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8DA571" w14:textId="77777777" w:rsidR="00B4304B" w:rsidRPr="00EC5993" w:rsidRDefault="00B4304B" w:rsidP="0054251F">
      <w:pPr>
        <w:suppressAutoHyphens/>
        <w:overflowPunct w:val="0"/>
        <w:autoSpaceDE w:val="0"/>
        <w:autoSpaceDN w:val="0"/>
        <w:adjustRightInd w:val="0"/>
        <w:ind w:right="283" w:firstLine="0"/>
        <w:textAlignment w:val="baseline"/>
        <w:rPr>
          <w:rFonts w:cs="Arial"/>
          <w:b/>
          <w:szCs w:val="20"/>
          <w:lang w:eastAsia="sl-SI"/>
        </w:rPr>
      </w:pPr>
      <w:bookmarkStart w:id="0" w:name="_GoBack"/>
      <w:bookmarkEnd w:id="0"/>
    </w:p>
    <w:p w14:paraId="1AC2B78E" w14:textId="77777777" w:rsidR="00582817" w:rsidRPr="00A9231D" w:rsidRDefault="00582817" w:rsidP="00582817">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B3A73C3" wp14:editId="6C77E15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B088413" w14:textId="4E0BECB1" w:rsidR="00582817" w:rsidRPr="00A9231D" w:rsidRDefault="00582817" w:rsidP="00582817">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0BF9D4D" w14:textId="3A841D57" w:rsidR="00582817" w:rsidRPr="00A9231D" w:rsidRDefault="00582817" w:rsidP="0058281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20268FD" w14:textId="796660AD" w:rsidR="00582817" w:rsidRPr="00A9231D" w:rsidRDefault="00582817" w:rsidP="0058281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1829FD5" w14:textId="6797D763" w:rsidR="00582817" w:rsidRPr="00A9231D" w:rsidRDefault="00582817" w:rsidP="0058281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3433EA0" w14:textId="77777777" w:rsidR="00582817" w:rsidRDefault="00582817" w:rsidP="0054251F">
      <w:pPr>
        <w:suppressAutoHyphens/>
        <w:overflowPunct w:val="0"/>
        <w:autoSpaceDE w:val="0"/>
        <w:autoSpaceDN w:val="0"/>
        <w:adjustRightInd w:val="0"/>
        <w:ind w:right="283"/>
        <w:jc w:val="right"/>
        <w:textAlignment w:val="baseline"/>
        <w:rPr>
          <w:rFonts w:cs="Arial"/>
          <w:b/>
          <w:szCs w:val="20"/>
          <w:lang w:eastAsia="sl-SI"/>
        </w:rPr>
      </w:pPr>
    </w:p>
    <w:p w14:paraId="65C6450F" w14:textId="77777777" w:rsidR="00582817" w:rsidRDefault="00582817" w:rsidP="0054251F">
      <w:pPr>
        <w:suppressAutoHyphens/>
        <w:overflowPunct w:val="0"/>
        <w:autoSpaceDE w:val="0"/>
        <w:autoSpaceDN w:val="0"/>
        <w:adjustRightInd w:val="0"/>
        <w:ind w:right="283"/>
        <w:jc w:val="right"/>
        <w:textAlignment w:val="baseline"/>
        <w:rPr>
          <w:rFonts w:cs="Arial"/>
          <w:b/>
          <w:szCs w:val="20"/>
          <w:lang w:eastAsia="sl-SI"/>
        </w:rPr>
      </w:pPr>
    </w:p>
    <w:p w14:paraId="7610A668" w14:textId="77777777" w:rsidR="00B4304B" w:rsidRDefault="00B4304B" w:rsidP="0054251F">
      <w:pPr>
        <w:suppressAutoHyphens/>
        <w:overflowPunct w:val="0"/>
        <w:autoSpaceDE w:val="0"/>
        <w:autoSpaceDN w:val="0"/>
        <w:adjustRightInd w:val="0"/>
        <w:ind w:right="283"/>
        <w:jc w:val="right"/>
        <w:textAlignment w:val="baseline"/>
        <w:rPr>
          <w:rFonts w:cs="Arial"/>
          <w:b/>
          <w:szCs w:val="20"/>
          <w:lang w:eastAsia="sl-SI"/>
        </w:rPr>
      </w:pPr>
      <w:r w:rsidRPr="00EC5993">
        <w:rPr>
          <w:rFonts w:cs="Arial"/>
          <w:b/>
          <w:szCs w:val="20"/>
          <w:lang w:eastAsia="sl-SI"/>
        </w:rPr>
        <w:t>PREDLOG</w:t>
      </w:r>
    </w:p>
    <w:p w14:paraId="3DD15353" w14:textId="77777777" w:rsidR="00582817" w:rsidRDefault="00582817" w:rsidP="0054251F">
      <w:pPr>
        <w:suppressAutoHyphens/>
        <w:overflowPunct w:val="0"/>
        <w:autoSpaceDE w:val="0"/>
        <w:autoSpaceDN w:val="0"/>
        <w:adjustRightInd w:val="0"/>
        <w:ind w:right="283"/>
        <w:jc w:val="right"/>
        <w:textAlignment w:val="baseline"/>
        <w:rPr>
          <w:rFonts w:cs="Arial"/>
          <w:b/>
          <w:szCs w:val="20"/>
          <w:lang w:eastAsia="sl-SI"/>
        </w:rPr>
      </w:pPr>
    </w:p>
    <w:p w14:paraId="22767E7B" w14:textId="36DEFAAB" w:rsidR="00582817" w:rsidRPr="00EC5993" w:rsidRDefault="00582817" w:rsidP="0054251F">
      <w:pPr>
        <w:suppressAutoHyphens/>
        <w:overflowPunct w:val="0"/>
        <w:autoSpaceDE w:val="0"/>
        <w:autoSpaceDN w:val="0"/>
        <w:adjustRightInd w:val="0"/>
        <w:ind w:right="283"/>
        <w:jc w:val="right"/>
        <w:textAlignment w:val="baseline"/>
        <w:rPr>
          <w:rFonts w:cs="Arial"/>
          <w:b/>
          <w:szCs w:val="20"/>
          <w:lang w:eastAsia="sl-SI"/>
        </w:rPr>
      </w:pPr>
      <w:r>
        <w:rPr>
          <w:rFonts w:cs="Arial"/>
          <w:b/>
          <w:szCs w:val="20"/>
          <w:lang w:eastAsia="sl-SI"/>
        </w:rPr>
        <w:t>PRVA OBRAVNAVA</w:t>
      </w:r>
    </w:p>
    <w:p w14:paraId="77CCD31F" w14:textId="6C135C85" w:rsidR="00B4304B" w:rsidRPr="00EC5993" w:rsidRDefault="00582817" w:rsidP="0054251F">
      <w:pPr>
        <w:suppressAutoHyphens/>
        <w:overflowPunct w:val="0"/>
        <w:autoSpaceDE w:val="0"/>
        <w:autoSpaceDN w:val="0"/>
        <w:adjustRightInd w:val="0"/>
        <w:ind w:right="283"/>
        <w:jc w:val="right"/>
        <w:textAlignment w:val="baseline"/>
        <w:rPr>
          <w:rFonts w:cs="Arial"/>
          <w:b/>
          <w:szCs w:val="20"/>
          <w:lang w:eastAsia="sl-SI"/>
        </w:rPr>
      </w:pPr>
      <w:r>
        <w:rPr>
          <w:rFonts w:cs="Arial"/>
          <w:b/>
          <w:szCs w:val="20"/>
          <w:lang w:eastAsia="sl-SI"/>
        </w:rPr>
        <w:t>2024-2711-0059</w:t>
      </w:r>
    </w:p>
    <w:p w14:paraId="07CC4978" w14:textId="77777777" w:rsidR="00B4304B" w:rsidRPr="00EC5993" w:rsidRDefault="00B4304B" w:rsidP="0054251F">
      <w:pPr>
        <w:suppressAutoHyphens/>
        <w:overflowPunct w:val="0"/>
        <w:autoSpaceDE w:val="0"/>
        <w:autoSpaceDN w:val="0"/>
        <w:adjustRightInd w:val="0"/>
        <w:ind w:right="283"/>
        <w:jc w:val="right"/>
        <w:textAlignment w:val="baseline"/>
        <w:rPr>
          <w:rFonts w:cs="Arial"/>
          <w:b/>
          <w:szCs w:val="20"/>
          <w:lang w:eastAsia="sl-SI"/>
        </w:rPr>
      </w:pPr>
    </w:p>
    <w:tbl>
      <w:tblPr>
        <w:tblW w:w="0" w:type="auto"/>
        <w:tblLook w:val="04A0" w:firstRow="1" w:lastRow="0" w:firstColumn="1" w:lastColumn="0" w:noHBand="0" w:noVBand="1"/>
      </w:tblPr>
      <w:tblGrid>
        <w:gridCol w:w="9072"/>
      </w:tblGrid>
      <w:tr w:rsidR="00B4304B" w:rsidRPr="00EC5993" w14:paraId="04316629" w14:textId="77777777" w:rsidTr="0054251F">
        <w:tc>
          <w:tcPr>
            <w:tcW w:w="236" w:type="dxa"/>
          </w:tcPr>
          <w:p w14:paraId="432B4827" w14:textId="77777777" w:rsidR="00B4304B" w:rsidRPr="00EC5993" w:rsidRDefault="00B4304B" w:rsidP="0054251F">
            <w:pPr>
              <w:suppressAutoHyphens/>
              <w:overflowPunct w:val="0"/>
              <w:autoSpaceDE w:val="0"/>
              <w:autoSpaceDN w:val="0"/>
              <w:adjustRightInd w:val="0"/>
              <w:ind w:right="283"/>
              <w:jc w:val="center"/>
              <w:textAlignment w:val="baseline"/>
              <w:rPr>
                <w:rFonts w:cs="Arial"/>
                <w:b/>
                <w:szCs w:val="20"/>
                <w:lang w:eastAsia="sl-SI"/>
              </w:rPr>
            </w:pPr>
            <w:r w:rsidRPr="00EC5993">
              <w:rPr>
                <w:rFonts w:cs="Arial"/>
                <w:b/>
                <w:szCs w:val="20"/>
                <w:lang w:eastAsia="sl-SI"/>
              </w:rPr>
              <w:t xml:space="preserve">ZAKON </w:t>
            </w:r>
          </w:p>
          <w:p w14:paraId="6E7BC58D" w14:textId="3CACCC04" w:rsidR="00B4304B" w:rsidRPr="00EC5993" w:rsidRDefault="00B4304B" w:rsidP="0054251F">
            <w:pPr>
              <w:suppressAutoHyphens/>
              <w:overflowPunct w:val="0"/>
              <w:autoSpaceDE w:val="0"/>
              <w:autoSpaceDN w:val="0"/>
              <w:adjustRightInd w:val="0"/>
              <w:ind w:right="283"/>
              <w:jc w:val="center"/>
              <w:textAlignment w:val="baseline"/>
              <w:rPr>
                <w:rFonts w:cs="Arial"/>
                <w:b/>
                <w:szCs w:val="20"/>
                <w:lang w:eastAsia="sl-SI"/>
              </w:rPr>
            </w:pPr>
            <w:r w:rsidRPr="00EC5993">
              <w:rPr>
                <w:rFonts w:cs="Arial"/>
                <w:b/>
                <w:szCs w:val="20"/>
                <w:lang w:eastAsia="sl-SI"/>
              </w:rPr>
              <w:t xml:space="preserve">O SPREMEMBAH IN DOPOLNITVAH ZAKONA O ZDRAVILIH </w:t>
            </w:r>
          </w:p>
          <w:p w14:paraId="1D5693B5" w14:textId="77777777" w:rsidR="00B4304B" w:rsidRPr="00EC5993" w:rsidRDefault="00B4304B" w:rsidP="0054251F">
            <w:pPr>
              <w:suppressAutoHyphens/>
              <w:overflowPunct w:val="0"/>
              <w:autoSpaceDE w:val="0"/>
              <w:autoSpaceDN w:val="0"/>
              <w:adjustRightInd w:val="0"/>
              <w:ind w:right="283"/>
              <w:jc w:val="center"/>
              <w:textAlignment w:val="baseline"/>
              <w:rPr>
                <w:rFonts w:cs="Arial"/>
                <w:b/>
                <w:szCs w:val="20"/>
                <w:lang w:eastAsia="sl-SI"/>
              </w:rPr>
            </w:pPr>
          </w:p>
          <w:p w14:paraId="1D6D465F" w14:textId="77777777" w:rsidR="00B4304B" w:rsidRPr="00EC5993" w:rsidRDefault="00B4304B" w:rsidP="0054251F">
            <w:pPr>
              <w:suppressAutoHyphens/>
              <w:overflowPunct w:val="0"/>
              <w:autoSpaceDE w:val="0"/>
              <w:autoSpaceDN w:val="0"/>
              <w:adjustRightInd w:val="0"/>
              <w:ind w:right="283"/>
              <w:jc w:val="center"/>
              <w:textAlignment w:val="baseline"/>
              <w:rPr>
                <w:rFonts w:cs="Arial"/>
                <w:b/>
                <w:szCs w:val="20"/>
                <w:lang w:eastAsia="sl-SI"/>
              </w:rPr>
            </w:pPr>
          </w:p>
        </w:tc>
      </w:tr>
      <w:tr w:rsidR="00B4304B" w:rsidRPr="00EC5993" w14:paraId="17B9379A" w14:textId="77777777" w:rsidTr="0054251F">
        <w:tc>
          <w:tcPr>
            <w:tcW w:w="236" w:type="dxa"/>
          </w:tcPr>
          <w:p w14:paraId="7628D67C" w14:textId="77777777" w:rsidR="00B4304B" w:rsidRPr="00EC5993" w:rsidRDefault="00B4304B" w:rsidP="0054251F">
            <w:pPr>
              <w:suppressAutoHyphens/>
              <w:overflowPunct w:val="0"/>
              <w:autoSpaceDE w:val="0"/>
              <w:autoSpaceDN w:val="0"/>
              <w:adjustRightInd w:val="0"/>
              <w:ind w:right="283"/>
              <w:textAlignment w:val="baseline"/>
              <w:outlineLvl w:val="3"/>
              <w:rPr>
                <w:rFonts w:cs="Arial"/>
                <w:b/>
                <w:bCs/>
                <w:szCs w:val="20"/>
                <w:lang w:eastAsia="sl-SI"/>
              </w:rPr>
            </w:pPr>
            <w:r w:rsidRPr="00EC5993">
              <w:rPr>
                <w:rFonts w:cs="Arial"/>
                <w:b/>
                <w:bCs/>
                <w:szCs w:val="20"/>
              </w:rPr>
              <w:t>I. UVOD</w:t>
            </w:r>
          </w:p>
        </w:tc>
      </w:tr>
      <w:tr w:rsidR="00B4304B" w:rsidRPr="00EC5993" w14:paraId="76AB15D6" w14:textId="77777777" w:rsidTr="006A6804">
        <w:tc>
          <w:tcPr>
            <w:tcW w:w="236" w:type="dxa"/>
          </w:tcPr>
          <w:p w14:paraId="3796DFCB" w14:textId="77777777" w:rsidR="00B4304B" w:rsidRPr="00EC5993" w:rsidRDefault="00B4304B" w:rsidP="00466F7F">
            <w:pPr>
              <w:pStyle w:val="Oddelek"/>
              <w:numPr>
                <w:ilvl w:val="0"/>
                <w:numId w:val="38"/>
              </w:numPr>
              <w:spacing w:before="0" w:after="0" w:line="276" w:lineRule="auto"/>
              <w:ind w:right="283"/>
              <w:jc w:val="left"/>
              <w:rPr>
                <w:sz w:val="20"/>
                <w:szCs w:val="20"/>
              </w:rPr>
            </w:pPr>
            <w:r w:rsidRPr="00EC5993">
              <w:rPr>
                <w:sz w:val="20"/>
                <w:szCs w:val="20"/>
              </w:rPr>
              <w:t>OCENA STANJA IN RAZLOGI ZA SPREJEM PREDLOGA ZAKONA</w:t>
            </w:r>
          </w:p>
          <w:p w14:paraId="32144836" w14:textId="77777777" w:rsidR="00B4304B" w:rsidRPr="00EC5993" w:rsidRDefault="00B4304B" w:rsidP="00466F7F">
            <w:pPr>
              <w:pStyle w:val="Oddelek"/>
              <w:numPr>
                <w:ilvl w:val="0"/>
                <w:numId w:val="0"/>
              </w:numPr>
              <w:spacing w:before="0" w:after="0" w:line="276" w:lineRule="auto"/>
              <w:ind w:left="720" w:right="283"/>
              <w:jc w:val="left"/>
              <w:rPr>
                <w:rFonts w:cs="Times New Roman"/>
                <w:sz w:val="20"/>
                <w:szCs w:val="20"/>
              </w:rPr>
            </w:pPr>
          </w:p>
          <w:p w14:paraId="4F2314CF" w14:textId="606743D4" w:rsidR="00B4304B" w:rsidRPr="00EC5993" w:rsidRDefault="00B4304B" w:rsidP="00466F7F">
            <w:pPr>
              <w:autoSpaceDE w:val="0"/>
              <w:autoSpaceDN w:val="0"/>
              <w:adjustRightInd w:val="0"/>
              <w:spacing w:line="276" w:lineRule="auto"/>
              <w:ind w:right="283" w:firstLine="0"/>
              <w:rPr>
                <w:rFonts w:cs="Arial"/>
                <w:szCs w:val="20"/>
              </w:rPr>
            </w:pPr>
            <w:r w:rsidRPr="00EC5993">
              <w:rPr>
                <w:rFonts w:cs="Arial"/>
                <w:szCs w:val="20"/>
              </w:rPr>
              <w:t>Uporaba zdravil je v razvitem svetu ena najpogostejših in tudi najpomembnejših metod zdravljenja bolezni, zato je pomembno, da je področje zdravil urejeno tako, da so zdravila kakovostna, varna in učinkovita ter pravočasno na voljo.</w:t>
            </w:r>
          </w:p>
          <w:p w14:paraId="79B44EF6" w14:textId="77777777" w:rsidR="007424DE" w:rsidRPr="00EC5993" w:rsidRDefault="007424DE" w:rsidP="00466F7F">
            <w:pPr>
              <w:autoSpaceDE w:val="0"/>
              <w:autoSpaceDN w:val="0"/>
              <w:adjustRightInd w:val="0"/>
              <w:spacing w:line="276" w:lineRule="auto"/>
              <w:ind w:right="283" w:firstLine="0"/>
              <w:rPr>
                <w:rFonts w:cs="Arial"/>
                <w:szCs w:val="20"/>
              </w:rPr>
            </w:pPr>
          </w:p>
          <w:p w14:paraId="0FE23732" w14:textId="33930520" w:rsidR="00B4304B" w:rsidRPr="00EC5993" w:rsidRDefault="00B4304B" w:rsidP="00466F7F">
            <w:pPr>
              <w:autoSpaceDE w:val="0"/>
              <w:autoSpaceDN w:val="0"/>
              <w:adjustRightInd w:val="0"/>
              <w:spacing w:line="276" w:lineRule="auto"/>
              <w:ind w:right="283" w:firstLine="0"/>
              <w:rPr>
                <w:rFonts w:cs="Arial"/>
                <w:szCs w:val="20"/>
              </w:rPr>
            </w:pPr>
            <w:r w:rsidRPr="00EC5993">
              <w:rPr>
                <w:rFonts w:cs="Arial"/>
                <w:szCs w:val="20"/>
              </w:rPr>
              <w:t xml:space="preserve">V Republiki Sloveniji področje zdravil ureja Zakon o zdravilih (Uradni list RS, </w:t>
            </w:r>
            <w:r w:rsidR="00914D6A" w:rsidRPr="00EC5993">
              <w:rPr>
                <w:rFonts w:cs="Arial"/>
                <w:szCs w:val="20"/>
              </w:rPr>
              <w:t>št. 17/14, 66/19 in 102/24 – ZZKZ</w:t>
            </w:r>
            <w:r w:rsidRPr="00EC5993">
              <w:rPr>
                <w:rFonts w:cs="Arial"/>
                <w:szCs w:val="20"/>
              </w:rPr>
              <w:t>, v nadaljnjem besedilu: ZZdr-2) in na njegovi podlagi izdani podzakonski predpisi ter Uredba (ES) št. 726/2004 (o postopkih Unije za pridobitev dovoljenja za promet in nadzor zdravil za humano uporabo ter o ustanovitvi Evropske agencije za zdravila), zadnjič spremenjena z Uredbo (EU) št.</w:t>
            </w:r>
            <w:r w:rsidR="002750BB" w:rsidRPr="00EC5993">
              <w:rPr>
                <w:rFonts w:cs="Arial"/>
                <w:szCs w:val="20"/>
              </w:rPr>
              <w:t> </w:t>
            </w:r>
            <w:r w:rsidRPr="00EC5993">
              <w:rPr>
                <w:rFonts w:cs="Arial"/>
                <w:szCs w:val="20"/>
              </w:rPr>
              <w:t xml:space="preserve">2019/5 (o spremembi Uredbe (ES) št. 726/2004 o postopkih Skupnosti za pridobitev dovoljenja za promet in nadzor zdravil za humano in veterinarsko uporabo ter o ustanovitvi Evropske agencije za zdravila, Uredbe (ES) št. 1901/2006 o zdravilih za pediatrično uporabo in Direktive 2001/83/ES o zakoniku Skupnosti o zdravilih za uporabo v humani medicini ), Uredba (ES) št. 1394/2007 (o zdravilih za napredno zdravljenje ter o spremembi Direktive 2001/83/ES in Uredbe (ES) št. 726/2004), zadnjič spremenjena z Uredbo (EU) št. 2019/1243 (o prilagoditvi več zakonodajnih aktov, v katerih je določena uporaba regulativnega postopka s pregledom, členoma 290 in 291 Pogodbe o delovanju Evropske unije), Uredba (ES) št. 470/2009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Sveta), Uredba Komisije (ES) št. 1234/2008 (o pregledu sprememb pogojev dovoljenj za promet z zdravili za uporabo v humani medicini in zdravili za uporabo v veterinarski medicini), zadnjič spremenjena z Delegirano uredbo Komisije (EU) št. 2024/1701 (o spremembi Uredbe (ES) št. 1234/2008 o pregledu sprememb pogojev dovoljenj za promet z zdravili za uporabo v humani medicini in zdravili za uporabo v veterinarski medicini), Delegirana uredba Komisije (EU) 2016/161 (o dopolnitvi Direktive 2001/83/ES Evropskega parlamenta in Sveta z določitvijo podrobnih pravil za zaščitne elemente na ovojnini zdravil za uporabo v humani medicini), zadnjič </w:t>
            </w:r>
            <w:r w:rsidR="002750BB" w:rsidRPr="00EC5993">
              <w:rPr>
                <w:rFonts w:cs="Arial"/>
                <w:szCs w:val="20"/>
              </w:rPr>
              <w:t xml:space="preserve">spremenjena </w:t>
            </w:r>
            <w:r w:rsidRPr="00EC5993">
              <w:rPr>
                <w:rFonts w:cs="Arial"/>
                <w:szCs w:val="20"/>
              </w:rPr>
              <w:t xml:space="preserve">z Delegirano uredbo Komisije (EU) 2022/315 (o spremembi Delegirane uredbe (EU) 2016/161 glede odstopanja od obveznosti trgovcev na debelo, da </w:t>
            </w:r>
            <w:proofErr w:type="spellStart"/>
            <w:r w:rsidRPr="00EC5993">
              <w:rPr>
                <w:rFonts w:cs="Arial"/>
                <w:szCs w:val="20"/>
              </w:rPr>
              <w:t>deaktivirajo</w:t>
            </w:r>
            <w:proofErr w:type="spellEnd"/>
            <w:r w:rsidRPr="00EC5993">
              <w:rPr>
                <w:rFonts w:cs="Arial"/>
                <w:szCs w:val="20"/>
              </w:rPr>
              <w:t xml:space="preserve"> edinstveno oznako zdravil, izvoženih v Združeno kraljestvo), Uredba (EU) št. 536/2014 (o kliničnem preskušanju zdravil za uporabo v humani medicini in razveljavitvi Direktive 2001/20/ES), zadnjič spremenjena z Delegirano uredbo Komisije (EU) 2022/2239 (o spremembi </w:t>
            </w:r>
            <w:r w:rsidRPr="00EC5993">
              <w:rPr>
                <w:rFonts w:cs="Arial"/>
                <w:szCs w:val="20"/>
              </w:rPr>
              <w:lastRenderedPageBreak/>
              <w:t xml:space="preserve">Uredbe (EU) št. 536/2014 Evropskega parlamenta in Sveta glede zahtev za označevanje neodobrenih zdravil v preskušanju in neodobrenih pomožnih zdravil za uporabo v humani medicini), Uredba (EU) 2019/6 (o zdravilih za uporabo v veterinarski medicini in razveljavitvi Direktive 2001/82/ES), zadnjič spremenjena </w:t>
            </w:r>
            <w:r w:rsidR="002750BB" w:rsidRPr="00EC5993">
              <w:rPr>
                <w:rFonts w:cs="Arial"/>
                <w:szCs w:val="20"/>
              </w:rPr>
              <w:t xml:space="preserve">z </w:t>
            </w:r>
            <w:r w:rsidRPr="00EC5993">
              <w:rPr>
                <w:rFonts w:cs="Arial"/>
                <w:szCs w:val="20"/>
              </w:rPr>
              <w:t>Delegirano uredbo Komisije (EU) 2023/905 (o dopolnitvi Uredbe (EU) 2019/6 Evropskega parlamenta in Sveta glede prepovedi uporabe nekaterih protimikrobnih zdravil pri živalih ali proizvodih živalskega izvora, ki se izvažajo iz tretjih držav v Unijo) in Uredba (EU) 2022/123 (o okrepljeni vlogi Evropske agencije za zdravila pri pripravljenosti na krize in kriznem upravljanju na področju zdravil in medicinskih pripomočkov), ki se neposredno uporabljajo v vseh državah članicah Evropske unije (v nadaljnjem besedilu: EU).</w:t>
            </w:r>
          </w:p>
          <w:p w14:paraId="3EF93372" w14:textId="77777777" w:rsidR="007424DE" w:rsidRPr="00EC5993" w:rsidRDefault="007424DE" w:rsidP="00466F7F">
            <w:pPr>
              <w:autoSpaceDE w:val="0"/>
              <w:autoSpaceDN w:val="0"/>
              <w:adjustRightInd w:val="0"/>
              <w:spacing w:line="276" w:lineRule="auto"/>
              <w:ind w:right="283" w:firstLine="0"/>
              <w:rPr>
                <w:rFonts w:cs="Arial"/>
                <w:szCs w:val="20"/>
              </w:rPr>
            </w:pPr>
          </w:p>
          <w:p w14:paraId="746C4583" w14:textId="77777777" w:rsidR="00B4304B" w:rsidRPr="00EC5993" w:rsidRDefault="00B4304B" w:rsidP="00466F7F">
            <w:pPr>
              <w:autoSpaceDE w:val="0"/>
              <w:autoSpaceDN w:val="0"/>
              <w:adjustRightInd w:val="0"/>
              <w:spacing w:line="276" w:lineRule="auto"/>
              <w:ind w:right="283" w:firstLine="0"/>
              <w:rPr>
                <w:rFonts w:cs="Arial"/>
                <w:szCs w:val="20"/>
                <w:lang w:eastAsia="sl-SI"/>
              </w:rPr>
            </w:pPr>
            <w:r w:rsidRPr="00EC5993">
              <w:rPr>
                <w:rFonts w:cs="Arial"/>
                <w:szCs w:val="20"/>
              </w:rPr>
              <w:t>V predlogu Zakona o spremembah in dopolnitvah Zakona o zdravilih (v nadaljnjem besedilu: predlog zakona) gre za manj zahtevne spremembe in dopolnitve ZZdr-2, in sicer:</w:t>
            </w:r>
          </w:p>
          <w:p w14:paraId="78B3B650" w14:textId="53BC3231" w:rsidR="00B4304B" w:rsidRPr="00EC5993" w:rsidRDefault="00B4304B" w:rsidP="00466F7F">
            <w:pPr>
              <w:pStyle w:val="Odstavekseznama"/>
              <w:numPr>
                <w:ilvl w:val="0"/>
                <w:numId w:val="7"/>
              </w:numPr>
              <w:autoSpaceDE w:val="0"/>
              <w:autoSpaceDN w:val="0"/>
              <w:adjustRightInd w:val="0"/>
              <w:spacing w:line="276" w:lineRule="auto"/>
              <w:ind w:right="283"/>
              <w:rPr>
                <w:rFonts w:cs="Arial"/>
                <w:szCs w:val="20"/>
              </w:rPr>
            </w:pPr>
            <w:r w:rsidRPr="00EC5993">
              <w:rPr>
                <w:rFonts w:cs="Arial"/>
                <w:szCs w:val="20"/>
              </w:rPr>
              <w:t>uskladitev s pravom EU, pri čemer gre za manj zahtevne uskladitve, ki zahtevajo čimprejšnjo:</w:t>
            </w:r>
          </w:p>
          <w:p w14:paraId="2166017E" w14:textId="037127E5" w:rsidR="00B4304B" w:rsidRPr="00EC5993" w:rsidRDefault="00B4304B" w:rsidP="00466F7F">
            <w:pPr>
              <w:pStyle w:val="Odstavekseznama"/>
              <w:numPr>
                <w:ilvl w:val="1"/>
                <w:numId w:val="7"/>
              </w:numPr>
              <w:spacing w:line="276" w:lineRule="auto"/>
              <w:ind w:right="283"/>
              <w:rPr>
                <w:rFonts w:cs="Arial"/>
                <w:szCs w:val="20"/>
              </w:rPr>
            </w:pPr>
            <w:r w:rsidRPr="00EC5993">
              <w:rPr>
                <w:rFonts w:cs="Arial"/>
                <w:szCs w:val="20"/>
              </w:rPr>
              <w:t>implementacij</w:t>
            </w:r>
            <w:r w:rsidR="00787AF7" w:rsidRPr="00EC5993">
              <w:rPr>
                <w:rFonts w:cs="Arial"/>
                <w:szCs w:val="20"/>
              </w:rPr>
              <w:t>o</w:t>
            </w:r>
            <w:r w:rsidRPr="00EC5993">
              <w:rPr>
                <w:rFonts w:cs="Arial"/>
                <w:szCs w:val="20"/>
              </w:rPr>
              <w:t xml:space="preserve"> Direktive Komisije (EU) 2017/1572 z dne 15. septembra 2017 o dopolnitvi Direktive 2001/83/ES Evropskega parlamenta in Sveta glede načel in smernic dobre proizvodne prakse za zdravila za uporabo v humani medicini (UL L št.</w:t>
            </w:r>
            <w:r w:rsidR="002750BB" w:rsidRPr="00EC5993">
              <w:rPr>
                <w:rFonts w:cs="Arial"/>
                <w:szCs w:val="20"/>
              </w:rPr>
              <w:t> </w:t>
            </w:r>
            <w:r w:rsidRPr="00EC5993">
              <w:rPr>
                <w:rFonts w:cs="Arial"/>
                <w:szCs w:val="20"/>
              </w:rPr>
              <w:t xml:space="preserve">238 z dne 16. 9. 2017, str. 44), (v nadaljnjem besedilu: Direktiva 2017/1572/EU); </w:t>
            </w:r>
          </w:p>
          <w:p w14:paraId="6153FDF0" w14:textId="27142780" w:rsidR="00B4304B" w:rsidRPr="00EC5993" w:rsidRDefault="00B4304B" w:rsidP="00466F7F">
            <w:pPr>
              <w:pStyle w:val="Odstavekseznama"/>
              <w:numPr>
                <w:ilvl w:val="1"/>
                <w:numId w:val="7"/>
              </w:numPr>
              <w:spacing w:line="276" w:lineRule="auto"/>
              <w:ind w:right="283"/>
              <w:rPr>
                <w:rFonts w:cs="Arial"/>
                <w:szCs w:val="20"/>
              </w:rPr>
            </w:pPr>
            <w:r w:rsidRPr="00EC5993">
              <w:rPr>
                <w:rFonts w:cs="Arial"/>
                <w:szCs w:val="20"/>
              </w:rPr>
              <w:t>v izogib dvojnemu urejanju istih vprašanj na nacionalni ravni se črta vsebina, ki se nanaša na klinična preskušanja zdravil za uporabo v humani medicini. Področje kliničnih preskušanj zdravil za uporabo v humani medicini ureja Uredba (EU) št. 536/2014 Evropskega parlamenta in Sveta z dne 16. aprila 2014 o kliničnem preskušanju zdravil za uporabo v humani medicini in razveljavitvi Direktive 2001/20/ES (UL L št. 158 z dne 27. 5. 2014, str. 1; v nadaljnjem besedilu: Uredba 536/2014/EU), katere izvajanje je urejeno v Uredbi o izvajanju uredbe (EU) o kliničnem preskušanju zdravil za uporabo v humani medicini (Uradni list RS, št.</w:t>
            </w:r>
            <w:r w:rsidR="002750BB" w:rsidRPr="00EC5993">
              <w:rPr>
                <w:rFonts w:cs="Arial"/>
                <w:szCs w:val="20"/>
              </w:rPr>
              <w:t> </w:t>
            </w:r>
            <w:r w:rsidRPr="00EC5993">
              <w:rPr>
                <w:rFonts w:cs="Arial"/>
                <w:szCs w:val="20"/>
              </w:rPr>
              <w:t>132/22);</w:t>
            </w:r>
          </w:p>
          <w:p w14:paraId="6E41BEBF" w14:textId="11441F96" w:rsidR="00B4304B" w:rsidRPr="00EC5993" w:rsidRDefault="00B4304B" w:rsidP="00466F7F">
            <w:pPr>
              <w:pStyle w:val="Odstavekseznama"/>
              <w:numPr>
                <w:ilvl w:val="1"/>
                <w:numId w:val="7"/>
              </w:numPr>
              <w:autoSpaceDE w:val="0"/>
              <w:autoSpaceDN w:val="0"/>
              <w:adjustRightInd w:val="0"/>
              <w:spacing w:line="276" w:lineRule="auto"/>
              <w:ind w:right="283"/>
              <w:rPr>
                <w:rFonts w:cs="Arial"/>
                <w:szCs w:val="20"/>
              </w:rPr>
            </w:pPr>
            <w:r w:rsidRPr="00EC5993">
              <w:rPr>
                <w:rFonts w:cs="Arial"/>
                <w:szCs w:val="20"/>
              </w:rPr>
              <w:t>uskladitev določb predloga zakona z Uredbo (EU) 2019/6 Evropskega parlamenta in Sveta z dne 11. decembra 2018 o zdravilih za uporabo v veterinarski medicini in razveljavitvi Direktive 2001/82/ES (UL L št. 4 z dne 7. 1. 2019, str. 43) zadnjič spremenjene z Delegirano uredbo Komisije (EU) 2023/905 z dne 27. februarja 2023 o dopolnitvi Uredbe (EU) 2019/6 Evropskega parlamenta in Sveta glede prepovedi uporabe nekaterih protimikrobnih zdravil pri živalih ali proizvodih živalskega izvora, ki se izvažajo iz tretjih držav v Unijo (UL L št. 116 z dne 4. 5. 2023, str.</w:t>
            </w:r>
            <w:r w:rsidR="002750BB" w:rsidRPr="00EC5993">
              <w:rPr>
                <w:rFonts w:cs="Arial"/>
                <w:szCs w:val="20"/>
              </w:rPr>
              <w:t xml:space="preserve"> </w:t>
            </w:r>
            <w:r w:rsidRPr="00EC5993">
              <w:rPr>
                <w:rFonts w:cs="Arial"/>
                <w:szCs w:val="20"/>
              </w:rPr>
              <w:t xml:space="preserve">1), (v nadaljnjem besedilu: Uredba 2019/6/EU), katere izvajanje je urejeno v </w:t>
            </w:r>
            <w:bookmarkStart w:id="1" w:name="_Hlk173321449"/>
            <w:r w:rsidRPr="00EC5993">
              <w:rPr>
                <w:rFonts w:cs="Arial"/>
                <w:szCs w:val="20"/>
              </w:rPr>
              <w:t>Uredbi o izvajanju uredbe (EU) o zdravilih za uporabo v veterinarski medicini (Uradni list RS, št. 109/23)</w:t>
            </w:r>
            <w:bookmarkEnd w:id="1"/>
            <w:r w:rsidRPr="00EC5993">
              <w:rPr>
                <w:rFonts w:cs="Arial"/>
                <w:szCs w:val="20"/>
              </w:rPr>
              <w:t>;</w:t>
            </w:r>
          </w:p>
          <w:p w14:paraId="6B3F8811" w14:textId="5F79230D" w:rsidR="00B4304B" w:rsidRPr="00EC5993" w:rsidRDefault="00B4304B" w:rsidP="00466F7F">
            <w:pPr>
              <w:pStyle w:val="Odstavekseznama"/>
              <w:numPr>
                <w:ilvl w:val="1"/>
                <w:numId w:val="7"/>
              </w:numPr>
              <w:spacing w:line="276" w:lineRule="auto"/>
              <w:ind w:right="283"/>
              <w:rPr>
                <w:rFonts w:cs="Arial"/>
                <w:szCs w:val="20"/>
              </w:rPr>
            </w:pPr>
            <w:r w:rsidRPr="00EC5993">
              <w:rPr>
                <w:rFonts w:cs="Arial"/>
                <w:szCs w:val="20"/>
              </w:rPr>
              <w:t xml:space="preserve">ureditev izvajanja </w:t>
            </w:r>
            <w:r w:rsidRPr="00EC5993">
              <w:rPr>
                <w:rFonts w:eastAsia="Calibri" w:cs="Arial"/>
                <w:szCs w:val="20"/>
              </w:rPr>
              <w:t>Uredbe (EU) 2022/123 Evropskega parlamenta in Sveta z dne 22.</w:t>
            </w:r>
            <w:r w:rsidR="002750BB" w:rsidRPr="00EC5993">
              <w:rPr>
                <w:rFonts w:eastAsia="Calibri" w:cs="Arial"/>
                <w:szCs w:val="20"/>
              </w:rPr>
              <w:t> </w:t>
            </w:r>
            <w:r w:rsidRPr="00EC5993">
              <w:rPr>
                <w:rFonts w:eastAsia="Calibri" w:cs="Arial"/>
                <w:szCs w:val="20"/>
              </w:rPr>
              <w:t xml:space="preserve">januarja 2022 </w:t>
            </w:r>
            <w:r w:rsidRPr="00EC5993">
              <w:rPr>
                <w:rFonts w:cs="Arial"/>
                <w:szCs w:val="20"/>
              </w:rPr>
              <w:t xml:space="preserve">o okrepljeni vlogi Evropske agencije za zdravila pri pripravljenosti na krize in kriznem upravljanju na področju zdravil in medicinskih pripomočkov (UL L št. 20, z dne 31. 1. 2022, str. 1), zadnjič </w:t>
            </w:r>
            <w:r w:rsidR="002750BB" w:rsidRPr="00EC5993">
              <w:rPr>
                <w:rFonts w:cs="Arial"/>
                <w:szCs w:val="20"/>
              </w:rPr>
              <w:t xml:space="preserve">popravljene </w:t>
            </w:r>
            <w:r w:rsidRPr="00EC5993">
              <w:rPr>
                <w:rFonts w:cs="Arial"/>
                <w:szCs w:val="20"/>
              </w:rPr>
              <w:t>s Popravkom (UL L št. 71 z dne 9. 3. 2023, str.</w:t>
            </w:r>
            <w:r w:rsidR="002750BB" w:rsidRPr="00EC5993">
              <w:rPr>
                <w:rFonts w:cs="Arial"/>
                <w:szCs w:val="20"/>
              </w:rPr>
              <w:t xml:space="preserve"> </w:t>
            </w:r>
            <w:r w:rsidRPr="00EC5993">
              <w:rPr>
                <w:rFonts w:cs="Arial"/>
                <w:szCs w:val="20"/>
              </w:rPr>
              <w:t>37), (v nadaljnjem besedilu: Uredba 2022/123/EU).</w:t>
            </w:r>
          </w:p>
          <w:p w14:paraId="7F53D68E" w14:textId="77777777" w:rsidR="00B4304B" w:rsidRPr="00EC5993" w:rsidRDefault="00B4304B" w:rsidP="00466F7F">
            <w:pPr>
              <w:pStyle w:val="Odstavekseznama"/>
              <w:numPr>
                <w:ilvl w:val="0"/>
                <w:numId w:val="7"/>
              </w:numPr>
              <w:autoSpaceDE w:val="0"/>
              <w:autoSpaceDN w:val="0"/>
              <w:adjustRightInd w:val="0"/>
              <w:spacing w:line="276" w:lineRule="auto"/>
              <w:ind w:right="283"/>
              <w:rPr>
                <w:rFonts w:cs="Arial"/>
                <w:szCs w:val="20"/>
              </w:rPr>
            </w:pPr>
            <w:r w:rsidRPr="00EC5993">
              <w:rPr>
                <w:rFonts w:cs="Arial"/>
                <w:szCs w:val="20"/>
              </w:rPr>
              <w:t xml:space="preserve">spremembe ZZdr-2 z vidika zagotavljanja preskrbe z zdravili in financiranja zdravil v izjemnih razmerah, </w:t>
            </w:r>
          </w:p>
          <w:p w14:paraId="4E5AF275" w14:textId="77777777" w:rsidR="00B4304B" w:rsidRPr="00EC5993" w:rsidRDefault="00B4304B" w:rsidP="00466F7F">
            <w:pPr>
              <w:pStyle w:val="Odstavekseznama"/>
              <w:numPr>
                <w:ilvl w:val="0"/>
                <w:numId w:val="7"/>
              </w:numPr>
              <w:spacing w:line="276" w:lineRule="auto"/>
              <w:ind w:right="283"/>
              <w:rPr>
                <w:rFonts w:eastAsia="Calibri" w:cs="Arial"/>
                <w:szCs w:val="20"/>
              </w:rPr>
            </w:pPr>
            <w:r w:rsidRPr="00EC5993">
              <w:rPr>
                <w:rFonts w:eastAsia="Calibri" w:cs="Arial"/>
                <w:szCs w:val="20"/>
              </w:rPr>
              <w:t>uskladitev določb ZZdr-2 z določbami evropskih predpisov, ki ob prejšnji spremembi zakona niso bile v celoti prenesene v nacionalno zakonodajo,</w:t>
            </w:r>
          </w:p>
          <w:p w14:paraId="12144980" w14:textId="77777777" w:rsidR="00B4304B" w:rsidRPr="00EC5993" w:rsidRDefault="00B4304B" w:rsidP="00466F7F">
            <w:pPr>
              <w:pStyle w:val="Odstavekseznama"/>
              <w:numPr>
                <w:ilvl w:val="0"/>
                <w:numId w:val="7"/>
              </w:numPr>
              <w:autoSpaceDE w:val="0"/>
              <w:autoSpaceDN w:val="0"/>
              <w:adjustRightInd w:val="0"/>
              <w:spacing w:line="276" w:lineRule="auto"/>
              <w:ind w:right="283"/>
              <w:rPr>
                <w:rFonts w:cs="Arial"/>
                <w:szCs w:val="20"/>
              </w:rPr>
            </w:pPr>
            <w:r w:rsidRPr="00EC5993">
              <w:rPr>
                <w:rFonts w:cs="Arial"/>
                <w:bCs/>
                <w:szCs w:val="20"/>
              </w:rPr>
              <w:t xml:space="preserve">spremembe ZZdr-2 za poenostavitev izvrševanja nekaterih določb zakona in </w:t>
            </w:r>
          </w:p>
          <w:p w14:paraId="2F54628E" w14:textId="77777777" w:rsidR="00B4304B" w:rsidRPr="00EC5993" w:rsidRDefault="00B4304B" w:rsidP="00466F7F">
            <w:pPr>
              <w:pStyle w:val="Odstavekseznama"/>
              <w:numPr>
                <w:ilvl w:val="0"/>
                <w:numId w:val="7"/>
              </w:numPr>
              <w:autoSpaceDE w:val="0"/>
              <w:autoSpaceDN w:val="0"/>
              <w:adjustRightInd w:val="0"/>
              <w:spacing w:line="276" w:lineRule="auto"/>
              <w:ind w:right="283"/>
              <w:rPr>
                <w:rFonts w:cs="Arial"/>
                <w:szCs w:val="20"/>
              </w:rPr>
            </w:pPr>
            <w:r w:rsidRPr="00EC5993">
              <w:rPr>
                <w:rFonts w:cs="Arial"/>
                <w:bCs/>
                <w:szCs w:val="20"/>
              </w:rPr>
              <w:t xml:space="preserve">spremembe ZZdr-2, vezane na boljše obvladovanje tveganj pomanjkanja zdravil na trgu, uporabo </w:t>
            </w:r>
            <w:proofErr w:type="spellStart"/>
            <w:r w:rsidRPr="00EC5993">
              <w:rPr>
                <w:rFonts w:cs="Arial"/>
                <w:bCs/>
                <w:szCs w:val="20"/>
              </w:rPr>
              <w:t>nerutinsko</w:t>
            </w:r>
            <w:proofErr w:type="spellEnd"/>
            <w:r w:rsidRPr="00EC5993">
              <w:rPr>
                <w:rFonts w:cs="Arial"/>
                <w:bCs/>
                <w:szCs w:val="20"/>
              </w:rPr>
              <w:t xml:space="preserve"> pripravljenih zdravil za napredno zdravljenje, vrste uradnih kontrol zdravil in učinkovin in centralno bazo zdravil (CBZ).</w:t>
            </w:r>
          </w:p>
          <w:p w14:paraId="5355BE1F" w14:textId="77777777" w:rsidR="00B4304B" w:rsidRPr="00EC5993" w:rsidRDefault="00B4304B" w:rsidP="00466F7F">
            <w:pPr>
              <w:pStyle w:val="Odstavekseznama"/>
              <w:autoSpaceDE w:val="0"/>
              <w:autoSpaceDN w:val="0"/>
              <w:adjustRightInd w:val="0"/>
              <w:spacing w:line="276" w:lineRule="auto"/>
              <w:ind w:right="283" w:firstLine="0"/>
              <w:rPr>
                <w:rFonts w:cs="Arial"/>
                <w:szCs w:val="20"/>
              </w:rPr>
            </w:pPr>
          </w:p>
          <w:p w14:paraId="1B6B919E" w14:textId="66D54360" w:rsidR="00B4304B" w:rsidRPr="00EC5993" w:rsidRDefault="00B4304B" w:rsidP="00466F7F">
            <w:pPr>
              <w:spacing w:line="276" w:lineRule="auto"/>
              <w:ind w:right="283" w:firstLine="0"/>
              <w:rPr>
                <w:rFonts w:cs="Arial"/>
                <w:color w:val="000000" w:themeColor="text1"/>
                <w:szCs w:val="20"/>
              </w:rPr>
            </w:pPr>
            <w:r w:rsidRPr="00EC5993">
              <w:rPr>
                <w:rFonts w:cs="Arial"/>
                <w:color w:val="000000" w:themeColor="text1"/>
                <w:szCs w:val="20"/>
              </w:rPr>
              <w:t xml:space="preserve">Z Zakonom o dodatnih ukrepih za preprečevanje širjenja, omilitev, obvladovanje, okrevanje in odpravo posledic COVID-19 (Uradni list RS, št. 206/21, 52/22 – </w:t>
            </w:r>
            <w:proofErr w:type="spellStart"/>
            <w:r w:rsidRPr="00EC5993">
              <w:rPr>
                <w:rFonts w:cs="Arial"/>
                <w:color w:val="000000" w:themeColor="text1"/>
                <w:szCs w:val="20"/>
              </w:rPr>
              <w:t>odl</w:t>
            </w:r>
            <w:proofErr w:type="spellEnd"/>
            <w:r w:rsidRPr="00EC5993">
              <w:rPr>
                <w:rFonts w:cs="Arial"/>
                <w:color w:val="000000" w:themeColor="text1"/>
                <w:szCs w:val="20"/>
              </w:rPr>
              <w:t xml:space="preserve">. US in 141/22 – ZNUNBZ; v nadaljnjem besedilu: ZDUPŠOP) so bili določeni začasni ukrepi, vezani na epidemijo </w:t>
            </w:r>
            <w:r w:rsidR="002750BB" w:rsidRPr="00EC5993">
              <w:rPr>
                <w:rFonts w:cs="Arial"/>
                <w:color w:val="000000" w:themeColor="text1"/>
                <w:szCs w:val="20"/>
              </w:rPr>
              <w:t>covida</w:t>
            </w:r>
            <w:r w:rsidRPr="00EC5993">
              <w:rPr>
                <w:rFonts w:cs="Arial"/>
                <w:color w:val="000000" w:themeColor="text1"/>
                <w:szCs w:val="20"/>
              </w:rPr>
              <w:t xml:space="preserve">-19. </w:t>
            </w:r>
            <w:r w:rsidRPr="00EC5993">
              <w:rPr>
                <w:rFonts w:cs="Arial"/>
                <w:color w:val="000000" w:themeColor="text1"/>
                <w:szCs w:val="20"/>
              </w:rPr>
              <w:br/>
              <w:t xml:space="preserve">75. člen ZDUPŠOP je urejal področje odprodaje viška cepiv in ostalih zdravil, ki se uporabljajo za preprečevanje ali zdravljenje </w:t>
            </w:r>
            <w:r w:rsidR="002750BB" w:rsidRPr="00EC5993">
              <w:rPr>
                <w:rFonts w:cs="Arial"/>
                <w:color w:val="000000" w:themeColor="text1"/>
                <w:szCs w:val="20"/>
              </w:rPr>
              <w:t>covida</w:t>
            </w:r>
            <w:r w:rsidRPr="00EC5993">
              <w:rPr>
                <w:rFonts w:cs="Arial"/>
                <w:color w:val="000000" w:themeColor="text1"/>
                <w:szCs w:val="20"/>
              </w:rPr>
              <w:t xml:space="preserve">-19 ali humanitarne pomoči v obliki donacij drugim državam članicam EU ali tretjim državam, če so vlade teh držav izrazile </w:t>
            </w:r>
            <w:r w:rsidR="002750BB" w:rsidRPr="00EC5993">
              <w:rPr>
                <w:rFonts w:cs="Arial"/>
                <w:color w:val="000000" w:themeColor="text1"/>
                <w:szCs w:val="20"/>
              </w:rPr>
              <w:t xml:space="preserve">zanimanje </w:t>
            </w:r>
            <w:r w:rsidRPr="00EC5993">
              <w:rPr>
                <w:rFonts w:cs="Arial"/>
                <w:color w:val="000000" w:themeColor="text1"/>
                <w:szCs w:val="20"/>
              </w:rPr>
              <w:t xml:space="preserve">za nakup ali potrebo po prejemu </w:t>
            </w:r>
            <w:proofErr w:type="spellStart"/>
            <w:r w:rsidRPr="00EC5993">
              <w:rPr>
                <w:rFonts w:cs="Arial"/>
                <w:color w:val="000000" w:themeColor="text1"/>
                <w:szCs w:val="20"/>
              </w:rPr>
              <w:t>doniranih</w:t>
            </w:r>
            <w:proofErr w:type="spellEnd"/>
            <w:r w:rsidRPr="00EC5993">
              <w:rPr>
                <w:rFonts w:cs="Arial"/>
                <w:color w:val="000000" w:themeColor="text1"/>
                <w:szCs w:val="20"/>
              </w:rPr>
              <w:t xml:space="preserve"> zdravil. Donacija ali odprodaja zdravil, vključno s cepivi, ki se uporabljajo za preprečevanje ali zdravljenje proti </w:t>
            </w:r>
            <w:r w:rsidR="002750BB" w:rsidRPr="00EC5993">
              <w:rPr>
                <w:rFonts w:cs="Arial"/>
                <w:color w:val="000000" w:themeColor="text1"/>
                <w:szCs w:val="20"/>
              </w:rPr>
              <w:t>covidu</w:t>
            </w:r>
            <w:r w:rsidRPr="00EC5993">
              <w:rPr>
                <w:rFonts w:cs="Arial"/>
                <w:color w:val="000000" w:themeColor="text1"/>
                <w:szCs w:val="20"/>
              </w:rPr>
              <w:t>-19</w:t>
            </w:r>
            <w:r w:rsidR="002750BB" w:rsidRPr="00EC5993">
              <w:rPr>
                <w:rFonts w:cs="Arial"/>
                <w:color w:val="000000" w:themeColor="text1"/>
                <w:szCs w:val="20"/>
              </w:rPr>
              <w:t>,</w:t>
            </w:r>
            <w:r w:rsidRPr="00EC5993">
              <w:rPr>
                <w:rFonts w:cs="Arial"/>
                <w:color w:val="000000" w:themeColor="text1"/>
                <w:szCs w:val="20"/>
              </w:rPr>
              <w:t xml:space="preserve"> je bila </w:t>
            </w:r>
            <w:r w:rsidR="002750BB" w:rsidRPr="00EC5993">
              <w:rPr>
                <w:rFonts w:cs="Arial"/>
                <w:color w:val="000000" w:themeColor="text1"/>
                <w:szCs w:val="20"/>
              </w:rPr>
              <w:t xml:space="preserve">mogoča </w:t>
            </w:r>
            <w:r w:rsidRPr="00EC5993">
              <w:rPr>
                <w:rFonts w:cs="Arial"/>
                <w:color w:val="000000" w:themeColor="text1"/>
                <w:szCs w:val="20"/>
              </w:rPr>
              <w:t xml:space="preserve">le v primeru manjših količin ali v primeru, ko je Vlada Republike Slovenije ocenila, da obstaja tveganje, da se cepivo ali drugo zdravilo v Republiki Sloveniji (v nadaljnjem besedilu: RS) ne bi porabilo do izteka roka uporabnosti. Vlada </w:t>
            </w:r>
            <w:r w:rsidR="00EE0951" w:rsidRPr="00EC5993">
              <w:rPr>
                <w:rFonts w:cs="Arial"/>
                <w:color w:val="000000" w:themeColor="text1"/>
                <w:szCs w:val="20"/>
              </w:rPr>
              <w:t xml:space="preserve">Republike Slovenije </w:t>
            </w:r>
            <w:r w:rsidRPr="00EC5993">
              <w:rPr>
                <w:rFonts w:cs="Arial"/>
                <w:color w:val="000000" w:themeColor="text1"/>
                <w:szCs w:val="20"/>
              </w:rPr>
              <w:t xml:space="preserve">je s sklepom določila veletrgovca za distribucijo </w:t>
            </w:r>
            <w:proofErr w:type="spellStart"/>
            <w:r w:rsidRPr="00EC5993">
              <w:rPr>
                <w:rFonts w:cs="Arial"/>
                <w:color w:val="000000" w:themeColor="text1"/>
                <w:szCs w:val="20"/>
              </w:rPr>
              <w:t>doniranega</w:t>
            </w:r>
            <w:proofErr w:type="spellEnd"/>
            <w:r w:rsidRPr="00EC5993">
              <w:rPr>
                <w:rFonts w:cs="Arial"/>
                <w:color w:val="000000" w:themeColor="text1"/>
                <w:szCs w:val="20"/>
              </w:rPr>
              <w:t xml:space="preserve"> ali </w:t>
            </w:r>
            <w:proofErr w:type="spellStart"/>
            <w:r w:rsidRPr="00EC5993">
              <w:rPr>
                <w:rFonts w:cs="Arial"/>
                <w:color w:val="000000" w:themeColor="text1"/>
                <w:szCs w:val="20"/>
              </w:rPr>
              <w:t>odprodanega</w:t>
            </w:r>
            <w:proofErr w:type="spellEnd"/>
            <w:r w:rsidRPr="00EC5993">
              <w:rPr>
                <w:rFonts w:cs="Arial"/>
                <w:color w:val="000000" w:themeColor="text1"/>
                <w:szCs w:val="20"/>
              </w:rPr>
              <w:t xml:space="preserve"> cepiva ali drugega zdravila, vključno s potrebnimi podatki prevzemnega mesta ter kontaktnimi podatki odgovornih oseb v tej državi, po predhodnem dogovoru z vlado države, ki je bila prejemnica </w:t>
            </w:r>
            <w:proofErr w:type="spellStart"/>
            <w:r w:rsidRPr="00EC5993">
              <w:rPr>
                <w:rFonts w:cs="Arial"/>
                <w:color w:val="000000" w:themeColor="text1"/>
                <w:szCs w:val="20"/>
              </w:rPr>
              <w:t>doniranega</w:t>
            </w:r>
            <w:proofErr w:type="spellEnd"/>
            <w:r w:rsidRPr="00EC5993">
              <w:rPr>
                <w:rFonts w:cs="Arial"/>
                <w:color w:val="000000" w:themeColor="text1"/>
                <w:szCs w:val="20"/>
              </w:rPr>
              <w:t xml:space="preserve"> ali kupec </w:t>
            </w:r>
            <w:proofErr w:type="spellStart"/>
            <w:r w:rsidRPr="00EC5993">
              <w:rPr>
                <w:rFonts w:cs="Arial"/>
                <w:color w:val="000000" w:themeColor="text1"/>
                <w:szCs w:val="20"/>
              </w:rPr>
              <w:t>odprodanega</w:t>
            </w:r>
            <w:proofErr w:type="spellEnd"/>
            <w:r w:rsidRPr="00EC5993">
              <w:rPr>
                <w:rFonts w:cs="Arial"/>
                <w:color w:val="000000" w:themeColor="text1"/>
                <w:szCs w:val="20"/>
              </w:rPr>
              <w:t xml:space="preserve"> cepiva ali drugega zdravila proti </w:t>
            </w:r>
            <w:r w:rsidR="002750BB" w:rsidRPr="00EC5993">
              <w:rPr>
                <w:rFonts w:cs="Arial"/>
                <w:color w:val="000000" w:themeColor="text1"/>
                <w:szCs w:val="20"/>
              </w:rPr>
              <w:t>covidu</w:t>
            </w:r>
            <w:r w:rsidRPr="00EC5993">
              <w:rPr>
                <w:rFonts w:cs="Arial"/>
                <w:color w:val="000000" w:themeColor="text1"/>
                <w:szCs w:val="20"/>
              </w:rPr>
              <w:t xml:space="preserve">-19. </w:t>
            </w:r>
          </w:p>
          <w:p w14:paraId="1D136E79" w14:textId="77777777" w:rsidR="00C17EC1" w:rsidRPr="00EC5993" w:rsidRDefault="00C17EC1" w:rsidP="00466F7F">
            <w:pPr>
              <w:spacing w:line="276" w:lineRule="auto"/>
              <w:ind w:right="283" w:firstLine="0"/>
              <w:rPr>
                <w:rFonts w:cs="Arial"/>
                <w:color w:val="000000" w:themeColor="text1"/>
                <w:szCs w:val="20"/>
              </w:rPr>
            </w:pPr>
          </w:p>
          <w:p w14:paraId="08BE1286" w14:textId="1E86B85B" w:rsidR="00B4304B" w:rsidRPr="00EC5993" w:rsidRDefault="00B4304B" w:rsidP="00466F7F">
            <w:pPr>
              <w:spacing w:line="276" w:lineRule="auto"/>
              <w:ind w:right="283" w:firstLine="0"/>
              <w:rPr>
                <w:rFonts w:cs="Arial"/>
                <w:color w:val="000000" w:themeColor="text1"/>
                <w:szCs w:val="20"/>
              </w:rPr>
            </w:pPr>
            <w:r w:rsidRPr="00EC5993">
              <w:rPr>
                <w:rFonts w:cs="Arial"/>
                <w:color w:val="000000" w:themeColor="text1"/>
                <w:szCs w:val="20"/>
              </w:rPr>
              <w:t>Ukrep je bil podaljšan s Sklepom o podaljšanju veljavnosti ukrepa donacije ali odprodaje dela zdravil, vključno s cepivi, ki se uporabljajo za preprečevanje ali zdravljenje COVID-19 (Uradni list RS, št.</w:t>
            </w:r>
            <w:r w:rsidR="002750BB" w:rsidRPr="00EC5993">
              <w:rPr>
                <w:rFonts w:cs="Arial"/>
                <w:color w:val="000000" w:themeColor="text1"/>
                <w:szCs w:val="20"/>
              </w:rPr>
              <w:t> </w:t>
            </w:r>
            <w:r w:rsidRPr="00EC5993">
              <w:rPr>
                <w:rFonts w:cs="Arial"/>
                <w:color w:val="000000" w:themeColor="text1"/>
                <w:szCs w:val="20"/>
              </w:rPr>
              <w:t>132/23) in je veljal do 30. junija 2024.</w:t>
            </w:r>
          </w:p>
          <w:p w14:paraId="46B3FB04" w14:textId="77777777" w:rsidR="00C17EC1" w:rsidRPr="00EC5993" w:rsidRDefault="00C17EC1" w:rsidP="00466F7F">
            <w:pPr>
              <w:spacing w:line="276" w:lineRule="auto"/>
              <w:ind w:right="283" w:firstLine="0"/>
              <w:rPr>
                <w:rFonts w:cs="Arial"/>
                <w:color w:val="000000" w:themeColor="text1"/>
                <w:szCs w:val="20"/>
              </w:rPr>
            </w:pPr>
          </w:p>
          <w:p w14:paraId="7ED95406" w14:textId="32CF4954" w:rsidR="00B4304B" w:rsidRPr="00EC5993" w:rsidRDefault="00B4304B" w:rsidP="00466F7F">
            <w:pPr>
              <w:spacing w:line="276" w:lineRule="auto"/>
              <w:ind w:right="283" w:firstLine="0"/>
              <w:rPr>
                <w:rFonts w:cs="Arial"/>
                <w:color w:val="000000" w:themeColor="text1"/>
                <w:szCs w:val="20"/>
              </w:rPr>
            </w:pPr>
            <w:r w:rsidRPr="00EC5993">
              <w:rPr>
                <w:rFonts w:cs="Arial"/>
                <w:color w:val="000000" w:themeColor="text1"/>
                <w:szCs w:val="20"/>
              </w:rPr>
              <w:t>Zakon o interventnih ukrepih za pomoč pri omilitvi posledic drugega vala epidemije COVID-19 (Uradni list RS, št. 203/20, 15/21 – ZDUOP, 82/21 – ZNB-C, 112/21 – ZNUPZ, 206/21 – ZDUPŠOP, 141/22 – ZNUNBZ in 158/22 – ZDoh-2AA; v nadaljnjem besedilu: ZIUPOPDVE) v drugem odstavku 31.</w:t>
            </w:r>
            <w:r w:rsidR="002750BB" w:rsidRPr="00EC5993">
              <w:rPr>
                <w:rFonts w:cs="Arial"/>
                <w:color w:val="000000" w:themeColor="text1"/>
                <w:szCs w:val="20"/>
              </w:rPr>
              <w:t> </w:t>
            </w:r>
            <w:r w:rsidRPr="00EC5993">
              <w:rPr>
                <w:rFonts w:cs="Arial"/>
                <w:color w:val="000000" w:themeColor="text1"/>
                <w:szCs w:val="20"/>
              </w:rPr>
              <w:t xml:space="preserve">člena med drugim določa, da se iz sredstev proračuna RS ali sredstev, prejetih iz proračuna Evropske unije, zagotovijo tudi sredstva za nabavo zdravil za profilakso in zdravljenje </w:t>
            </w:r>
            <w:r w:rsidR="002750BB" w:rsidRPr="00EC5993">
              <w:rPr>
                <w:rFonts w:cs="Arial"/>
                <w:color w:val="000000" w:themeColor="text1"/>
                <w:szCs w:val="20"/>
              </w:rPr>
              <w:t>covida</w:t>
            </w:r>
            <w:r w:rsidRPr="00EC5993">
              <w:rPr>
                <w:rFonts w:cs="Arial"/>
                <w:color w:val="000000" w:themeColor="text1"/>
                <w:szCs w:val="20"/>
              </w:rPr>
              <w:t>-19, ki jih v imenu RS nabavi ministrstvo, pristojno za zdravje, ali pravna oseba javnega prava, ki jo za to pooblasti minister, pristojen za zdravje, v okviru skupnih javnih naročil držav članic Evropske unije ali v skladu z zakonom, ki ureja javno naročanje, za potrebe pacientov na celotnem območju RS. Ukrepi iz tega člena so veljali do 31. decembra 2023, vendar ga lahko Vlada RS na podlagi strokovnega mnenja Nacionalnega inštituta za javno zdravje (v nadaljnjem besedilu: NIJZ), ki sledi razvoju virusa SARS-CoV-2, s sklepom največ dvakrat podaljša, vsakokrat za največ šest mesecev.</w:t>
            </w:r>
          </w:p>
          <w:p w14:paraId="69B205B2" w14:textId="77777777" w:rsidR="00787AF7" w:rsidRPr="00EC5993" w:rsidRDefault="00787AF7" w:rsidP="00466F7F">
            <w:pPr>
              <w:spacing w:line="276" w:lineRule="auto"/>
              <w:ind w:right="283" w:firstLine="0"/>
              <w:rPr>
                <w:rFonts w:cs="Arial"/>
                <w:color w:val="000000" w:themeColor="text1"/>
                <w:szCs w:val="20"/>
              </w:rPr>
            </w:pPr>
          </w:p>
          <w:p w14:paraId="727976F8" w14:textId="5D7FB181" w:rsidR="00B4304B" w:rsidRPr="00EC5993" w:rsidRDefault="00B4304B" w:rsidP="00466F7F">
            <w:pPr>
              <w:spacing w:line="276" w:lineRule="auto"/>
              <w:ind w:right="283" w:firstLine="0"/>
              <w:rPr>
                <w:rFonts w:cs="Arial"/>
                <w:color w:val="000000" w:themeColor="text1"/>
                <w:szCs w:val="20"/>
              </w:rPr>
            </w:pPr>
            <w:r w:rsidRPr="00EC5993">
              <w:rPr>
                <w:rFonts w:cs="Arial"/>
                <w:color w:val="000000" w:themeColor="text1"/>
                <w:szCs w:val="20"/>
              </w:rPr>
              <w:t xml:space="preserve">Na podlagi strokovnih mnenj NIJZ je glede na epidemiološko stanje </w:t>
            </w:r>
            <w:r w:rsidR="0075552E" w:rsidRPr="00EC5993">
              <w:rPr>
                <w:rFonts w:cs="Arial"/>
                <w:color w:val="000000" w:themeColor="text1"/>
                <w:szCs w:val="20"/>
              </w:rPr>
              <w:t>covida</w:t>
            </w:r>
            <w:r w:rsidRPr="00EC5993">
              <w:rPr>
                <w:rFonts w:cs="Arial"/>
                <w:color w:val="000000" w:themeColor="text1"/>
                <w:szCs w:val="20"/>
              </w:rPr>
              <w:t>-19 v Sloveniji in drugod po svetu treba podaljšati navedeni ukrep iz drugega in tretjega odstavka 31.</w:t>
            </w:r>
            <w:r w:rsidR="0075552E" w:rsidRPr="00EC5993">
              <w:rPr>
                <w:rFonts w:cs="Arial"/>
                <w:color w:val="000000" w:themeColor="text1"/>
                <w:szCs w:val="20"/>
              </w:rPr>
              <w:t> </w:t>
            </w:r>
            <w:r w:rsidRPr="00EC5993">
              <w:rPr>
                <w:rFonts w:cs="Arial"/>
                <w:color w:val="000000" w:themeColor="text1"/>
                <w:szCs w:val="20"/>
              </w:rPr>
              <w:t>člena ZIUPOPDVE z namenom, da se zagotovi</w:t>
            </w:r>
            <w:r w:rsidR="0075552E" w:rsidRPr="00EC5993">
              <w:rPr>
                <w:rFonts w:cs="Arial"/>
                <w:color w:val="000000" w:themeColor="text1"/>
                <w:szCs w:val="20"/>
              </w:rPr>
              <w:t>ta</w:t>
            </w:r>
            <w:r w:rsidRPr="00EC5993">
              <w:rPr>
                <w:rFonts w:cs="Arial"/>
                <w:color w:val="000000" w:themeColor="text1"/>
                <w:szCs w:val="20"/>
              </w:rPr>
              <w:t xml:space="preserve"> neprekinjena preskrba s cepivi proti </w:t>
            </w:r>
            <w:r w:rsidR="0075552E" w:rsidRPr="00EC5993">
              <w:rPr>
                <w:rFonts w:cs="Arial"/>
                <w:color w:val="000000" w:themeColor="text1"/>
                <w:szCs w:val="20"/>
              </w:rPr>
              <w:t>covidu</w:t>
            </w:r>
            <w:r w:rsidRPr="00EC5993">
              <w:rPr>
                <w:rFonts w:cs="Arial"/>
                <w:color w:val="000000" w:themeColor="text1"/>
                <w:szCs w:val="20"/>
              </w:rPr>
              <w:t xml:space="preserve">-19 in čim večja </w:t>
            </w:r>
            <w:proofErr w:type="spellStart"/>
            <w:r w:rsidRPr="00EC5993">
              <w:rPr>
                <w:rFonts w:cs="Arial"/>
                <w:color w:val="000000" w:themeColor="text1"/>
                <w:szCs w:val="20"/>
              </w:rPr>
              <w:t>precepljenost</w:t>
            </w:r>
            <w:proofErr w:type="spellEnd"/>
            <w:r w:rsidRPr="00EC5993">
              <w:rPr>
                <w:rFonts w:cs="Arial"/>
                <w:color w:val="000000" w:themeColor="text1"/>
                <w:szCs w:val="20"/>
              </w:rPr>
              <w:t xml:space="preserve"> skupin z večjim tveganjem za težji potek </w:t>
            </w:r>
            <w:r w:rsidR="0075552E" w:rsidRPr="00EC5993">
              <w:rPr>
                <w:rFonts w:cs="Arial"/>
                <w:color w:val="000000" w:themeColor="text1"/>
                <w:szCs w:val="20"/>
              </w:rPr>
              <w:t>covida</w:t>
            </w:r>
            <w:r w:rsidRPr="00EC5993">
              <w:rPr>
                <w:rFonts w:cs="Arial"/>
                <w:color w:val="000000" w:themeColor="text1"/>
                <w:szCs w:val="20"/>
              </w:rPr>
              <w:t xml:space="preserve">-19 ter neprekinjena preskrba zdravil za profilakso in zdravljenje </w:t>
            </w:r>
            <w:r w:rsidR="0075552E" w:rsidRPr="00EC5993">
              <w:rPr>
                <w:rFonts w:cs="Arial"/>
                <w:color w:val="000000" w:themeColor="text1"/>
                <w:szCs w:val="20"/>
              </w:rPr>
              <w:t>covida</w:t>
            </w:r>
            <w:r w:rsidRPr="00EC5993">
              <w:rPr>
                <w:rFonts w:cs="Arial"/>
                <w:color w:val="000000" w:themeColor="text1"/>
                <w:szCs w:val="20"/>
              </w:rPr>
              <w:t>-19, kar je pomembno za preprečevanje težkih potekov bolezni in s tem preobremenitve zdravstvenega sistema. Ukrep je bil nazadnje podaljšan s Sklepom o podaljšanju veljavnosti ukrepa zagotavljanja sredstev za nabavo zdravil za profilakso in zdravljenje COVID-19 ter zagotavljanja cepljenja in sredstev za stroške, povezane s cepljenjem proti COVID-19 (Uradni list RS, št. 132/23 in 53/24) in velja do 31. decembra 2024.</w:t>
            </w:r>
          </w:p>
          <w:p w14:paraId="14A68033" w14:textId="77777777" w:rsidR="00C17EC1" w:rsidRPr="00EC5993" w:rsidRDefault="00C17EC1" w:rsidP="00466F7F">
            <w:pPr>
              <w:spacing w:line="276" w:lineRule="auto"/>
              <w:ind w:right="283" w:firstLine="0"/>
              <w:rPr>
                <w:rFonts w:cs="Arial"/>
                <w:color w:val="000000" w:themeColor="text1"/>
                <w:szCs w:val="20"/>
              </w:rPr>
            </w:pPr>
          </w:p>
          <w:p w14:paraId="38D5ED9F" w14:textId="773F87D4" w:rsidR="00B4304B" w:rsidRPr="00EC5993" w:rsidRDefault="00B4304B" w:rsidP="00466F7F">
            <w:pPr>
              <w:autoSpaceDE w:val="0"/>
              <w:autoSpaceDN w:val="0"/>
              <w:adjustRightInd w:val="0"/>
              <w:spacing w:line="276" w:lineRule="auto"/>
              <w:ind w:right="283" w:firstLine="0"/>
              <w:rPr>
                <w:rFonts w:cs="Arial"/>
                <w:color w:val="000000" w:themeColor="text1"/>
                <w:szCs w:val="20"/>
              </w:rPr>
            </w:pPr>
            <w:r w:rsidRPr="00EC5993">
              <w:rPr>
                <w:rFonts w:cs="Arial"/>
                <w:szCs w:val="20"/>
              </w:rPr>
              <w:t>S predlogom zakona se uvaja sistemsk</w:t>
            </w:r>
            <w:r w:rsidR="00504F49" w:rsidRPr="00EC5993">
              <w:rPr>
                <w:rFonts w:cs="Arial"/>
                <w:szCs w:val="20"/>
              </w:rPr>
              <w:t>a</w:t>
            </w:r>
            <w:r w:rsidRPr="00EC5993">
              <w:rPr>
                <w:rFonts w:cs="Arial"/>
                <w:szCs w:val="20"/>
              </w:rPr>
              <w:t xml:space="preserve"> ureditev, ki vključuje tudi druga zdravila, ne samo zdravila za profilakso in zdravljenje </w:t>
            </w:r>
            <w:r w:rsidR="0075552E" w:rsidRPr="00EC5993">
              <w:rPr>
                <w:rFonts w:cs="Arial"/>
                <w:szCs w:val="20"/>
              </w:rPr>
              <w:t>covida</w:t>
            </w:r>
            <w:r w:rsidRPr="00EC5993">
              <w:rPr>
                <w:rFonts w:cs="Arial"/>
                <w:szCs w:val="20"/>
              </w:rPr>
              <w:t xml:space="preserve">-19, ki se bodo zagotavljala v primeru izjemnih razmer. Izjemne razmere so v predlogu zakona jasno definirane, in sicer vključujejo naravne in druge nesreče ter krizne razmere v skladu z zakonom, ki ureja varstvo pred naravnimi in drugimi nesrečami; izredne razmere v javnem zdravju in izredni dogodek na </w:t>
            </w:r>
            <w:r w:rsidR="0075552E" w:rsidRPr="00EC5993">
              <w:rPr>
                <w:rFonts w:cs="Arial"/>
                <w:szCs w:val="20"/>
              </w:rPr>
              <w:t xml:space="preserve">ravni </w:t>
            </w:r>
            <w:r w:rsidRPr="00EC5993">
              <w:rPr>
                <w:rFonts w:cs="Arial"/>
                <w:szCs w:val="20"/>
              </w:rPr>
              <w:t xml:space="preserve">Unije v skladu z Uredbo 2022/123/EU; resne grožnje za zdravje in resne čezmejne grožnje za zdravje, kot so opredeljene v Uredbi (EU) 2022/2371 Evropskega parlamenta in Sveta z dne 23. novembra 2022 o resnih čezmejnih grožnjah za zdravje in razveljavitvi Sklepa št. 1082/2013/EU; vojno ali izredno stanje, kot sta </w:t>
            </w:r>
            <w:r w:rsidR="0075552E" w:rsidRPr="00EC5993">
              <w:rPr>
                <w:rFonts w:cs="Arial"/>
                <w:szCs w:val="20"/>
              </w:rPr>
              <w:t xml:space="preserve">opredeljena </w:t>
            </w:r>
            <w:r w:rsidRPr="00EC5993">
              <w:rPr>
                <w:rFonts w:cs="Arial"/>
                <w:szCs w:val="20"/>
              </w:rPr>
              <w:t xml:space="preserve">v zakonu, ki ureja obrambo države, in ki sta </w:t>
            </w:r>
            <w:r w:rsidR="0075552E" w:rsidRPr="00EC5993">
              <w:rPr>
                <w:rFonts w:cs="Arial"/>
                <w:szCs w:val="20"/>
              </w:rPr>
              <w:t xml:space="preserve">razglašena </w:t>
            </w:r>
            <w:r w:rsidRPr="00EC5993">
              <w:rPr>
                <w:rFonts w:cs="Arial"/>
                <w:szCs w:val="20"/>
              </w:rPr>
              <w:t>s strani pristojnega organa</w:t>
            </w:r>
            <w:r w:rsidR="0075552E" w:rsidRPr="00EC5993">
              <w:rPr>
                <w:rFonts w:cs="Arial"/>
                <w:szCs w:val="20"/>
              </w:rPr>
              <w:t>,</w:t>
            </w:r>
            <w:r w:rsidRPr="00EC5993">
              <w:rPr>
                <w:rFonts w:cs="Arial"/>
                <w:szCs w:val="20"/>
              </w:rPr>
              <w:t xml:space="preserve"> </w:t>
            </w:r>
            <w:r w:rsidRPr="00EC5993">
              <w:rPr>
                <w:rFonts w:cs="Arial"/>
                <w:szCs w:val="20"/>
              </w:rPr>
              <w:lastRenderedPageBreak/>
              <w:t xml:space="preserve">in izkazane grožnje javnemu zdravju in zdravju živali. </w:t>
            </w:r>
            <w:r w:rsidRPr="00EC5993">
              <w:rPr>
                <w:rFonts w:cs="Arial"/>
                <w:color w:val="000000" w:themeColor="text1"/>
                <w:szCs w:val="20"/>
              </w:rPr>
              <w:t xml:space="preserve">Določbe predloga zakona se nanašajo na hitrejši in učinkovitejši postopek zagotavljanja zdravil v izjemnih razmerah ter način njihovega financiranja, ki se zagotavlja iz proračunskih sredstev. Prav tako se s predlogom zakona podrobneje ureja tudi kritje stroškov, povezanih s prejemom, shranjevanjem in distribucijo zdravil ter zbiranjem in odstranjevanjem </w:t>
            </w:r>
            <w:r w:rsidR="00BC496D" w:rsidRPr="00EC5993">
              <w:rPr>
                <w:rFonts w:cs="Arial"/>
                <w:color w:val="000000" w:themeColor="text1"/>
                <w:szCs w:val="20"/>
              </w:rPr>
              <w:t xml:space="preserve">neuporabnih zdravil in ostankov zdravil (v nadaljnjem besedilu: </w:t>
            </w:r>
            <w:r w:rsidRPr="00EC5993">
              <w:rPr>
                <w:rFonts w:cs="Arial"/>
                <w:color w:val="000000" w:themeColor="text1"/>
                <w:szCs w:val="20"/>
              </w:rPr>
              <w:t>odpadnih zdravil</w:t>
            </w:r>
            <w:r w:rsidR="00BC496D" w:rsidRPr="00EC5993">
              <w:rPr>
                <w:rFonts w:cs="Arial"/>
                <w:color w:val="000000" w:themeColor="text1"/>
                <w:szCs w:val="20"/>
              </w:rPr>
              <w:t>)</w:t>
            </w:r>
            <w:r w:rsidRPr="00EC5993">
              <w:rPr>
                <w:rFonts w:cs="Arial"/>
                <w:color w:val="000000" w:themeColor="text1"/>
                <w:szCs w:val="20"/>
              </w:rPr>
              <w:t xml:space="preserve">, ki se zagotavljajo v izjemnih razmerah. Predlog zakona bolj jasno ureja in nadgrajuje tudi področje donacij zdravil, tako donacij zdravil poslovnih subjektov izvajalcem zdravstvene dejavnosti kot tudi donacij zdravil in humanitarne pomoči v obliki zdravil, kjer RS nastopa kot država </w:t>
            </w:r>
            <w:proofErr w:type="spellStart"/>
            <w:r w:rsidRPr="00EC5993">
              <w:rPr>
                <w:rFonts w:cs="Arial"/>
                <w:color w:val="000000" w:themeColor="text1"/>
                <w:szCs w:val="20"/>
              </w:rPr>
              <w:t>donatorka</w:t>
            </w:r>
            <w:proofErr w:type="spellEnd"/>
            <w:r w:rsidRPr="00EC5993">
              <w:rPr>
                <w:rFonts w:cs="Arial"/>
                <w:color w:val="000000" w:themeColor="text1"/>
                <w:szCs w:val="20"/>
              </w:rPr>
              <w:t xml:space="preserve"> ali prejemnica donacije ali humanitarne pomoči v obliki zdravil. </w:t>
            </w:r>
          </w:p>
          <w:p w14:paraId="1B98B193" w14:textId="77777777" w:rsidR="00C17EC1" w:rsidRPr="00EC5993" w:rsidRDefault="00C17EC1" w:rsidP="00466F7F">
            <w:pPr>
              <w:autoSpaceDE w:val="0"/>
              <w:autoSpaceDN w:val="0"/>
              <w:adjustRightInd w:val="0"/>
              <w:spacing w:line="276" w:lineRule="auto"/>
              <w:ind w:right="283" w:firstLine="0"/>
              <w:rPr>
                <w:rFonts w:cs="Arial"/>
                <w:color w:val="000000" w:themeColor="text1"/>
                <w:szCs w:val="20"/>
              </w:rPr>
            </w:pPr>
          </w:p>
          <w:p w14:paraId="0209CB66" w14:textId="4D5C6E1F" w:rsidR="00B4304B" w:rsidRPr="00EC5993" w:rsidRDefault="00B4304B" w:rsidP="00466F7F">
            <w:pPr>
              <w:autoSpaceDE w:val="0"/>
              <w:autoSpaceDN w:val="0"/>
              <w:adjustRightInd w:val="0"/>
              <w:spacing w:line="276" w:lineRule="auto"/>
              <w:ind w:right="283" w:firstLine="0"/>
              <w:rPr>
                <w:rFonts w:cs="Arial"/>
                <w:szCs w:val="20"/>
              </w:rPr>
            </w:pPr>
            <w:r w:rsidRPr="00EC5993">
              <w:rPr>
                <w:rFonts w:cs="Arial"/>
                <w:szCs w:val="20"/>
              </w:rPr>
              <w:t>S predlogom zakona se med drugim uvaja možnost določanja dodatne enolične nacionalne oznake</w:t>
            </w:r>
            <w:r w:rsidRPr="00EC5993" w:rsidDel="00E0034F">
              <w:rPr>
                <w:rFonts w:cs="Arial"/>
                <w:szCs w:val="20"/>
              </w:rPr>
              <w:t xml:space="preserve"> </w:t>
            </w:r>
            <w:r w:rsidRPr="00EC5993">
              <w:rPr>
                <w:rFonts w:cs="Arial"/>
                <w:szCs w:val="20"/>
              </w:rPr>
              <w:t>za izdelke</w:t>
            </w:r>
            <w:r w:rsidRPr="00EC5993">
              <w:rPr>
                <w:rFonts w:cs="Arial"/>
                <w:color w:val="000000" w:themeColor="text1"/>
                <w:szCs w:val="20"/>
              </w:rPr>
              <w:t>, ki se na predlog ministra, pristojnega za zdravje, zbira</w:t>
            </w:r>
            <w:r w:rsidR="0075552E" w:rsidRPr="00EC5993">
              <w:rPr>
                <w:rFonts w:cs="Arial"/>
                <w:color w:val="000000" w:themeColor="text1"/>
                <w:szCs w:val="20"/>
              </w:rPr>
              <w:t>jo</w:t>
            </w:r>
            <w:r w:rsidRPr="00EC5993">
              <w:rPr>
                <w:rFonts w:cs="Arial"/>
                <w:color w:val="000000" w:themeColor="text1"/>
                <w:szCs w:val="20"/>
              </w:rPr>
              <w:t xml:space="preserve"> in vodi</w:t>
            </w:r>
            <w:r w:rsidR="0075552E" w:rsidRPr="00EC5993">
              <w:rPr>
                <w:rFonts w:cs="Arial"/>
                <w:color w:val="000000" w:themeColor="text1"/>
                <w:szCs w:val="20"/>
              </w:rPr>
              <w:t>jo</w:t>
            </w:r>
            <w:r w:rsidRPr="00EC5993">
              <w:rPr>
                <w:rFonts w:cs="Arial"/>
                <w:color w:val="000000" w:themeColor="text1"/>
                <w:szCs w:val="20"/>
              </w:rPr>
              <w:t xml:space="preserve"> v Centralni bazi zdravil (v nadalj</w:t>
            </w:r>
            <w:r w:rsidR="00EE0951" w:rsidRPr="00EC5993">
              <w:rPr>
                <w:rFonts w:cs="Arial"/>
                <w:color w:val="000000" w:themeColor="text1"/>
                <w:szCs w:val="20"/>
              </w:rPr>
              <w:t>njem</w:t>
            </w:r>
            <w:r w:rsidRPr="00EC5993">
              <w:rPr>
                <w:rFonts w:cs="Arial"/>
                <w:color w:val="000000" w:themeColor="text1"/>
                <w:szCs w:val="20"/>
              </w:rPr>
              <w:t xml:space="preserve"> besedilu: CBZ) in ki so (deloma ali v celoti) financirana iz javnih, proračunskih, evropskih ali drugih sredstev z namenom zagotavljanja večje preglednosti nad porabo teh zdravil in izdatkov zanje, vključno z zdravili, ki se zagotavljajo v izjemnih razme</w:t>
            </w:r>
            <w:r w:rsidRPr="00EC5993">
              <w:rPr>
                <w:rFonts w:cs="Arial"/>
                <w:szCs w:val="20"/>
              </w:rPr>
              <w:t xml:space="preserve">rah. </w:t>
            </w:r>
          </w:p>
          <w:p w14:paraId="128239B7" w14:textId="77777777" w:rsidR="00C17EC1" w:rsidRPr="00EC5993" w:rsidRDefault="00C17EC1" w:rsidP="00466F7F">
            <w:pPr>
              <w:autoSpaceDE w:val="0"/>
              <w:autoSpaceDN w:val="0"/>
              <w:adjustRightInd w:val="0"/>
              <w:spacing w:line="276" w:lineRule="auto"/>
              <w:ind w:right="283" w:firstLine="0"/>
              <w:rPr>
                <w:rFonts w:cs="Arial"/>
                <w:szCs w:val="20"/>
              </w:rPr>
            </w:pPr>
          </w:p>
          <w:p w14:paraId="4CCCCB57" w14:textId="6DF97E8A" w:rsidR="00B4304B" w:rsidRPr="00EC5993" w:rsidRDefault="00B4304B" w:rsidP="00466F7F">
            <w:pPr>
              <w:tabs>
                <w:tab w:val="left" w:pos="708"/>
              </w:tabs>
              <w:spacing w:line="276" w:lineRule="auto"/>
              <w:ind w:right="283" w:firstLine="0"/>
              <w:rPr>
                <w:rFonts w:cs="Arial"/>
                <w:bCs/>
                <w:szCs w:val="20"/>
              </w:rPr>
            </w:pPr>
            <w:r w:rsidRPr="00EC5993">
              <w:rPr>
                <w:rFonts w:cs="Arial"/>
                <w:bCs/>
                <w:szCs w:val="20"/>
              </w:rPr>
              <w:t>Ob prenosu Direktive 2001/83/ES Evropskega parlamenta in Sveta z dne 6. novembra 2001 o zakoniku Skupnosti o zdravilih za uporabo v humani medicini (UL L št. 311 z dne 28. 11. 2001, str. 67) (v nadaljnjem besedilu: Direktiva 2001/83/ES) v slovenski pravni red</w:t>
            </w:r>
            <w:r w:rsidR="0075552E" w:rsidRPr="00EC5993">
              <w:rPr>
                <w:rFonts w:cs="Arial"/>
                <w:bCs/>
                <w:szCs w:val="20"/>
              </w:rPr>
              <w:t>,</w:t>
            </w:r>
            <w:r w:rsidRPr="00EC5993">
              <w:rPr>
                <w:rFonts w:cs="Arial"/>
                <w:bCs/>
                <w:szCs w:val="20"/>
              </w:rPr>
              <w:t xml:space="preserve"> tj. </w:t>
            </w:r>
            <w:r w:rsidR="00787AF7" w:rsidRPr="00EC5993">
              <w:rPr>
                <w:rFonts w:cs="Arial"/>
                <w:bCs/>
                <w:szCs w:val="20"/>
              </w:rPr>
              <w:t>ZZdr-2</w:t>
            </w:r>
            <w:r w:rsidRPr="00EC5993">
              <w:rPr>
                <w:rFonts w:cs="Arial"/>
                <w:bCs/>
                <w:szCs w:val="20"/>
              </w:rPr>
              <w:t xml:space="preserve">, nekatere določbe niso bile v celoti prenesene. </w:t>
            </w:r>
          </w:p>
          <w:p w14:paraId="51DCEAA5" w14:textId="77777777" w:rsidR="00787AF7" w:rsidRPr="00EC5993" w:rsidRDefault="00787AF7" w:rsidP="00466F7F">
            <w:pPr>
              <w:tabs>
                <w:tab w:val="left" w:pos="708"/>
              </w:tabs>
              <w:spacing w:line="276" w:lineRule="auto"/>
              <w:ind w:right="283" w:firstLine="0"/>
              <w:rPr>
                <w:rFonts w:cs="Arial"/>
                <w:bCs/>
                <w:szCs w:val="20"/>
              </w:rPr>
            </w:pPr>
          </w:p>
          <w:p w14:paraId="67A1A6CA" w14:textId="177867D3" w:rsidR="00B4304B" w:rsidRPr="00EC5993" w:rsidRDefault="00B4304B" w:rsidP="00466F7F">
            <w:pPr>
              <w:tabs>
                <w:tab w:val="left" w:pos="708"/>
              </w:tabs>
              <w:spacing w:line="276" w:lineRule="auto"/>
              <w:ind w:right="283" w:firstLine="0"/>
              <w:rPr>
                <w:rFonts w:cs="Arial"/>
                <w:bCs/>
                <w:szCs w:val="20"/>
              </w:rPr>
            </w:pPr>
            <w:r w:rsidRPr="00EC5993">
              <w:rPr>
                <w:rFonts w:cs="Arial"/>
                <w:bCs/>
                <w:szCs w:val="20"/>
              </w:rPr>
              <w:t>V predlog zakona se s tem namenom dodaja urejanje izdaje potrdil o kakovosti zdravil, ki vstopajo v mednarodni promet in jih izdaja Javna agencija za zdravila in medicinske pripomočke (v nadaljnjem besedilu: JAZMP), usklajuje se časovni vidik javljanja posameznih sprememb, vezanih na dovoljenje za proizvodnjo zdravil, dodaja pa se tudi obveznost javljanja dodatnih sprememb podatkov iz dovoljenja za proizvodnjo zdravil (gre za spremembe administrativne narave). Z namenom uskladitve z Direktivo 2001/83/ES se s predlogom zakona uvaja obveznost zagotavljanja storitev v javnem interesu tudi imetnikom dovoljenja za promet z zdravili. Ti morajo zagotavljati ustrezno in neprekinjeno dobavo zdravil, za katera so sporočili prisotnost v prometu v RS. Ta sprememba bo ključno prispevala k jasnejši odgovornosti za boljšo preskrbo prebivalcev RS z zdravili in s tem k varovanju in ohranjanju javnega zdravja. Obveznost ustrezne in neprekinjene dobave zdravil bo veljala za komercialno dostopna zdravila in ne za zdravila, ki se dobavljajo prek drugih dobavnih poti, npr. zdravila, ki se zagotavljajo v izjemnih razmerah</w:t>
            </w:r>
            <w:r w:rsidR="0075552E" w:rsidRPr="00EC5993">
              <w:rPr>
                <w:rFonts w:cs="Arial"/>
                <w:bCs/>
                <w:szCs w:val="20"/>
              </w:rPr>
              <w:t>,</w:t>
            </w:r>
            <w:r w:rsidRPr="00EC5993">
              <w:rPr>
                <w:rFonts w:cs="Arial"/>
                <w:bCs/>
                <w:szCs w:val="20"/>
              </w:rPr>
              <w:t xml:space="preserve"> ali zdravila, ki se zagotavljajo izključno v okviru evropskega javnega naročanja. Prav tako ta ureditev ne velja za zdravila za napredno zdravljenje ter </w:t>
            </w:r>
            <w:proofErr w:type="spellStart"/>
            <w:r w:rsidRPr="00EC5993">
              <w:rPr>
                <w:rFonts w:cs="Arial"/>
                <w:bCs/>
                <w:szCs w:val="20"/>
              </w:rPr>
              <w:t>radiofarmacevtske</w:t>
            </w:r>
            <w:proofErr w:type="spellEnd"/>
            <w:r w:rsidRPr="00EC5993">
              <w:rPr>
                <w:rFonts w:cs="Arial"/>
                <w:bCs/>
                <w:szCs w:val="20"/>
              </w:rPr>
              <w:t xml:space="preserve"> izdelke, ki zahtevajo predhodno pripravo. Ta zdravila bodo morali imetniki dovoljenja za promet in veletrgovci z zdravili zagotoviti v času, ki omogoča njihovo pripravo.</w:t>
            </w:r>
          </w:p>
          <w:p w14:paraId="22F452AF" w14:textId="77777777" w:rsidR="00C17EC1" w:rsidRPr="00EC5993" w:rsidRDefault="00C17EC1" w:rsidP="00466F7F">
            <w:pPr>
              <w:tabs>
                <w:tab w:val="left" w:pos="708"/>
              </w:tabs>
              <w:spacing w:line="276" w:lineRule="auto"/>
              <w:ind w:right="283" w:firstLine="0"/>
              <w:rPr>
                <w:rFonts w:cs="Arial"/>
                <w:bCs/>
                <w:szCs w:val="20"/>
              </w:rPr>
            </w:pPr>
          </w:p>
          <w:p w14:paraId="3F889097" w14:textId="0133CE84" w:rsidR="00B4304B" w:rsidRPr="00EC5993" w:rsidRDefault="00B4304B" w:rsidP="00466F7F">
            <w:pPr>
              <w:tabs>
                <w:tab w:val="left" w:pos="708"/>
              </w:tabs>
              <w:spacing w:line="276" w:lineRule="auto"/>
              <w:ind w:right="283" w:firstLine="0"/>
              <w:rPr>
                <w:rFonts w:cs="Arial"/>
                <w:szCs w:val="20"/>
              </w:rPr>
            </w:pPr>
            <w:r w:rsidRPr="00EC5993">
              <w:rPr>
                <w:rFonts w:cs="Arial"/>
                <w:bCs/>
                <w:szCs w:val="20"/>
              </w:rPr>
              <w:t xml:space="preserve">V praksi se je izkazalo, da so nekatere določbe ZZdr-2 težko izvršljive oziroma ne dosežejo svojega namena. </w:t>
            </w:r>
            <w:r w:rsidRPr="00EC5993">
              <w:rPr>
                <w:rFonts w:cs="Arial"/>
                <w:szCs w:val="20"/>
              </w:rPr>
              <w:t xml:space="preserve">S predlogom zakona se tako uvajajo spremembe za poenostavitev izvrševanja nekaterih določb zakona. V ta namen se nadgrajujejo določbe, ki prepovedujejo zavajajoče predstavljanje in oglaševanje izdelkov z lastnostmi za zdravljenje in preprečevanje bolezni, ki niso zdravila. Te spremembe bodo ključno prispevale k varovanju javnega zdravja. </w:t>
            </w:r>
          </w:p>
          <w:p w14:paraId="4206C524" w14:textId="77777777" w:rsidR="00C17EC1" w:rsidRPr="00EC5993" w:rsidRDefault="00C17EC1" w:rsidP="00466F7F">
            <w:pPr>
              <w:tabs>
                <w:tab w:val="left" w:pos="708"/>
              </w:tabs>
              <w:spacing w:line="276" w:lineRule="auto"/>
              <w:ind w:right="283" w:firstLine="0"/>
              <w:rPr>
                <w:rFonts w:cs="Arial"/>
                <w:szCs w:val="20"/>
              </w:rPr>
            </w:pPr>
          </w:p>
          <w:p w14:paraId="751FB856" w14:textId="6B56341E" w:rsidR="00B4304B" w:rsidRPr="00EC5993" w:rsidRDefault="00B4304B" w:rsidP="00466F7F">
            <w:pPr>
              <w:tabs>
                <w:tab w:val="left" w:pos="708"/>
              </w:tabs>
              <w:spacing w:line="276" w:lineRule="auto"/>
              <w:ind w:right="283" w:firstLine="0"/>
              <w:rPr>
                <w:rFonts w:cs="Arial"/>
                <w:szCs w:val="20"/>
              </w:rPr>
            </w:pPr>
            <w:r w:rsidRPr="00EC5993">
              <w:rPr>
                <w:rFonts w:cs="Arial"/>
                <w:szCs w:val="20"/>
              </w:rPr>
              <w:t>Motnje v preskrbi s posameznimi zdravili se pojavljajo tako v RS kot tudi drugod po EU in svetu. Vzroki za njihov nastanek so v splošnem zelo različni, od pomanjkanja učinkovin do ekonomskega interesa posameznega proizvajalca. RS kot tudi ostale majhne države dodatno pesti majhnost trga</w:t>
            </w:r>
            <w:r w:rsidR="0075552E" w:rsidRPr="00EC5993">
              <w:rPr>
                <w:rFonts w:cs="Arial"/>
                <w:szCs w:val="20"/>
              </w:rPr>
              <w:t>,</w:t>
            </w:r>
            <w:r w:rsidRPr="00EC5993">
              <w:rPr>
                <w:rFonts w:cs="Arial"/>
                <w:szCs w:val="20"/>
              </w:rPr>
              <w:t xml:space="preserve"> s tem </w:t>
            </w:r>
            <w:r w:rsidR="0075552E" w:rsidRPr="00EC5993">
              <w:rPr>
                <w:rFonts w:cs="Arial"/>
                <w:szCs w:val="20"/>
              </w:rPr>
              <w:t xml:space="preserve">pa tudi </w:t>
            </w:r>
            <w:r w:rsidRPr="00EC5993">
              <w:rPr>
                <w:rFonts w:cs="Arial"/>
                <w:szCs w:val="20"/>
              </w:rPr>
              <w:t xml:space="preserve">manjša ekonomska privlačnost. S predlogom zakona se z namenom boljšega obvladovanja tveganj pomanjkanja zdravil na trgu, ki je eden ključnih izzivov pri varovanju javnega zdravja, dopolnjujejo obveznosti deležnikov v celotni dobavni verigi zdravil glede obveščanja o prihodu zdravila na trg, sporočanja informacij o začasnem ali stalnem prenehanju opravljanja prometa z zdravilom ter o motnjah v preskrbi z zdravilom in sporočanja podatkov o obsegu zalog, </w:t>
            </w:r>
            <w:r w:rsidRPr="00EC5993">
              <w:rPr>
                <w:rFonts w:cs="Arial"/>
                <w:szCs w:val="20"/>
              </w:rPr>
              <w:lastRenderedPageBreak/>
              <w:t>porabi, nabavi in izdaji zdravil. Ob tem se s predlogom zakona uvaja tudi možnost, da lahko JAZMP v primeru pomanjkanj</w:t>
            </w:r>
            <w:r w:rsidR="002960D8" w:rsidRPr="00EC5993">
              <w:rPr>
                <w:rFonts w:cs="Arial"/>
                <w:szCs w:val="20"/>
              </w:rPr>
              <w:t>a</w:t>
            </w:r>
            <w:r w:rsidRPr="00EC5993">
              <w:rPr>
                <w:rFonts w:cs="Arial"/>
                <w:szCs w:val="20"/>
              </w:rPr>
              <w:t xml:space="preserve"> zdravil uvede različne ukrepe za varovanje javnega zdravja, ki od JAZMP</w:t>
            </w:r>
            <w:r w:rsidR="0075552E" w:rsidRPr="00EC5993">
              <w:rPr>
                <w:rFonts w:cs="Arial"/>
                <w:szCs w:val="20"/>
              </w:rPr>
              <w:t xml:space="preserve"> med drugim zahtevajo</w:t>
            </w:r>
            <w:r w:rsidRPr="00EC5993">
              <w:rPr>
                <w:rFonts w:cs="Arial"/>
                <w:szCs w:val="20"/>
              </w:rPr>
              <w:t xml:space="preserve"> aktivnejšo vlogo pri zagotavljanju nadomestnih zdravil v primeru pomanjkanja zdravil</w:t>
            </w:r>
            <w:r w:rsidR="0075552E" w:rsidRPr="00EC5993">
              <w:rPr>
                <w:rFonts w:cs="Arial"/>
                <w:szCs w:val="20"/>
              </w:rPr>
              <w:t>,</w:t>
            </w:r>
            <w:r w:rsidRPr="00EC5993">
              <w:rPr>
                <w:rFonts w:cs="Arial"/>
                <w:szCs w:val="20"/>
              </w:rPr>
              <w:t xml:space="preserve"> ter da lahko Vlada RS na predlog ministra z namenom obvladovanja tveganj pomanjkanja zdravil na trgu uvede ukrep, s katerim določi najmanjši zahtevani obseg zalog zdravil pri imetnikih dovoljenj za promet z zdravili, veletrgovcih in izvajalcih lekarniških dejavnosti.</w:t>
            </w:r>
          </w:p>
          <w:p w14:paraId="78D19003" w14:textId="77777777" w:rsidR="00C17EC1" w:rsidRPr="00EC5993" w:rsidRDefault="00C17EC1" w:rsidP="00466F7F">
            <w:pPr>
              <w:tabs>
                <w:tab w:val="left" w:pos="708"/>
              </w:tabs>
              <w:spacing w:line="276" w:lineRule="auto"/>
              <w:ind w:right="283" w:firstLine="0"/>
              <w:rPr>
                <w:rFonts w:cs="Arial"/>
                <w:szCs w:val="20"/>
              </w:rPr>
            </w:pPr>
          </w:p>
          <w:p w14:paraId="5CEFA005" w14:textId="69757062" w:rsidR="00B4304B" w:rsidRPr="00EC5993" w:rsidRDefault="00B4304B" w:rsidP="00466F7F">
            <w:pPr>
              <w:tabs>
                <w:tab w:val="left" w:pos="708"/>
              </w:tabs>
              <w:spacing w:line="276" w:lineRule="auto"/>
              <w:ind w:right="283" w:firstLine="0"/>
              <w:rPr>
                <w:rFonts w:cs="Arial"/>
                <w:bCs/>
                <w:szCs w:val="20"/>
              </w:rPr>
            </w:pPr>
            <w:r w:rsidRPr="00EC5993">
              <w:rPr>
                <w:rFonts w:cs="Arial"/>
                <w:bCs/>
                <w:szCs w:val="20"/>
              </w:rPr>
              <w:t xml:space="preserve">Predlog zakona določa, da je pristojni organ za izvajanje nalog iz Uredbe 2022/123/EU </w:t>
            </w:r>
            <w:r w:rsidRPr="00EC5993">
              <w:rPr>
                <w:rFonts w:cs="Arial"/>
                <w:szCs w:val="20"/>
              </w:rPr>
              <w:t>o okrepljeni vlogi Evropske agencije za zdravila pri pripravljenosti na krize in kriznem upravljanju na področju zdravil in medicinskih pripomočkov</w:t>
            </w:r>
            <w:r w:rsidRPr="00EC5993">
              <w:rPr>
                <w:rFonts w:cs="Arial"/>
                <w:bCs/>
                <w:szCs w:val="20"/>
              </w:rPr>
              <w:t xml:space="preserve"> JAZMP. V skladu z uredbo in predlogom zakona ima JAZMP dodatne naloge na področju spremljanja in preprečevanja pomanjkanja zdravil ter v primeru izrednih razmer na področju javnega zdravja ali </w:t>
            </w:r>
            <w:r w:rsidR="0075552E" w:rsidRPr="00EC5993">
              <w:rPr>
                <w:rFonts w:cs="Arial"/>
                <w:bCs/>
                <w:szCs w:val="20"/>
              </w:rPr>
              <w:t xml:space="preserve">ob </w:t>
            </w:r>
            <w:r w:rsidRPr="00EC5993">
              <w:rPr>
                <w:rFonts w:cs="Arial"/>
                <w:bCs/>
                <w:szCs w:val="20"/>
              </w:rPr>
              <w:t xml:space="preserve">drugih izrednih dogodkih. </w:t>
            </w:r>
          </w:p>
          <w:p w14:paraId="71E40632" w14:textId="77777777" w:rsidR="00C17EC1" w:rsidRPr="00EC5993" w:rsidRDefault="00C17EC1" w:rsidP="00466F7F">
            <w:pPr>
              <w:tabs>
                <w:tab w:val="left" w:pos="708"/>
              </w:tabs>
              <w:spacing w:line="276" w:lineRule="auto"/>
              <w:ind w:right="283" w:firstLine="0"/>
              <w:rPr>
                <w:rFonts w:cs="Arial"/>
                <w:bCs/>
                <w:szCs w:val="20"/>
              </w:rPr>
            </w:pPr>
          </w:p>
          <w:p w14:paraId="6FDAC57E" w14:textId="0371C32B" w:rsidR="00B4304B" w:rsidRPr="00EC5993" w:rsidRDefault="00B4304B" w:rsidP="00466F7F">
            <w:pPr>
              <w:tabs>
                <w:tab w:val="left" w:pos="708"/>
              </w:tabs>
              <w:spacing w:line="276" w:lineRule="auto"/>
              <w:ind w:right="283" w:firstLine="0"/>
              <w:rPr>
                <w:rFonts w:cs="Arial"/>
                <w:bCs/>
                <w:szCs w:val="20"/>
              </w:rPr>
            </w:pPr>
            <w:r w:rsidRPr="00EC5993">
              <w:rPr>
                <w:rFonts w:cs="Arial"/>
                <w:bCs/>
                <w:szCs w:val="20"/>
              </w:rPr>
              <w:t>S tem ko JAZMP pridobiva nove naloge na področjih svojih pristojnosti, bo treba zagotoviti dovolj ustrezno usposobljenih človeških virov in ustrezna finančna sredstva za izvajanje vseh procesov na nacionalni in evropski ravni z namenom varovanja javnega zdravja, saj Zbirni kadrovski načrt (ZKN) ne sledi kadrovskim potrebam za izvajanje novih pristojnosti</w:t>
            </w:r>
            <w:r w:rsidR="004C2964" w:rsidRPr="00EC5993">
              <w:rPr>
                <w:rFonts w:cs="Arial"/>
                <w:bCs/>
                <w:szCs w:val="20"/>
              </w:rPr>
              <w:t xml:space="preserve">. </w:t>
            </w:r>
            <w:r w:rsidR="0075552E" w:rsidRPr="00EC5993">
              <w:rPr>
                <w:rFonts w:cs="Arial"/>
                <w:bCs/>
                <w:szCs w:val="20"/>
              </w:rPr>
              <w:t>Zaradi</w:t>
            </w:r>
            <w:r w:rsidR="004C2964" w:rsidRPr="00EC5993">
              <w:rPr>
                <w:rFonts w:cs="Arial"/>
                <w:bCs/>
                <w:szCs w:val="20"/>
              </w:rPr>
              <w:t xml:space="preserve"> </w:t>
            </w:r>
            <w:r w:rsidR="0075552E" w:rsidRPr="00EC5993">
              <w:rPr>
                <w:rFonts w:cs="Arial"/>
                <w:bCs/>
                <w:szCs w:val="20"/>
              </w:rPr>
              <w:t xml:space="preserve">tega </w:t>
            </w:r>
            <w:r w:rsidR="004C2964" w:rsidRPr="00EC5993">
              <w:rPr>
                <w:rFonts w:cs="Arial"/>
                <w:bCs/>
                <w:szCs w:val="20"/>
              </w:rPr>
              <w:t>bo treba posodobiti tudi Tarifo JAZMP.</w:t>
            </w:r>
            <w:r w:rsidRPr="00EC5993">
              <w:rPr>
                <w:rFonts w:cs="Arial"/>
                <w:bCs/>
                <w:szCs w:val="20"/>
              </w:rPr>
              <w:t xml:space="preserve"> Ob tem ni zanemarljivo dejstvo, da je za učinkovito izvajanje nalog, vključno z učinkovitim izvajanjem raznovrstnih ukrepov za zmanjšanje posledic pomanjkanja zdravil</w:t>
            </w:r>
            <w:r w:rsidR="0075552E" w:rsidRPr="00EC5993">
              <w:rPr>
                <w:rFonts w:cs="Arial"/>
                <w:bCs/>
                <w:szCs w:val="20"/>
              </w:rPr>
              <w:t>,</w:t>
            </w:r>
            <w:r w:rsidRPr="00EC5993">
              <w:rPr>
                <w:rFonts w:cs="Arial"/>
                <w:bCs/>
                <w:szCs w:val="20"/>
              </w:rPr>
              <w:t xml:space="preserve"> ter za učinkovito analizo in uporabo razpoložljivih podatkov deležnikov nujno potrebno, da so podatki pridobljeni v strukturirani obliki </w:t>
            </w:r>
            <w:r w:rsidR="0075552E" w:rsidRPr="00EC5993">
              <w:rPr>
                <w:rFonts w:cs="Arial"/>
                <w:bCs/>
                <w:szCs w:val="20"/>
              </w:rPr>
              <w:t>in</w:t>
            </w:r>
            <w:r w:rsidRPr="00EC5993">
              <w:rPr>
                <w:rFonts w:cs="Arial"/>
                <w:bCs/>
                <w:szCs w:val="20"/>
              </w:rPr>
              <w:t xml:space="preserve"> da je zagotovljen avtomatiziran prenos podatkov. Smiselno je tudi, da se podatki pridobivajo iz obstoječih sistemov izvajalcev zdravstvene dejavnosti, vključno iz sistema </w:t>
            </w:r>
            <w:proofErr w:type="spellStart"/>
            <w:r w:rsidRPr="00EC5993">
              <w:rPr>
                <w:rFonts w:cs="Arial"/>
                <w:bCs/>
                <w:szCs w:val="20"/>
              </w:rPr>
              <w:t>eZdravje</w:t>
            </w:r>
            <w:proofErr w:type="spellEnd"/>
            <w:r w:rsidRPr="00EC5993">
              <w:rPr>
                <w:rFonts w:cs="Arial"/>
                <w:bCs/>
                <w:szCs w:val="20"/>
              </w:rPr>
              <w:t>. Prav tako je pri izvajalcih zdravstvene dejavnosti, ki še nimajo vzpostavljenih ustreznih sistemov za strukturirano zbiranje podatkov, le</w:t>
            </w:r>
            <w:r w:rsidR="0075552E" w:rsidRPr="00EC5993">
              <w:rPr>
                <w:rFonts w:cs="Arial"/>
                <w:bCs/>
                <w:szCs w:val="20"/>
              </w:rPr>
              <w:t>-</w:t>
            </w:r>
            <w:r w:rsidRPr="00EC5993">
              <w:rPr>
                <w:rFonts w:cs="Arial"/>
                <w:bCs/>
                <w:szCs w:val="20"/>
              </w:rPr>
              <w:t>te treba vzpostaviti.</w:t>
            </w:r>
          </w:p>
          <w:p w14:paraId="379B27CB" w14:textId="77777777" w:rsidR="00C17EC1" w:rsidRPr="00EC5993" w:rsidRDefault="00C17EC1" w:rsidP="00466F7F">
            <w:pPr>
              <w:tabs>
                <w:tab w:val="left" w:pos="708"/>
              </w:tabs>
              <w:spacing w:line="276" w:lineRule="auto"/>
              <w:ind w:right="283" w:firstLine="0"/>
              <w:rPr>
                <w:rFonts w:cs="Arial"/>
                <w:bCs/>
                <w:szCs w:val="20"/>
              </w:rPr>
            </w:pPr>
          </w:p>
          <w:p w14:paraId="36D75F45" w14:textId="3E5909F6" w:rsidR="00B4304B" w:rsidRPr="00EC5993" w:rsidRDefault="00B4304B" w:rsidP="00466F7F">
            <w:pPr>
              <w:tabs>
                <w:tab w:val="left" w:pos="708"/>
              </w:tabs>
              <w:spacing w:line="276" w:lineRule="auto"/>
              <w:ind w:right="283" w:firstLine="0"/>
              <w:rPr>
                <w:rFonts w:cs="Arial"/>
                <w:szCs w:val="20"/>
              </w:rPr>
            </w:pPr>
            <w:r w:rsidRPr="00EC5993">
              <w:rPr>
                <w:rFonts w:cs="Arial"/>
                <w:szCs w:val="20"/>
              </w:rPr>
              <w:t>Napredne oblike zdravljenja ali zdravila za napredno zdravljenje so izraz, ki se uporablja za opis inovativnih terapij</w:t>
            </w:r>
            <w:r w:rsidR="0075552E" w:rsidRPr="00EC5993">
              <w:rPr>
                <w:rFonts w:cs="Arial"/>
                <w:szCs w:val="20"/>
              </w:rPr>
              <w:t>,</w:t>
            </w:r>
            <w:r w:rsidRPr="00EC5993">
              <w:rPr>
                <w:rFonts w:cs="Arial"/>
                <w:szCs w:val="20"/>
              </w:rPr>
              <w:t xml:space="preserve"> in vključujejo zdravila na osnovi genske terapije, </w:t>
            </w:r>
            <w:r w:rsidR="0075552E" w:rsidRPr="00EC5993">
              <w:rPr>
                <w:rFonts w:cs="Arial"/>
                <w:szCs w:val="20"/>
              </w:rPr>
              <w:t xml:space="preserve">somatske </w:t>
            </w:r>
            <w:r w:rsidRPr="00EC5993">
              <w:rPr>
                <w:rFonts w:cs="Arial"/>
                <w:szCs w:val="20"/>
              </w:rPr>
              <w:t>celične terapije in terapije tkivnega inženirstva.</w:t>
            </w:r>
          </w:p>
          <w:p w14:paraId="3454150D" w14:textId="77777777" w:rsidR="00C17EC1" w:rsidRPr="00EC5993" w:rsidRDefault="00C17EC1" w:rsidP="00466F7F">
            <w:pPr>
              <w:tabs>
                <w:tab w:val="left" w:pos="708"/>
              </w:tabs>
              <w:spacing w:line="276" w:lineRule="auto"/>
              <w:ind w:right="283" w:firstLine="0"/>
              <w:rPr>
                <w:rFonts w:cs="Arial"/>
                <w:szCs w:val="20"/>
              </w:rPr>
            </w:pPr>
          </w:p>
          <w:p w14:paraId="7F6EB480" w14:textId="36FAB5EE" w:rsidR="00B4304B" w:rsidRPr="00EC5993" w:rsidRDefault="00B4304B" w:rsidP="00466F7F">
            <w:pPr>
              <w:tabs>
                <w:tab w:val="left" w:pos="708"/>
              </w:tabs>
              <w:spacing w:line="276" w:lineRule="auto"/>
              <w:ind w:right="283" w:firstLine="0"/>
              <w:rPr>
                <w:rFonts w:cs="Arial"/>
                <w:szCs w:val="20"/>
              </w:rPr>
            </w:pPr>
            <w:r w:rsidRPr="00EC5993">
              <w:rPr>
                <w:rFonts w:cs="Arial"/>
                <w:szCs w:val="20"/>
              </w:rPr>
              <w:t xml:space="preserve">Ob razvoju znanosti, ki omogoča hiter razvoj zdravil za napredno zdravljenje ter možnost priprave </w:t>
            </w:r>
            <w:proofErr w:type="spellStart"/>
            <w:r w:rsidRPr="00EC5993">
              <w:rPr>
                <w:rFonts w:cs="Arial"/>
                <w:szCs w:val="20"/>
              </w:rPr>
              <w:t>nerutinsko</w:t>
            </w:r>
            <w:proofErr w:type="spellEnd"/>
            <w:r w:rsidRPr="00EC5993">
              <w:rPr>
                <w:rFonts w:cs="Arial"/>
                <w:szCs w:val="20"/>
              </w:rPr>
              <w:t xml:space="preserve"> pripravljenih zdravil za napredno zdravljenje</w:t>
            </w:r>
            <w:r w:rsidR="0075552E" w:rsidRPr="00EC5993">
              <w:rPr>
                <w:rFonts w:cs="Arial"/>
                <w:szCs w:val="20"/>
              </w:rPr>
              <w:t>,</w:t>
            </w:r>
            <w:r w:rsidRPr="00EC5993">
              <w:rPr>
                <w:rFonts w:cs="Arial"/>
                <w:szCs w:val="20"/>
              </w:rPr>
              <w:t xml:space="preserve"> je prepoznana potreba po zagotavljanju strukturiranega beleženja, zbiranja, hranjenja vseh pomembnih podatkov in </w:t>
            </w:r>
            <w:r w:rsidR="0075552E" w:rsidRPr="00EC5993">
              <w:rPr>
                <w:rFonts w:cs="Arial"/>
                <w:szCs w:val="20"/>
              </w:rPr>
              <w:t xml:space="preserve">po </w:t>
            </w:r>
            <w:r w:rsidRPr="00EC5993">
              <w:rPr>
                <w:rFonts w:cs="Arial"/>
                <w:szCs w:val="20"/>
              </w:rPr>
              <w:t>ustreznem dostopu do teh podatkov za potrebe zdravstvene statistike in drugih analiz</w:t>
            </w:r>
            <w:r w:rsidR="0075552E" w:rsidRPr="00EC5993">
              <w:rPr>
                <w:rFonts w:cs="Arial"/>
                <w:szCs w:val="20"/>
              </w:rPr>
              <w:t>,</w:t>
            </w:r>
            <w:r w:rsidRPr="00EC5993">
              <w:rPr>
                <w:rFonts w:cs="Arial"/>
                <w:szCs w:val="20"/>
              </w:rPr>
              <w:t xml:space="preserve"> pomembnih na primer z</w:t>
            </w:r>
            <w:r w:rsidR="00EB6296" w:rsidRPr="00EC5993">
              <w:rPr>
                <w:rFonts w:cs="Arial"/>
                <w:szCs w:val="20"/>
              </w:rPr>
              <w:t xml:space="preserve"> vidika</w:t>
            </w:r>
            <w:r w:rsidRPr="00EC5993">
              <w:rPr>
                <w:rFonts w:cs="Arial"/>
                <w:szCs w:val="20"/>
              </w:rPr>
              <w:t xml:space="preserve"> javnega zdravja, stroškovne učinkovitosti in pacientovih pravic. S tem namenom se s predlogom zakona ureja področje uporabe </w:t>
            </w:r>
            <w:proofErr w:type="spellStart"/>
            <w:r w:rsidRPr="00EC5993">
              <w:rPr>
                <w:rFonts w:cs="Arial"/>
                <w:szCs w:val="20"/>
              </w:rPr>
              <w:t>nerutinsko</w:t>
            </w:r>
            <w:proofErr w:type="spellEnd"/>
            <w:r w:rsidRPr="00EC5993">
              <w:rPr>
                <w:rFonts w:cs="Arial"/>
                <w:szCs w:val="20"/>
              </w:rPr>
              <w:t xml:space="preserve"> pripravljenih zdravil za napredno zdravljenje.</w:t>
            </w:r>
          </w:p>
          <w:p w14:paraId="02237C76" w14:textId="77777777" w:rsidR="00787AF7" w:rsidRPr="00EC5993" w:rsidRDefault="00787AF7" w:rsidP="00466F7F">
            <w:pPr>
              <w:tabs>
                <w:tab w:val="left" w:pos="708"/>
              </w:tabs>
              <w:spacing w:line="276" w:lineRule="auto"/>
              <w:ind w:right="283" w:firstLine="0"/>
              <w:rPr>
                <w:rFonts w:cs="Arial"/>
                <w:szCs w:val="20"/>
              </w:rPr>
            </w:pPr>
          </w:p>
          <w:p w14:paraId="550F9BEB" w14:textId="405A7747" w:rsidR="00B4304B" w:rsidRPr="00EC5993" w:rsidRDefault="00B4304B" w:rsidP="00466F7F">
            <w:pPr>
              <w:tabs>
                <w:tab w:val="left" w:pos="708"/>
              </w:tabs>
              <w:spacing w:line="276" w:lineRule="auto"/>
              <w:ind w:right="283" w:firstLine="0"/>
              <w:rPr>
                <w:rFonts w:cs="Arial"/>
                <w:szCs w:val="20"/>
              </w:rPr>
            </w:pPr>
            <w:r w:rsidRPr="00EC5993">
              <w:rPr>
                <w:rFonts w:cs="Arial"/>
                <w:szCs w:val="20"/>
              </w:rPr>
              <w:t>Z namenom zagotavljanja kakovostnih zdravil na trgu je z ZZdr-2 določena uradna kontrola kakovosti zdravil. Le</w:t>
            </w:r>
            <w:r w:rsidR="00EB6296" w:rsidRPr="00EC5993">
              <w:rPr>
                <w:rFonts w:cs="Arial"/>
                <w:szCs w:val="20"/>
              </w:rPr>
              <w:t>-</w:t>
            </w:r>
            <w:r w:rsidRPr="00EC5993">
              <w:rPr>
                <w:rFonts w:cs="Arial"/>
                <w:szCs w:val="20"/>
              </w:rPr>
              <w:t>ta predstavlja postopke, s katerimi pristojni organi, neodvisno od proizvajalcev zdravil, preskušajo zdravila, da bi zagotovili njihovo kakovost</w:t>
            </w:r>
            <w:r w:rsidR="00EB6296" w:rsidRPr="00EC5993">
              <w:rPr>
                <w:rFonts w:cs="Arial"/>
                <w:szCs w:val="20"/>
              </w:rPr>
              <w:t>,</w:t>
            </w:r>
            <w:r w:rsidRPr="00EC5993">
              <w:rPr>
                <w:rFonts w:cs="Arial"/>
                <w:szCs w:val="20"/>
              </w:rPr>
              <w:t xml:space="preserve"> ter s tem prispevajo k varnosti in učinkovitosti zdravil. S predlogom zakona se uvaja tudi uradna kontrola kakovosti učinkovin v prometu, saj se slednje vgrajujejo v magistralna zdravila, ki niso podvržena uradni kontroli zdravil. S kontrolo vhodnih snovi, tj. učinkovin, se zmanjšuje tveganje za morebitna odstopanja od kakovosti tovrstnih zdravil.</w:t>
            </w:r>
          </w:p>
          <w:p w14:paraId="59FE6FD3" w14:textId="77777777" w:rsidR="00787AF7" w:rsidRPr="00EC5993" w:rsidRDefault="00787AF7" w:rsidP="00466F7F">
            <w:pPr>
              <w:tabs>
                <w:tab w:val="left" w:pos="708"/>
              </w:tabs>
              <w:spacing w:line="276" w:lineRule="auto"/>
              <w:ind w:right="283" w:firstLine="0"/>
              <w:rPr>
                <w:rFonts w:cs="Arial"/>
                <w:szCs w:val="20"/>
              </w:rPr>
            </w:pPr>
          </w:p>
          <w:p w14:paraId="52DD654E" w14:textId="4FA5F6AD" w:rsidR="00B4304B" w:rsidRPr="00EC5993" w:rsidRDefault="00B4304B" w:rsidP="00466F7F">
            <w:pPr>
              <w:tabs>
                <w:tab w:val="left" w:pos="708"/>
              </w:tabs>
              <w:spacing w:line="276" w:lineRule="auto"/>
              <w:ind w:right="283" w:firstLine="0"/>
              <w:rPr>
                <w:rFonts w:cs="Arial"/>
                <w:szCs w:val="20"/>
              </w:rPr>
            </w:pPr>
            <w:r w:rsidRPr="00EC5993">
              <w:rPr>
                <w:rFonts w:cs="Arial"/>
                <w:szCs w:val="20"/>
              </w:rPr>
              <w:t>CBZ predstavlja informacijski sistem, ki vsebuje podatke o zdravilih in živilih za posebne zdravstvene namene na trgu RS. V ZZdr-2 je CBZ umeščena v člen in določbe o cenah zdravil, kar je prepoznano kot neprimerno. S predlogom zakona se v ločenem poglavju določa</w:t>
            </w:r>
            <w:r w:rsidR="00EB6296" w:rsidRPr="00EC5993">
              <w:rPr>
                <w:rFonts w:cs="Arial"/>
                <w:szCs w:val="20"/>
              </w:rPr>
              <w:t>ta</w:t>
            </w:r>
            <w:r w:rsidRPr="00EC5993">
              <w:rPr>
                <w:rFonts w:cs="Arial"/>
                <w:szCs w:val="20"/>
              </w:rPr>
              <w:t xml:space="preserve"> namen CBZ </w:t>
            </w:r>
            <w:r w:rsidR="00EB6296" w:rsidRPr="00EC5993">
              <w:rPr>
                <w:rFonts w:cs="Arial"/>
                <w:szCs w:val="20"/>
              </w:rPr>
              <w:t xml:space="preserve">in </w:t>
            </w:r>
            <w:r w:rsidRPr="00EC5993">
              <w:rPr>
                <w:rFonts w:cs="Arial"/>
                <w:szCs w:val="20"/>
              </w:rPr>
              <w:t xml:space="preserve">obveznost njene uporabe. </w:t>
            </w:r>
          </w:p>
          <w:p w14:paraId="1284407F" w14:textId="77777777" w:rsidR="00B4304B" w:rsidRPr="00EC5993" w:rsidRDefault="00B4304B" w:rsidP="00466F7F">
            <w:pPr>
              <w:suppressAutoHyphens/>
              <w:overflowPunct w:val="0"/>
              <w:autoSpaceDE w:val="0"/>
              <w:autoSpaceDN w:val="0"/>
              <w:adjustRightInd w:val="0"/>
              <w:ind w:right="283"/>
              <w:textAlignment w:val="baseline"/>
              <w:outlineLvl w:val="3"/>
              <w:rPr>
                <w:rFonts w:cs="Arial"/>
                <w:bCs/>
                <w:szCs w:val="20"/>
                <w:lang w:eastAsia="sl-SI"/>
              </w:rPr>
            </w:pPr>
          </w:p>
        </w:tc>
      </w:tr>
      <w:tr w:rsidR="00B4304B" w:rsidRPr="00EC5993" w14:paraId="4D3EC9E0" w14:textId="77777777" w:rsidTr="00496C1C">
        <w:tc>
          <w:tcPr>
            <w:tcW w:w="236" w:type="dxa"/>
          </w:tcPr>
          <w:p w14:paraId="76C5D9AE" w14:textId="1F3CD875" w:rsidR="00B4304B" w:rsidRPr="00EC5993" w:rsidRDefault="00B4304B" w:rsidP="00496C1C">
            <w:pPr>
              <w:pStyle w:val="Odstavekseznama"/>
              <w:numPr>
                <w:ilvl w:val="0"/>
                <w:numId w:val="38"/>
              </w:numPr>
              <w:suppressAutoHyphens/>
              <w:overflowPunct w:val="0"/>
              <w:autoSpaceDE w:val="0"/>
              <w:autoSpaceDN w:val="0"/>
              <w:adjustRightInd w:val="0"/>
              <w:ind w:right="283"/>
              <w:textAlignment w:val="baseline"/>
              <w:outlineLvl w:val="3"/>
              <w:rPr>
                <w:rFonts w:cs="Arial"/>
                <w:b/>
                <w:szCs w:val="20"/>
                <w:lang w:eastAsia="sl-SI"/>
              </w:rPr>
            </w:pPr>
            <w:r w:rsidRPr="00EC5993">
              <w:rPr>
                <w:rFonts w:cs="Arial"/>
                <w:b/>
                <w:szCs w:val="20"/>
                <w:lang w:eastAsia="sl-SI"/>
              </w:rPr>
              <w:lastRenderedPageBreak/>
              <w:t>CILJI, NAČELA IN POGLAVITNE REŠITVE PREDLOGA ZAKONA</w:t>
            </w:r>
          </w:p>
          <w:p w14:paraId="1C719A72" w14:textId="77777777" w:rsidR="00C17EC1" w:rsidRPr="00EC5993" w:rsidRDefault="00C17EC1" w:rsidP="00496C1C">
            <w:pPr>
              <w:pStyle w:val="Odstavekseznama"/>
              <w:suppressAutoHyphens/>
              <w:overflowPunct w:val="0"/>
              <w:autoSpaceDE w:val="0"/>
              <w:autoSpaceDN w:val="0"/>
              <w:adjustRightInd w:val="0"/>
              <w:ind w:left="360" w:right="283" w:firstLine="0"/>
              <w:textAlignment w:val="baseline"/>
              <w:outlineLvl w:val="3"/>
              <w:rPr>
                <w:rFonts w:cs="Arial"/>
                <w:b/>
                <w:szCs w:val="20"/>
                <w:lang w:eastAsia="sl-SI"/>
              </w:rPr>
            </w:pPr>
          </w:p>
        </w:tc>
      </w:tr>
      <w:tr w:rsidR="00B4304B" w:rsidRPr="00EC5993" w14:paraId="572E5805" w14:textId="77777777" w:rsidTr="00496C1C">
        <w:tc>
          <w:tcPr>
            <w:tcW w:w="236" w:type="dxa"/>
          </w:tcPr>
          <w:p w14:paraId="7CD374A2" w14:textId="77777777" w:rsidR="00B4304B" w:rsidRPr="00EC5993" w:rsidRDefault="00B4304B" w:rsidP="00496C1C">
            <w:pPr>
              <w:suppressAutoHyphens/>
              <w:overflowPunct w:val="0"/>
              <w:autoSpaceDE w:val="0"/>
              <w:autoSpaceDN w:val="0"/>
              <w:adjustRightInd w:val="0"/>
              <w:ind w:right="283" w:firstLine="0"/>
              <w:textAlignment w:val="baseline"/>
              <w:outlineLvl w:val="3"/>
              <w:rPr>
                <w:rFonts w:cs="Arial"/>
                <w:b/>
                <w:szCs w:val="20"/>
                <w:lang w:eastAsia="sl-SI"/>
              </w:rPr>
            </w:pPr>
            <w:r w:rsidRPr="00EC5993">
              <w:rPr>
                <w:rFonts w:cs="Arial"/>
                <w:b/>
                <w:szCs w:val="20"/>
                <w:lang w:eastAsia="sl-SI"/>
              </w:rPr>
              <w:t>2.1 Cilji</w:t>
            </w:r>
          </w:p>
        </w:tc>
      </w:tr>
      <w:tr w:rsidR="00B4304B" w:rsidRPr="00EC5993" w14:paraId="5AD11943" w14:textId="77777777" w:rsidTr="006A6804">
        <w:tc>
          <w:tcPr>
            <w:tcW w:w="236" w:type="dxa"/>
          </w:tcPr>
          <w:p w14:paraId="27F3AAAF" w14:textId="7E9310DB" w:rsidR="00B4304B" w:rsidRPr="00EC5993" w:rsidRDefault="00B4304B" w:rsidP="00496C1C">
            <w:pPr>
              <w:pStyle w:val="Neotevilenodstavek"/>
              <w:spacing w:before="0" w:after="0" w:line="276" w:lineRule="auto"/>
              <w:ind w:right="283" w:firstLine="0"/>
              <w:rPr>
                <w:bCs/>
                <w:sz w:val="20"/>
                <w:szCs w:val="20"/>
              </w:rPr>
            </w:pPr>
            <w:r w:rsidRPr="00EC5993">
              <w:rPr>
                <w:sz w:val="20"/>
                <w:szCs w:val="20"/>
              </w:rPr>
              <w:lastRenderedPageBreak/>
              <w:t>Cilj</w:t>
            </w:r>
            <w:r w:rsidR="00EB6296" w:rsidRPr="00EC5993">
              <w:rPr>
                <w:sz w:val="20"/>
                <w:szCs w:val="20"/>
              </w:rPr>
              <w:t>i</w:t>
            </w:r>
            <w:r w:rsidRPr="00EC5993">
              <w:rPr>
                <w:sz w:val="20"/>
                <w:szCs w:val="20"/>
              </w:rPr>
              <w:t xml:space="preserve"> predloga zakona </w:t>
            </w:r>
            <w:r w:rsidR="00EB6296" w:rsidRPr="00EC5993">
              <w:rPr>
                <w:sz w:val="20"/>
                <w:szCs w:val="20"/>
              </w:rPr>
              <w:t xml:space="preserve">so </w:t>
            </w:r>
            <w:r w:rsidRPr="00EC5993">
              <w:rPr>
                <w:sz w:val="20"/>
                <w:szCs w:val="20"/>
              </w:rPr>
              <w:t xml:space="preserve">implementacija Direktive 2017/1572/EU, ureditev izvajanja Uredbe 2022/123/EU in upoštevanje uveljavitve Uredbe 536/2014/EU, Delegirane uredbe 2017/1569/EU, Izvedbene Uredbe 2017/556/EU, Izvedbene Uredbe 2022/20/EU in Uredbe 2019/6/EU. Predlog zakona upošteva tudi nujne spremembe zakona na področju zagotavljanja preskrbe z zdravili v izjemnih razmerah, </w:t>
            </w:r>
            <w:r w:rsidRPr="00EC5993">
              <w:rPr>
                <w:bCs/>
                <w:sz w:val="20"/>
                <w:szCs w:val="20"/>
              </w:rPr>
              <w:t>spremembe, ki bodo omogočale lažje izvrševanje nekaterih določb zakona</w:t>
            </w:r>
            <w:r w:rsidR="00EB6296" w:rsidRPr="00EC5993">
              <w:rPr>
                <w:bCs/>
                <w:sz w:val="20"/>
                <w:szCs w:val="20"/>
              </w:rPr>
              <w:t>,</w:t>
            </w:r>
            <w:r w:rsidRPr="00EC5993">
              <w:rPr>
                <w:bCs/>
                <w:sz w:val="20"/>
                <w:szCs w:val="20"/>
              </w:rPr>
              <w:t xml:space="preserve"> ter spremembe zakona</w:t>
            </w:r>
            <w:r w:rsidR="00EB6296" w:rsidRPr="00EC5993">
              <w:rPr>
                <w:bCs/>
                <w:sz w:val="20"/>
                <w:szCs w:val="20"/>
              </w:rPr>
              <w:t>,</w:t>
            </w:r>
            <w:r w:rsidRPr="00EC5993">
              <w:rPr>
                <w:bCs/>
                <w:sz w:val="20"/>
                <w:szCs w:val="20"/>
              </w:rPr>
              <w:t xml:space="preserve"> vezane na boljše obvladovanje tveganj pomanjkanja zdravil na trgu.</w:t>
            </w:r>
          </w:p>
          <w:p w14:paraId="49E7C082" w14:textId="77777777" w:rsidR="00B4304B" w:rsidRPr="00EC5993" w:rsidRDefault="00B4304B" w:rsidP="00496C1C">
            <w:pPr>
              <w:pStyle w:val="Neotevilenodstavek"/>
              <w:spacing w:before="0" w:after="0" w:line="276" w:lineRule="auto"/>
              <w:ind w:right="283"/>
              <w:rPr>
                <w:sz w:val="20"/>
                <w:szCs w:val="20"/>
              </w:rPr>
            </w:pPr>
          </w:p>
        </w:tc>
      </w:tr>
      <w:tr w:rsidR="00B4304B" w:rsidRPr="00EC5993" w14:paraId="2B8D80AB" w14:textId="77777777" w:rsidTr="006A6804">
        <w:tc>
          <w:tcPr>
            <w:tcW w:w="236" w:type="dxa"/>
          </w:tcPr>
          <w:p w14:paraId="22C2F79C" w14:textId="77777777" w:rsidR="00B4304B" w:rsidRPr="00EC5993" w:rsidRDefault="00B4304B" w:rsidP="00496C1C">
            <w:pPr>
              <w:pStyle w:val="Odsek"/>
              <w:numPr>
                <w:ilvl w:val="0"/>
                <w:numId w:val="0"/>
              </w:numPr>
              <w:spacing w:before="0" w:after="0" w:line="276" w:lineRule="auto"/>
              <w:ind w:right="283"/>
              <w:jc w:val="both"/>
              <w:rPr>
                <w:sz w:val="20"/>
                <w:szCs w:val="20"/>
              </w:rPr>
            </w:pPr>
            <w:r w:rsidRPr="00EC5993">
              <w:rPr>
                <w:sz w:val="20"/>
                <w:szCs w:val="20"/>
              </w:rPr>
              <w:t>2.2 Načela</w:t>
            </w:r>
          </w:p>
          <w:p w14:paraId="2CA1CE1A" w14:textId="77777777" w:rsidR="00B4304B" w:rsidRPr="00EC5993" w:rsidRDefault="00B4304B" w:rsidP="00496C1C">
            <w:pPr>
              <w:spacing w:line="276" w:lineRule="auto"/>
              <w:ind w:right="283" w:firstLine="0"/>
              <w:rPr>
                <w:rFonts w:eastAsia="Arial" w:cs="Arial"/>
                <w:szCs w:val="20"/>
                <w:u w:val="single"/>
              </w:rPr>
            </w:pPr>
            <w:r w:rsidRPr="00EC5993">
              <w:rPr>
                <w:rFonts w:eastAsia="Arial" w:cs="Arial"/>
                <w:szCs w:val="20"/>
                <w:u w:val="single"/>
              </w:rPr>
              <w:t>Načelo varovanje javnega zdravja</w:t>
            </w:r>
          </w:p>
          <w:p w14:paraId="566C7849" w14:textId="1E398585" w:rsidR="00B4304B" w:rsidRPr="00EC5993" w:rsidRDefault="00B4304B" w:rsidP="00496C1C">
            <w:pPr>
              <w:pStyle w:val="Odsek"/>
              <w:numPr>
                <w:ilvl w:val="0"/>
                <w:numId w:val="0"/>
              </w:numPr>
              <w:spacing w:before="0" w:after="0" w:line="276" w:lineRule="auto"/>
              <w:ind w:right="283"/>
              <w:jc w:val="both"/>
              <w:rPr>
                <w:b w:val="0"/>
                <w:bCs/>
                <w:sz w:val="20"/>
                <w:szCs w:val="20"/>
              </w:rPr>
            </w:pPr>
            <w:r w:rsidRPr="00EC5993">
              <w:rPr>
                <w:b w:val="0"/>
                <w:bCs/>
                <w:sz w:val="20"/>
                <w:szCs w:val="20"/>
              </w:rPr>
              <w:t xml:space="preserve">Eno </w:t>
            </w:r>
            <w:r w:rsidR="00EB6296" w:rsidRPr="00EC5993">
              <w:rPr>
                <w:b w:val="0"/>
                <w:bCs/>
                <w:sz w:val="20"/>
                <w:szCs w:val="20"/>
              </w:rPr>
              <w:t xml:space="preserve">od </w:t>
            </w:r>
            <w:r w:rsidRPr="00EC5993">
              <w:rPr>
                <w:b w:val="0"/>
                <w:bCs/>
                <w:sz w:val="20"/>
                <w:szCs w:val="20"/>
              </w:rPr>
              <w:t>temeljnih načel predloga zakona je varovanje javnega zdravja. Zagotavljanje preskrbe z zdravili v izjemnih razmerah prebivalcem RS je ključnega pomena za varovanje in ohranjanje javnega zdravja. Tudi ustrezna ureditev področja proizvodnje in kontrole zdravil ter pripravljenosti na krize in krizno upravljanje zdravil v skladu z evropskimi predpisi prispeva k varovanju javnega zdravja.</w:t>
            </w:r>
          </w:p>
          <w:p w14:paraId="1A4F753E" w14:textId="77777777" w:rsidR="00B4304B" w:rsidRPr="00EC5993" w:rsidRDefault="00B4304B" w:rsidP="00496C1C">
            <w:pPr>
              <w:pStyle w:val="Odsek"/>
              <w:numPr>
                <w:ilvl w:val="0"/>
                <w:numId w:val="0"/>
              </w:numPr>
              <w:spacing w:before="0" w:line="276" w:lineRule="auto"/>
              <w:ind w:right="283"/>
              <w:jc w:val="both"/>
              <w:rPr>
                <w:b w:val="0"/>
                <w:bCs/>
                <w:sz w:val="20"/>
                <w:szCs w:val="20"/>
              </w:rPr>
            </w:pPr>
          </w:p>
          <w:p w14:paraId="75519480" w14:textId="77777777" w:rsidR="00B4304B" w:rsidRPr="00EC5993" w:rsidRDefault="00B4304B" w:rsidP="00496C1C">
            <w:pPr>
              <w:spacing w:after="60" w:line="276" w:lineRule="auto"/>
              <w:ind w:right="283" w:firstLine="0"/>
              <w:rPr>
                <w:rFonts w:eastAsia="Arial" w:cs="Arial"/>
                <w:szCs w:val="20"/>
                <w:u w:val="single"/>
              </w:rPr>
            </w:pPr>
            <w:r w:rsidRPr="00EC5993">
              <w:rPr>
                <w:rFonts w:eastAsia="Arial" w:cs="Arial"/>
                <w:szCs w:val="20"/>
                <w:u w:val="single"/>
              </w:rPr>
              <w:t>Načelo hierarhije pravnih aktov in načelo primarnosti prava Evropske unije</w:t>
            </w:r>
          </w:p>
          <w:p w14:paraId="3F307EB0" w14:textId="77777777" w:rsidR="00605FC0" w:rsidRPr="00EC5993" w:rsidRDefault="00B4304B" w:rsidP="00496C1C">
            <w:pPr>
              <w:spacing w:after="60" w:line="276" w:lineRule="auto"/>
              <w:ind w:right="283" w:firstLine="0"/>
              <w:rPr>
                <w:rFonts w:cs="Arial"/>
                <w:bCs/>
                <w:szCs w:val="20"/>
              </w:rPr>
            </w:pPr>
            <w:r w:rsidRPr="00EC5993">
              <w:rPr>
                <w:rFonts w:cs="Arial"/>
                <w:bCs/>
                <w:szCs w:val="20"/>
              </w:rPr>
              <w:t>Vsi pravni predpisi morajo biti v skladu z Ustavo Republike Slovenije (Uradni list RS, št. 33/91-I, 42/97 – UZS68, 66/00 – UZ80, 24/03 – UZ3a, 47, 68, 69/04 – UZ14, 69/04 – UZ43, 69/04 – UZ50, 68/06 – UZ121,140,143, 47/13 – UZ148, 47/13 – UZ90,97,99, 75/16 – UZ70a in 92/21 – UZ62a; v nadaljnjem besedilu: ustava). V skladu z 8. členom ustave morajo biti zakoni in drugi predpisi v skladu s splošno veljavnimi načeli mednarodnega prava in mednarodnimi pogodbami, ki so zavezujoče za Republiko Slovenijo.</w:t>
            </w:r>
          </w:p>
          <w:p w14:paraId="7F84FA91" w14:textId="4C5E643E" w:rsidR="00B4304B" w:rsidRPr="00EC5993" w:rsidRDefault="00B4304B" w:rsidP="00496C1C">
            <w:pPr>
              <w:spacing w:before="240" w:after="60" w:line="276" w:lineRule="auto"/>
              <w:ind w:right="283" w:firstLine="0"/>
              <w:rPr>
                <w:rFonts w:cs="Arial"/>
                <w:bCs/>
                <w:szCs w:val="20"/>
              </w:rPr>
            </w:pPr>
            <w:r w:rsidRPr="00EC5993">
              <w:rPr>
                <w:rFonts w:cs="Arial"/>
                <w:bCs/>
                <w:szCs w:val="20"/>
                <w:u w:val="single"/>
              </w:rPr>
              <w:t>Načelo primarnosti prava Evropske unije</w:t>
            </w:r>
            <w:r w:rsidRPr="00EC5993">
              <w:rPr>
                <w:rFonts w:cs="Arial"/>
                <w:bCs/>
                <w:szCs w:val="20"/>
              </w:rPr>
              <w:t xml:space="preserve"> je v zagotavljanju učinkovite in enotne uporabe prava Evropske unije, pravila, sprejeta na ravni Evropske unije</w:t>
            </w:r>
            <w:r w:rsidR="00EB6296" w:rsidRPr="00EC5993">
              <w:rPr>
                <w:rFonts w:cs="Arial"/>
                <w:bCs/>
                <w:szCs w:val="20"/>
              </w:rPr>
              <w:t>,</w:t>
            </w:r>
            <w:r w:rsidRPr="00EC5993">
              <w:rPr>
                <w:rFonts w:cs="Arial"/>
                <w:bCs/>
                <w:szCs w:val="20"/>
              </w:rPr>
              <w:t xml:space="preserve"> pa prevladajo nad pravili notranjega reda držav članic.</w:t>
            </w:r>
          </w:p>
        </w:tc>
      </w:tr>
      <w:tr w:rsidR="00B4304B" w:rsidRPr="00EC5993" w14:paraId="5303DA5B" w14:textId="77777777" w:rsidTr="00496C1C">
        <w:tc>
          <w:tcPr>
            <w:tcW w:w="236" w:type="dxa"/>
          </w:tcPr>
          <w:p w14:paraId="6E8DDA7D" w14:textId="77777777" w:rsidR="00B4304B" w:rsidRPr="00EC5993" w:rsidRDefault="00B4304B" w:rsidP="00496C1C">
            <w:pPr>
              <w:overflowPunct w:val="0"/>
              <w:autoSpaceDE w:val="0"/>
              <w:autoSpaceDN w:val="0"/>
              <w:adjustRightInd w:val="0"/>
              <w:spacing w:line="276" w:lineRule="auto"/>
              <w:ind w:right="283"/>
              <w:textAlignment w:val="baseline"/>
              <w:rPr>
                <w:rFonts w:cs="Arial"/>
                <w:szCs w:val="20"/>
                <w:lang w:eastAsia="sl-SI"/>
              </w:rPr>
            </w:pPr>
          </w:p>
        </w:tc>
      </w:tr>
      <w:tr w:rsidR="00B4304B" w:rsidRPr="00EC5993" w14:paraId="372A3404" w14:textId="77777777" w:rsidTr="006A6804">
        <w:tc>
          <w:tcPr>
            <w:tcW w:w="236" w:type="dxa"/>
          </w:tcPr>
          <w:p w14:paraId="55DCB318" w14:textId="77777777" w:rsidR="00B4304B" w:rsidRPr="00EC5993" w:rsidRDefault="00B4304B" w:rsidP="00496C1C">
            <w:pPr>
              <w:pStyle w:val="Odsek"/>
              <w:numPr>
                <w:ilvl w:val="0"/>
                <w:numId w:val="0"/>
              </w:numPr>
              <w:spacing w:before="0" w:after="0" w:line="276" w:lineRule="auto"/>
              <w:ind w:right="283"/>
              <w:jc w:val="both"/>
              <w:rPr>
                <w:bCs/>
                <w:sz w:val="20"/>
                <w:szCs w:val="20"/>
              </w:rPr>
            </w:pPr>
            <w:r w:rsidRPr="00EC5993">
              <w:rPr>
                <w:bCs/>
                <w:sz w:val="20"/>
                <w:szCs w:val="20"/>
              </w:rPr>
              <w:t>2.3 Poglavitne rešitve</w:t>
            </w:r>
          </w:p>
          <w:p w14:paraId="0ECF77FD" w14:textId="77777777" w:rsidR="00B4304B" w:rsidRPr="00EC5993" w:rsidRDefault="00B4304B" w:rsidP="00496C1C">
            <w:pPr>
              <w:pStyle w:val="Odsek"/>
              <w:numPr>
                <w:ilvl w:val="0"/>
                <w:numId w:val="0"/>
              </w:numPr>
              <w:spacing w:before="0" w:after="0" w:line="276" w:lineRule="auto"/>
              <w:ind w:right="283"/>
              <w:jc w:val="both"/>
              <w:rPr>
                <w:b w:val="0"/>
                <w:sz w:val="20"/>
                <w:szCs w:val="20"/>
                <w:u w:val="single"/>
              </w:rPr>
            </w:pPr>
            <w:r w:rsidRPr="00EC5993">
              <w:rPr>
                <w:b w:val="0"/>
                <w:sz w:val="20"/>
                <w:szCs w:val="20"/>
                <w:u w:val="single"/>
              </w:rPr>
              <w:t xml:space="preserve">IMPLEMENTACIJA EVROPSKE DIREKTIVE </w:t>
            </w:r>
            <w:bookmarkStart w:id="2" w:name="_Hlk160098776"/>
            <w:r w:rsidRPr="00EC5993">
              <w:rPr>
                <w:b w:val="0"/>
                <w:sz w:val="20"/>
                <w:szCs w:val="20"/>
                <w:u w:val="single"/>
              </w:rPr>
              <w:t>2017/1572/EU</w:t>
            </w:r>
          </w:p>
          <w:bookmarkEnd w:id="2"/>
          <w:p w14:paraId="483AD756" w14:textId="57089CAE" w:rsidR="00B4304B" w:rsidRPr="00EC5993" w:rsidRDefault="00B4304B" w:rsidP="00496C1C">
            <w:pPr>
              <w:pStyle w:val="Odsek"/>
              <w:numPr>
                <w:ilvl w:val="0"/>
                <w:numId w:val="0"/>
              </w:numPr>
              <w:spacing w:before="0" w:after="0" w:line="276" w:lineRule="auto"/>
              <w:ind w:right="283"/>
              <w:jc w:val="both"/>
              <w:rPr>
                <w:b w:val="0"/>
                <w:sz w:val="20"/>
                <w:szCs w:val="20"/>
              </w:rPr>
            </w:pPr>
            <w:r w:rsidRPr="00EC5993">
              <w:rPr>
                <w:b w:val="0"/>
                <w:sz w:val="20"/>
                <w:szCs w:val="20"/>
              </w:rPr>
              <w:t>S predlogom zakona se evropska Direktiva 2017/1572/EU, ki je bila sprejeta 15.</w:t>
            </w:r>
            <w:r w:rsidR="007924D9" w:rsidRPr="00EC5993">
              <w:rPr>
                <w:b w:val="0"/>
                <w:sz w:val="20"/>
                <w:szCs w:val="20"/>
              </w:rPr>
              <w:t> </w:t>
            </w:r>
            <w:r w:rsidRPr="00EC5993">
              <w:rPr>
                <w:b w:val="0"/>
                <w:sz w:val="20"/>
                <w:szCs w:val="20"/>
              </w:rPr>
              <w:t>septembra 2017 z implementacijo v nacionalni pravni red do 31</w:t>
            </w:r>
            <w:r w:rsidR="004E3FAC" w:rsidRPr="00EC5993">
              <w:rPr>
                <w:b w:val="0"/>
                <w:sz w:val="20"/>
                <w:szCs w:val="20"/>
              </w:rPr>
              <w:t>.</w:t>
            </w:r>
            <w:r w:rsidR="007924D9" w:rsidRPr="00EC5993">
              <w:rPr>
                <w:b w:val="0"/>
                <w:sz w:val="20"/>
                <w:szCs w:val="20"/>
              </w:rPr>
              <w:t> </w:t>
            </w:r>
            <w:r w:rsidRPr="00EC5993">
              <w:rPr>
                <w:b w:val="0"/>
                <w:sz w:val="20"/>
                <w:szCs w:val="20"/>
              </w:rPr>
              <w:t xml:space="preserve">marca 2018, </w:t>
            </w:r>
            <w:r w:rsidR="00496C1C">
              <w:rPr>
                <w:b w:val="0"/>
                <w:sz w:val="20"/>
                <w:szCs w:val="20"/>
              </w:rPr>
              <w:t xml:space="preserve">implementira v </w:t>
            </w:r>
            <w:r w:rsidRPr="00EC5993">
              <w:rPr>
                <w:b w:val="0"/>
                <w:sz w:val="20"/>
                <w:szCs w:val="20"/>
              </w:rPr>
              <w:t>členih, ki urejajo področje proizvodnje zdravil. Tako se s predlogom zakona v 6.</w:t>
            </w:r>
            <w:r w:rsidR="007924D9" w:rsidRPr="00EC5993">
              <w:rPr>
                <w:b w:val="0"/>
                <w:sz w:val="20"/>
                <w:szCs w:val="20"/>
              </w:rPr>
              <w:t> </w:t>
            </w:r>
            <w:r w:rsidRPr="00EC5993">
              <w:rPr>
                <w:b w:val="0"/>
                <w:sz w:val="20"/>
                <w:szCs w:val="20"/>
              </w:rPr>
              <w:t>členu ZZdr-2 dodajo nekatere definicije, ki izhajajo iz te direktive, npr. proizvajalec zdravil, sistem kakovosti, vhodna snov. Ker Direktiva 2017/1572/EU pristojnim organom</w:t>
            </w:r>
            <w:r w:rsidR="007924D9" w:rsidRPr="00EC5993">
              <w:rPr>
                <w:b w:val="0"/>
                <w:sz w:val="20"/>
                <w:szCs w:val="20"/>
              </w:rPr>
              <w:t xml:space="preserve"> nalaga</w:t>
            </w:r>
            <w:r w:rsidRPr="00EC5993">
              <w:rPr>
                <w:b w:val="0"/>
                <w:sz w:val="20"/>
                <w:szCs w:val="20"/>
              </w:rPr>
              <w:t>, da morajo vzpostaviti in vzdrževati ustrezen sistem kakovosti, se ta naloga s predlogom zakona dodatno uvede v 182.</w:t>
            </w:r>
            <w:r w:rsidR="007924D9" w:rsidRPr="00EC5993">
              <w:rPr>
                <w:b w:val="0"/>
                <w:sz w:val="20"/>
                <w:szCs w:val="20"/>
              </w:rPr>
              <w:t> </w:t>
            </w:r>
            <w:r w:rsidRPr="00EC5993">
              <w:rPr>
                <w:b w:val="0"/>
                <w:sz w:val="20"/>
                <w:szCs w:val="20"/>
              </w:rPr>
              <w:t xml:space="preserve">člen ZZdr-2, ki določa naloge JAZMP. V predlogu zakona se le delno prenaša Direktiva 2017/1572/EU, saj se bo vsebina te direktive prenašala tudi s spremembo Pravilnika o proizvodnji zdravil (Uradni list RS, št. 81/16). </w:t>
            </w:r>
          </w:p>
          <w:p w14:paraId="1463E173" w14:textId="77777777" w:rsidR="00B4304B" w:rsidRPr="00EC5993" w:rsidRDefault="00B4304B" w:rsidP="00496C1C">
            <w:pPr>
              <w:pStyle w:val="Odsek"/>
              <w:numPr>
                <w:ilvl w:val="0"/>
                <w:numId w:val="0"/>
              </w:numPr>
              <w:spacing w:before="0" w:after="0" w:line="276" w:lineRule="auto"/>
              <w:ind w:right="283"/>
              <w:jc w:val="both"/>
              <w:rPr>
                <w:b w:val="0"/>
                <w:sz w:val="20"/>
                <w:szCs w:val="20"/>
              </w:rPr>
            </w:pPr>
          </w:p>
          <w:p w14:paraId="56CCBF22" w14:textId="77777777" w:rsidR="00B4304B" w:rsidRPr="00EC5993" w:rsidRDefault="00B4304B" w:rsidP="00496C1C">
            <w:pPr>
              <w:pStyle w:val="Odsek"/>
              <w:numPr>
                <w:ilvl w:val="0"/>
                <w:numId w:val="0"/>
              </w:numPr>
              <w:spacing w:before="0" w:after="0" w:line="276" w:lineRule="auto"/>
              <w:ind w:right="283"/>
              <w:jc w:val="both"/>
              <w:rPr>
                <w:b w:val="0"/>
                <w:sz w:val="20"/>
                <w:szCs w:val="20"/>
                <w:u w:val="single"/>
              </w:rPr>
            </w:pPr>
            <w:r w:rsidRPr="00EC5993">
              <w:rPr>
                <w:b w:val="0"/>
                <w:sz w:val="20"/>
                <w:szCs w:val="20"/>
                <w:u w:val="single"/>
              </w:rPr>
              <w:t xml:space="preserve">USKLADITEV DOLOČB ZAKONA Z UREDBO 536/2014/EU, DELEGIRANO UREDBO 2017/1569/EU, IZVEDBENO UREDBO 2017/556/EU in IZVEDBENO UREDBO 2022/20/EU </w:t>
            </w:r>
          </w:p>
          <w:p w14:paraId="07CD6AB3" w14:textId="4F4F40F3" w:rsidR="00B4304B" w:rsidRPr="00EC5993" w:rsidRDefault="00B4304B" w:rsidP="00496C1C">
            <w:pPr>
              <w:pStyle w:val="Poglavje"/>
              <w:spacing w:before="0" w:after="0" w:line="276" w:lineRule="auto"/>
              <w:ind w:right="283" w:firstLine="0"/>
              <w:jc w:val="both"/>
              <w:rPr>
                <w:b w:val="0"/>
                <w:sz w:val="20"/>
                <w:szCs w:val="20"/>
              </w:rPr>
            </w:pPr>
            <w:bookmarkStart w:id="3" w:name="_Hlk173486199"/>
            <w:r w:rsidRPr="00EC5993">
              <w:rPr>
                <w:b w:val="0"/>
                <w:sz w:val="20"/>
                <w:szCs w:val="20"/>
              </w:rPr>
              <w:t>Na področju kliničnih preskušanj zdravil za uporabo v humani medicini je bila sprejeta evropska Uredba 536/2014/EU, katere izvajanje je vključno z Delegirano Uredbo 2017/1569/EU ter Izvedbenima Uredbama 2017/557/EU in 2022/20/EU urejeno v Uredbi o izvajanju uredbe (EU) o kliničnem preskušanju zdravil za uporabo v humani medicini (Uradni list RS, št. 132/22). Ker se določbe Uredbe 536/2014/EU, ki urejajo klinična preskušanja zdravil za uporabo v humani medicini, v državah članicah EU uporabljajo neposredno in ker dvojno urejanje istih vprašanj na nacionalni ravni ni dopustno, se iz ZZdr-2 črta vsebina, ki se nanaša na klinična preskušanja zdravil za uporabo v humani medicini (30. do 39.</w:t>
            </w:r>
            <w:r w:rsidR="007924D9" w:rsidRPr="00EC5993">
              <w:rPr>
                <w:b w:val="0"/>
                <w:sz w:val="20"/>
                <w:szCs w:val="20"/>
              </w:rPr>
              <w:t> </w:t>
            </w:r>
            <w:r w:rsidRPr="00EC5993">
              <w:rPr>
                <w:b w:val="0"/>
                <w:sz w:val="20"/>
                <w:szCs w:val="20"/>
              </w:rPr>
              <w:t xml:space="preserve">člen ZZdr-2). Določbe ZZdr-2, ki se nanašajo na vsebino kliničnih preskušanj zdravil, urejajo tako klinična preskušanja zdravil za uporabo v humani medicini kot tudi klinična preskušanja zdravil za uporabo v veterinarski medicini, zato se te določbe s tem predlogom zakona ustrezno prilagodijo na način, da se nanašajo le na klinična preskušanja zdravil za uporabo v veterinarski medicini. V skladu s tem se popravijo in uskladijo tudi pomeni </w:t>
            </w:r>
            <w:r w:rsidRPr="00EC5993">
              <w:rPr>
                <w:b w:val="0"/>
                <w:sz w:val="20"/>
                <w:szCs w:val="20"/>
              </w:rPr>
              <w:lastRenderedPageBreak/>
              <w:t>izrazov, vezanih na področje kliničnih preskušanj zdravil v 6.</w:t>
            </w:r>
            <w:r w:rsidR="007924D9" w:rsidRPr="00EC5993">
              <w:rPr>
                <w:b w:val="0"/>
                <w:sz w:val="20"/>
                <w:szCs w:val="20"/>
              </w:rPr>
              <w:t> </w:t>
            </w:r>
            <w:r w:rsidRPr="00EC5993">
              <w:rPr>
                <w:b w:val="0"/>
                <w:sz w:val="20"/>
                <w:szCs w:val="20"/>
              </w:rPr>
              <w:t>členu ZZdr-2. Ker Uredba 536/2014/EU ločuje med pomenoma izrazov »klinično preskušanje zdravila« in »študija zdravila«, se zadevni členi Z</w:t>
            </w:r>
            <w:r w:rsidR="004E3FAC" w:rsidRPr="00EC5993">
              <w:rPr>
                <w:b w:val="0"/>
                <w:sz w:val="20"/>
                <w:szCs w:val="20"/>
              </w:rPr>
              <w:t>Z</w:t>
            </w:r>
            <w:r w:rsidRPr="00EC5993">
              <w:rPr>
                <w:b w:val="0"/>
                <w:sz w:val="20"/>
                <w:szCs w:val="20"/>
              </w:rPr>
              <w:t xml:space="preserve">dr-2 uskladijo s terminologijo, uporabljeno v Uredbi 536/2014/EU (30. do 40. člen in 138. člen ZZdr-2). </w:t>
            </w:r>
          </w:p>
          <w:p w14:paraId="467831BF" w14:textId="77777777" w:rsidR="00C17EC1" w:rsidRPr="00EC5993" w:rsidRDefault="00C17EC1" w:rsidP="00496C1C">
            <w:pPr>
              <w:pStyle w:val="Poglavje"/>
              <w:spacing w:before="0" w:after="0" w:line="276" w:lineRule="auto"/>
              <w:ind w:right="283" w:firstLine="0"/>
              <w:jc w:val="both"/>
              <w:rPr>
                <w:b w:val="0"/>
                <w:sz w:val="20"/>
                <w:szCs w:val="20"/>
              </w:rPr>
            </w:pPr>
          </w:p>
          <w:p w14:paraId="6E83055B" w14:textId="3DC97A81" w:rsidR="00B4304B" w:rsidRPr="00EC5993" w:rsidRDefault="007924D9" w:rsidP="00496C1C">
            <w:pPr>
              <w:pStyle w:val="Poglavje"/>
              <w:spacing w:before="0" w:after="0" w:line="276" w:lineRule="auto"/>
              <w:ind w:right="283" w:firstLine="0"/>
              <w:jc w:val="both"/>
              <w:rPr>
                <w:b w:val="0"/>
                <w:sz w:val="20"/>
                <w:szCs w:val="20"/>
              </w:rPr>
            </w:pPr>
            <w:r w:rsidRPr="00EC5993">
              <w:rPr>
                <w:b w:val="0"/>
                <w:sz w:val="20"/>
                <w:szCs w:val="20"/>
              </w:rPr>
              <w:t xml:space="preserve">V skladu </w:t>
            </w:r>
            <w:r w:rsidR="00B4304B" w:rsidRPr="00EC5993">
              <w:rPr>
                <w:b w:val="0"/>
                <w:sz w:val="20"/>
                <w:szCs w:val="20"/>
              </w:rPr>
              <w:t>s popravki in črtanjem nekaterih členov s področja kliničnih preskušanj zdravil se v 182.</w:t>
            </w:r>
            <w:r w:rsidRPr="00EC5993">
              <w:rPr>
                <w:b w:val="0"/>
                <w:sz w:val="20"/>
                <w:szCs w:val="20"/>
              </w:rPr>
              <w:t> </w:t>
            </w:r>
            <w:r w:rsidR="00B4304B" w:rsidRPr="00EC5993">
              <w:rPr>
                <w:b w:val="0"/>
                <w:sz w:val="20"/>
                <w:szCs w:val="20"/>
              </w:rPr>
              <w:t>členu, ki opredeljuje naloge JAZMP, doda izvajanje inšpekcijskega nadzora nad kliničnimi preskušanji za namen preverjanja skladnosti z načeli dobre klinične prakse v kliničnem preskušanju zdravil za uporabo v veterinarski medicini, ker je JAZMP pristojen za izvajanje teh inšpekcijskih nadzorov</w:t>
            </w:r>
            <w:r w:rsidRPr="00EC5993">
              <w:rPr>
                <w:b w:val="0"/>
                <w:sz w:val="20"/>
                <w:szCs w:val="20"/>
              </w:rPr>
              <w:t>,</w:t>
            </w:r>
            <w:r w:rsidR="00B4304B" w:rsidRPr="00EC5993">
              <w:rPr>
                <w:b w:val="0"/>
                <w:sz w:val="20"/>
                <w:szCs w:val="20"/>
              </w:rPr>
              <w:t xml:space="preserve"> ter popravijo kazenske določbe s tega področja v 191. in 192. členu zakona.</w:t>
            </w:r>
          </w:p>
          <w:p w14:paraId="337153F8" w14:textId="77777777" w:rsidR="00B4304B" w:rsidRPr="00EC5993" w:rsidRDefault="00B4304B" w:rsidP="0054251F">
            <w:pPr>
              <w:pStyle w:val="Poglavje"/>
              <w:spacing w:before="0" w:after="0" w:line="276" w:lineRule="auto"/>
              <w:ind w:right="283" w:firstLine="0"/>
              <w:jc w:val="both"/>
              <w:rPr>
                <w:b w:val="0"/>
                <w:sz w:val="20"/>
                <w:szCs w:val="20"/>
              </w:rPr>
            </w:pPr>
            <w:r w:rsidRPr="00EC5993">
              <w:rPr>
                <w:b w:val="0"/>
                <w:sz w:val="20"/>
                <w:szCs w:val="20"/>
              </w:rPr>
              <w:t xml:space="preserve"> </w:t>
            </w:r>
            <w:bookmarkEnd w:id="3"/>
          </w:p>
          <w:p w14:paraId="1DAF17C1" w14:textId="77777777" w:rsidR="00B4304B" w:rsidRPr="00EC5993" w:rsidRDefault="00B4304B" w:rsidP="0054251F">
            <w:pPr>
              <w:pStyle w:val="Poglavje"/>
              <w:spacing w:before="0" w:after="0" w:line="276" w:lineRule="auto"/>
              <w:ind w:right="283" w:firstLine="0"/>
              <w:jc w:val="both"/>
              <w:rPr>
                <w:b w:val="0"/>
                <w:sz w:val="20"/>
                <w:szCs w:val="20"/>
                <w:u w:val="single"/>
              </w:rPr>
            </w:pPr>
            <w:r w:rsidRPr="00EC5993">
              <w:rPr>
                <w:b w:val="0"/>
                <w:sz w:val="20"/>
                <w:szCs w:val="20"/>
                <w:u w:val="single"/>
              </w:rPr>
              <w:t>USKLADITEV DOLOČB ZAKONA Z UREDBO 2019/6/EU</w:t>
            </w:r>
          </w:p>
          <w:p w14:paraId="612F059A" w14:textId="7D6B9360" w:rsidR="00B4304B" w:rsidRPr="00EC5993" w:rsidRDefault="00B4304B" w:rsidP="00496C1C">
            <w:pPr>
              <w:spacing w:line="276" w:lineRule="auto"/>
              <w:ind w:right="283" w:firstLine="0"/>
              <w:rPr>
                <w:rFonts w:cs="Arial"/>
                <w:szCs w:val="20"/>
              </w:rPr>
            </w:pPr>
            <w:r w:rsidRPr="00EC5993">
              <w:rPr>
                <w:rFonts w:cs="Arial"/>
                <w:szCs w:val="20"/>
              </w:rPr>
              <w:t xml:space="preserve">Na področju zdravil za uporabo v veterinarski medicini je bila sprejeta Uredba 2019/6/EU, katere izvajanje je urejeno v Uredbi o izvajanju uredbe (EU) o zdravilih za uporabo v veterinarski medicini (Uradni list RS, št. 109/23). Ker dvojno urejanje istih vprašanj na nacionalni ravni ni dopustno, se v predlogu zakona usklajuje vsebina oziroma črtajo določbe ZZdr-2, ki definirajo in določajo izjemno uporabo zdravil v veterinarski medicini (27. točka 6. člena, 26. člen in 10. točka 11. člena ZZdr-2), saj je vsebina izjemne uporabe zdravil v veterinarski medicini urejena v prej omenjenih uredbah, spremeni </w:t>
            </w:r>
            <w:r w:rsidR="00597074" w:rsidRPr="00EC5993">
              <w:rPr>
                <w:rFonts w:cs="Arial"/>
                <w:szCs w:val="20"/>
              </w:rPr>
              <w:t xml:space="preserve">se </w:t>
            </w:r>
            <w:r w:rsidRPr="00EC5993">
              <w:rPr>
                <w:rFonts w:cs="Arial"/>
                <w:szCs w:val="20"/>
              </w:rPr>
              <w:t>87.</w:t>
            </w:r>
            <w:r w:rsidR="007924D9" w:rsidRPr="00EC5993">
              <w:rPr>
                <w:rFonts w:cs="Arial"/>
                <w:szCs w:val="20"/>
              </w:rPr>
              <w:t> </w:t>
            </w:r>
            <w:r w:rsidRPr="00EC5993">
              <w:rPr>
                <w:rFonts w:cs="Arial"/>
                <w:szCs w:val="20"/>
              </w:rPr>
              <w:t xml:space="preserve">člen ZZdr-2, ki ureja označevanje in navodilo za uporabo zdravil, na način, da veljajo določbe člena izključno za zdravila za uporabo v humani medicini, saj Uredba 2019/6/EU in Uredba o izvajanju uredbe (EU) o zdravilih za uporabo v veterinarski medicini urejata drugačne zahteve glede </w:t>
            </w:r>
            <w:r w:rsidR="007924D9" w:rsidRPr="00EC5993">
              <w:rPr>
                <w:rFonts w:cs="Arial"/>
                <w:szCs w:val="20"/>
              </w:rPr>
              <w:t xml:space="preserve">označevanja </w:t>
            </w:r>
            <w:r w:rsidRPr="00EC5993">
              <w:rPr>
                <w:rFonts w:cs="Arial"/>
                <w:szCs w:val="20"/>
              </w:rPr>
              <w:t>in navodil za uporabo zdravil za uporabo v veterinarski medicini</w:t>
            </w:r>
            <w:r w:rsidR="007924D9" w:rsidRPr="00EC5993">
              <w:rPr>
                <w:rFonts w:cs="Arial"/>
                <w:szCs w:val="20"/>
              </w:rPr>
              <w:t>.</w:t>
            </w:r>
            <w:r w:rsidRPr="00EC5993">
              <w:rPr>
                <w:rFonts w:cs="Arial"/>
                <w:szCs w:val="20"/>
              </w:rPr>
              <w:t xml:space="preserve"> </w:t>
            </w:r>
          </w:p>
          <w:p w14:paraId="4162C856" w14:textId="77777777" w:rsidR="00C17EC1" w:rsidRPr="00EC5993" w:rsidRDefault="00C17EC1" w:rsidP="00496C1C">
            <w:pPr>
              <w:spacing w:line="276" w:lineRule="auto"/>
              <w:ind w:right="283" w:firstLine="0"/>
              <w:rPr>
                <w:rFonts w:eastAsia="Calibri" w:cs="Arial"/>
                <w:szCs w:val="20"/>
              </w:rPr>
            </w:pPr>
          </w:p>
          <w:p w14:paraId="63F6D184" w14:textId="77777777" w:rsidR="00B4304B" w:rsidRPr="00EC5993" w:rsidRDefault="00B4304B" w:rsidP="0054251F">
            <w:pPr>
              <w:ind w:right="283" w:firstLine="0"/>
              <w:rPr>
                <w:rFonts w:cs="Arial"/>
                <w:szCs w:val="20"/>
                <w:u w:val="single"/>
              </w:rPr>
            </w:pPr>
            <w:r w:rsidRPr="00EC5993">
              <w:rPr>
                <w:rFonts w:cs="Arial"/>
                <w:szCs w:val="20"/>
                <w:u w:val="single"/>
              </w:rPr>
              <w:t xml:space="preserve">UREDITEV IZVAJANJA </w:t>
            </w:r>
            <w:r w:rsidRPr="00EC5993">
              <w:rPr>
                <w:rFonts w:eastAsia="Calibri" w:cs="Arial"/>
                <w:szCs w:val="20"/>
                <w:u w:val="single"/>
              </w:rPr>
              <w:t>UREDBE 2022/123/EU</w:t>
            </w:r>
          </w:p>
          <w:p w14:paraId="0ED0965D" w14:textId="6F49AF5E" w:rsidR="00B4304B" w:rsidRPr="00EC5993" w:rsidRDefault="00B4304B" w:rsidP="00496C1C">
            <w:pPr>
              <w:spacing w:line="276" w:lineRule="auto"/>
              <w:ind w:right="283" w:firstLine="0"/>
              <w:rPr>
                <w:rFonts w:cs="Arial"/>
                <w:szCs w:val="20"/>
                <w:u w:val="single"/>
              </w:rPr>
            </w:pPr>
            <w:r w:rsidRPr="00EC5993">
              <w:rPr>
                <w:rFonts w:eastAsia="Calibri" w:cs="Arial"/>
                <w:szCs w:val="20"/>
              </w:rPr>
              <w:t xml:space="preserve">Uredba 2022/123/EU podrobneje ureja okrepljeno vlogo Evropske agencije za zdravila </w:t>
            </w:r>
            <w:r w:rsidRPr="00EC5993">
              <w:rPr>
                <w:rFonts w:cs="Arial"/>
                <w:szCs w:val="20"/>
              </w:rPr>
              <w:t>pri pripravljenosti na krize in kriznem upravljanju na področju zdravil in medicinskih pripomočkov in se neposredno uporablja v vseh DČ EU od 1. marca 2022, z izjemo poglavja IV (razen 30</w:t>
            </w:r>
            <w:r w:rsidR="007924D9" w:rsidRPr="00EC5993">
              <w:rPr>
                <w:rFonts w:cs="Arial"/>
                <w:szCs w:val="20"/>
              </w:rPr>
              <w:t>. </w:t>
            </w:r>
            <w:r w:rsidRPr="00EC5993">
              <w:rPr>
                <w:rFonts w:cs="Arial"/>
                <w:szCs w:val="20"/>
              </w:rPr>
              <w:t>člena), ki se uporablja od 2. februarja 2023. Vsebina, ki je vezana na krizno upravljanje na področju medicinskih pripomočkov</w:t>
            </w:r>
            <w:r w:rsidR="007924D9" w:rsidRPr="00EC5993">
              <w:rPr>
                <w:rFonts w:cs="Arial"/>
                <w:szCs w:val="20"/>
              </w:rPr>
              <w:t>,</w:t>
            </w:r>
            <w:r w:rsidRPr="00EC5993">
              <w:rPr>
                <w:rFonts w:cs="Arial"/>
                <w:szCs w:val="20"/>
              </w:rPr>
              <w:t xml:space="preserve"> bo dodatno nacionalno urejena v novem Zakonu o medicinskih pripomočkih. Vsebina, vezana na področje zdravil, pa se ureja s tem predlogom zakona. Za nemoteno izvajanje </w:t>
            </w:r>
            <w:r w:rsidRPr="00EC5993">
              <w:rPr>
                <w:rFonts w:eastAsia="Calibri" w:cs="Arial"/>
                <w:szCs w:val="20"/>
              </w:rPr>
              <w:t>Uredbe 2022/123/EU</w:t>
            </w:r>
            <w:r w:rsidRPr="00EC5993">
              <w:rPr>
                <w:rFonts w:cs="Arial"/>
                <w:szCs w:val="20"/>
              </w:rPr>
              <w:t xml:space="preserve"> na področju zdravil se s predlogom zakona v 3. členu ZZdr-2 določa pristojni organ za izvajanje te uredbe, ki je JAZMP. </w:t>
            </w:r>
          </w:p>
          <w:p w14:paraId="7325265A"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733D5037" w14:textId="77777777" w:rsidR="00B4304B" w:rsidRPr="00EC5993" w:rsidRDefault="00B4304B" w:rsidP="0054251F">
            <w:pPr>
              <w:pStyle w:val="Odsek"/>
              <w:numPr>
                <w:ilvl w:val="0"/>
                <w:numId w:val="0"/>
              </w:numPr>
              <w:spacing w:before="0" w:after="0" w:line="276" w:lineRule="auto"/>
              <w:ind w:right="283"/>
              <w:jc w:val="both"/>
              <w:rPr>
                <w:b w:val="0"/>
                <w:sz w:val="20"/>
                <w:szCs w:val="20"/>
                <w:u w:val="single"/>
              </w:rPr>
            </w:pPr>
            <w:r w:rsidRPr="00EC5993">
              <w:rPr>
                <w:b w:val="0"/>
                <w:sz w:val="20"/>
                <w:szCs w:val="20"/>
                <w:u w:val="single"/>
              </w:rPr>
              <w:t>ZAGOTAVLJANJE PRESKRBE Z ZDRAVILI IN FINANCIRANJA ZDRAVIL V IZJEMNIH RAZMERAH</w:t>
            </w:r>
          </w:p>
          <w:p w14:paraId="123B4233" w14:textId="608771E4" w:rsidR="00B4304B" w:rsidRPr="00EC5993" w:rsidRDefault="00B4304B" w:rsidP="0054251F">
            <w:pPr>
              <w:pStyle w:val="Odsek"/>
              <w:numPr>
                <w:ilvl w:val="0"/>
                <w:numId w:val="0"/>
              </w:numPr>
              <w:spacing w:before="0" w:after="0" w:line="276" w:lineRule="auto"/>
              <w:ind w:right="283"/>
              <w:jc w:val="both"/>
              <w:rPr>
                <w:b w:val="0"/>
                <w:sz w:val="20"/>
                <w:szCs w:val="20"/>
              </w:rPr>
            </w:pPr>
            <w:bookmarkStart w:id="4" w:name="_Hlk173745946"/>
            <w:bookmarkStart w:id="5" w:name="_Hlk173745598"/>
            <w:r w:rsidRPr="00EC5993">
              <w:rPr>
                <w:b w:val="0"/>
                <w:bCs/>
                <w:sz w:val="20"/>
                <w:szCs w:val="20"/>
              </w:rPr>
              <w:t xml:space="preserve">V času epidemije </w:t>
            </w:r>
            <w:r w:rsidR="007924D9" w:rsidRPr="00EC5993">
              <w:rPr>
                <w:b w:val="0"/>
                <w:bCs/>
                <w:sz w:val="20"/>
                <w:szCs w:val="20"/>
              </w:rPr>
              <w:t>covida</w:t>
            </w:r>
            <w:r w:rsidRPr="00EC5993">
              <w:rPr>
                <w:b w:val="0"/>
                <w:bCs/>
                <w:sz w:val="20"/>
                <w:szCs w:val="20"/>
              </w:rPr>
              <w:t xml:space="preserve">-19 so se pokazale številne pomanjkljivosti trenutnih določb ZZdr-2, ki urejajo zagotavljanje preskrbe z zdravili v izjemnih razmerah. </w:t>
            </w:r>
            <w:r w:rsidRPr="00EC5993">
              <w:rPr>
                <w:b w:val="0"/>
                <w:sz w:val="20"/>
                <w:szCs w:val="20"/>
              </w:rPr>
              <w:t xml:space="preserve">ZDUPŠOP je naslovil te pomanjkljivosti in hkrati uvedel določene novosti na področju zagotavljanja in financiranja zdravil v izjemnih razmerah, ki pa se nanašajo samo na epidemijo oziroma pandemijo </w:t>
            </w:r>
            <w:r w:rsidR="007924D9" w:rsidRPr="00EC5993">
              <w:rPr>
                <w:b w:val="0"/>
                <w:sz w:val="20"/>
                <w:szCs w:val="20"/>
              </w:rPr>
              <w:t>covida</w:t>
            </w:r>
            <w:r w:rsidRPr="00EC5993">
              <w:rPr>
                <w:b w:val="0"/>
                <w:sz w:val="20"/>
                <w:szCs w:val="20"/>
              </w:rPr>
              <w:t xml:space="preserve">-19. S predlogom zakona se to področje ureja sistemsko </w:t>
            </w:r>
            <w:r w:rsidRPr="00EC5993">
              <w:rPr>
                <w:b w:val="0"/>
                <w:bCs/>
                <w:sz w:val="20"/>
                <w:szCs w:val="20"/>
              </w:rPr>
              <w:t>in celostno, z manj administrativnimi ovirami, kar bo omogočalo hitrejše sprejemanje učinkovitih ukrepov v primerih morebitnih prihodnjih kriz</w:t>
            </w:r>
            <w:r w:rsidRPr="00EC5993">
              <w:rPr>
                <w:b w:val="0"/>
                <w:sz w:val="20"/>
                <w:szCs w:val="20"/>
              </w:rPr>
              <w:t xml:space="preserve">. </w:t>
            </w:r>
          </w:p>
          <w:bookmarkEnd w:id="4"/>
          <w:p w14:paraId="06674784"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432F5424" w14:textId="7DA04BD7" w:rsidR="00B4304B" w:rsidRPr="00EC5993" w:rsidRDefault="00B4304B" w:rsidP="0054251F">
            <w:pPr>
              <w:pStyle w:val="Odsek"/>
              <w:numPr>
                <w:ilvl w:val="0"/>
                <w:numId w:val="0"/>
              </w:numPr>
              <w:spacing w:before="0" w:after="0" w:line="276" w:lineRule="auto"/>
              <w:ind w:right="283"/>
              <w:jc w:val="both"/>
              <w:rPr>
                <w:b w:val="0"/>
                <w:sz w:val="20"/>
                <w:szCs w:val="20"/>
              </w:rPr>
            </w:pPr>
            <w:r w:rsidRPr="00EC5993">
              <w:rPr>
                <w:b w:val="0"/>
                <w:sz w:val="20"/>
                <w:szCs w:val="20"/>
              </w:rPr>
              <w:t>S predlogom zakona se 141.</w:t>
            </w:r>
            <w:r w:rsidR="007924D9" w:rsidRPr="00EC5993">
              <w:rPr>
                <w:b w:val="0"/>
                <w:sz w:val="20"/>
                <w:szCs w:val="20"/>
              </w:rPr>
              <w:t> </w:t>
            </w:r>
            <w:r w:rsidRPr="00EC5993">
              <w:rPr>
                <w:b w:val="0"/>
                <w:sz w:val="20"/>
                <w:szCs w:val="20"/>
              </w:rPr>
              <w:t xml:space="preserve">člen ZZdr-2 spreminja tako, da se v </w:t>
            </w:r>
            <w:r w:rsidRPr="00EC5993" w:rsidDel="00735CC1">
              <w:rPr>
                <w:b w:val="0"/>
                <w:sz w:val="20"/>
                <w:szCs w:val="20"/>
              </w:rPr>
              <w:t xml:space="preserve">izjemnih razmerah </w:t>
            </w:r>
            <w:r w:rsidRPr="00EC5993">
              <w:rPr>
                <w:b w:val="0"/>
                <w:sz w:val="20"/>
                <w:szCs w:val="20"/>
              </w:rPr>
              <w:t>na predlog ministra, pristojnega za zdravje, zagotavlja</w:t>
            </w:r>
            <w:r w:rsidR="007924D9" w:rsidRPr="00EC5993">
              <w:rPr>
                <w:b w:val="0"/>
                <w:sz w:val="20"/>
                <w:szCs w:val="20"/>
              </w:rPr>
              <w:t>jo</w:t>
            </w:r>
            <w:r w:rsidRPr="00EC5993">
              <w:rPr>
                <w:b w:val="0"/>
                <w:sz w:val="20"/>
                <w:szCs w:val="20"/>
              </w:rPr>
              <w:t xml:space="preserve"> proračunska sredstva za nabavo potrebnih zdravil, preskrbo končnih uporabnikov s temi zdravili ter za odstranjevanje odpadnih zdravil. Prav tako se na predlog ministra, pristojnega za veterinarstvo, v primeru zgoraj navedenih okoliščin, ki ogrožajo zdravje živali, zagotovijo proračunska sredstva za nabavo ustreznih zdravil za uporabo v veterinarski medicini. S tem členom se na novo uvaja</w:t>
            </w:r>
            <w:r w:rsidR="008E6B4A" w:rsidRPr="00EC5993">
              <w:rPr>
                <w:b w:val="0"/>
                <w:sz w:val="20"/>
                <w:szCs w:val="20"/>
              </w:rPr>
              <w:t>ta</w:t>
            </w:r>
            <w:r w:rsidRPr="00EC5993">
              <w:rPr>
                <w:b w:val="0"/>
                <w:sz w:val="20"/>
                <w:szCs w:val="20"/>
              </w:rPr>
              <w:t xml:space="preserve"> tudi možnost predpisovanja teh zdravil več posameznikom hkrati in možnost njihovega vročanja in izdaje ne glede na razvrstitev zdravil</w:t>
            </w:r>
            <w:r w:rsidR="008E6B4A" w:rsidRPr="00EC5993">
              <w:rPr>
                <w:b w:val="0"/>
                <w:sz w:val="20"/>
                <w:szCs w:val="20"/>
              </w:rPr>
              <w:t>,</w:t>
            </w:r>
            <w:r w:rsidRPr="00EC5993">
              <w:rPr>
                <w:b w:val="0"/>
                <w:sz w:val="20"/>
                <w:szCs w:val="20"/>
              </w:rPr>
              <w:t xml:space="preserve"> </w:t>
            </w:r>
            <w:r w:rsidRPr="00EC5993">
              <w:rPr>
                <w:b w:val="0"/>
                <w:sz w:val="20"/>
                <w:szCs w:val="20"/>
              </w:rPr>
              <w:lastRenderedPageBreak/>
              <w:t>določeno v 14.</w:t>
            </w:r>
            <w:r w:rsidR="008E6B4A" w:rsidRPr="00EC5993">
              <w:rPr>
                <w:b w:val="0"/>
                <w:sz w:val="20"/>
                <w:szCs w:val="20"/>
              </w:rPr>
              <w:t> </w:t>
            </w:r>
            <w:r w:rsidRPr="00EC5993">
              <w:rPr>
                <w:b w:val="0"/>
                <w:sz w:val="20"/>
                <w:szCs w:val="20"/>
              </w:rPr>
              <w:t>člen</w:t>
            </w:r>
            <w:r w:rsidR="008E6B4A" w:rsidRPr="00EC5993">
              <w:rPr>
                <w:b w:val="0"/>
                <w:sz w:val="20"/>
                <w:szCs w:val="20"/>
              </w:rPr>
              <w:t>u</w:t>
            </w:r>
            <w:r w:rsidRPr="00EC5993">
              <w:rPr>
                <w:b w:val="0"/>
                <w:sz w:val="20"/>
                <w:szCs w:val="20"/>
              </w:rPr>
              <w:t xml:space="preserve"> ZZdr-2. Obe možnosti sta zagotovljeni izključno na podlagi </w:t>
            </w:r>
            <w:r w:rsidR="00F43236" w:rsidRPr="00EC5993">
              <w:rPr>
                <w:b w:val="0"/>
                <w:sz w:val="20"/>
                <w:szCs w:val="20"/>
              </w:rPr>
              <w:t>predpisa</w:t>
            </w:r>
            <w:r w:rsidRPr="00EC5993">
              <w:rPr>
                <w:b w:val="0"/>
                <w:sz w:val="20"/>
                <w:szCs w:val="20"/>
              </w:rPr>
              <w:t xml:space="preserve"> ministra, ki se lahko izda v izjemnih razmerah. </w:t>
            </w:r>
          </w:p>
          <w:p w14:paraId="09BBC3F8"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0359C13D" w14:textId="037D28E1" w:rsidR="00B4304B" w:rsidRPr="00EC5993" w:rsidRDefault="00B4304B" w:rsidP="0054251F">
            <w:pPr>
              <w:pStyle w:val="Odsek"/>
              <w:numPr>
                <w:ilvl w:val="0"/>
                <w:numId w:val="0"/>
              </w:numPr>
              <w:spacing w:before="0" w:after="0" w:line="276" w:lineRule="auto"/>
              <w:ind w:right="283"/>
              <w:jc w:val="both"/>
              <w:rPr>
                <w:b w:val="0"/>
                <w:bCs/>
                <w:sz w:val="20"/>
                <w:szCs w:val="20"/>
              </w:rPr>
            </w:pPr>
            <w:r w:rsidRPr="00EC5993">
              <w:rPr>
                <w:b w:val="0"/>
                <w:sz w:val="20"/>
                <w:szCs w:val="20"/>
              </w:rPr>
              <w:t>Zaradi boljše razumljivosti je s predlogom zakona iz 142. člena ZZdr-2 izvzeta vsebina, ki je urejala donacijo zdravil. Ta vsebina se celostno ureja s predlogom zakona v 143. členu ZZdr-2, v 142.</w:t>
            </w:r>
            <w:r w:rsidR="008E6B4A" w:rsidRPr="00EC5993">
              <w:rPr>
                <w:b w:val="0"/>
                <w:sz w:val="20"/>
                <w:szCs w:val="20"/>
              </w:rPr>
              <w:t> </w:t>
            </w:r>
            <w:r w:rsidRPr="00EC5993">
              <w:rPr>
                <w:b w:val="0"/>
                <w:sz w:val="20"/>
                <w:szCs w:val="20"/>
              </w:rPr>
              <w:t xml:space="preserve">členu ZZdr-2 pa se s predlogom zakona ohranja in dopolnjuje vsebina, vezana na zagotavljanje tablet kalijevega jodida za namen izvajanja zaščitnega ukrepa jodne profilakse. </w:t>
            </w:r>
            <w:r w:rsidRPr="00EC5993">
              <w:rPr>
                <w:b w:val="0"/>
                <w:bCs/>
                <w:sz w:val="20"/>
                <w:szCs w:val="20"/>
              </w:rPr>
              <w:t>V RS se za namen izvedbe zaščitnega ukrepa jodne profilakse uvaja možnost predpisovanja tablet kalijevega jodida več posameznikom hkrati. Prav tako se uvaja možnost vročanja ali izdaje tablet kalijevega jodida ne glede na njihovo razvrstitev v skladu s 14.</w:t>
            </w:r>
            <w:r w:rsidR="008E6B4A" w:rsidRPr="00EC5993">
              <w:rPr>
                <w:b w:val="0"/>
                <w:bCs/>
                <w:sz w:val="20"/>
                <w:szCs w:val="20"/>
              </w:rPr>
              <w:t> </w:t>
            </w:r>
            <w:r w:rsidRPr="00EC5993">
              <w:rPr>
                <w:b w:val="0"/>
                <w:bCs/>
                <w:sz w:val="20"/>
                <w:szCs w:val="20"/>
              </w:rPr>
              <w:t>členom ZZdr-2. Vse te spremembe bodo omogočile tudi morebitno vročanje tablet s kalijevim jodidom na drugih mestih vročanja.</w:t>
            </w:r>
          </w:p>
          <w:p w14:paraId="2556E0DB" w14:textId="77777777" w:rsidR="00B4304B" w:rsidRPr="00EC5993" w:rsidRDefault="00B4304B" w:rsidP="0054251F">
            <w:pPr>
              <w:pStyle w:val="Odsek"/>
              <w:numPr>
                <w:ilvl w:val="0"/>
                <w:numId w:val="0"/>
              </w:numPr>
              <w:spacing w:before="0" w:after="0" w:line="276" w:lineRule="auto"/>
              <w:ind w:right="283"/>
              <w:jc w:val="both"/>
              <w:rPr>
                <w:b w:val="0"/>
                <w:bCs/>
                <w:sz w:val="20"/>
                <w:szCs w:val="20"/>
              </w:rPr>
            </w:pPr>
          </w:p>
          <w:p w14:paraId="10FD0508" w14:textId="41D46198" w:rsidR="00B4304B" w:rsidRPr="00EC5993" w:rsidRDefault="00B4304B" w:rsidP="0054251F">
            <w:pPr>
              <w:pStyle w:val="Odsek"/>
              <w:numPr>
                <w:ilvl w:val="0"/>
                <w:numId w:val="0"/>
              </w:numPr>
              <w:spacing w:before="0" w:after="0" w:line="276" w:lineRule="auto"/>
              <w:ind w:right="283"/>
              <w:jc w:val="both"/>
              <w:rPr>
                <w:b w:val="0"/>
                <w:sz w:val="20"/>
                <w:szCs w:val="20"/>
              </w:rPr>
            </w:pPr>
            <w:r w:rsidRPr="00EC5993">
              <w:rPr>
                <w:b w:val="0"/>
                <w:sz w:val="20"/>
                <w:szCs w:val="20"/>
              </w:rPr>
              <w:t xml:space="preserve">S predlogom zakona se prav tako podrobneje ureja predčasno razdeljevanje tablet kalijevega jodida v okolici Nuklearne elektrarne </w:t>
            </w:r>
            <w:r w:rsidR="008E6B4A" w:rsidRPr="00EC5993">
              <w:rPr>
                <w:b w:val="0"/>
                <w:sz w:val="20"/>
                <w:szCs w:val="20"/>
              </w:rPr>
              <w:t>K</w:t>
            </w:r>
            <w:r w:rsidRPr="00EC5993">
              <w:rPr>
                <w:b w:val="0"/>
                <w:sz w:val="20"/>
                <w:szCs w:val="20"/>
              </w:rPr>
              <w:t>rško (v nadaljnjem besedilu: NEK). V RS je uvedeno predčasno razdeljevanje tablet kalijevega jodida v lekarnah v okolici NEK. Zaradi izjemno slabe realizacije izdaje tablet kalijevega jodida upravičencem do teh tablet prek lekarn v 10</w:t>
            </w:r>
            <w:r w:rsidR="008E6B4A" w:rsidRPr="00EC5993">
              <w:rPr>
                <w:b w:val="0"/>
                <w:sz w:val="20"/>
                <w:szCs w:val="20"/>
              </w:rPr>
              <w:t>-kilometrskem</w:t>
            </w:r>
            <w:r w:rsidRPr="00EC5993">
              <w:rPr>
                <w:b w:val="0"/>
                <w:sz w:val="20"/>
                <w:szCs w:val="20"/>
              </w:rPr>
              <w:t xml:space="preserve"> območju okoli NEK (večina pakiranj tablet kalijevega jodida je še vedno v lekarnah) je v predlogu zakona omogočeno, da se tablete kalijevega jodida vročajo tudi na drugih mestih vročanja.</w:t>
            </w:r>
          </w:p>
          <w:p w14:paraId="55B6C4B8"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5FA5A540" w14:textId="7F88453F" w:rsidR="00B4304B" w:rsidRPr="00EC5993" w:rsidRDefault="00B4304B" w:rsidP="0054251F">
            <w:pPr>
              <w:pStyle w:val="Odsek"/>
              <w:numPr>
                <w:ilvl w:val="0"/>
                <w:numId w:val="0"/>
              </w:numPr>
              <w:spacing w:before="0" w:after="0" w:line="276" w:lineRule="auto"/>
              <w:ind w:right="283"/>
              <w:jc w:val="both"/>
              <w:rPr>
                <w:b w:val="0"/>
                <w:bCs/>
                <w:sz w:val="20"/>
                <w:szCs w:val="20"/>
              </w:rPr>
            </w:pPr>
            <w:r w:rsidRPr="00EC5993">
              <w:rPr>
                <w:b w:val="0"/>
                <w:sz w:val="20"/>
                <w:szCs w:val="20"/>
              </w:rPr>
              <w:t>S predlogom zakona se v 143. členu ZZdr-2 bolj jasno ureja področje donacij zdravil, ki jih</w:t>
            </w:r>
            <w:r w:rsidRPr="00EC5993">
              <w:rPr>
                <w:b w:val="0"/>
                <w:bCs/>
                <w:sz w:val="20"/>
                <w:szCs w:val="20"/>
              </w:rPr>
              <w:t xml:space="preserve"> poslovni subjekti </w:t>
            </w:r>
            <w:proofErr w:type="spellStart"/>
            <w:r w:rsidRPr="00EC5993">
              <w:rPr>
                <w:b w:val="0"/>
                <w:bCs/>
                <w:sz w:val="20"/>
                <w:szCs w:val="20"/>
              </w:rPr>
              <w:t>donirajo</w:t>
            </w:r>
            <w:proofErr w:type="spellEnd"/>
            <w:r w:rsidRPr="00EC5993">
              <w:rPr>
                <w:b w:val="0"/>
                <w:bCs/>
                <w:sz w:val="20"/>
                <w:szCs w:val="20"/>
              </w:rPr>
              <w:t xml:space="preserve"> izvajalcem zdravstvene dejavnosti. Bistvenih vsebinskih sprememb tega področja ni, razen da se spreminja čas, do katerega mora donator zagotavljati zdravilo pacientom, ki jim je bilo </w:t>
            </w:r>
            <w:proofErr w:type="spellStart"/>
            <w:r w:rsidRPr="00EC5993">
              <w:rPr>
                <w:b w:val="0"/>
                <w:bCs/>
                <w:sz w:val="20"/>
                <w:szCs w:val="20"/>
              </w:rPr>
              <w:t>donirano</w:t>
            </w:r>
            <w:proofErr w:type="spellEnd"/>
            <w:r w:rsidRPr="00EC5993">
              <w:rPr>
                <w:b w:val="0"/>
                <w:bCs/>
                <w:sz w:val="20"/>
                <w:szCs w:val="20"/>
              </w:rPr>
              <w:t>, in sicer ves čas njihovega zdravljenja</w:t>
            </w:r>
            <w:r w:rsidR="008E6B4A" w:rsidRPr="00EC5993">
              <w:rPr>
                <w:b w:val="0"/>
                <w:bCs/>
                <w:sz w:val="20"/>
                <w:szCs w:val="20"/>
              </w:rPr>
              <w:t>,</w:t>
            </w:r>
            <w:r w:rsidRPr="00EC5993">
              <w:rPr>
                <w:b w:val="0"/>
                <w:bCs/>
                <w:sz w:val="20"/>
                <w:szCs w:val="20"/>
              </w:rPr>
              <w:t xml:space="preserve"> vse dokler je pri pacientih dokumentirana korist zdravljenja ali zdravilo ni dostopno prek obveznega zdravstvenega zavarovanja. Se pa s predlogom zakona bolj razumljivo ureja priglasitev donacije zdravila s strani poslovnih subjektov. Za priglasitev donacije zdravila JAZMP na spletni strani objavi obrazec. Ob priglasitvi donacije mora poslovni subjekt JAZMP predložiti vso potrebno dokumentacijo in izjavo, da izpolnjuje pogoje glede </w:t>
            </w:r>
            <w:proofErr w:type="spellStart"/>
            <w:r w:rsidRPr="00EC5993">
              <w:rPr>
                <w:b w:val="0"/>
                <w:bCs/>
                <w:sz w:val="20"/>
                <w:szCs w:val="20"/>
              </w:rPr>
              <w:t>doniranja</w:t>
            </w:r>
            <w:proofErr w:type="spellEnd"/>
            <w:r w:rsidRPr="00EC5993">
              <w:rPr>
                <w:b w:val="0"/>
                <w:bCs/>
                <w:sz w:val="20"/>
                <w:szCs w:val="20"/>
              </w:rPr>
              <w:t xml:space="preserve"> zdravila. JAZMP v roku 30 dni od priglasitve donacije informacijo o donaciji objavi na svoji spletni strani, razen če pogoji iz člena niso izpolnjeni in JAZMP z odločbo </w:t>
            </w:r>
            <w:proofErr w:type="spellStart"/>
            <w:r w:rsidRPr="00EC5993">
              <w:rPr>
                <w:b w:val="0"/>
                <w:bCs/>
                <w:sz w:val="20"/>
                <w:szCs w:val="20"/>
              </w:rPr>
              <w:t>doniranje</w:t>
            </w:r>
            <w:proofErr w:type="spellEnd"/>
            <w:r w:rsidRPr="00EC5993">
              <w:rPr>
                <w:b w:val="0"/>
                <w:bCs/>
                <w:sz w:val="20"/>
                <w:szCs w:val="20"/>
              </w:rPr>
              <w:t xml:space="preserve"> zavrne. </w:t>
            </w:r>
          </w:p>
          <w:p w14:paraId="70C1835B" w14:textId="77777777" w:rsidR="00B4304B" w:rsidRPr="00EC5993" w:rsidRDefault="00B4304B" w:rsidP="0054251F">
            <w:pPr>
              <w:pStyle w:val="Odsek"/>
              <w:numPr>
                <w:ilvl w:val="0"/>
                <w:numId w:val="0"/>
              </w:numPr>
              <w:spacing w:before="0" w:after="0" w:line="276" w:lineRule="auto"/>
              <w:ind w:right="283"/>
              <w:jc w:val="both"/>
              <w:rPr>
                <w:b w:val="0"/>
                <w:bCs/>
                <w:sz w:val="20"/>
                <w:szCs w:val="20"/>
              </w:rPr>
            </w:pPr>
          </w:p>
          <w:p w14:paraId="4AD9249B" w14:textId="5372CA15" w:rsidR="00B4304B" w:rsidRPr="00EC5993" w:rsidRDefault="00B4304B" w:rsidP="0054251F">
            <w:pPr>
              <w:pStyle w:val="Odsek"/>
              <w:numPr>
                <w:ilvl w:val="0"/>
                <w:numId w:val="0"/>
              </w:numPr>
              <w:spacing w:before="0" w:after="0" w:line="276" w:lineRule="auto"/>
              <w:ind w:right="283"/>
              <w:jc w:val="both"/>
              <w:rPr>
                <w:b w:val="0"/>
                <w:sz w:val="20"/>
                <w:szCs w:val="20"/>
              </w:rPr>
            </w:pPr>
            <w:r w:rsidRPr="00EC5993">
              <w:rPr>
                <w:b w:val="0"/>
                <w:sz w:val="20"/>
                <w:szCs w:val="20"/>
              </w:rPr>
              <w:t xml:space="preserve">S spremembo 144. člena ZZdr-2 se podrobneje ureja področje humanitarne pomoči v obliki zdravil in donacij zdravil. S tem členom se urejajo izključno </w:t>
            </w:r>
            <w:r w:rsidRPr="00EC5993">
              <w:rPr>
                <w:b w:val="0"/>
                <w:bCs/>
                <w:sz w:val="20"/>
                <w:szCs w:val="20"/>
              </w:rPr>
              <w:t>donacije zdravil, katerih prejemnica je RS</w:t>
            </w:r>
            <w:r w:rsidR="008E6B4A" w:rsidRPr="00EC5993">
              <w:rPr>
                <w:b w:val="0"/>
                <w:bCs/>
                <w:sz w:val="20"/>
                <w:szCs w:val="20"/>
              </w:rPr>
              <w:t>,</w:t>
            </w:r>
            <w:r w:rsidRPr="00EC5993">
              <w:rPr>
                <w:b w:val="0"/>
                <w:bCs/>
                <w:sz w:val="20"/>
                <w:szCs w:val="20"/>
              </w:rPr>
              <w:t xml:space="preserve"> in donacije zdravil, pri katerih je RS država </w:t>
            </w:r>
            <w:proofErr w:type="spellStart"/>
            <w:r w:rsidRPr="00EC5993">
              <w:rPr>
                <w:b w:val="0"/>
                <w:bCs/>
                <w:sz w:val="20"/>
                <w:szCs w:val="20"/>
              </w:rPr>
              <w:t>donatorka</w:t>
            </w:r>
            <w:proofErr w:type="spellEnd"/>
            <w:r w:rsidRPr="00EC5993">
              <w:rPr>
                <w:b w:val="0"/>
                <w:bCs/>
                <w:sz w:val="20"/>
                <w:szCs w:val="20"/>
              </w:rPr>
              <w:t>. S spremembo tega člena se natančn</w:t>
            </w:r>
            <w:r w:rsidR="008E6B4A" w:rsidRPr="00EC5993">
              <w:rPr>
                <w:b w:val="0"/>
                <w:bCs/>
                <w:sz w:val="20"/>
                <w:szCs w:val="20"/>
              </w:rPr>
              <w:t>eje</w:t>
            </w:r>
            <w:r w:rsidRPr="00EC5993">
              <w:rPr>
                <w:b w:val="0"/>
                <w:bCs/>
                <w:sz w:val="20"/>
                <w:szCs w:val="20"/>
              </w:rPr>
              <w:t xml:space="preserve"> ureja</w:t>
            </w:r>
            <w:r w:rsidR="008E6B4A" w:rsidRPr="00EC5993">
              <w:rPr>
                <w:b w:val="0"/>
                <w:bCs/>
                <w:sz w:val="20"/>
                <w:szCs w:val="20"/>
              </w:rPr>
              <w:t>jo</w:t>
            </w:r>
            <w:r w:rsidRPr="00EC5993">
              <w:rPr>
                <w:b w:val="0"/>
                <w:bCs/>
                <w:sz w:val="20"/>
                <w:szCs w:val="20"/>
              </w:rPr>
              <w:t xml:space="preserve"> </w:t>
            </w:r>
            <w:r w:rsidR="008E6B4A" w:rsidRPr="00EC5993">
              <w:rPr>
                <w:b w:val="0"/>
                <w:bCs/>
                <w:sz w:val="20"/>
                <w:szCs w:val="20"/>
              </w:rPr>
              <w:t xml:space="preserve">pogoji </w:t>
            </w:r>
            <w:r w:rsidRPr="00EC5993">
              <w:rPr>
                <w:b w:val="0"/>
                <w:bCs/>
                <w:sz w:val="20"/>
                <w:szCs w:val="20"/>
              </w:rPr>
              <w:t xml:space="preserve">glede humanitarne pomoči in donacije zdravil. RS je lahko s soglasjem vlade RS prejemnica ali </w:t>
            </w:r>
            <w:proofErr w:type="spellStart"/>
            <w:r w:rsidRPr="00EC5993">
              <w:rPr>
                <w:b w:val="0"/>
                <w:bCs/>
                <w:sz w:val="20"/>
                <w:szCs w:val="20"/>
              </w:rPr>
              <w:t>donatorka</w:t>
            </w:r>
            <w:proofErr w:type="spellEnd"/>
            <w:r w:rsidRPr="00EC5993">
              <w:rPr>
                <w:b w:val="0"/>
                <w:bCs/>
                <w:sz w:val="20"/>
                <w:szCs w:val="20"/>
              </w:rPr>
              <w:t xml:space="preserve"> humanitarne pomoči v obliki zdravil v primeru </w:t>
            </w:r>
            <w:r w:rsidRPr="00EC5993">
              <w:rPr>
                <w:b w:val="0"/>
                <w:sz w:val="20"/>
                <w:szCs w:val="20"/>
              </w:rPr>
              <w:t>izjemnih razmer</w:t>
            </w:r>
            <w:r w:rsidRPr="00EC5993">
              <w:rPr>
                <w:b w:val="0"/>
                <w:bCs/>
                <w:sz w:val="20"/>
                <w:szCs w:val="20"/>
              </w:rPr>
              <w:t xml:space="preserve"> iz 141.</w:t>
            </w:r>
            <w:r w:rsidR="008E6B4A" w:rsidRPr="00EC5993">
              <w:rPr>
                <w:b w:val="0"/>
                <w:bCs/>
                <w:sz w:val="20"/>
                <w:szCs w:val="20"/>
              </w:rPr>
              <w:t> </w:t>
            </w:r>
            <w:r w:rsidRPr="00EC5993">
              <w:rPr>
                <w:b w:val="0"/>
                <w:bCs/>
                <w:sz w:val="20"/>
                <w:szCs w:val="20"/>
              </w:rPr>
              <w:t>člena ZZdr-2. RS je lahko poleg tega prejemnica donacije v obliki zdravil tudi v drugih okoliščinah, če Vlada RS izrazi potrebo po donaciji. V 144.</w:t>
            </w:r>
            <w:r w:rsidR="008E6B4A" w:rsidRPr="00EC5993">
              <w:rPr>
                <w:b w:val="0"/>
                <w:bCs/>
                <w:sz w:val="20"/>
                <w:szCs w:val="20"/>
              </w:rPr>
              <w:t> </w:t>
            </w:r>
            <w:r w:rsidRPr="00EC5993">
              <w:rPr>
                <w:b w:val="0"/>
                <w:bCs/>
                <w:sz w:val="20"/>
                <w:szCs w:val="20"/>
              </w:rPr>
              <w:t xml:space="preserve">člen se vključi tudi možnost </w:t>
            </w:r>
            <w:r w:rsidRPr="00EC5993">
              <w:rPr>
                <w:b w:val="0"/>
                <w:sz w:val="20"/>
                <w:szCs w:val="20"/>
              </w:rPr>
              <w:t>humanitarne pomoči ali donacije v obliki zdravil v okviru bilateralnih dogovorov med državo donatorico in državo prejemnico donacije ali v okviru mednarodnih humanitarnih akcij ali aktivnosti na ravni</w:t>
            </w:r>
            <w:r w:rsidR="008E6B4A" w:rsidRPr="00EC5993">
              <w:rPr>
                <w:b w:val="0"/>
                <w:sz w:val="20"/>
                <w:szCs w:val="20"/>
              </w:rPr>
              <w:t xml:space="preserve"> EU</w:t>
            </w:r>
            <w:r w:rsidRPr="00EC5993">
              <w:rPr>
                <w:b w:val="0"/>
                <w:sz w:val="20"/>
                <w:szCs w:val="20"/>
              </w:rPr>
              <w:t xml:space="preserve">. </w:t>
            </w:r>
          </w:p>
          <w:p w14:paraId="075E338A"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43EBF7D2" w14:textId="093B75C0" w:rsidR="00B4304B" w:rsidRPr="00EC5993" w:rsidRDefault="00B4304B" w:rsidP="0054251F">
            <w:pPr>
              <w:pStyle w:val="Odsek"/>
              <w:numPr>
                <w:ilvl w:val="0"/>
                <w:numId w:val="0"/>
              </w:numPr>
              <w:spacing w:before="0" w:after="0" w:line="276" w:lineRule="auto"/>
              <w:ind w:right="283"/>
              <w:jc w:val="both"/>
              <w:rPr>
                <w:b w:val="0"/>
                <w:sz w:val="20"/>
                <w:szCs w:val="20"/>
              </w:rPr>
            </w:pPr>
            <w:r w:rsidRPr="00EC5993">
              <w:rPr>
                <w:b w:val="0"/>
                <w:sz w:val="20"/>
                <w:szCs w:val="20"/>
              </w:rPr>
              <w:t>S spremembo 144. člena ZZdr-2 se podrobneje ureja</w:t>
            </w:r>
            <w:r w:rsidR="008E6B4A" w:rsidRPr="00EC5993">
              <w:rPr>
                <w:b w:val="0"/>
                <w:sz w:val="20"/>
                <w:szCs w:val="20"/>
              </w:rPr>
              <w:t>jo</w:t>
            </w:r>
            <w:r w:rsidRPr="00EC5993">
              <w:rPr>
                <w:b w:val="0"/>
                <w:sz w:val="20"/>
                <w:szCs w:val="20"/>
              </w:rPr>
              <w:t xml:space="preserve"> tudi </w:t>
            </w:r>
            <w:r w:rsidR="008E6B4A" w:rsidRPr="00EC5993">
              <w:rPr>
                <w:b w:val="0"/>
                <w:sz w:val="20"/>
                <w:szCs w:val="20"/>
              </w:rPr>
              <w:t xml:space="preserve">viri </w:t>
            </w:r>
            <w:r w:rsidRPr="00EC5993">
              <w:rPr>
                <w:b w:val="0"/>
                <w:sz w:val="20"/>
                <w:szCs w:val="20"/>
              </w:rPr>
              <w:t xml:space="preserve">kritja stroškov donacije. Na podlagi izkušenj s področja donacij zdravil, povezanih s krizo na globalni ravni zaradi pandemije, povzročene z naglim širjenjem virusa SARS-CoV-2, se je na ravni EU vzpostavilo tesno sodelovanje med Evropsko komisijo in DČ EU/EGS ter Svetovno zdravstveno organizacijo. Vzpostavili so se številni mehanizmi sodelovanja na področju donacij oziroma humanitarne pomoči v obliki zdravil za preprečevanje ali zdravljenje </w:t>
            </w:r>
            <w:r w:rsidR="008E6B4A" w:rsidRPr="00EC5993">
              <w:rPr>
                <w:b w:val="0"/>
                <w:sz w:val="20"/>
                <w:szCs w:val="20"/>
              </w:rPr>
              <w:t>covida</w:t>
            </w:r>
            <w:r w:rsidRPr="00EC5993">
              <w:rPr>
                <w:b w:val="0"/>
                <w:sz w:val="20"/>
                <w:szCs w:val="20"/>
              </w:rPr>
              <w:t>-19 med DČ EU ter med DČ EU in tretjimi državami v obliki tristranskih pogodb ali možnosti donacij prek sistema COVAX. 75.</w:t>
            </w:r>
            <w:r w:rsidR="008E6B4A" w:rsidRPr="00EC5993">
              <w:rPr>
                <w:b w:val="0"/>
                <w:sz w:val="20"/>
                <w:szCs w:val="20"/>
              </w:rPr>
              <w:t> </w:t>
            </w:r>
            <w:r w:rsidRPr="00EC5993">
              <w:rPr>
                <w:b w:val="0"/>
                <w:sz w:val="20"/>
                <w:szCs w:val="20"/>
              </w:rPr>
              <w:t xml:space="preserve">člen ZDUPŠOP je dopolnil pravno podlago na tem področju, a ta velja </w:t>
            </w:r>
            <w:r w:rsidR="008E6B4A" w:rsidRPr="00EC5993">
              <w:rPr>
                <w:b w:val="0"/>
                <w:sz w:val="20"/>
                <w:szCs w:val="20"/>
              </w:rPr>
              <w:t xml:space="preserve">le </w:t>
            </w:r>
            <w:r w:rsidRPr="00EC5993">
              <w:rPr>
                <w:b w:val="0"/>
                <w:sz w:val="20"/>
                <w:szCs w:val="20"/>
              </w:rPr>
              <w:t xml:space="preserve">za cepiva in zdravila, vezana na </w:t>
            </w:r>
            <w:r w:rsidR="008E6B4A" w:rsidRPr="00EC5993">
              <w:rPr>
                <w:b w:val="0"/>
                <w:sz w:val="20"/>
                <w:szCs w:val="20"/>
              </w:rPr>
              <w:t>covid</w:t>
            </w:r>
            <w:r w:rsidRPr="00EC5993">
              <w:rPr>
                <w:b w:val="0"/>
                <w:sz w:val="20"/>
                <w:szCs w:val="20"/>
              </w:rPr>
              <w:t>-19, medtem ko se bodo mehanizmi, vzpostavljeni na mednarodni ravni, še naprej razvijali tako, da bodo uporabni tudi v prihodnje. S predlogom zakona se tako to področje</w:t>
            </w:r>
            <w:r w:rsidR="008E6B4A" w:rsidRPr="00EC5993">
              <w:rPr>
                <w:b w:val="0"/>
                <w:sz w:val="20"/>
                <w:szCs w:val="20"/>
              </w:rPr>
              <w:t xml:space="preserve"> celostno ureja</w:t>
            </w:r>
            <w:r w:rsidRPr="00EC5993">
              <w:rPr>
                <w:b w:val="0"/>
                <w:sz w:val="20"/>
                <w:szCs w:val="20"/>
              </w:rPr>
              <w:t xml:space="preserve"> z </w:t>
            </w:r>
            <w:r w:rsidRPr="00EC5993">
              <w:rPr>
                <w:b w:val="0"/>
                <w:sz w:val="20"/>
                <w:szCs w:val="20"/>
              </w:rPr>
              <w:lastRenderedPageBreak/>
              <w:t>upoštevanjem mednarodnih aktivnosti in potrebno fleksibilnostjo, hkrati pa bodo te določbe uporabne tudi v primeru naslednjih zdravstvenih kriz.</w:t>
            </w:r>
          </w:p>
          <w:p w14:paraId="4E8F0017" w14:textId="77777777" w:rsidR="00B4304B" w:rsidRPr="00EC5993" w:rsidRDefault="00B4304B" w:rsidP="0054251F">
            <w:pPr>
              <w:pStyle w:val="Poglavje"/>
              <w:spacing w:before="0" w:after="0" w:line="276" w:lineRule="auto"/>
              <w:ind w:right="283"/>
              <w:jc w:val="both"/>
              <w:rPr>
                <w:b w:val="0"/>
                <w:sz w:val="20"/>
                <w:szCs w:val="20"/>
              </w:rPr>
            </w:pPr>
          </w:p>
          <w:p w14:paraId="5F035329" w14:textId="477C3150" w:rsidR="00B4304B" w:rsidRPr="00EC5993" w:rsidRDefault="00B4304B" w:rsidP="0054251F">
            <w:pPr>
              <w:pStyle w:val="Poglavje"/>
              <w:spacing w:before="0" w:after="0" w:line="276" w:lineRule="auto"/>
              <w:ind w:right="283" w:firstLine="0"/>
              <w:jc w:val="both"/>
              <w:rPr>
                <w:b w:val="0"/>
                <w:sz w:val="20"/>
                <w:szCs w:val="20"/>
              </w:rPr>
            </w:pPr>
            <w:r w:rsidRPr="00EC5993">
              <w:rPr>
                <w:b w:val="0"/>
                <w:sz w:val="20"/>
                <w:szCs w:val="20"/>
              </w:rPr>
              <w:t>S predlogom zakona se v 158.</w:t>
            </w:r>
            <w:r w:rsidR="008E6B4A" w:rsidRPr="00EC5993">
              <w:rPr>
                <w:b w:val="0"/>
                <w:sz w:val="20"/>
                <w:szCs w:val="20"/>
              </w:rPr>
              <w:t> </w:t>
            </w:r>
            <w:r w:rsidRPr="00EC5993">
              <w:rPr>
                <w:b w:val="0"/>
                <w:sz w:val="20"/>
                <w:szCs w:val="20"/>
              </w:rPr>
              <w:t>členu ZZdr-2 na novo ureja pravna podlaga glede določanja cen zdravil, ki so financirana iz proračunskih sredstev in se zagotavljajo v primeru izjemnih razmer ali so nabavljena v okviru postopkov skupnih javnih naročil na ravni</w:t>
            </w:r>
            <w:r w:rsidR="008E6B4A" w:rsidRPr="00EC5993">
              <w:rPr>
                <w:b w:val="0"/>
                <w:sz w:val="20"/>
                <w:szCs w:val="20"/>
              </w:rPr>
              <w:t xml:space="preserve"> EU</w:t>
            </w:r>
            <w:r w:rsidRPr="00EC5993">
              <w:rPr>
                <w:b w:val="0"/>
                <w:sz w:val="20"/>
                <w:szCs w:val="20"/>
              </w:rPr>
              <w:t xml:space="preserve">. V okviru </w:t>
            </w:r>
            <w:r w:rsidR="008E6B4A" w:rsidRPr="00EC5993">
              <w:rPr>
                <w:b w:val="0"/>
                <w:sz w:val="20"/>
                <w:szCs w:val="20"/>
              </w:rPr>
              <w:t xml:space="preserve">evropskih </w:t>
            </w:r>
            <w:r w:rsidRPr="00EC5993">
              <w:rPr>
                <w:b w:val="0"/>
                <w:sz w:val="20"/>
                <w:szCs w:val="20"/>
              </w:rPr>
              <w:t xml:space="preserve">skupnih javnih naročil se na primer nabavljajo cepiva proti </w:t>
            </w:r>
            <w:r w:rsidR="008E6B4A" w:rsidRPr="00EC5993">
              <w:rPr>
                <w:b w:val="0"/>
                <w:sz w:val="20"/>
                <w:szCs w:val="20"/>
              </w:rPr>
              <w:t>covidu</w:t>
            </w:r>
            <w:r w:rsidRPr="00EC5993">
              <w:rPr>
                <w:b w:val="0"/>
                <w:sz w:val="20"/>
                <w:szCs w:val="20"/>
              </w:rPr>
              <w:t xml:space="preserve">-19, opičjim kozam in ptičji gripi ter zdravila za zdravljenje </w:t>
            </w:r>
            <w:r w:rsidR="008E6B4A" w:rsidRPr="00EC5993">
              <w:rPr>
                <w:b w:val="0"/>
                <w:sz w:val="20"/>
                <w:szCs w:val="20"/>
              </w:rPr>
              <w:t>covida</w:t>
            </w:r>
            <w:r w:rsidRPr="00EC5993">
              <w:rPr>
                <w:b w:val="0"/>
                <w:sz w:val="20"/>
                <w:szCs w:val="20"/>
              </w:rPr>
              <w:t>-19, kar pomeni, da se cene teh zdravil sklepajo na ravni</w:t>
            </w:r>
            <w:r w:rsidR="008E6B4A" w:rsidRPr="00EC5993">
              <w:rPr>
                <w:b w:val="0"/>
                <w:sz w:val="20"/>
                <w:szCs w:val="20"/>
              </w:rPr>
              <w:t xml:space="preserve"> EU</w:t>
            </w:r>
            <w:r w:rsidRPr="00EC5993">
              <w:rPr>
                <w:b w:val="0"/>
                <w:sz w:val="20"/>
                <w:szCs w:val="20"/>
              </w:rPr>
              <w:t xml:space="preserve"> in veljajo za celotno območje EU v času trajanja pogodb. Na ravni </w:t>
            </w:r>
            <w:r w:rsidR="008E6B4A" w:rsidRPr="00EC5993">
              <w:rPr>
                <w:b w:val="0"/>
                <w:sz w:val="20"/>
                <w:szCs w:val="20"/>
              </w:rPr>
              <w:t xml:space="preserve">EU </w:t>
            </w:r>
            <w:r w:rsidRPr="00EC5993">
              <w:rPr>
                <w:b w:val="0"/>
                <w:sz w:val="20"/>
                <w:szCs w:val="20"/>
              </w:rPr>
              <w:t>je predvidena krepitev skupnih javnih naročil, raziskujejo se možnosti skupnega nakupa protimikrobnih zdravil in zdravil, ki jih je težko zagotoviti. Za zdravila, ki se zagotavljajo v izjemnih razmerah</w:t>
            </w:r>
            <w:r w:rsidR="008E6B4A" w:rsidRPr="00EC5993">
              <w:rPr>
                <w:b w:val="0"/>
                <w:sz w:val="20"/>
                <w:szCs w:val="20"/>
              </w:rPr>
              <w:t>,</w:t>
            </w:r>
            <w:r w:rsidRPr="00EC5993">
              <w:rPr>
                <w:b w:val="0"/>
                <w:sz w:val="20"/>
                <w:szCs w:val="20"/>
              </w:rPr>
              <w:t xml:space="preserve"> ali zdravila, ki se zagotavljajo izključno v okviru skupnih evropskih javnih naročil, JAZMP ne določa najvišje dovoljene cene zdravila. Prav tako se najvišja dovoljena cena ne določa za zdravila, za preskrbo s katerimi je pristojna izključno oseba javnega prava in ki jih ta oseba javnega prava zagotavlja izključno kot javno službo.</w:t>
            </w:r>
            <w:bookmarkEnd w:id="5"/>
          </w:p>
          <w:p w14:paraId="1D9A3FD0" w14:textId="77777777" w:rsidR="00B4304B" w:rsidRPr="00EC5993" w:rsidRDefault="00B4304B" w:rsidP="0054251F">
            <w:pPr>
              <w:pStyle w:val="Poglavje"/>
              <w:spacing w:before="0" w:after="0" w:line="276" w:lineRule="auto"/>
              <w:ind w:right="283" w:firstLine="0"/>
              <w:jc w:val="both"/>
              <w:rPr>
                <w:sz w:val="20"/>
                <w:szCs w:val="20"/>
              </w:rPr>
            </w:pPr>
          </w:p>
          <w:p w14:paraId="418EC1F7" w14:textId="77777777" w:rsidR="00B4304B" w:rsidRPr="00EC5993" w:rsidRDefault="00B4304B" w:rsidP="0054251F">
            <w:pPr>
              <w:spacing w:line="276" w:lineRule="auto"/>
              <w:ind w:right="283" w:firstLine="0"/>
              <w:rPr>
                <w:rFonts w:eastAsia="Calibri" w:cs="Arial"/>
                <w:szCs w:val="20"/>
                <w:u w:val="single"/>
              </w:rPr>
            </w:pPr>
            <w:r w:rsidRPr="00EC5993">
              <w:rPr>
                <w:rFonts w:eastAsia="Calibri" w:cs="Arial"/>
                <w:szCs w:val="20"/>
                <w:u w:val="single"/>
              </w:rPr>
              <w:t>USKLADITEV DOLOČB ZAKONA Z DOLOČBAMI EVROPSKIH PREDPISOV, KI OB PREJŠNJI SPREMEMBI ZAKONA NISO BILE V CELOTI PRENESENE V NACIONALNO ZAKONODAJO</w:t>
            </w:r>
          </w:p>
          <w:p w14:paraId="1CB3EB70" w14:textId="1D51C7CE" w:rsidR="00B4304B" w:rsidRPr="00EC5993" w:rsidRDefault="00B4304B" w:rsidP="0054251F">
            <w:pPr>
              <w:pStyle w:val="Poglavje"/>
              <w:spacing w:before="0" w:after="0" w:line="276" w:lineRule="auto"/>
              <w:ind w:right="283" w:firstLine="0"/>
              <w:jc w:val="both"/>
              <w:rPr>
                <w:b w:val="0"/>
                <w:sz w:val="20"/>
                <w:szCs w:val="20"/>
              </w:rPr>
            </w:pPr>
            <w:r w:rsidRPr="00EC5993">
              <w:rPr>
                <w:b w:val="0"/>
                <w:sz w:val="20"/>
                <w:szCs w:val="20"/>
              </w:rPr>
              <w:t>S predlogom zakona se usklajujejo nekatere določbe zakona, ki ob prenosu Direktive 2001/83/EU niso bile v celoti prenesene v slovenski pravni red. V ta namen se s predlogom zakona doda v ZZdr-2 nov</w:t>
            </w:r>
            <w:r w:rsidR="008E6B4A" w:rsidRPr="00EC5993">
              <w:rPr>
                <w:b w:val="0"/>
                <w:sz w:val="20"/>
                <w:szCs w:val="20"/>
              </w:rPr>
              <w:t>i</w:t>
            </w:r>
            <w:r w:rsidRPr="00EC5993">
              <w:rPr>
                <w:b w:val="0"/>
                <w:sz w:val="20"/>
                <w:szCs w:val="20"/>
              </w:rPr>
              <w:t xml:space="preserve"> 90.a</w:t>
            </w:r>
            <w:r w:rsidR="008E6B4A" w:rsidRPr="00EC5993">
              <w:rPr>
                <w:b w:val="0"/>
                <w:sz w:val="20"/>
                <w:szCs w:val="20"/>
              </w:rPr>
              <w:t> </w:t>
            </w:r>
            <w:r w:rsidRPr="00EC5993">
              <w:rPr>
                <w:b w:val="0"/>
                <w:sz w:val="20"/>
                <w:szCs w:val="20"/>
              </w:rPr>
              <w:t>člen, ki ureja izdajo potrdila o kakovosti zdravil, ki vstopajo v mednarodni promet, na ozemlju RS s strani JAZMP. V 96.</w:t>
            </w:r>
            <w:r w:rsidR="008E6B4A" w:rsidRPr="00EC5993">
              <w:rPr>
                <w:b w:val="0"/>
                <w:sz w:val="20"/>
                <w:szCs w:val="20"/>
              </w:rPr>
              <w:t> </w:t>
            </w:r>
            <w:r w:rsidRPr="00EC5993">
              <w:rPr>
                <w:b w:val="0"/>
                <w:sz w:val="20"/>
                <w:szCs w:val="20"/>
              </w:rPr>
              <w:t>členu ZZdr-2 pa se s predlogom zakona uskladi časovni vidik javljanja posameznih sprememb, vezanih na dovoljenje za proizvodnjo zdravil; doda se tudi obveznost javljanja dodatnih sprememb podatkov iz dovoljenja za proizvodnjo zdravil (gre za spremembe administrativne narave). S spremembo 108.</w:t>
            </w:r>
            <w:r w:rsidR="008E6B4A" w:rsidRPr="00EC5993">
              <w:rPr>
                <w:b w:val="0"/>
                <w:sz w:val="20"/>
                <w:szCs w:val="20"/>
              </w:rPr>
              <w:t> </w:t>
            </w:r>
            <w:r w:rsidRPr="00EC5993">
              <w:rPr>
                <w:b w:val="0"/>
                <w:sz w:val="20"/>
                <w:szCs w:val="20"/>
              </w:rPr>
              <w:t xml:space="preserve">člena ZZdr-2 se </w:t>
            </w:r>
            <w:r w:rsidR="008E6B4A" w:rsidRPr="00EC5993">
              <w:rPr>
                <w:b w:val="0"/>
                <w:sz w:val="20"/>
                <w:szCs w:val="20"/>
              </w:rPr>
              <w:t xml:space="preserve">v skladu </w:t>
            </w:r>
            <w:r w:rsidRPr="00EC5993">
              <w:rPr>
                <w:b w:val="0"/>
                <w:sz w:val="20"/>
                <w:szCs w:val="20"/>
              </w:rPr>
              <w:t>z 81.</w:t>
            </w:r>
            <w:r w:rsidR="008E6B4A" w:rsidRPr="00EC5993">
              <w:rPr>
                <w:b w:val="0"/>
                <w:sz w:val="20"/>
                <w:szCs w:val="20"/>
              </w:rPr>
              <w:t> </w:t>
            </w:r>
            <w:r w:rsidRPr="00EC5993">
              <w:rPr>
                <w:b w:val="0"/>
                <w:sz w:val="20"/>
                <w:szCs w:val="20"/>
              </w:rPr>
              <w:t xml:space="preserve">členom Direktive 2001/83/EU uvaja obveznost zagotavljanja storitev v javnem interesu tudi imetnikom dovoljenja za promet z zdravili. Ti morajo zagotavljati ustrezno in neprekinjeno dobavo zdravil, za katera so sporočili prisotnost v prometu v RS. </w:t>
            </w:r>
          </w:p>
          <w:p w14:paraId="3D5BDED6" w14:textId="77777777" w:rsidR="00B4304B" w:rsidRPr="00EC5993" w:rsidRDefault="00B4304B" w:rsidP="0054251F">
            <w:pPr>
              <w:pStyle w:val="Poglavje"/>
              <w:spacing w:before="0" w:after="0" w:line="276" w:lineRule="auto"/>
              <w:ind w:right="283" w:firstLine="0"/>
              <w:jc w:val="both"/>
              <w:rPr>
                <w:b w:val="0"/>
                <w:bCs/>
                <w:color w:val="000000"/>
                <w:sz w:val="20"/>
                <w:szCs w:val="20"/>
              </w:rPr>
            </w:pPr>
          </w:p>
          <w:p w14:paraId="08808599" w14:textId="7A710DCE" w:rsidR="00B4304B" w:rsidRPr="00EC5993" w:rsidRDefault="00B4304B" w:rsidP="0054251F">
            <w:pPr>
              <w:pStyle w:val="Poglavje"/>
              <w:spacing w:before="0" w:after="0" w:line="276" w:lineRule="auto"/>
              <w:ind w:right="283" w:firstLine="0"/>
              <w:jc w:val="both"/>
              <w:rPr>
                <w:b w:val="0"/>
                <w:bCs/>
                <w:color w:val="000000"/>
                <w:sz w:val="20"/>
                <w:szCs w:val="20"/>
              </w:rPr>
            </w:pPr>
            <w:r w:rsidRPr="00EC5993">
              <w:rPr>
                <w:b w:val="0"/>
                <w:color w:val="000000"/>
                <w:sz w:val="20"/>
                <w:szCs w:val="20"/>
              </w:rPr>
              <w:t>Ta sprememba bo ključno prispevala k jasnejši odgovornosti za boljšo preskrbo prebivalcev RS z zdravili in s tem k varovanju in ohranjanju javnega zdravja.</w:t>
            </w:r>
            <w:r w:rsidRPr="00EC5993">
              <w:rPr>
                <w:b w:val="0"/>
                <w:bCs/>
                <w:sz w:val="20"/>
                <w:szCs w:val="20"/>
              </w:rPr>
              <w:t xml:space="preserve"> Obveznost ustrezne in neprekinjene dobave zdravil bo veljala za komercialno dostopna zdravila in ne za zdravila, ki se dobavljajo preko drugih dobavnih poti, npr. zdravila, ki se zagotavljajo v </w:t>
            </w:r>
            <w:r w:rsidRPr="00EC5993">
              <w:rPr>
                <w:b w:val="0"/>
                <w:sz w:val="20"/>
                <w:szCs w:val="20"/>
              </w:rPr>
              <w:t>izjemnih razmerah</w:t>
            </w:r>
            <w:r w:rsidR="009E426E" w:rsidRPr="00EC5993">
              <w:rPr>
                <w:b w:val="0"/>
                <w:sz w:val="20"/>
                <w:szCs w:val="20"/>
              </w:rPr>
              <w:t>,</w:t>
            </w:r>
            <w:r w:rsidRPr="00EC5993">
              <w:rPr>
                <w:b w:val="0"/>
                <w:bCs/>
                <w:sz w:val="20"/>
                <w:szCs w:val="20"/>
              </w:rPr>
              <w:t xml:space="preserve"> ali zdravila, ki se zagotavljajo izključno v okviru evropskega javnega naročila. Prav tako ta določba ne velja za zdravila</w:t>
            </w:r>
            <w:r w:rsidRPr="00EC5993">
              <w:rPr>
                <w:b w:val="0"/>
                <w:bCs/>
                <w:color w:val="000000"/>
                <w:sz w:val="20"/>
                <w:szCs w:val="20"/>
              </w:rPr>
              <w:t xml:space="preserve"> za napredno zdravljenje </w:t>
            </w:r>
            <w:r w:rsidR="009E426E" w:rsidRPr="00EC5993">
              <w:rPr>
                <w:b w:val="0"/>
                <w:bCs/>
                <w:color w:val="000000"/>
                <w:sz w:val="20"/>
                <w:szCs w:val="20"/>
              </w:rPr>
              <w:t xml:space="preserve">in </w:t>
            </w:r>
            <w:proofErr w:type="spellStart"/>
            <w:r w:rsidRPr="00EC5993">
              <w:rPr>
                <w:b w:val="0"/>
                <w:bCs/>
                <w:color w:val="000000"/>
                <w:sz w:val="20"/>
                <w:szCs w:val="20"/>
              </w:rPr>
              <w:t>radiofarmacevtske</w:t>
            </w:r>
            <w:proofErr w:type="spellEnd"/>
            <w:r w:rsidRPr="00EC5993">
              <w:rPr>
                <w:b w:val="0"/>
                <w:bCs/>
                <w:color w:val="000000"/>
                <w:sz w:val="20"/>
                <w:szCs w:val="20"/>
              </w:rPr>
              <w:t xml:space="preserve"> izdelke, ki zahtevajo predhodno pripravo. Ta zdravila bodo morali imetniki dovoljenja za promet in veletrgovci z zdravili zagotoviti v času, ki omogoča njihovo pripravo.</w:t>
            </w:r>
          </w:p>
          <w:p w14:paraId="4591E77E" w14:textId="77777777" w:rsidR="00B4304B" w:rsidRPr="00EC5993" w:rsidRDefault="00B4304B" w:rsidP="0054251F">
            <w:pPr>
              <w:pStyle w:val="Poglavje"/>
              <w:spacing w:before="0" w:after="0" w:line="276" w:lineRule="auto"/>
              <w:ind w:right="283" w:firstLine="0"/>
              <w:jc w:val="both"/>
              <w:rPr>
                <w:b w:val="0"/>
                <w:bCs/>
                <w:color w:val="000000"/>
                <w:sz w:val="20"/>
                <w:szCs w:val="20"/>
              </w:rPr>
            </w:pPr>
          </w:p>
          <w:p w14:paraId="096AAD5C" w14:textId="2114151E" w:rsidR="00B4304B" w:rsidRPr="00EC5993" w:rsidRDefault="00B4304B" w:rsidP="0054251F">
            <w:pPr>
              <w:pStyle w:val="Poglavje"/>
              <w:spacing w:before="0" w:after="0" w:line="276" w:lineRule="auto"/>
              <w:ind w:right="283" w:firstLine="0"/>
              <w:jc w:val="both"/>
              <w:rPr>
                <w:b w:val="0"/>
                <w:bCs/>
                <w:sz w:val="20"/>
                <w:szCs w:val="20"/>
                <w:u w:val="single"/>
              </w:rPr>
            </w:pPr>
            <w:r w:rsidRPr="00EC5993">
              <w:rPr>
                <w:b w:val="0"/>
                <w:bCs/>
                <w:sz w:val="20"/>
                <w:szCs w:val="20"/>
                <w:u w:val="single"/>
              </w:rPr>
              <w:t>SPREMEMBE ZAKONA</w:t>
            </w:r>
            <w:r w:rsidR="009E426E" w:rsidRPr="00EC5993">
              <w:rPr>
                <w:b w:val="0"/>
                <w:bCs/>
                <w:sz w:val="20"/>
                <w:szCs w:val="20"/>
                <w:u w:val="single"/>
              </w:rPr>
              <w:t>,</w:t>
            </w:r>
            <w:r w:rsidRPr="00EC5993">
              <w:rPr>
                <w:b w:val="0"/>
                <w:bCs/>
                <w:sz w:val="20"/>
                <w:szCs w:val="20"/>
                <w:u w:val="single"/>
              </w:rPr>
              <w:t xml:space="preserve"> VEZANE NA BOLJŠE OBVLADOVANJE TVEGANJ POMANJKANJA ZDRAVIL NA TRGU</w:t>
            </w:r>
          </w:p>
          <w:p w14:paraId="5C895B11" w14:textId="6930FB9C" w:rsidR="00B4304B" w:rsidRPr="00EC5993" w:rsidRDefault="00B4304B" w:rsidP="0054251F">
            <w:pPr>
              <w:pStyle w:val="Poglavje"/>
              <w:spacing w:before="0" w:after="0" w:line="276" w:lineRule="auto"/>
              <w:ind w:right="283" w:firstLine="0"/>
              <w:jc w:val="both"/>
              <w:rPr>
                <w:b w:val="0"/>
                <w:bCs/>
                <w:sz w:val="20"/>
                <w:szCs w:val="20"/>
              </w:rPr>
            </w:pPr>
            <w:r w:rsidRPr="00EC5993">
              <w:rPr>
                <w:b w:val="0"/>
                <w:bCs/>
                <w:sz w:val="20"/>
                <w:szCs w:val="20"/>
              </w:rPr>
              <w:t>S predlogom zakona se z namenom boljšega obvladovanja tveganj pomanjkanja zdravil na trgu, ki je eden ključnih izzivov pri varovanju javnega zdravja, v prvem in drugem odstavku 24.</w:t>
            </w:r>
            <w:r w:rsidR="009E426E" w:rsidRPr="00EC5993">
              <w:rPr>
                <w:b w:val="0"/>
                <w:bCs/>
                <w:sz w:val="20"/>
                <w:szCs w:val="20"/>
              </w:rPr>
              <w:t> </w:t>
            </w:r>
            <w:r w:rsidRPr="00EC5993">
              <w:rPr>
                <w:b w:val="0"/>
                <w:bCs/>
                <w:sz w:val="20"/>
                <w:szCs w:val="20"/>
              </w:rPr>
              <w:t>člena ZZdr-2 dopolnjujejo obveznosti deležnikov v celotni dobavni verigi zdravil glede obveščanja o prihodu zdravila na trg, sporočanja informacij o začasnem ali stalnem prenehanju opravljanja prometa z zdravilom ter o motnjah v preskrbi z zdravilom. Dodaja se zahteva, da se mora</w:t>
            </w:r>
            <w:r w:rsidR="009E426E" w:rsidRPr="00EC5993">
              <w:rPr>
                <w:b w:val="0"/>
                <w:bCs/>
                <w:sz w:val="20"/>
                <w:szCs w:val="20"/>
              </w:rPr>
              <w:t>jo</w:t>
            </w:r>
            <w:r w:rsidRPr="00EC5993">
              <w:rPr>
                <w:b w:val="0"/>
                <w:bCs/>
                <w:sz w:val="20"/>
                <w:szCs w:val="20"/>
              </w:rPr>
              <w:t xml:space="preserve"> tudi v obvestilu ob napovedanih motnjah v preskrbi z zdravilom navesti </w:t>
            </w:r>
            <w:r w:rsidR="009E426E" w:rsidRPr="00EC5993">
              <w:rPr>
                <w:b w:val="0"/>
                <w:bCs/>
                <w:sz w:val="20"/>
                <w:szCs w:val="20"/>
              </w:rPr>
              <w:t>razlogi</w:t>
            </w:r>
            <w:r w:rsidRPr="00EC5993">
              <w:rPr>
                <w:b w:val="0"/>
                <w:bCs/>
                <w:sz w:val="20"/>
                <w:szCs w:val="20"/>
              </w:rPr>
              <w:t xml:space="preserve">, </w:t>
            </w:r>
            <w:r w:rsidR="009E426E" w:rsidRPr="00EC5993">
              <w:rPr>
                <w:b w:val="0"/>
                <w:bCs/>
                <w:sz w:val="20"/>
                <w:szCs w:val="20"/>
              </w:rPr>
              <w:t xml:space="preserve">ocena </w:t>
            </w:r>
            <w:r w:rsidRPr="00EC5993">
              <w:rPr>
                <w:b w:val="0"/>
                <w:bCs/>
                <w:sz w:val="20"/>
                <w:szCs w:val="20"/>
              </w:rPr>
              <w:t xml:space="preserve">vpliva na javno zdravje in </w:t>
            </w:r>
            <w:r w:rsidR="009E426E" w:rsidRPr="00EC5993">
              <w:rPr>
                <w:b w:val="0"/>
                <w:bCs/>
                <w:sz w:val="20"/>
                <w:szCs w:val="20"/>
              </w:rPr>
              <w:t xml:space="preserve">ukrepi </w:t>
            </w:r>
            <w:r w:rsidRPr="00EC5993">
              <w:rPr>
                <w:b w:val="0"/>
                <w:bCs/>
                <w:sz w:val="20"/>
                <w:szCs w:val="20"/>
              </w:rPr>
              <w:t>za zmanjševanje morebitnega negativnega vpliva. Z dopolnitvijo šestega odstavka 24.</w:t>
            </w:r>
            <w:r w:rsidR="009E426E" w:rsidRPr="00EC5993">
              <w:rPr>
                <w:b w:val="0"/>
                <w:bCs/>
                <w:sz w:val="20"/>
                <w:szCs w:val="20"/>
              </w:rPr>
              <w:t> </w:t>
            </w:r>
            <w:r w:rsidRPr="00EC5993">
              <w:rPr>
                <w:b w:val="0"/>
                <w:bCs/>
                <w:sz w:val="20"/>
                <w:szCs w:val="20"/>
              </w:rPr>
              <w:t xml:space="preserve">člena ZZdr-2 se </w:t>
            </w:r>
            <w:r w:rsidRPr="00B93340">
              <w:rPr>
                <w:b w:val="0"/>
                <w:bCs/>
                <w:sz w:val="20"/>
                <w:szCs w:val="20"/>
              </w:rPr>
              <w:t>zavezuje zadevne imetnike</w:t>
            </w:r>
            <w:r w:rsidR="009E426E" w:rsidRPr="00EC5993">
              <w:rPr>
                <w:b w:val="0"/>
                <w:bCs/>
                <w:sz w:val="20"/>
                <w:szCs w:val="20"/>
              </w:rPr>
              <w:t xml:space="preserve"> </w:t>
            </w:r>
            <w:r w:rsidRPr="00EC5993">
              <w:rPr>
                <w:b w:val="0"/>
                <w:bCs/>
                <w:sz w:val="20"/>
                <w:szCs w:val="20"/>
              </w:rPr>
              <w:t xml:space="preserve">dovoljenj in </w:t>
            </w:r>
            <w:r w:rsidRPr="00B93340">
              <w:rPr>
                <w:b w:val="0"/>
                <w:bCs/>
                <w:sz w:val="20"/>
                <w:szCs w:val="20"/>
              </w:rPr>
              <w:t>veletrgovce</w:t>
            </w:r>
            <w:r w:rsidRPr="00EC5993">
              <w:rPr>
                <w:b w:val="0"/>
                <w:bCs/>
                <w:sz w:val="20"/>
                <w:szCs w:val="20"/>
              </w:rPr>
              <w:t>, da na zahtevo JAZMP poleg podatkov o obsegu prodaje v RS posredujejo tudi podatke o obsegu zalog.</w:t>
            </w:r>
          </w:p>
          <w:p w14:paraId="1C77814E" w14:textId="77777777" w:rsidR="00B4304B" w:rsidRPr="00EC5993" w:rsidRDefault="00B4304B" w:rsidP="0054251F">
            <w:pPr>
              <w:pStyle w:val="Poglavje"/>
              <w:spacing w:before="0" w:after="0" w:line="276" w:lineRule="auto"/>
              <w:ind w:right="283" w:firstLine="0"/>
              <w:jc w:val="both"/>
              <w:rPr>
                <w:b w:val="0"/>
                <w:bCs/>
                <w:sz w:val="20"/>
                <w:szCs w:val="20"/>
              </w:rPr>
            </w:pPr>
          </w:p>
          <w:p w14:paraId="2FA856EB" w14:textId="46E714FA" w:rsidR="00B4304B" w:rsidRPr="00EC5993" w:rsidRDefault="00B4304B" w:rsidP="0054251F">
            <w:pPr>
              <w:pStyle w:val="Poglavje"/>
              <w:spacing w:before="0" w:after="0" w:line="276" w:lineRule="auto"/>
              <w:ind w:right="283" w:firstLine="0"/>
              <w:jc w:val="both"/>
              <w:rPr>
                <w:b w:val="0"/>
                <w:bCs/>
                <w:sz w:val="20"/>
                <w:szCs w:val="20"/>
              </w:rPr>
            </w:pPr>
            <w:r w:rsidRPr="00EC5993">
              <w:rPr>
                <w:b w:val="0"/>
                <w:bCs/>
                <w:sz w:val="20"/>
                <w:szCs w:val="20"/>
              </w:rPr>
              <w:t>Ob tem se s predlogom zakona s šestnajstim odstavkom 24. člena ZZdr-2 uvaja možnost, da lahko JAZMP</w:t>
            </w:r>
            <w:r w:rsidR="00C13276" w:rsidRPr="00EC5993">
              <w:rPr>
                <w:b w:val="0"/>
                <w:bCs/>
                <w:sz w:val="20"/>
                <w:szCs w:val="20"/>
              </w:rPr>
              <w:t>, v sodelovanju ali soglasju z ministrstvom, pristojnim za zdravje,</w:t>
            </w:r>
            <w:r w:rsidRPr="00EC5993">
              <w:rPr>
                <w:b w:val="0"/>
                <w:bCs/>
                <w:sz w:val="20"/>
                <w:szCs w:val="20"/>
              </w:rPr>
              <w:t xml:space="preserve"> v primeru pomanjkanj</w:t>
            </w:r>
            <w:r w:rsidR="002960D8" w:rsidRPr="00EC5993">
              <w:rPr>
                <w:b w:val="0"/>
                <w:bCs/>
                <w:sz w:val="20"/>
                <w:szCs w:val="20"/>
              </w:rPr>
              <w:t>a</w:t>
            </w:r>
            <w:r w:rsidRPr="00EC5993">
              <w:rPr>
                <w:b w:val="0"/>
                <w:bCs/>
                <w:sz w:val="20"/>
                <w:szCs w:val="20"/>
              </w:rPr>
              <w:t xml:space="preserve"> </w:t>
            </w:r>
            <w:r w:rsidRPr="00EC5993">
              <w:rPr>
                <w:b w:val="0"/>
                <w:bCs/>
                <w:sz w:val="20"/>
                <w:szCs w:val="20"/>
              </w:rPr>
              <w:lastRenderedPageBreak/>
              <w:t xml:space="preserve">zdravil uvede različne ukrepe za varovanje javnega zdravja, ki med drugim od JAZMP </w:t>
            </w:r>
            <w:r w:rsidR="009E426E" w:rsidRPr="00EC5993">
              <w:rPr>
                <w:b w:val="0"/>
                <w:bCs/>
                <w:sz w:val="20"/>
                <w:szCs w:val="20"/>
              </w:rPr>
              <w:t xml:space="preserve">zahtevajo </w:t>
            </w:r>
            <w:r w:rsidRPr="00EC5993">
              <w:rPr>
                <w:b w:val="0"/>
                <w:bCs/>
                <w:sz w:val="20"/>
                <w:szCs w:val="20"/>
              </w:rPr>
              <w:t>aktivnejšo vlogo pri zagotavljanju nadomestnih zdravil v primeru pomanjkanja zdravil</w:t>
            </w:r>
            <w:r w:rsidR="009E426E" w:rsidRPr="00EC5993">
              <w:rPr>
                <w:b w:val="0"/>
                <w:bCs/>
                <w:sz w:val="20"/>
                <w:szCs w:val="20"/>
              </w:rPr>
              <w:t>,</w:t>
            </w:r>
            <w:r w:rsidRPr="00EC5993">
              <w:rPr>
                <w:b w:val="0"/>
                <w:bCs/>
                <w:sz w:val="20"/>
                <w:szCs w:val="20"/>
              </w:rPr>
              <w:t xml:space="preserve"> ter da lahko Vlada RS na predlog ministra v skladu s sedemnajstim odstavkom 24.</w:t>
            </w:r>
            <w:r w:rsidR="009E426E" w:rsidRPr="00EC5993">
              <w:rPr>
                <w:b w:val="0"/>
                <w:bCs/>
                <w:sz w:val="20"/>
                <w:szCs w:val="20"/>
              </w:rPr>
              <w:t> </w:t>
            </w:r>
            <w:r w:rsidRPr="00EC5993">
              <w:rPr>
                <w:b w:val="0"/>
                <w:bCs/>
                <w:sz w:val="20"/>
                <w:szCs w:val="20"/>
              </w:rPr>
              <w:t>člena ZZdr-2 uvede ukrep, s katerim določi najmanjši zahtevani obseg zalog zdravil pri imetnikih dovoljenj za promet z zdravili, veletrgovcih in izvajalcih lekarniških dejavnosti.</w:t>
            </w:r>
          </w:p>
          <w:p w14:paraId="681B3715" w14:textId="77777777" w:rsidR="00B4304B" w:rsidRPr="00EC5993" w:rsidRDefault="00B4304B" w:rsidP="0054251F">
            <w:pPr>
              <w:pStyle w:val="Poglavje"/>
              <w:spacing w:before="0" w:after="0" w:line="276" w:lineRule="auto"/>
              <w:ind w:right="283"/>
              <w:jc w:val="both"/>
              <w:rPr>
                <w:b w:val="0"/>
                <w:bCs/>
                <w:sz w:val="20"/>
                <w:szCs w:val="20"/>
              </w:rPr>
            </w:pPr>
          </w:p>
          <w:p w14:paraId="771D05EE" w14:textId="77777777" w:rsidR="00B4304B" w:rsidRPr="00EC5993" w:rsidRDefault="00B4304B" w:rsidP="0054251F">
            <w:pPr>
              <w:pStyle w:val="Poglavje"/>
              <w:spacing w:before="0" w:after="0" w:line="276" w:lineRule="auto"/>
              <w:ind w:right="283" w:firstLine="0"/>
              <w:jc w:val="both"/>
              <w:rPr>
                <w:b w:val="0"/>
                <w:bCs/>
                <w:sz w:val="20"/>
                <w:szCs w:val="20"/>
                <w:u w:val="single"/>
              </w:rPr>
            </w:pPr>
            <w:r w:rsidRPr="00EC5993">
              <w:rPr>
                <w:b w:val="0"/>
                <w:bCs/>
                <w:sz w:val="20"/>
                <w:szCs w:val="20"/>
                <w:u w:val="single"/>
              </w:rPr>
              <w:t>SPREMEMBE, KI BODO OMOGOČALE LAŽJE IZVRŠEVANJE NEKATERIH DOLOČB ZAKONA</w:t>
            </w:r>
          </w:p>
          <w:p w14:paraId="2F796B7B" w14:textId="4C4ED899" w:rsidR="00B4304B" w:rsidRPr="00EC5993" w:rsidRDefault="00B4304B" w:rsidP="0054251F">
            <w:pPr>
              <w:pStyle w:val="Poglavje"/>
              <w:spacing w:before="0" w:after="0" w:line="276" w:lineRule="auto"/>
              <w:ind w:right="283" w:firstLine="0"/>
              <w:jc w:val="both"/>
              <w:rPr>
                <w:b w:val="0"/>
                <w:bCs/>
                <w:sz w:val="20"/>
                <w:szCs w:val="20"/>
              </w:rPr>
            </w:pPr>
            <w:r w:rsidRPr="00EC5993">
              <w:rPr>
                <w:b w:val="0"/>
                <w:bCs/>
                <w:sz w:val="20"/>
                <w:szCs w:val="20"/>
              </w:rPr>
              <w:t>V času od sprejetja zakona o zdravilih v letu 2014 se je izkazalo, da so nekatere določbe zakona v praksi težko izvršljive. Namen določbe 9.</w:t>
            </w:r>
            <w:r w:rsidR="009E426E" w:rsidRPr="00EC5993">
              <w:rPr>
                <w:b w:val="0"/>
                <w:bCs/>
                <w:sz w:val="20"/>
                <w:szCs w:val="20"/>
              </w:rPr>
              <w:t> </w:t>
            </w:r>
            <w:r w:rsidRPr="00EC5993">
              <w:rPr>
                <w:b w:val="0"/>
                <w:bCs/>
                <w:sz w:val="20"/>
                <w:szCs w:val="20"/>
              </w:rPr>
              <w:t>člena ZZdr-2 je preprečiti kakršno</w:t>
            </w:r>
            <w:r w:rsidR="009E426E" w:rsidRPr="00EC5993">
              <w:rPr>
                <w:b w:val="0"/>
                <w:bCs/>
                <w:sz w:val="20"/>
                <w:szCs w:val="20"/>
              </w:rPr>
              <w:t xml:space="preserve"> </w:t>
            </w:r>
            <w:r w:rsidRPr="00EC5993">
              <w:rPr>
                <w:b w:val="0"/>
                <w:bCs/>
                <w:sz w:val="20"/>
                <w:szCs w:val="20"/>
              </w:rPr>
              <w:t>koli zavajajoče predstavljanje izdelkov z lastnostmi za zdravljenje ali preprečevanje bolezni, če izdelek ni zdravilo, vendar</w:t>
            </w:r>
            <w:r w:rsidR="009E426E" w:rsidRPr="00EC5993">
              <w:rPr>
                <w:b w:val="0"/>
                <w:bCs/>
                <w:sz w:val="20"/>
                <w:szCs w:val="20"/>
              </w:rPr>
              <w:t xml:space="preserve"> le-to,</w:t>
            </w:r>
            <w:r w:rsidRPr="00EC5993">
              <w:rPr>
                <w:b w:val="0"/>
                <w:bCs/>
                <w:sz w:val="20"/>
                <w:szCs w:val="20"/>
              </w:rPr>
              <w:t xml:space="preserve"> kot je zapisano v trenutnem členu, ni doseglo svojega osnovnega namena. </w:t>
            </w:r>
            <w:r w:rsidR="009E426E" w:rsidRPr="00EC5993">
              <w:rPr>
                <w:b w:val="0"/>
                <w:bCs/>
                <w:sz w:val="20"/>
                <w:szCs w:val="20"/>
              </w:rPr>
              <w:t>Zaradi</w:t>
            </w:r>
            <w:r w:rsidRPr="00EC5993">
              <w:rPr>
                <w:b w:val="0"/>
                <w:bCs/>
                <w:sz w:val="20"/>
                <w:szCs w:val="20"/>
              </w:rPr>
              <w:t xml:space="preserve"> </w:t>
            </w:r>
            <w:r w:rsidR="009E426E" w:rsidRPr="00EC5993">
              <w:rPr>
                <w:b w:val="0"/>
                <w:bCs/>
                <w:sz w:val="20"/>
                <w:szCs w:val="20"/>
              </w:rPr>
              <w:t xml:space="preserve">navedenega </w:t>
            </w:r>
            <w:r w:rsidRPr="00EC5993">
              <w:rPr>
                <w:b w:val="0"/>
                <w:bCs/>
                <w:sz w:val="20"/>
                <w:szCs w:val="20"/>
              </w:rPr>
              <w:t>se s predlogom zakona dopolnjuje določba 9. člena ZZdr-2 na način, da bo</w:t>
            </w:r>
            <w:r w:rsidR="009E426E" w:rsidRPr="00EC5993">
              <w:rPr>
                <w:b w:val="0"/>
                <w:bCs/>
                <w:sz w:val="20"/>
                <w:szCs w:val="20"/>
              </w:rPr>
              <w:t>sta</w:t>
            </w:r>
            <w:r w:rsidRPr="00EC5993">
              <w:rPr>
                <w:b w:val="0"/>
                <w:bCs/>
                <w:sz w:val="20"/>
                <w:szCs w:val="20"/>
              </w:rPr>
              <w:t xml:space="preserve"> </w:t>
            </w:r>
            <w:r w:rsidR="009E426E" w:rsidRPr="00EC5993">
              <w:rPr>
                <w:b w:val="0"/>
                <w:bCs/>
                <w:sz w:val="20"/>
                <w:szCs w:val="20"/>
              </w:rPr>
              <w:t xml:space="preserve">omogočena </w:t>
            </w:r>
            <w:r w:rsidRPr="00EC5993">
              <w:rPr>
                <w:b w:val="0"/>
                <w:bCs/>
                <w:sz w:val="20"/>
                <w:szCs w:val="20"/>
              </w:rPr>
              <w:t>lažje izvrševanje določb tega člena in izvajanje sankcij v primerih kršitve določb 9.</w:t>
            </w:r>
            <w:r w:rsidR="009E426E" w:rsidRPr="00EC5993">
              <w:rPr>
                <w:b w:val="0"/>
                <w:bCs/>
                <w:sz w:val="20"/>
                <w:szCs w:val="20"/>
              </w:rPr>
              <w:t> </w:t>
            </w:r>
            <w:r w:rsidRPr="00EC5993">
              <w:rPr>
                <w:b w:val="0"/>
                <w:bCs/>
                <w:sz w:val="20"/>
                <w:szCs w:val="20"/>
              </w:rPr>
              <w:t xml:space="preserve">člena ZZdr-2. </w:t>
            </w:r>
          </w:p>
          <w:p w14:paraId="601D1670" w14:textId="77777777" w:rsidR="00B4304B" w:rsidRPr="00EC5993" w:rsidRDefault="00B4304B" w:rsidP="0054251F">
            <w:pPr>
              <w:pStyle w:val="Poglavje"/>
              <w:spacing w:before="0" w:after="0" w:line="276" w:lineRule="auto"/>
              <w:ind w:right="283" w:firstLine="0"/>
              <w:jc w:val="both"/>
              <w:rPr>
                <w:b w:val="0"/>
                <w:bCs/>
                <w:sz w:val="20"/>
                <w:szCs w:val="20"/>
              </w:rPr>
            </w:pPr>
          </w:p>
          <w:p w14:paraId="56F2AED6" w14:textId="77777777" w:rsidR="00B4304B" w:rsidRPr="00EC5993" w:rsidRDefault="00B4304B" w:rsidP="0054251F">
            <w:pPr>
              <w:spacing w:line="276" w:lineRule="auto"/>
              <w:ind w:right="283"/>
              <w:contextualSpacing/>
              <w:rPr>
                <w:rFonts w:cs="Arial"/>
                <w:szCs w:val="20"/>
              </w:rPr>
            </w:pPr>
          </w:p>
        </w:tc>
      </w:tr>
      <w:tr w:rsidR="00B4304B" w:rsidRPr="00EC5993" w14:paraId="2F88ACF7" w14:textId="77777777" w:rsidTr="0054251F">
        <w:tc>
          <w:tcPr>
            <w:tcW w:w="236" w:type="dxa"/>
          </w:tcPr>
          <w:p w14:paraId="691A42FC" w14:textId="77777777" w:rsidR="00B4304B" w:rsidRPr="00EC5993" w:rsidRDefault="00B4304B" w:rsidP="0054251F">
            <w:pPr>
              <w:suppressAutoHyphens/>
              <w:overflowPunct w:val="0"/>
              <w:autoSpaceDE w:val="0"/>
              <w:autoSpaceDN w:val="0"/>
              <w:adjustRightInd w:val="0"/>
              <w:ind w:right="283" w:firstLine="0"/>
              <w:textAlignment w:val="baseline"/>
              <w:outlineLvl w:val="3"/>
              <w:rPr>
                <w:rFonts w:cs="Arial"/>
                <w:b/>
                <w:szCs w:val="20"/>
                <w:lang w:eastAsia="sl-SI"/>
              </w:rPr>
            </w:pPr>
            <w:r w:rsidRPr="00EC5993">
              <w:rPr>
                <w:rFonts w:cs="Arial"/>
                <w:b/>
                <w:szCs w:val="20"/>
                <w:lang w:eastAsia="sl-SI"/>
              </w:rPr>
              <w:lastRenderedPageBreak/>
              <w:t>3. OCENA FINANČNIH POSLEDIC PREDLOGA ZAKONA ZA DRŽAVNI PRORAČUN IN DRUGA JAVNA FINANČNA SREDSTVA</w:t>
            </w:r>
          </w:p>
        </w:tc>
      </w:tr>
      <w:tr w:rsidR="00B4304B" w:rsidRPr="00EC5993" w14:paraId="2618591C" w14:textId="77777777" w:rsidTr="006A6804">
        <w:tc>
          <w:tcPr>
            <w:tcW w:w="236" w:type="dxa"/>
          </w:tcPr>
          <w:p w14:paraId="1A90C2EF" w14:textId="77777777" w:rsidR="00B4304B" w:rsidRPr="00EC5993" w:rsidRDefault="00B4304B" w:rsidP="0054251F">
            <w:pPr>
              <w:overflowPunct w:val="0"/>
              <w:autoSpaceDE w:val="0"/>
              <w:autoSpaceDN w:val="0"/>
              <w:adjustRightInd w:val="0"/>
              <w:ind w:right="283" w:firstLine="0"/>
              <w:textAlignment w:val="baseline"/>
              <w:rPr>
                <w:rFonts w:cs="Arial"/>
                <w:szCs w:val="20"/>
                <w:lang w:eastAsia="sl-SI"/>
              </w:rPr>
            </w:pPr>
          </w:p>
          <w:p w14:paraId="5C95429B" w14:textId="18109791" w:rsidR="00E377C1" w:rsidRDefault="00E377C1" w:rsidP="0054251F">
            <w:pPr>
              <w:overflowPunct w:val="0"/>
              <w:autoSpaceDE w:val="0"/>
              <w:autoSpaceDN w:val="0"/>
              <w:adjustRightInd w:val="0"/>
              <w:ind w:right="283" w:firstLine="0"/>
              <w:textAlignment w:val="baseline"/>
              <w:rPr>
                <w:rFonts w:cs="Arial"/>
                <w:szCs w:val="20"/>
                <w:lang w:eastAsia="sl-SI"/>
              </w:rPr>
            </w:pPr>
            <w:r w:rsidRPr="00E377C1">
              <w:rPr>
                <w:rFonts w:cs="Arial"/>
                <w:szCs w:val="20"/>
                <w:lang w:eastAsia="sl-SI"/>
              </w:rPr>
              <w:t>Predlog zakona ima finančne posledice za državni proračun</w:t>
            </w:r>
            <w:r>
              <w:rPr>
                <w:rFonts w:cs="Arial"/>
                <w:szCs w:val="20"/>
                <w:lang w:eastAsia="sl-SI"/>
              </w:rPr>
              <w:t xml:space="preserve">. Predlog zakona nima posledic za </w:t>
            </w:r>
            <w:r w:rsidRPr="00E377C1">
              <w:rPr>
                <w:rFonts w:cs="Arial"/>
                <w:szCs w:val="20"/>
                <w:lang w:eastAsia="sl-SI"/>
              </w:rPr>
              <w:t>druga javna finančna sredstva.</w:t>
            </w:r>
          </w:p>
          <w:p w14:paraId="17F5B5F7" w14:textId="77777777" w:rsidR="00E377C1" w:rsidRDefault="00E377C1" w:rsidP="0054251F">
            <w:pPr>
              <w:overflowPunct w:val="0"/>
              <w:autoSpaceDE w:val="0"/>
              <w:autoSpaceDN w:val="0"/>
              <w:adjustRightInd w:val="0"/>
              <w:ind w:right="283" w:firstLine="0"/>
              <w:textAlignment w:val="baseline"/>
              <w:rPr>
                <w:rFonts w:cs="Arial"/>
                <w:szCs w:val="20"/>
                <w:lang w:eastAsia="sl-SI"/>
              </w:rPr>
            </w:pPr>
          </w:p>
          <w:p w14:paraId="3E9305CB" w14:textId="44C36B3C" w:rsidR="00B4304B" w:rsidRPr="00EC5993" w:rsidRDefault="00B4304B" w:rsidP="0054251F">
            <w:pPr>
              <w:overflowPunct w:val="0"/>
              <w:autoSpaceDE w:val="0"/>
              <w:autoSpaceDN w:val="0"/>
              <w:adjustRightInd w:val="0"/>
              <w:ind w:right="283" w:firstLine="0"/>
              <w:textAlignment w:val="baseline"/>
              <w:rPr>
                <w:rFonts w:cs="Arial"/>
                <w:szCs w:val="20"/>
                <w:lang w:eastAsia="sl-SI"/>
              </w:rPr>
            </w:pPr>
            <w:r w:rsidRPr="00EC5993">
              <w:rPr>
                <w:rFonts w:cs="Arial"/>
                <w:szCs w:val="20"/>
                <w:lang w:eastAsia="sl-SI"/>
              </w:rPr>
              <w:t xml:space="preserve">V skladu z določili 141. člena ZZdr-2 se zdravila v primeru naravnih in drugih nesreč večjega obsega ter vojn že financirajo iz proračunskih sredstev v skladu z zakonom, ki ureja blagovne rezerve. </w:t>
            </w:r>
          </w:p>
          <w:p w14:paraId="295214B7"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4CF16D66" w14:textId="0E5F17B3" w:rsidR="00B4304B" w:rsidRPr="00EC5993" w:rsidRDefault="00B4304B" w:rsidP="00496C1C">
            <w:pPr>
              <w:overflowPunct w:val="0"/>
              <w:autoSpaceDE w:val="0"/>
              <w:autoSpaceDN w:val="0"/>
              <w:adjustRightInd w:val="0"/>
              <w:ind w:right="283" w:firstLine="0"/>
              <w:textAlignment w:val="baseline"/>
              <w:rPr>
                <w:rFonts w:cs="Arial"/>
                <w:szCs w:val="20"/>
                <w:lang w:eastAsia="sl-SI"/>
              </w:rPr>
            </w:pPr>
            <w:r w:rsidRPr="00EC5993">
              <w:rPr>
                <w:rFonts w:cs="Arial"/>
                <w:szCs w:val="20"/>
                <w:lang w:eastAsia="sl-SI"/>
              </w:rPr>
              <w:t>S predlogom zakona se uvaja sistemska ureditev zagotavljanja zdravil v izjemnih razmerah, za katera se zagotavlja financiranje stroškov iz proračunskih sredstev. Gre za stroške, povezane z nabavo, prejemom, distribucijo in shranjevanjem zdravil, stroške zbiranja in odstranjevanja odpadnih zdravil, ki se zagotavljajo v izjemnih razmerah</w:t>
            </w:r>
            <w:r w:rsidR="009E426E" w:rsidRPr="00EC5993">
              <w:rPr>
                <w:rFonts w:cs="Arial"/>
                <w:szCs w:val="20"/>
                <w:lang w:eastAsia="sl-SI"/>
              </w:rPr>
              <w:t>,</w:t>
            </w:r>
            <w:r w:rsidRPr="00EC5993">
              <w:rPr>
                <w:rFonts w:cs="Arial"/>
                <w:szCs w:val="20"/>
                <w:lang w:eastAsia="sl-SI"/>
              </w:rPr>
              <w:t xml:space="preserve"> ter stroške zdravstvenih storitev predpisa, izdaje in aplikacije zdravila. Do</w:t>
            </w:r>
            <w:r w:rsidR="009E426E" w:rsidRPr="00EC5993">
              <w:rPr>
                <w:rFonts w:cs="Arial"/>
                <w:szCs w:val="20"/>
                <w:lang w:eastAsia="sl-SI"/>
              </w:rPr>
              <w:t>slej</w:t>
            </w:r>
            <w:r w:rsidRPr="00EC5993">
              <w:rPr>
                <w:rFonts w:cs="Arial"/>
                <w:szCs w:val="20"/>
                <w:lang w:eastAsia="sl-SI"/>
              </w:rPr>
              <w:t xml:space="preserve"> kritje teh stroškov (z izjemo stroškov nabave zdravil) ni bilo urejeno na pregleden način. </w:t>
            </w:r>
          </w:p>
          <w:p w14:paraId="64FEAF61"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199B0777" w14:textId="4A52EF32" w:rsidR="00B4304B" w:rsidRPr="00EC5993" w:rsidRDefault="00B4304B" w:rsidP="0054251F">
            <w:pPr>
              <w:overflowPunct w:val="0"/>
              <w:autoSpaceDE w:val="0"/>
              <w:autoSpaceDN w:val="0"/>
              <w:adjustRightInd w:val="0"/>
              <w:ind w:right="283" w:firstLine="0"/>
              <w:textAlignment w:val="baseline"/>
              <w:rPr>
                <w:rFonts w:cs="Arial"/>
                <w:szCs w:val="20"/>
                <w:lang w:eastAsia="sl-SI"/>
              </w:rPr>
            </w:pPr>
            <w:r w:rsidRPr="00EC5993">
              <w:rPr>
                <w:rFonts w:cs="Arial"/>
                <w:szCs w:val="20"/>
                <w:lang w:eastAsia="sl-SI"/>
              </w:rPr>
              <w:t>Za izvajanje predloga zakona je v proračun</w:t>
            </w:r>
            <w:r w:rsidR="00526186">
              <w:rPr>
                <w:rFonts w:cs="Arial"/>
                <w:szCs w:val="20"/>
                <w:lang w:eastAsia="sl-SI"/>
              </w:rPr>
              <w:t>u</w:t>
            </w:r>
            <w:r w:rsidRPr="00EC5993">
              <w:rPr>
                <w:rFonts w:cs="Arial"/>
                <w:szCs w:val="20"/>
                <w:lang w:eastAsia="sl-SI"/>
              </w:rPr>
              <w:t xml:space="preserve"> za leto 2025 za nabavo zdravil (vključno s stroški preskrbe z zdravili), vključno s cepivi za profilakso </w:t>
            </w:r>
            <w:r w:rsidR="009E426E" w:rsidRPr="00EC5993">
              <w:rPr>
                <w:rFonts w:cs="Arial"/>
                <w:szCs w:val="20"/>
                <w:lang w:eastAsia="sl-SI"/>
              </w:rPr>
              <w:t>covida</w:t>
            </w:r>
            <w:r w:rsidRPr="00EC5993">
              <w:rPr>
                <w:rFonts w:cs="Arial"/>
                <w:szCs w:val="20"/>
                <w:lang w:eastAsia="sl-SI"/>
              </w:rPr>
              <w:t>-19</w:t>
            </w:r>
            <w:r w:rsidR="009E426E" w:rsidRPr="00EC5993">
              <w:rPr>
                <w:rFonts w:cs="Arial"/>
                <w:szCs w:val="20"/>
                <w:lang w:eastAsia="sl-SI"/>
              </w:rPr>
              <w:t>,</w:t>
            </w:r>
            <w:r w:rsidRPr="00EC5993">
              <w:rPr>
                <w:rFonts w:cs="Arial"/>
                <w:szCs w:val="20"/>
                <w:lang w:eastAsia="sl-SI"/>
              </w:rPr>
              <w:t xml:space="preserve"> predvidenih skupno 9 </w:t>
            </w:r>
            <w:r w:rsidR="009E426E" w:rsidRPr="00EC5993">
              <w:rPr>
                <w:rFonts w:cs="Arial"/>
                <w:szCs w:val="20"/>
                <w:lang w:eastAsia="sl-SI"/>
              </w:rPr>
              <w:t>milijonov eurov</w:t>
            </w:r>
            <w:r w:rsidR="00526186">
              <w:rPr>
                <w:rFonts w:cs="Arial"/>
                <w:szCs w:val="20"/>
                <w:lang w:eastAsia="sl-SI"/>
              </w:rPr>
              <w:t>, za leto 2026 pa 5.190.000,00 eurov</w:t>
            </w:r>
            <w:r w:rsidRPr="00EC5993">
              <w:rPr>
                <w:rFonts w:cs="Arial"/>
                <w:szCs w:val="20"/>
                <w:lang w:eastAsia="sl-SI"/>
              </w:rPr>
              <w:t>.</w:t>
            </w:r>
          </w:p>
          <w:p w14:paraId="6B7A10EE"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44E87D36"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tc>
      </w:tr>
      <w:tr w:rsidR="00B4304B" w:rsidRPr="00EC5993" w14:paraId="6A63C43C" w14:textId="77777777" w:rsidTr="0054251F">
        <w:tc>
          <w:tcPr>
            <w:tcW w:w="236" w:type="dxa"/>
          </w:tcPr>
          <w:p w14:paraId="0F1F4E82" w14:textId="77777777" w:rsidR="00B4304B" w:rsidRPr="00EC5993" w:rsidRDefault="00B4304B" w:rsidP="004F5422">
            <w:pPr>
              <w:suppressAutoHyphens/>
              <w:overflowPunct w:val="0"/>
              <w:autoSpaceDE w:val="0"/>
              <w:autoSpaceDN w:val="0"/>
              <w:adjustRightInd w:val="0"/>
              <w:ind w:right="283" w:firstLine="0"/>
              <w:textAlignment w:val="baseline"/>
              <w:outlineLvl w:val="3"/>
              <w:rPr>
                <w:rFonts w:cs="Arial"/>
                <w:b/>
                <w:szCs w:val="20"/>
                <w:lang w:eastAsia="sl-SI"/>
              </w:rPr>
            </w:pPr>
            <w:r w:rsidRPr="00EC5993">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3F1381B5" w14:textId="77777777" w:rsidR="00B4304B" w:rsidRPr="00EC5993" w:rsidRDefault="00B4304B" w:rsidP="004F5422">
            <w:pPr>
              <w:suppressAutoHyphens/>
              <w:overflowPunct w:val="0"/>
              <w:autoSpaceDE w:val="0"/>
              <w:autoSpaceDN w:val="0"/>
              <w:adjustRightInd w:val="0"/>
              <w:ind w:right="283"/>
              <w:textAlignment w:val="baseline"/>
              <w:outlineLvl w:val="3"/>
              <w:rPr>
                <w:rFonts w:cs="Arial"/>
                <w:b/>
                <w:szCs w:val="20"/>
                <w:lang w:eastAsia="sl-SI"/>
              </w:rPr>
            </w:pPr>
          </w:p>
        </w:tc>
      </w:tr>
      <w:tr w:rsidR="00B4304B" w:rsidRPr="00EC5993" w14:paraId="315931B7" w14:textId="77777777" w:rsidTr="006A6804">
        <w:tc>
          <w:tcPr>
            <w:tcW w:w="236" w:type="dxa"/>
          </w:tcPr>
          <w:p w14:paraId="106C1694" w14:textId="75A4587C" w:rsidR="00B4304B" w:rsidRPr="00EC5993" w:rsidRDefault="00B4304B" w:rsidP="00554FE4">
            <w:pPr>
              <w:pStyle w:val="Alineazaodstavkom"/>
              <w:numPr>
                <w:ilvl w:val="0"/>
                <w:numId w:val="0"/>
              </w:numPr>
              <w:spacing w:line="260" w:lineRule="exact"/>
              <w:ind w:right="283"/>
              <w:rPr>
                <w:sz w:val="20"/>
                <w:szCs w:val="20"/>
              </w:rPr>
            </w:pPr>
            <w:r w:rsidRPr="00EC5993">
              <w:rPr>
                <w:sz w:val="20"/>
                <w:szCs w:val="20"/>
              </w:rPr>
              <w:t xml:space="preserve">Za izvajanje s predlogom zakona </w:t>
            </w:r>
            <w:r w:rsidR="00064C60" w:rsidRPr="00EC5993">
              <w:rPr>
                <w:sz w:val="20"/>
                <w:szCs w:val="20"/>
              </w:rPr>
              <w:t xml:space="preserve">spremenjenega </w:t>
            </w:r>
            <w:r w:rsidRPr="00EC5993">
              <w:rPr>
                <w:sz w:val="20"/>
                <w:szCs w:val="20"/>
              </w:rPr>
              <w:t>141.</w:t>
            </w:r>
            <w:r w:rsidR="00064C60" w:rsidRPr="00EC5993">
              <w:rPr>
                <w:sz w:val="20"/>
                <w:szCs w:val="20"/>
              </w:rPr>
              <w:t> </w:t>
            </w:r>
            <w:r w:rsidRPr="00EC5993">
              <w:rPr>
                <w:sz w:val="20"/>
                <w:szCs w:val="20"/>
              </w:rPr>
              <w:t>člen</w:t>
            </w:r>
            <w:r w:rsidR="00064C60" w:rsidRPr="00EC5993">
              <w:rPr>
                <w:sz w:val="20"/>
                <w:szCs w:val="20"/>
              </w:rPr>
              <w:t>a</w:t>
            </w:r>
            <w:r w:rsidRPr="00EC5993">
              <w:rPr>
                <w:sz w:val="20"/>
                <w:szCs w:val="20"/>
              </w:rPr>
              <w:t xml:space="preserve"> ZZdr-2 je </w:t>
            </w:r>
            <w:r w:rsidR="00064C60" w:rsidRPr="00EC5993">
              <w:rPr>
                <w:sz w:val="20"/>
                <w:szCs w:val="20"/>
              </w:rPr>
              <w:t xml:space="preserve">treba </w:t>
            </w:r>
            <w:r w:rsidRPr="00EC5993">
              <w:rPr>
                <w:sz w:val="20"/>
                <w:szCs w:val="20"/>
              </w:rPr>
              <w:t xml:space="preserve">zagotoviti proračunska sredstva za nakup zdravil, ki se zagotavljajo v izjemnih razmerah (npr. tablete kalijevega jodida, cepiva in zdravila proti opičjim kozam, cepiva in zdravila proti </w:t>
            </w:r>
            <w:r w:rsidR="00064C60" w:rsidRPr="00EC5993">
              <w:rPr>
                <w:sz w:val="20"/>
                <w:szCs w:val="20"/>
              </w:rPr>
              <w:t>covidu</w:t>
            </w:r>
            <w:r w:rsidRPr="00EC5993">
              <w:rPr>
                <w:sz w:val="20"/>
                <w:szCs w:val="20"/>
              </w:rPr>
              <w:t>-19, cepiva v primeru razglašene pandemske gripe itd.). Prav tako je treba zagotoviti proračunska sredstva za kritje stroškov, povezanih s prejemom, shranjevanjem in distribucijo zdravil</w:t>
            </w:r>
            <w:r w:rsidR="00064C60" w:rsidRPr="00EC5993">
              <w:rPr>
                <w:sz w:val="20"/>
                <w:szCs w:val="20"/>
              </w:rPr>
              <w:t>,</w:t>
            </w:r>
            <w:r w:rsidRPr="00EC5993">
              <w:rPr>
                <w:sz w:val="20"/>
                <w:szCs w:val="20"/>
              </w:rPr>
              <w:t xml:space="preserve"> ter stroškov zbiranja in odstranjevanja odpadnih zdravil, ki se zagotavljajo v okviru izjemnih razmer. </w:t>
            </w:r>
          </w:p>
          <w:p w14:paraId="1DAAEB02" w14:textId="77777777" w:rsidR="00B4304B" w:rsidRPr="00EC5993" w:rsidRDefault="00B4304B" w:rsidP="00554FE4">
            <w:pPr>
              <w:pStyle w:val="Alineazaodstavkom"/>
              <w:numPr>
                <w:ilvl w:val="0"/>
                <w:numId w:val="0"/>
              </w:numPr>
              <w:spacing w:line="260" w:lineRule="exact"/>
              <w:ind w:right="283"/>
              <w:rPr>
                <w:sz w:val="20"/>
                <w:szCs w:val="20"/>
              </w:rPr>
            </w:pPr>
          </w:p>
          <w:p w14:paraId="41066AE4" w14:textId="0F14C3CD" w:rsidR="00B4304B" w:rsidRDefault="00B4304B" w:rsidP="00554FE4">
            <w:pPr>
              <w:pStyle w:val="Alineazaodstavkom"/>
              <w:numPr>
                <w:ilvl w:val="0"/>
                <w:numId w:val="0"/>
              </w:numPr>
              <w:spacing w:line="260" w:lineRule="exact"/>
              <w:ind w:right="283"/>
              <w:rPr>
                <w:sz w:val="20"/>
                <w:szCs w:val="20"/>
              </w:rPr>
            </w:pPr>
            <w:r w:rsidRPr="00EC5993">
              <w:rPr>
                <w:sz w:val="20"/>
                <w:szCs w:val="20"/>
              </w:rPr>
              <w:t xml:space="preserve">Sredstva za nakup zdravil, vključno s cepivi proti </w:t>
            </w:r>
            <w:r w:rsidR="00064C60" w:rsidRPr="00EC5993">
              <w:rPr>
                <w:sz w:val="20"/>
                <w:szCs w:val="20"/>
              </w:rPr>
              <w:t>covidu</w:t>
            </w:r>
            <w:r w:rsidRPr="00EC5993">
              <w:rPr>
                <w:sz w:val="20"/>
                <w:szCs w:val="20"/>
              </w:rPr>
              <w:t xml:space="preserve">-19, </w:t>
            </w:r>
            <w:r w:rsidR="00011A76">
              <w:rPr>
                <w:sz w:val="20"/>
                <w:szCs w:val="20"/>
              </w:rPr>
              <w:t xml:space="preserve">so </w:t>
            </w:r>
            <w:r w:rsidRPr="00EC5993">
              <w:rPr>
                <w:sz w:val="20"/>
                <w:szCs w:val="20"/>
              </w:rPr>
              <w:t xml:space="preserve">se v skladu </w:t>
            </w:r>
            <w:r w:rsidR="00597074" w:rsidRPr="00EC5993">
              <w:rPr>
                <w:sz w:val="20"/>
                <w:szCs w:val="20"/>
              </w:rPr>
              <w:t xml:space="preserve">z </w:t>
            </w:r>
            <w:r w:rsidRPr="00EC5993">
              <w:rPr>
                <w:sz w:val="20"/>
                <w:szCs w:val="20"/>
              </w:rPr>
              <w:t>31.</w:t>
            </w:r>
            <w:r w:rsidR="00064C60" w:rsidRPr="00EC5993">
              <w:rPr>
                <w:sz w:val="20"/>
                <w:szCs w:val="20"/>
              </w:rPr>
              <w:t> </w:t>
            </w:r>
            <w:r w:rsidRPr="00EC5993">
              <w:rPr>
                <w:sz w:val="20"/>
                <w:szCs w:val="20"/>
              </w:rPr>
              <w:t>členom ZIUPOPDVE</w:t>
            </w:r>
            <w:r w:rsidRPr="00EC5993" w:rsidDel="00FD4C42">
              <w:rPr>
                <w:sz w:val="20"/>
                <w:szCs w:val="20"/>
              </w:rPr>
              <w:t xml:space="preserve"> </w:t>
            </w:r>
            <w:r w:rsidRPr="00EC5993">
              <w:rPr>
                <w:sz w:val="20"/>
                <w:szCs w:val="20"/>
              </w:rPr>
              <w:t xml:space="preserve">v povezavi s Sklepom o podaljšanju veljavnosti </w:t>
            </w:r>
            <w:r w:rsidRPr="00EC5993">
              <w:rPr>
                <w:iCs/>
                <w:sz w:val="20"/>
                <w:szCs w:val="20"/>
              </w:rPr>
              <w:t>zagotavljanja sredstev za nabavo zdravil za profilakso in zdravljenje COVID-19 ter zagotavljanje cepljenja in sredstev za stroške, povezane s cepljenjem proti COVID-19</w:t>
            </w:r>
            <w:r w:rsidRPr="00EC5993" w:rsidDel="00FD4C42">
              <w:rPr>
                <w:sz w:val="20"/>
                <w:szCs w:val="20"/>
              </w:rPr>
              <w:t xml:space="preserve"> </w:t>
            </w:r>
            <w:r w:rsidRPr="00EC5993">
              <w:rPr>
                <w:sz w:val="20"/>
                <w:szCs w:val="20"/>
              </w:rPr>
              <w:t xml:space="preserve">(Uradni list RS, št. 132/23 in 53/24) do 31. decembra 2024 </w:t>
            </w:r>
            <w:r w:rsidRPr="00EC5993">
              <w:rPr>
                <w:sz w:val="20"/>
                <w:szCs w:val="20"/>
              </w:rPr>
              <w:lastRenderedPageBreak/>
              <w:t>financira</w:t>
            </w:r>
            <w:r w:rsidR="00011A76">
              <w:rPr>
                <w:sz w:val="20"/>
                <w:szCs w:val="20"/>
              </w:rPr>
              <w:t>la</w:t>
            </w:r>
            <w:r w:rsidRPr="00EC5993">
              <w:rPr>
                <w:sz w:val="20"/>
                <w:szCs w:val="20"/>
              </w:rPr>
              <w:t xml:space="preserve"> iz proračunskih sredstev, za kar so </w:t>
            </w:r>
            <w:r w:rsidR="00011A76">
              <w:rPr>
                <w:sz w:val="20"/>
                <w:szCs w:val="20"/>
              </w:rPr>
              <w:t xml:space="preserve">bila </w:t>
            </w:r>
            <w:r w:rsidRPr="00EC5993">
              <w:rPr>
                <w:sz w:val="20"/>
                <w:szCs w:val="20"/>
              </w:rPr>
              <w:t xml:space="preserve">zagotovljena sredstva v sprejetem proračunu RS za leto 2024. Prav tako je za leto 2025 v okviru </w:t>
            </w:r>
            <w:r w:rsidR="00CC43BA">
              <w:rPr>
                <w:sz w:val="20"/>
                <w:szCs w:val="20"/>
              </w:rPr>
              <w:t xml:space="preserve">sprejete </w:t>
            </w:r>
            <w:r w:rsidRPr="00EC5993">
              <w:rPr>
                <w:sz w:val="20"/>
                <w:szCs w:val="20"/>
              </w:rPr>
              <w:t xml:space="preserve">spremembe proračuna predvidenih 9 </w:t>
            </w:r>
            <w:r w:rsidR="00064C60" w:rsidRPr="00EC5993">
              <w:rPr>
                <w:sz w:val="20"/>
                <w:szCs w:val="20"/>
              </w:rPr>
              <w:t xml:space="preserve">milijonov eurov </w:t>
            </w:r>
            <w:r w:rsidRPr="00EC5993">
              <w:rPr>
                <w:sz w:val="20"/>
                <w:szCs w:val="20"/>
              </w:rPr>
              <w:t xml:space="preserve">za cepiva in zdravila proti </w:t>
            </w:r>
            <w:r w:rsidR="00064C60" w:rsidRPr="00EC5993">
              <w:rPr>
                <w:sz w:val="20"/>
                <w:szCs w:val="20"/>
              </w:rPr>
              <w:t>covidu</w:t>
            </w:r>
            <w:r w:rsidRPr="00EC5993">
              <w:rPr>
                <w:sz w:val="20"/>
                <w:szCs w:val="20"/>
              </w:rPr>
              <w:t>-19</w:t>
            </w:r>
            <w:r w:rsidR="00011A76">
              <w:rPr>
                <w:sz w:val="20"/>
                <w:szCs w:val="20"/>
              </w:rPr>
              <w:t>. Za leto 2026 pa trenutne pogodbene obveznosti za državni proračun znašajo 5.190.000,00 eurov</w:t>
            </w:r>
            <w:r w:rsidRPr="00EC5993">
              <w:rPr>
                <w:sz w:val="20"/>
                <w:szCs w:val="20"/>
              </w:rPr>
              <w:t>.</w:t>
            </w:r>
          </w:p>
          <w:p w14:paraId="4AB90A91" w14:textId="01709A96" w:rsidR="00526186" w:rsidRPr="00EC5993" w:rsidRDefault="00526186" w:rsidP="00554FE4">
            <w:pPr>
              <w:pStyle w:val="Alineazaodstavkom"/>
              <w:numPr>
                <w:ilvl w:val="0"/>
                <w:numId w:val="0"/>
              </w:numPr>
              <w:spacing w:line="260" w:lineRule="exact"/>
              <w:ind w:right="283"/>
              <w:rPr>
                <w:sz w:val="20"/>
                <w:szCs w:val="20"/>
              </w:rPr>
            </w:pPr>
            <w:r>
              <w:rPr>
                <w:sz w:val="20"/>
                <w:szCs w:val="20"/>
              </w:rPr>
              <w:t>Sredstva so zagotovljena v sprejetem državnem proračunu na postavkah PP 251030 in PP 251031.</w:t>
            </w:r>
          </w:p>
          <w:p w14:paraId="2E3F8B64" w14:textId="77777777" w:rsidR="00B4304B" w:rsidRPr="00EC5993" w:rsidRDefault="00B4304B" w:rsidP="00554FE4">
            <w:pPr>
              <w:pStyle w:val="Alineazaodstavkom"/>
              <w:numPr>
                <w:ilvl w:val="0"/>
                <w:numId w:val="0"/>
              </w:numPr>
              <w:spacing w:line="260" w:lineRule="exact"/>
              <w:ind w:right="283"/>
              <w:rPr>
                <w:sz w:val="20"/>
                <w:szCs w:val="20"/>
              </w:rPr>
            </w:pPr>
          </w:p>
          <w:p w14:paraId="56D337A5" w14:textId="77777777" w:rsidR="00B4304B" w:rsidRPr="00EC5993" w:rsidRDefault="00B4304B" w:rsidP="00554FE4">
            <w:pPr>
              <w:pStyle w:val="Alineazaodstavkom"/>
              <w:numPr>
                <w:ilvl w:val="0"/>
                <w:numId w:val="0"/>
              </w:numPr>
              <w:spacing w:line="260" w:lineRule="exact"/>
              <w:ind w:right="283"/>
              <w:rPr>
                <w:sz w:val="20"/>
                <w:szCs w:val="20"/>
              </w:rPr>
            </w:pPr>
            <w:r w:rsidRPr="00EC5993">
              <w:rPr>
                <w:sz w:val="20"/>
                <w:szCs w:val="20"/>
              </w:rPr>
              <w:t>Za zagotavljanje proračunskih sredstev, potrebnih za pokrivanje stroškov v izjemnih razmerah na letni ravni, je težko podati oceno, saj so le-ta odvisna od različnih dejavnikov, kot so nenadni izbruhi epidemij ali pandemij, nepredvidene motnje v dobavnih verigah zdravil in druge aktivnosti, namenjene omilitvi ali preprečevanju tveganj za javno zdravje v Republiki Sloveniji.</w:t>
            </w:r>
          </w:p>
          <w:p w14:paraId="000A9740" w14:textId="77777777" w:rsidR="00B4304B" w:rsidRPr="00EC5993" w:rsidRDefault="00B4304B" w:rsidP="00554FE4">
            <w:pPr>
              <w:pStyle w:val="Oddelek"/>
              <w:numPr>
                <w:ilvl w:val="0"/>
                <w:numId w:val="0"/>
              </w:numPr>
              <w:ind w:right="283"/>
              <w:jc w:val="both"/>
              <w:rPr>
                <w:b w:val="0"/>
                <w:sz w:val="20"/>
                <w:szCs w:val="20"/>
              </w:rPr>
            </w:pPr>
          </w:p>
        </w:tc>
      </w:tr>
      <w:tr w:rsidR="00B4304B" w:rsidRPr="00EC5993" w14:paraId="24A3439A" w14:textId="77777777" w:rsidTr="006A6804">
        <w:tc>
          <w:tcPr>
            <w:tcW w:w="236" w:type="dxa"/>
          </w:tcPr>
          <w:p w14:paraId="45D50D8D" w14:textId="77777777" w:rsidR="00B4304B" w:rsidRPr="00EC5993" w:rsidRDefault="00B4304B" w:rsidP="00554FE4">
            <w:pPr>
              <w:pStyle w:val="Oddelek"/>
              <w:numPr>
                <w:ilvl w:val="0"/>
                <w:numId w:val="0"/>
              </w:numPr>
              <w:spacing w:before="0" w:after="0" w:line="276" w:lineRule="auto"/>
              <w:ind w:right="283"/>
              <w:jc w:val="both"/>
              <w:rPr>
                <w:sz w:val="20"/>
                <w:szCs w:val="20"/>
              </w:rPr>
            </w:pPr>
            <w:r w:rsidRPr="00EC5993">
              <w:rPr>
                <w:sz w:val="20"/>
                <w:szCs w:val="20"/>
              </w:rPr>
              <w:lastRenderedPageBreak/>
              <w:t>5. PRIKAZ UREDITVE V DRUGIH PRAVNIH SISTEMIH IN PRILAGOJENOSTI PREDLAGANE UREDITVE PRAVU EVROPSKE UNIJE</w:t>
            </w:r>
          </w:p>
          <w:p w14:paraId="1975BA0F" w14:textId="77777777" w:rsidR="00B4304B" w:rsidRPr="00EC5993" w:rsidRDefault="00B4304B" w:rsidP="00554FE4">
            <w:pPr>
              <w:pStyle w:val="Oddelek"/>
              <w:numPr>
                <w:ilvl w:val="0"/>
                <w:numId w:val="0"/>
              </w:numPr>
              <w:spacing w:before="0" w:after="0" w:line="276" w:lineRule="auto"/>
              <w:ind w:right="283"/>
              <w:jc w:val="both"/>
              <w:rPr>
                <w:sz w:val="20"/>
                <w:szCs w:val="20"/>
              </w:rPr>
            </w:pPr>
          </w:p>
          <w:p w14:paraId="546F9123" w14:textId="77777777" w:rsidR="00B4304B" w:rsidRPr="00EC5993" w:rsidRDefault="00B4304B" w:rsidP="00554FE4">
            <w:pPr>
              <w:pStyle w:val="Odsek"/>
              <w:numPr>
                <w:ilvl w:val="0"/>
                <w:numId w:val="0"/>
              </w:numPr>
              <w:spacing w:before="0" w:after="0" w:line="276" w:lineRule="auto"/>
              <w:ind w:right="283"/>
              <w:jc w:val="both"/>
              <w:rPr>
                <w:b w:val="0"/>
                <w:sz w:val="20"/>
                <w:szCs w:val="20"/>
              </w:rPr>
            </w:pPr>
            <w:r w:rsidRPr="00EC5993">
              <w:rPr>
                <w:b w:val="0"/>
                <w:sz w:val="20"/>
                <w:szCs w:val="20"/>
              </w:rPr>
              <w:t>Predlog zakona se sprejema za izvajanje Direktive 2017/1572/EU, ureditev izvajanja Uredbe 2022/123/EU in upoštevanje uveljavitve Uredbe 536/2014/EU, Delegirane uredbe 2017/1569/EU, Izvedbene Uredbe 2017/556/EU, Izvedbene Uredbe 2022/20/EU in Uredbe 2019/6/EU ter je prilagojen ureditvi Evropske unije.</w:t>
            </w:r>
          </w:p>
          <w:p w14:paraId="571FD4B0" w14:textId="77777777" w:rsidR="00B4304B" w:rsidRPr="00EC5993" w:rsidRDefault="00B4304B" w:rsidP="00554FE4">
            <w:pPr>
              <w:pStyle w:val="Odsek"/>
              <w:numPr>
                <w:ilvl w:val="0"/>
                <w:numId w:val="0"/>
              </w:numPr>
              <w:spacing w:before="0" w:after="0" w:line="276" w:lineRule="auto"/>
              <w:ind w:right="283"/>
              <w:jc w:val="both"/>
              <w:rPr>
                <w:b w:val="0"/>
                <w:sz w:val="20"/>
                <w:szCs w:val="20"/>
              </w:rPr>
            </w:pPr>
          </w:p>
          <w:p w14:paraId="7B2F5021" w14:textId="73159738" w:rsidR="00B4304B" w:rsidRPr="00EC5993" w:rsidRDefault="00B4304B" w:rsidP="00554FE4">
            <w:pPr>
              <w:pStyle w:val="Odsek"/>
              <w:numPr>
                <w:ilvl w:val="0"/>
                <w:numId w:val="0"/>
              </w:numPr>
              <w:spacing w:before="0" w:after="0" w:line="276" w:lineRule="auto"/>
              <w:ind w:right="283"/>
              <w:jc w:val="both"/>
              <w:rPr>
                <w:b w:val="0"/>
                <w:sz w:val="20"/>
                <w:szCs w:val="20"/>
              </w:rPr>
            </w:pPr>
            <w:r w:rsidRPr="00EC5993">
              <w:rPr>
                <w:b w:val="0"/>
                <w:sz w:val="20"/>
                <w:szCs w:val="20"/>
              </w:rPr>
              <w:t>Pregled urejenosti področij, ki jih ne urejajo predpisi</w:t>
            </w:r>
            <w:r w:rsidR="00064C60" w:rsidRPr="00EC5993">
              <w:rPr>
                <w:b w:val="0"/>
                <w:sz w:val="20"/>
                <w:szCs w:val="20"/>
              </w:rPr>
              <w:t xml:space="preserve"> EU</w:t>
            </w:r>
            <w:r w:rsidRPr="00EC5993">
              <w:rPr>
                <w:b w:val="0"/>
                <w:sz w:val="20"/>
                <w:szCs w:val="20"/>
              </w:rPr>
              <w:t>:</w:t>
            </w:r>
          </w:p>
          <w:p w14:paraId="61220D47" w14:textId="77777777" w:rsidR="00B4304B" w:rsidRPr="00EC5993" w:rsidRDefault="00B4304B" w:rsidP="00554FE4">
            <w:pPr>
              <w:pStyle w:val="Odsek"/>
              <w:numPr>
                <w:ilvl w:val="0"/>
                <w:numId w:val="0"/>
              </w:numPr>
              <w:spacing w:before="0" w:after="0" w:line="276" w:lineRule="auto"/>
              <w:ind w:right="283"/>
              <w:jc w:val="both"/>
              <w:rPr>
                <w:b w:val="0"/>
                <w:bCs/>
                <w:sz w:val="20"/>
                <w:szCs w:val="20"/>
              </w:rPr>
            </w:pPr>
          </w:p>
          <w:p w14:paraId="72645068" w14:textId="4D612AF9" w:rsidR="00B4304B" w:rsidRPr="00EC5993" w:rsidRDefault="00B4304B" w:rsidP="00554FE4">
            <w:pPr>
              <w:pStyle w:val="Odsek"/>
              <w:numPr>
                <w:ilvl w:val="0"/>
                <w:numId w:val="0"/>
              </w:numPr>
              <w:spacing w:before="0" w:after="0" w:line="276" w:lineRule="auto"/>
              <w:ind w:right="283"/>
              <w:jc w:val="both"/>
              <w:rPr>
                <w:b w:val="0"/>
                <w:bCs/>
                <w:sz w:val="20"/>
                <w:szCs w:val="20"/>
                <w:u w:val="single"/>
              </w:rPr>
            </w:pPr>
            <w:r w:rsidRPr="00EC5993">
              <w:rPr>
                <w:b w:val="0"/>
                <w:bCs/>
                <w:sz w:val="20"/>
                <w:szCs w:val="20"/>
                <w:u w:val="single"/>
              </w:rPr>
              <w:t>SPREMEMBE ZAKONA Z VIDIKA ZAGOTAVLJANJA PRESKRBE Z ZDRAVIL</w:t>
            </w:r>
            <w:r w:rsidR="00064C60" w:rsidRPr="00EC5993">
              <w:rPr>
                <w:b w:val="0"/>
                <w:bCs/>
                <w:sz w:val="20"/>
                <w:szCs w:val="20"/>
                <w:u w:val="single"/>
              </w:rPr>
              <w:t>I</w:t>
            </w:r>
            <w:r w:rsidRPr="00EC5993">
              <w:rPr>
                <w:b w:val="0"/>
                <w:bCs/>
                <w:sz w:val="20"/>
                <w:szCs w:val="20"/>
                <w:u w:val="single"/>
              </w:rPr>
              <w:t xml:space="preserve"> IN FINANCIRANJA ZDRAVIL V IZJEMNIH RAZMERAH</w:t>
            </w:r>
          </w:p>
          <w:p w14:paraId="0D6D8A0A" w14:textId="77777777" w:rsidR="00B4304B" w:rsidRPr="00EC5993" w:rsidRDefault="00B4304B" w:rsidP="00554FE4">
            <w:pPr>
              <w:pStyle w:val="Odsek"/>
              <w:numPr>
                <w:ilvl w:val="0"/>
                <w:numId w:val="0"/>
              </w:numPr>
              <w:spacing w:before="0" w:after="0" w:line="276" w:lineRule="auto"/>
              <w:ind w:right="283"/>
              <w:jc w:val="both"/>
              <w:rPr>
                <w:b w:val="0"/>
                <w:bCs/>
                <w:sz w:val="20"/>
                <w:szCs w:val="20"/>
              </w:rPr>
            </w:pPr>
            <w:bookmarkStart w:id="6" w:name="_Hlk173745562"/>
            <w:r w:rsidRPr="00EC5993">
              <w:rPr>
                <w:b w:val="0"/>
                <w:bCs/>
                <w:sz w:val="20"/>
                <w:szCs w:val="20"/>
              </w:rPr>
              <w:t xml:space="preserve">S predlogom zakona se bolj podrobno in pregledno ureja zagotavljanje preskrbe z zdravili v izjemnih razmerah, kamor med drugim sodi tudi preskrba z zdravili za namen jodne profilakse. </w:t>
            </w:r>
          </w:p>
          <w:p w14:paraId="3E55569C" w14:textId="77777777" w:rsidR="00B4304B" w:rsidRPr="00EC5993" w:rsidRDefault="00B4304B" w:rsidP="00554FE4">
            <w:pPr>
              <w:pStyle w:val="Odsek"/>
              <w:numPr>
                <w:ilvl w:val="0"/>
                <w:numId w:val="0"/>
              </w:numPr>
              <w:spacing w:before="0" w:after="0" w:line="276" w:lineRule="auto"/>
              <w:ind w:right="283"/>
              <w:jc w:val="both"/>
              <w:rPr>
                <w:b w:val="0"/>
                <w:bCs/>
                <w:sz w:val="20"/>
                <w:szCs w:val="20"/>
              </w:rPr>
            </w:pPr>
          </w:p>
          <w:p w14:paraId="6AE86241" w14:textId="020E30A0" w:rsidR="00B4304B" w:rsidRPr="00EC5993" w:rsidRDefault="00B4304B" w:rsidP="00554FE4">
            <w:pPr>
              <w:pStyle w:val="Odsek"/>
              <w:numPr>
                <w:ilvl w:val="0"/>
                <w:numId w:val="0"/>
              </w:numPr>
              <w:spacing w:before="0" w:after="0" w:line="276" w:lineRule="auto"/>
              <w:ind w:right="283"/>
              <w:jc w:val="both"/>
              <w:rPr>
                <w:b w:val="0"/>
                <w:bCs/>
                <w:sz w:val="20"/>
                <w:szCs w:val="20"/>
              </w:rPr>
            </w:pPr>
            <w:r w:rsidRPr="00EC5993">
              <w:rPr>
                <w:b w:val="0"/>
                <w:bCs/>
                <w:sz w:val="20"/>
                <w:szCs w:val="20"/>
              </w:rPr>
              <w:t xml:space="preserve">Tudi druge DČ EU imajo preskrbo z zdravili za namen izvajanja zaščitnega ukrepa jodne profilakse v primeru jedrske ali radiološke nesreče podrobno urejene v nacionalni zakonodaji. V Franciji lahko prebivalci prevzamejo tablete kalijevega jodida za namen izvajanja zaščitnega ukrepa pred jedrsko ali radiološko nesrečo v lekarnah v roku </w:t>
            </w:r>
            <w:r w:rsidR="00064C60" w:rsidRPr="00EC5993">
              <w:rPr>
                <w:b w:val="0"/>
                <w:bCs/>
                <w:sz w:val="20"/>
                <w:szCs w:val="20"/>
              </w:rPr>
              <w:t xml:space="preserve">šestih </w:t>
            </w:r>
            <w:r w:rsidRPr="00EC5993">
              <w:rPr>
                <w:b w:val="0"/>
                <w:bCs/>
                <w:sz w:val="20"/>
                <w:szCs w:val="20"/>
              </w:rPr>
              <w:t>mesecev. Če prebivalci tablet kalijevega jodida v lekarni ne prevzamejo v tem roku, se jim tablete pošlje</w:t>
            </w:r>
            <w:r w:rsidR="00064C60" w:rsidRPr="00EC5993">
              <w:rPr>
                <w:b w:val="0"/>
                <w:bCs/>
                <w:sz w:val="20"/>
                <w:szCs w:val="20"/>
              </w:rPr>
              <w:t>jo</w:t>
            </w:r>
            <w:r w:rsidRPr="00EC5993">
              <w:rPr>
                <w:b w:val="0"/>
                <w:bCs/>
                <w:sz w:val="20"/>
                <w:szCs w:val="20"/>
              </w:rPr>
              <w:t xml:space="preserve"> po pošti. V Belgiji je </w:t>
            </w:r>
            <w:r w:rsidR="00064C60" w:rsidRPr="00EC5993">
              <w:rPr>
                <w:b w:val="0"/>
                <w:bCs/>
                <w:sz w:val="20"/>
                <w:szCs w:val="20"/>
              </w:rPr>
              <w:t xml:space="preserve">mogoče </w:t>
            </w:r>
            <w:r w:rsidRPr="00EC5993">
              <w:rPr>
                <w:b w:val="0"/>
                <w:bCs/>
                <w:sz w:val="20"/>
                <w:szCs w:val="20"/>
              </w:rPr>
              <w:t xml:space="preserve">prevzeti tablete kalijevega jodida za namen jodne profilakse samo v lekarnah, na Finskem pa jih prebivalci prejmejo </w:t>
            </w:r>
            <w:r w:rsidR="00064C60" w:rsidRPr="00EC5993">
              <w:rPr>
                <w:b w:val="0"/>
                <w:bCs/>
                <w:sz w:val="20"/>
                <w:szCs w:val="20"/>
              </w:rPr>
              <w:t>po pošti</w:t>
            </w:r>
            <w:r w:rsidRPr="00EC5993">
              <w:rPr>
                <w:b w:val="0"/>
                <w:bCs/>
                <w:sz w:val="20"/>
                <w:szCs w:val="20"/>
              </w:rPr>
              <w:t>. V RS se za namen izvedbe zaščitnega ukrepa jodne profilakse uvaja možnost predpisovanja tablet kalijevega jodida več posameznikom hkrati. Prav tako se uvaja možnost vročanja ali izdaje tablet kalijevega jodida ne glede na njihovo razvrstitev v skladu s 14.</w:t>
            </w:r>
            <w:r w:rsidR="00064C60" w:rsidRPr="00EC5993">
              <w:rPr>
                <w:b w:val="0"/>
                <w:bCs/>
                <w:sz w:val="20"/>
                <w:szCs w:val="20"/>
              </w:rPr>
              <w:t> </w:t>
            </w:r>
            <w:r w:rsidRPr="00EC5993">
              <w:rPr>
                <w:b w:val="0"/>
                <w:bCs/>
                <w:sz w:val="20"/>
                <w:szCs w:val="20"/>
              </w:rPr>
              <w:t xml:space="preserve">členom ZZdr-2. Vse te spremembe bodo omogočile tudi morebitno vročanje tablet s kalijevim jodidom na drugih mestih vročanja. </w:t>
            </w:r>
          </w:p>
          <w:p w14:paraId="700E51AB" w14:textId="77777777" w:rsidR="00B4304B" w:rsidRPr="00EC5993" w:rsidRDefault="00B4304B" w:rsidP="00554FE4">
            <w:pPr>
              <w:pStyle w:val="Odsek"/>
              <w:numPr>
                <w:ilvl w:val="0"/>
                <w:numId w:val="0"/>
              </w:numPr>
              <w:spacing w:before="0" w:after="0" w:line="276" w:lineRule="auto"/>
              <w:ind w:right="283"/>
              <w:jc w:val="both"/>
              <w:rPr>
                <w:b w:val="0"/>
                <w:sz w:val="20"/>
                <w:szCs w:val="20"/>
              </w:rPr>
            </w:pPr>
          </w:p>
          <w:p w14:paraId="70600946" w14:textId="1F12EDF5" w:rsidR="00B4304B" w:rsidRPr="00EC5993" w:rsidRDefault="00B4304B" w:rsidP="00554FE4">
            <w:pPr>
              <w:ind w:right="283" w:firstLine="0"/>
              <w:rPr>
                <w:rFonts w:eastAsia="Calibri" w:cs="Arial"/>
                <w:szCs w:val="20"/>
              </w:rPr>
            </w:pPr>
            <w:r w:rsidRPr="00EC5993">
              <w:rPr>
                <w:rFonts w:cs="Arial"/>
                <w:szCs w:val="20"/>
                <w:lang w:eastAsia="sl-SI"/>
              </w:rPr>
              <w:t xml:space="preserve">S predlogom zakona se prav tako podrobneje ureja predčasno razdeljevanje tablet kalijevega jodida v okolici Nuklearne elektrarne </w:t>
            </w:r>
            <w:r w:rsidR="00064C60" w:rsidRPr="00EC5993">
              <w:rPr>
                <w:rFonts w:cs="Arial"/>
                <w:szCs w:val="20"/>
                <w:lang w:eastAsia="sl-SI"/>
              </w:rPr>
              <w:t>K</w:t>
            </w:r>
            <w:r w:rsidRPr="00EC5993">
              <w:rPr>
                <w:rFonts w:cs="Arial"/>
                <w:szCs w:val="20"/>
                <w:lang w:eastAsia="sl-SI"/>
              </w:rPr>
              <w:t>rško (v nadaljnjem besedilu: NEK)</w:t>
            </w:r>
            <w:r w:rsidRPr="00EC5993">
              <w:rPr>
                <w:rFonts w:cs="Arial"/>
                <w:szCs w:val="20"/>
              </w:rPr>
              <w:t xml:space="preserve">. </w:t>
            </w:r>
            <w:r w:rsidRPr="00EC5993">
              <w:rPr>
                <w:rFonts w:eastAsia="Calibri" w:cs="Arial"/>
                <w:szCs w:val="20"/>
              </w:rPr>
              <w:t>Predčasno razdeljevanje tablet kalijevega jodida v okolici nuklearnih elektrarn je uvedeno v več DČ EU. Velikosti območij okoli nuklearnih elektrarn, v katerih se izvede predčasno razdeljevanje tablet kalijevega jodida za namen zaščitnega ukrepa v primeru izpusta radioaktivnega oblaka iz elektrarne, se razlikujejo. Nekatere DČ so uvedle predčasno razdeljevanje v polmeru 5</w:t>
            </w:r>
            <w:r w:rsidR="00064C60" w:rsidRPr="00EC5993">
              <w:rPr>
                <w:rFonts w:eastAsia="Calibri" w:cs="Arial"/>
                <w:szCs w:val="20"/>
              </w:rPr>
              <w:t> </w:t>
            </w:r>
            <w:r w:rsidRPr="00EC5993">
              <w:rPr>
                <w:rFonts w:eastAsia="Calibri" w:cs="Arial"/>
                <w:szCs w:val="20"/>
              </w:rPr>
              <w:t>km okoli nuklearnih elektrarn (npr. Finska in Nemčija), druge v polmeru od 10 do 30</w:t>
            </w:r>
            <w:r w:rsidR="00064C60" w:rsidRPr="00EC5993">
              <w:rPr>
                <w:rFonts w:eastAsia="Calibri" w:cs="Arial"/>
                <w:szCs w:val="20"/>
              </w:rPr>
              <w:t> </w:t>
            </w:r>
            <w:r w:rsidRPr="00EC5993">
              <w:rPr>
                <w:rFonts w:eastAsia="Calibri" w:cs="Arial"/>
                <w:szCs w:val="20"/>
              </w:rPr>
              <w:t xml:space="preserve">km (npr. Belgija, Češka, Francija, Nizozemska, Romunija </w:t>
            </w:r>
            <w:r w:rsidR="00064C60" w:rsidRPr="00EC5993">
              <w:rPr>
                <w:rFonts w:eastAsia="Calibri" w:cs="Arial"/>
                <w:szCs w:val="20"/>
              </w:rPr>
              <w:t xml:space="preserve">in </w:t>
            </w:r>
            <w:r w:rsidRPr="00EC5993">
              <w:rPr>
                <w:rFonts w:eastAsia="Calibri" w:cs="Arial"/>
                <w:szCs w:val="20"/>
              </w:rPr>
              <w:t>Slovaška), Litva pa je uvedla predčasno razdeljevanje v polmeru 50</w:t>
            </w:r>
            <w:r w:rsidR="00064C60" w:rsidRPr="00EC5993">
              <w:rPr>
                <w:rFonts w:eastAsia="Calibri" w:cs="Arial"/>
                <w:szCs w:val="20"/>
              </w:rPr>
              <w:t> </w:t>
            </w:r>
            <w:r w:rsidRPr="00EC5993">
              <w:rPr>
                <w:rFonts w:eastAsia="Calibri" w:cs="Arial"/>
                <w:szCs w:val="20"/>
              </w:rPr>
              <w:t>km okoli nuklearne elektrarne. V RS je uvedeno predčasno razdeljevanje tablet kalijevega jodida za namen zaščitnega ukrepa jodne profilakse v 10</w:t>
            </w:r>
            <w:r w:rsidR="00064C60" w:rsidRPr="00EC5993">
              <w:rPr>
                <w:rFonts w:eastAsia="Calibri" w:cs="Arial"/>
                <w:szCs w:val="20"/>
              </w:rPr>
              <w:t>-kilometrskem</w:t>
            </w:r>
            <w:r w:rsidRPr="00EC5993">
              <w:rPr>
                <w:rFonts w:eastAsia="Calibri" w:cs="Arial"/>
                <w:szCs w:val="20"/>
              </w:rPr>
              <w:t xml:space="preserve"> območju okoli NEK. DČ se prav tako razlikujejo glede načina izvedbe predčasnega razdeljevanja tablet kalijevega jodida v okolici nuklearnih elektrarn. Nekatere DČ pošiljajo tablete kalijevega jodida svojim prebivalcem samo </w:t>
            </w:r>
            <w:r w:rsidR="00064C60" w:rsidRPr="00EC5993">
              <w:rPr>
                <w:rFonts w:eastAsia="Calibri" w:cs="Arial"/>
                <w:szCs w:val="20"/>
              </w:rPr>
              <w:t xml:space="preserve">po pošti </w:t>
            </w:r>
            <w:r w:rsidRPr="00EC5993">
              <w:rPr>
                <w:rFonts w:eastAsia="Calibri" w:cs="Arial"/>
                <w:szCs w:val="20"/>
              </w:rPr>
              <w:t>(npr. Finska), nekatere zagotavljajo preskrbo prek lekarn</w:t>
            </w:r>
            <w:r w:rsidR="00064C60" w:rsidRPr="00EC5993">
              <w:rPr>
                <w:rFonts w:eastAsia="Calibri" w:cs="Arial"/>
                <w:szCs w:val="20"/>
              </w:rPr>
              <w:t>,</w:t>
            </w:r>
            <w:r w:rsidRPr="00EC5993">
              <w:rPr>
                <w:rFonts w:eastAsia="Calibri" w:cs="Arial"/>
                <w:szCs w:val="20"/>
              </w:rPr>
              <w:t xml:space="preserve"> in </w:t>
            </w:r>
            <w:r w:rsidR="00064C60" w:rsidRPr="00EC5993">
              <w:rPr>
                <w:rFonts w:eastAsia="Calibri" w:cs="Arial"/>
                <w:szCs w:val="20"/>
              </w:rPr>
              <w:t>če</w:t>
            </w:r>
            <w:r w:rsidRPr="00EC5993">
              <w:rPr>
                <w:rFonts w:eastAsia="Calibri" w:cs="Arial"/>
                <w:szCs w:val="20"/>
              </w:rPr>
              <w:t xml:space="preserve"> v določenem času prebivalci </w:t>
            </w:r>
            <w:r w:rsidRPr="00EC5993">
              <w:rPr>
                <w:rFonts w:eastAsia="Calibri" w:cs="Arial"/>
                <w:szCs w:val="20"/>
              </w:rPr>
              <w:lastRenderedPageBreak/>
              <w:t>teh tablet ne prevzamejo, se jim pošljejo po pošti (npr. Francija). V nekaterih DČ mora prevzeti skrb za predčasno razdeljevanje tablet kalijevega jodida nuklearna elektrarna v sodelovanju z lokalno oblastjo (npr. Češka), v sodelovanju z lekarnami ali lokalno oblastjo (npr. Nizozemska), izključno prek lekarn (npr. Belgija), izključno prek občin (npr. Litva) ali izključno pod vodstvom države (npr. Nemčija). V RS je uvedeno predčasno razdeljevanje tablet kalijevega jodida v lekarnah v okolici NEK. Zaradi izjemno slabe realizacije izdaje tablet kalijevega jodida upravičencem do teh tablet prek lekarn v 10</w:t>
            </w:r>
            <w:r w:rsidR="00064C60" w:rsidRPr="00EC5993">
              <w:rPr>
                <w:rFonts w:eastAsia="Calibri" w:cs="Arial"/>
                <w:szCs w:val="20"/>
              </w:rPr>
              <w:t>-kilometrskem</w:t>
            </w:r>
            <w:r w:rsidRPr="00EC5993">
              <w:rPr>
                <w:rFonts w:eastAsia="Calibri" w:cs="Arial"/>
                <w:szCs w:val="20"/>
              </w:rPr>
              <w:t xml:space="preserve"> območju okoli NEK (večina pakiranj tablet kalijevega jodida je še vedno v lekarnah) je v predlogu zakona omogočeno, da se tablete kalijevega jodida vročajo tudi na drugih mestih vročanja.</w:t>
            </w:r>
            <w:bookmarkEnd w:id="6"/>
          </w:p>
          <w:p w14:paraId="124B24CD" w14:textId="77777777" w:rsidR="00C17EC1" w:rsidRPr="00EC5993" w:rsidRDefault="00C17EC1" w:rsidP="00554FE4">
            <w:pPr>
              <w:ind w:right="283"/>
              <w:rPr>
                <w:rFonts w:cs="Arial"/>
                <w:bCs/>
                <w:szCs w:val="20"/>
                <w:lang w:eastAsia="sl-SI"/>
              </w:rPr>
            </w:pPr>
          </w:p>
          <w:p w14:paraId="2F50C1E2" w14:textId="652B3F8C" w:rsidR="00B4304B" w:rsidRPr="00EC5993" w:rsidRDefault="00B4304B" w:rsidP="00554FE4">
            <w:pPr>
              <w:pStyle w:val="Poglavje"/>
              <w:spacing w:before="0" w:after="0" w:line="276" w:lineRule="auto"/>
              <w:ind w:right="283" w:firstLine="0"/>
              <w:jc w:val="both"/>
              <w:rPr>
                <w:b w:val="0"/>
                <w:bCs/>
                <w:sz w:val="20"/>
                <w:szCs w:val="20"/>
                <w:u w:val="single"/>
              </w:rPr>
            </w:pPr>
            <w:r w:rsidRPr="00EC5993">
              <w:rPr>
                <w:b w:val="0"/>
                <w:bCs/>
                <w:sz w:val="20"/>
                <w:szCs w:val="20"/>
                <w:u w:val="single"/>
              </w:rPr>
              <w:t>SPREMEMBE ZAKONA</w:t>
            </w:r>
            <w:r w:rsidR="00064C60" w:rsidRPr="00EC5993">
              <w:rPr>
                <w:b w:val="0"/>
                <w:bCs/>
                <w:sz w:val="20"/>
                <w:szCs w:val="20"/>
                <w:u w:val="single"/>
              </w:rPr>
              <w:t>,</w:t>
            </w:r>
            <w:r w:rsidRPr="00EC5993">
              <w:rPr>
                <w:b w:val="0"/>
                <w:bCs/>
                <w:sz w:val="20"/>
                <w:szCs w:val="20"/>
                <w:u w:val="single"/>
              </w:rPr>
              <w:t xml:space="preserve"> VEZANE NA BOLJŠE OBVLADOVANJE TVEGANJ POMANJKANJA ZDRAVIL NA TRGU</w:t>
            </w:r>
          </w:p>
          <w:p w14:paraId="482AD3E4" w14:textId="2D41518A" w:rsidR="00B4304B" w:rsidRPr="00EC5993" w:rsidRDefault="00B4304B" w:rsidP="00554FE4">
            <w:pPr>
              <w:spacing w:line="276" w:lineRule="auto"/>
              <w:ind w:right="283" w:firstLine="0"/>
              <w:rPr>
                <w:rFonts w:eastAsia="Calibri" w:cs="Arial"/>
                <w:szCs w:val="20"/>
              </w:rPr>
            </w:pPr>
            <w:r w:rsidRPr="00EC5993">
              <w:rPr>
                <w:rFonts w:eastAsia="Calibri" w:cs="Arial"/>
                <w:bCs/>
                <w:szCs w:val="20"/>
              </w:rPr>
              <w:t xml:space="preserve">Namen sprememb zakona je boljše obvladovanje tveganj pomanjkanja zdravil na trgu, kar je eden ključnih izzivov pri varovanju javnega zdravja. JAZMP je v okviru </w:t>
            </w:r>
            <w:r w:rsidRPr="00EC5993">
              <w:rPr>
                <w:rFonts w:eastAsia="Calibri" w:cs="Arial"/>
                <w:szCs w:val="20"/>
              </w:rPr>
              <w:t xml:space="preserve">projekta </w:t>
            </w:r>
            <w:r w:rsidRPr="00EC5993">
              <w:rPr>
                <w:rFonts w:eastAsia="Calibri" w:cs="Arial"/>
                <w:bCs/>
                <w:szCs w:val="20"/>
              </w:rPr>
              <w:t xml:space="preserve">Koordinacije in harmonizacije obstoječih sistemov proti pomanjkanju zdravil – Evropska mreža (angl. </w:t>
            </w:r>
            <w:proofErr w:type="spellStart"/>
            <w:r w:rsidRPr="00EC5993">
              <w:rPr>
                <w:rFonts w:eastAsia="Calibri" w:cs="Arial"/>
                <w:bCs/>
                <w:szCs w:val="20"/>
              </w:rPr>
              <w:t>Coordination</w:t>
            </w:r>
            <w:proofErr w:type="spellEnd"/>
            <w:r w:rsidRPr="00EC5993">
              <w:rPr>
                <w:rFonts w:eastAsia="Calibri" w:cs="Arial"/>
                <w:bCs/>
                <w:szCs w:val="20"/>
              </w:rPr>
              <w:t xml:space="preserve"> </w:t>
            </w:r>
            <w:proofErr w:type="spellStart"/>
            <w:r w:rsidRPr="00EC5993">
              <w:rPr>
                <w:rFonts w:eastAsia="Calibri" w:cs="Arial"/>
                <w:bCs/>
                <w:szCs w:val="20"/>
              </w:rPr>
              <w:t>and</w:t>
            </w:r>
            <w:proofErr w:type="spellEnd"/>
            <w:r w:rsidRPr="00EC5993">
              <w:rPr>
                <w:rFonts w:eastAsia="Calibri" w:cs="Arial"/>
                <w:bCs/>
                <w:szCs w:val="20"/>
              </w:rPr>
              <w:t xml:space="preserve"> </w:t>
            </w:r>
            <w:proofErr w:type="spellStart"/>
            <w:r w:rsidRPr="00EC5993">
              <w:rPr>
                <w:rFonts w:eastAsia="Calibri" w:cs="Arial"/>
                <w:bCs/>
                <w:szCs w:val="20"/>
              </w:rPr>
              <w:t>Harmonisation</w:t>
            </w:r>
            <w:proofErr w:type="spellEnd"/>
            <w:r w:rsidRPr="00EC5993">
              <w:rPr>
                <w:rFonts w:eastAsia="Calibri" w:cs="Arial"/>
                <w:bCs/>
                <w:szCs w:val="20"/>
              </w:rPr>
              <w:t xml:space="preserve"> </w:t>
            </w:r>
            <w:proofErr w:type="spellStart"/>
            <w:r w:rsidRPr="00EC5993">
              <w:rPr>
                <w:rFonts w:eastAsia="Calibri" w:cs="Arial"/>
                <w:bCs/>
                <w:szCs w:val="20"/>
              </w:rPr>
              <w:t>of</w:t>
            </w:r>
            <w:proofErr w:type="spellEnd"/>
            <w:r w:rsidRPr="00EC5993">
              <w:rPr>
                <w:rFonts w:eastAsia="Calibri" w:cs="Arial"/>
                <w:bCs/>
                <w:szCs w:val="20"/>
              </w:rPr>
              <w:t xml:space="preserve"> </w:t>
            </w:r>
            <w:proofErr w:type="spellStart"/>
            <w:r w:rsidRPr="00EC5993">
              <w:rPr>
                <w:rFonts w:eastAsia="Calibri" w:cs="Arial"/>
                <w:bCs/>
                <w:szCs w:val="20"/>
              </w:rPr>
              <w:t>the</w:t>
            </w:r>
            <w:proofErr w:type="spellEnd"/>
            <w:r w:rsidRPr="00EC5993">
              <w:rPr>
                <w:rFonts w:eastAsia="Calibri" w:cs="Arial"/>
                <w:bCs/>
                <w:szCs w:val="20"/>
              </w:rPr>
              <w:t xml:space="preserve"> </w:t>
            </w:r>
            <w:proofErr w:type="spellStart"/>
            <w:r w:rsidRPr="00EC5993">
              <w:rPr>
                <w:rFonts w:eastAsia="Calibri" w:cs="Arial"/>
                <w:bCs/>
                <w:szCs w:val="20"/>
              </w:rPr>
              <w:t>Existing</w:t>
            </w:r>
            <w:proofErr w:type="spellEnd"/>
            <w:r w:rsidRPr="00EC5993">
              <w:rPr>
                <w:rFonts w:eastAsia="Calibri" w:cs="Arial"/>
                <w:bCs/>
                <w:szCs w:val="20"/>
              </w:rPr>
              <w:t xml:space="preserve"> </w:t>
            </w:r>
            <w:proofErr w:type="spellStart"/>
            <w:r w:rsidRPr="00EC5993">
              <w:rPr>
                <w:rFonts w:eastAsia="Calibri" w:cs="Arial"/>
                <w:bCs/>
                <w:szCs w:val="20"/>
              </w:rPr>
              <w:t>Systems</w:t>
            </w:r>
            <w:proofErr w:type="spellEnd"/>
            <w:r w:rsidRPr="00EC5993">
              <w:rPr>
                <w:rFonts w:eastAsia="Calibri" w:cs="Arial"/>
                <w:bCs/>
                <w:szCs w:val="20"/>
              </w:rPr>
              <w:t xml:space="preserve"> </w:t>
            </w:r>
            <w:proofErr w:type="spellStart"/>
            <w:r w:rsidRPr="00EC5993">
              <w:rPr>
                <w:rFonts w:eastAsia="Calibri" w:cs="Arial"/>
                <w:bCs/>
                <w:szCs w:val="20"/>
              </w:rPr>
              <w:t>against</w:t>
            </w:r>
            <w:proofErr w:type="spellEnd"/>
            <w:r w:rsidRPr="00EC5993">
              <w:rPr>
                <w:rFonts w:eastAsia="Calibri" w:cs="Arial"/>
                <w:bCs/>
                <w:szCs w:val="20"/>
              </w:rPr>
              <w:t xml:space="preserve"> </w:t>
            </w:r>
            <w:proofErr w:type="spellStart"/>
            <w:r w:rsidRPr="00EC5993">
              <w:rPr>
                <w:rFonts w:eastAsia="Calibri" w:cs="Arial"/>
                <w:bCs/>
                <w:szCs w:val="20"/>
              </w:rPr>
              <w:t>Shortages</w:t>
            </w:r>
            <w:proofErr w:type="spellEnd"/>
            <w:r w:rsidRPr="00EC5993">
              <w:rPr>
                <w:rFonts w:eastAsia="Calibri" w:cs="Arial"/>
                <w:bCs/>
                <w:szCs w:val="20"/>
              </w:rPr>
              <w:t xml:space="preserve"> </w:t>
            </w:r>
            <w:proofErr w:type="spellStart"/>
            <w:r w:rsidRPr="00EC5993">
              <w:rPr>
                <w:rFonts w:eastAsia="Calibri" w:cs="Arial"/>
                <w:bCs/>
                <w:szCs w:val="20"/>
              </w:rPr>
              <w:t>of</w:t>
            </w:r>
            <w:proofErr w:type="spellEnd"/>
            <w:r w:rsidRPr="00EC5993">
              <w:rPr>
                <w:rFonts w:eastAsia="Calibri" w:cs="Arial"/>
                <w:bCs/>
                <w:szCs w:val="20"/>
              </w:rPr>
              <w:t xml:space="preserve"> </w:t>
            </w:r>
            <w:proofErr w:type="spellStart"/>
            <w:r w:rsidRPr="00EC5993">
              <w:rPr>
                <w:rFonts w:eastAsia="Calibri" w:cs="Arial"/>
                <w:bCs/>
                <w:szCs w:val="20"/>
              </w:rPr>
              <w:t>Medicines</w:t>
            </w:r>
            <w:proofErr w:type="spellEnd"/>
            <w:r w:rsidRPr="00EC5993">
              <w:rPr>
                <w:rFonts w:eastAsia="Calibri" w:cs="Arial"/>
                <w:bCs/>
                <w:szCs w:val="20"/>
              </w:rPr>
              <w:t xml:space="preserve"> – </w:t>
            </w:r>
            <w:proofErr w:type="spellStart"/>
            <w:r w:rsidRPr="00EC5993">
              <w:rPr>
                <w:rFonts w:eastAsia="Calibri" w:cs="Arial"/>
                <w:bCs/>
                <w:szCs w:val="20"/>
              </w:rPr>
              <w:t>European</w:t>
            </w:r>
            <w:proofErr w:type="spellEnd"/>
            <w:r w:rsidRPr="00EC5993">
              <w:rPr>
                <w:rFonts w:eastAsia="Calibri" w:cs="Arial"/>
                <w:bCs/>
                <w:szCs w:val="20"/>
              </w:rPr>
              <w:t xml:space="preserve"> </w:t>
            </w:r>
            <w:proofErr w:type="spellStart"/>
            <w:r w:rsidRPr="00EC5993">
              <w:rPr>
                <w:rFonts w:eastAsia="Calibri" w:cs="Arial"/>
                <w:bCs/>
                <w:szCs w:val="20"/>
              </w:rPr>
              <w:t>Network</w:t>
            </w:r>
            <w:proofErr w:type="spellEnd"/>
            <w:r w:rsidRPr="00EC5993">
              <w:rPr>
                <w:rFonts w:eastAsia="Calibri" w:cs="Arial"/>
                <w:bCs/>
                <w:szCs w:val="20"/>
              </w:rPr>
              <w:t xml:space="preserve"> – CHESSMEN) </w:t>
            </w:r>
            <w:r w:rsidRPr="00EC5993">
              <w:rPr>
                <w:rFonts w:eastAsia="Calibri" w:cs="Arial"/>
                <w:szCs w:val="20"/>
              </w:rPr>
              <w:t xml:space="preserve">izvedel raziskavo glede ureditve poročanja in objave motenj v preskrbi z zdravili. </w:t>
            </w:r>
          </w:p>
          <w:p w14:paraId="77B78D9E" w14:textId="77777777" w:rsidR="00C17EC1" w:rsidRPr="00EC5993" w:rsidRDefault="00C17EC1" w:rsidP="00554FE4">
            <w:pPr>
              <w:spacing w:line="276" w:lineRule="auto"/>
              <w:ind w:right="283" w:firstLine="0"/>
              <w:rPr>
                <w:rFonts w:eastAsia="Calibri" w:cs="Arial"/>
                <w:szCs w:val="20"/>
              </w:rPr>
            </w:pPr>
          </w:p>
          <w:p w14:paraId="2E0FB509" w14:textId="36B10DEC" w:rsidR="00B4304B" w:rsidRPr="00EC5993" w:rsidRDefault="00B4304B" w:rsidP="00554FE4">
            <w:pPr>
              <w:spacing w:line="276" w:lineRule="auto"/>
              <w:ind w:right="283" w:firstLine="0"/>
              <w:rPr>
                <w:rFonts w:eastAsia="Calibri" w:cs="Arial"/>
                <w:szCs w:val="20"/>
              </w:rPr>
            </w:pPr>
            <w:r w:rsidRPr="00EC5993">
              <w:rPr>
                <w:rFonts w:eastAsia="Calibri" w:cs="Arial"/>
                <w:szCs w:val="20"/>
              </w:rPr>
              <w:t xml:space="preserve">V vseh državah članicah, razen v Nemčiji, so imetniki dovoljenja za promet z zdravilom dolžni poročati o motnjah v preskrbi. V </w:t>
            </w:r>
            <w:r w:rsidR="00064C60" w:rsidRPr="00EC5993">
              <w:rPr>
                <w:rFonts w:eastAsia="Calibri" w:cs="Arial"/>
                <w:szCs w:val="20"/>
              </w:rPr>
              <w:t xml:space="preserve">štirih </w:t>
            </w:r>
            <w:r w:rsidRPr="00EC5993">
              <w:rPr>
                <w:rFonts w:eastAsia="Calibri" w:cs="Arial"/>
                <w:szCs w:val="20"/>
              </w:rPr>
              <w:t>državah članicah že imajo obveznost poročanja tudi drugi deležniki</w:t>
            </w:r>
            <w:r w:rsidR="00064C60" w:rsidRPr="00EC5993">
              <w:rPr>
                <w:rFonts w:eastAsia="Calibri" w:cs="Arial"/>
                <w:szCs w:val="20"/>
              </w:rPr>
              <w:t>,</w:t>
            </w:r>
            <w:r w:rsidRPr="00EC5993">
              <w:rPr>
                <w:rFonts w:eastAsia="Calibri" w:cs="Arial"/>
                <w:szCs w:val="20"/>
              </w:rPr>
              <w:t xml:space="preserve"> kot so veletrgovci in lekarne, ostale države pripravljajo spremembe zakonodaje.</w:t>
            </w:r>
          </w:p>
          <w:p w14:paraId="1AA9BE51" w14:textId="77777777" w:rsidR="00C17EC1" w:rsidRPr="00EC5993" w:rsidRDefault="00C17EC1" w:rsidP="00554FE4">
            <w:pPr>
              <w:spacing w:line="276" w:lineRule="auto"/>
              <w:ind w:right="283" w:firstLine="0"/>
              <w:rPr>
                <w:rFonts w:eastAsia="Calibri" w:cs="Arial"/>
                <w:szCs w:val="20"/>
              </w:rPr>
            </w:pPr>
          </w:p>
          <w:p w14:paraId="2BA0E0A1" w14:textId="367ABF98" w:rsidR="00B4304B" w:rsidRPr="00EC5993" w:rsidRDefault="00B4304B" w:rsidP="00554FE4">
            <w:pPr>
              <w:spacing w:line="276" w:lineRule="auto"/>
              <w:ind w:right="283" w:firstLine="0"/>
              <w:rPr>
                <w:rFonts w:eastAsia="Calibri" w:cs="Arial"/>
                <w:szCs w:val="20"/>
              </w:rPr>
            </w:pPr>
            <w:r w:rsidRPr="00EC5993">
              <w:rPr>
                <w:rFonts w:eastAsia="Calibri" w:cs="Arial"/>
                <w:szCs w:val="20"/>
              </w:rPr>
              <w:t>Večina držav članic (n</w:t>
            </w:r>
            <w:r w:rsidR="00064C60" w:rsidRPr="00EC5993">
              <w:rPr>
                <w:rFonts w:eastAsia="Calibri" w:cs="Arial"/>
                <w:szCs w:val="20"/>
              </w:rPr>
              <w:t> </w:t>
            </w:r>
            <w:r w:rsidRPr="00EC5993">
              <w:rPr>
                <w:rFonts w:eastAsia="Calibri" w:cs="Arial"/>
                <w:szCs w:val="20"/>
              </w:rPr>
              <w:t>=</w:t>
            </w:r>
            <w:r w:rsidR="00064C60" w:rsidRPr="00EC5993">
              <w:rPr>
                <w:rFonts w:eastAsia="Calibri" w:cs="Arial"/>
                <w:szCs w:val="20"/>
              </w:rPr>
              <w:t> </w:t>
            </w:r>
            <w:r w:rsidRPr="00EC5993">
              <w:rPr>
                <w:rFonts w:eastAsia="Calibri" w:cs="Arial"/>
                <w:szCs w:val="20"/>
              </w:rPr>
              <w:t xml:space="preserve">17) zahteva, da se o motnjah v preskrbi poroča vsaj </w:t>
            </w:r>
            <w:r w:rsidR="00064C60" w:rsidRPr="00EC5993">
              <w:rPr>
                <w:rFonts w:eastAsia="Calibri" w:cs="Arial"/>
                <w:szCs w:val="20"/>
              </w:rPr>
              <w:t xml:space="preserve">dva </w:t>
            </w:r>
            <w:r w:rsidRPr="00EC5993">
              <w:rPr>
                <w:rFonts w:eastAsia="Calibri" w:cs="Arial"/>
                <w:szCs w:val="20"/>
              </w:rPr>
              <w:t xml:space="preserve">meseca vnaprej, </w:t>
            </w:r>
            <w:r w:rsidR="00064C60" w:rsidRPr="00EC5993">
              <w:rPr>
                <w:rFonts w:eastAsia="Calibri" w:cs="Arial"/>
                <w:szCs w:val="20"/>
              </w:rPr>
              <w:t xml:space="preserve">pet </w:t>
            </w:r>
            <w:r w:rsidRPr="00EC5993">
              <w:rPr>
                <w:rFonts w:eastAsia="Calibri" w:cs="Arial"/>
                <w:szCs w:val="20"/>
              </w:rPr>
              <w:t>(19</w:t>
            </w:r>
            <w:r w:rsidR="00064C60" w:rsidRPr="00EC5993">
              <w:rPr>
                <w:rFonts w:eastAsia="Calibri" w:cs="Arial"/>
                <w:szCs w:val="20"/>
              </w:rPr>
              <w:t> </w:t>
            </w:r>
            <w:r w:rsidRPr="00EC5993">
              <w:rPr>
                <w:rFonts w:eastAsia="Calibri" w:cs="Arial"/>
                <w:szCs w:val="20"/>
              </w:rPr>
              <w:t xml:space="preserve">%) držav članic ima rok za poročanje 3–6 mesecev vnaprej. </w:t>
            </w:r>
            <w:r w:rsidR="00064C60" w:rsidRPr="00EC5993">
              <w:rPr>
                <w:rFonts w:eastAsia="Calibri" w:cs="Arial"/>
                <w:szCs w:val="20"/>
              </w:rPr>
              <w:t xml:space="preserve">Štiri </w:t>
            </w:r>
            <w:r w:rsidRPr="00EC5993">
              <w:rPr>
                <w:rFonts w:eastAsia="Calibri" w:cs="Arial"/>
                <w:szCs w:val="20"/>
              </w:rPr>
              <w:t>(15</w:t>
            </w:r>
            <w:r w:rsidR="00064C60" w:rsidRPr="00EC5993">
              <w:rPr>
                <w:rFonts w:eastAsia="Calibri" w:cs="Arial"/>
                <w:szCs w:val="20"/>
              </w:rPr>
              <w:t> </w:t>
            </w:r>
            <w:r w:rsidRPr="00EC5993">
              <w:rPr>
                <w:rFonts w:eastAsia="Calibri" w:cs="Arial"/>
                <w:szCs w:val="20"/>
              </w:rPr>
              <w:t xml:space="preserve">%) države članice z obveznostjo poročanja </w:t>
            </w:r>
            <w:r w:rsidR="00064C60" w:rsidRPr="00EC5993">
              <w:rPr>
                <w:rFonts w:eastAsia="Calibri" w:cs="Arial"/>
                <w:szCs w:val="20"/>
              </w:rPr>
              <w:t>»</w:t>
            </w:r>
            <w:r w:rsidRPr="00EC5993">
              <w:rPr>
                <w:rFonts w:eastAsia="Calibri" w:cs="Arial"/>
                <w:szCs w:val="20"/>
              </w:rPr>
              <w:t>čim prej</w:t>
            </w:r>
            <w:r w:rsidR="00064C60" w:rsidRPr="00EC5993">
              <w:rPr>
                <w:rFonts w:eastAsia="Calibri" w:cs="Arial"/>
                <w:szCs w:val="20"/>
              </w:rPr>
              <w:t xml:space="preserve">« </w:t>
            </w:r>
            <w:r w:rsidRPr="00EC5993">
              <w:rPr>
                <w:rFonts w:eastAsia="Calibri" w:cs="Arial"/>
                <w:szCs w:val="20"/>
              </w:rPr>
              <w:t>nimajo določenega drugega časovnega okvira.</w:t>
            </w:r>
          </w:p>
          <w:p w14:paraId="2981CDAE" w14:textId="77777777" w:rsidR="00C17EC1" w:rsidRPr="00EC5993" w:rsidRDefault="00C17EC1" w:rsidP="00554FE4">
            <w:pPr>
              <w:spacing w:line="276" w:lineRule="auto"/>
              <w:ind w:right="283" w:firstLine="0"/>
              <w:rPr>
                <w:rFonts w:eastAsia="Calibri" w:cs="Arial"/>
                <w:szCs w:val="20"/>
              </w:rPr>
            </w:pPr>
          </w:p>
          <w:p w14:paraId="55D64978" w14:textId="1B587F41" w:rsidR="00B4304B" w:rsidRPr="00EC5993" w:rsidRDefault="00B4304B" w:rsidP="00554FE4">
            <w:pPr>
              <w:spacing w:line="276" w:lineRule="auto"/>
              <w:ind w:right="283" w:firstLine="0"/>
              <w:rPr>
                <w:rFonts w:eastAsia="Calibri" w:cs="Arial"/>
                <w:szCs w:val="20"/>
              </w:rPr>
            </w:pPr>
            <w:r w:rsidRPr="00EC5993">
              <w:rPr>
                <w:rFonts w:eastAsia="Calibri" w:cs="Arial"/>
                <w:szCs w:val="20"/>
              </w:rPr>
              <w:t>22 (85</w:t>
            </w:r>
            <w:r w:rsidR="00064C60" w:rsidRPr="00EC5993">
              <w:rPr>
                <w:rFonts w:eastAsia="Calibri" w:cs="Arial"/>
                <w:szCs w:val="20"/>
              </w:rPr>
              <w:t> </w:t>
            </w:r>
            <w:r w:rsidRPr="00EC5993">
              <w:rPr>
                <w:rFonts w:eastAsia="Calibri" w:cs="Arial"/>
                <w:szCs w:val="20"/>
              </w:rPr>
              <w:t>%) od 26 držav članic, ki so sodelovale v raziskavi, ima vzpostavljen javni nacionalni register motenj v preskrbi. Skoraj dve tretjini držav članic z javnim registrom (68</w:t>
            </w:r>
            <w:r w:rsidR="00064C60" w:rsidRPr="00EC5993">
              <w:rPr>
                <w:rFonts w:eastAsia="Calibri" w:cs="Arial"/>
                <w:szCs w:val="20"/>
              </w:rPr>
              <w:t> </w:t>
            </w:r>
            <w:r w:rsidRPr="00EC5993">
              <w:rPr>
                <w:rFonts w:eastAsia="Calibri" w:cs="Arial"/>
                <w:szCs w:val="20"/>
              </w:rPr>
              <w:t>%, n</w:t>
            </w:r>
            <w:r w:rsidR="00064C60" w:rsidRPr="00EC5993">
              <w:rPr>
                <w:rFonts w:eastAsia="Calibri" w:cs="Arial"/>
                <w:szCs w:val="20"/>
              </w:rPr>
              <w:t> </w:t>
            </w:r>
            <w:r w:rsidRPr="00EC5993">
              <w:rPr>
                <w:rFonts w:eastAsia="Calibri" w:cs="Arial"/>
                <w:szCs w:val="20"/>
              </w:rPr>
              <w:t>=</w:t>
            </w:r>
            <w:r w:rsidR="00064C60" w:rsidRPr="00EC5993">
              <w:rPr>
                <w:rFonts w:eastAsia="Calibri" w:cs="Arial"/>
                <w:szCs w:val="20"/>
              </w:rPr>
              <w:t> </w:t>
            </w:r>
            <w:r w:rsidRPr="00EC5993">
              <w:rPr>
                <w:rFonts w:eastAsia="Calibri" w:cs="Arial"/>
                <w:szCs w:val="20"/>
              </w:rPr>
              <w:t>15) objavi</w:t>
            </w:r>
            <w:r w:rsidR="00064C60" w:rsidRPr="00EC5993">
              <w:rPr>
                <w:rFonts w:eastAsia="Calibri" w:cs="Arial"/>
                <w:szCs w:val="20"/>
              </w:rPr>
              <w:t>ta</w:t>
            </w:r>
            <w:r w:rsidRPr="00EC5993">
              <w:rPr>
                <w:rFonts w:eastAsia="Calibri" w:cs="Arial"/>
                <w:szCs w:val="20"/>
              </w:rPr>
              <w:t xml:space="preserve"> vse prijavljene motnje. Ena tretjina držav članic (32</w:t>
            </w:r>
            <w:r w:rsidR="00064C60" w:rsidRPr="00EC5993">
              <w:rPr>
                <w:rFonts w:eastAsia="Calibri" w:cs="Arial"/>
                <w:szCs w:val="20"/>
              </w:rPr>
              <w:t> </w:t>
            </w:r>
            <w:r w:rsidRPr="00EC5993">
              <w:rPr>
                <w:rFonts w:eastAsia="Calibri" w:cs="Arial"/>
                <w:szCs w:val="20"/>
              </w:rPr>
              <w:t>%, n</w:t>
            </w:r>
            <w:r w:rsidR="00064C60" w:rsidRPr="00EC5993">
              <w:rPr>
                <w:rFonts w:eastAsia="Calibri" w:cs="Arial"/>
                <w:szCs w:val="20"/>
              </w:rPr>
              <w:t> </w:t>
            </w:r>
            <w:r w:rsidRPr="00EC5993">
              <w:rPr>
                <w:rFonts w:eastAsia="Calibri" w:cs="Arial"/>
                <w:szCs w:val="20"/>
              </w:rPr>
              <w:t>=</w:t>
            </w:r>
            <w:r w:rsidR="00064C60" w:rsidRPr="00EC5993">
              <w:rPr>
                <w:rFonts w:eastAsia="Calibri" w:cs="Arial"/>
                <w:szCs w:val="20"/>
              </w:rPr>
              <w:t> </w:t>
            </w:r>
            <w:r w:rsidRPr="00EC5993">
              <w:rPr>
                <w:rFonts w:eastAsia="Calibri" w:cs="Arial"/>
                <w:szCs w:val="20"/>
              </w:rPr>
              <w:t>7) objavlja samo določene motnje v preskrbi z zdravili (npr. glede na oceno vpliva na javno zdravje, trajanje pomanjkanja). Večina od 22 držav članic (45</w:t>
            </w:r>
            <w:r w:rsidR="00064C60" w:rsidRPr="00EC5993">
              <w:rPr>
                <w:rFonts w:eastAsia="Calibri" w:cs="Arial"/>
                <w:szCs w:val="20"/>
              </w:rPr>
              <w:t> </w:t>
            </w:r>
            <w:r w:rsidRPr="00EC5993">
              <w:rPr>
                <w:rFonts w:eastAsia="Calibri" w:cs="Arial"/>
                <w:szCs w:val="20"/>
              </w:rPr>
              <w:t>%, n</w:t>
            </w:r>
            <w:r w:rsidR="00064C60" w:rsidRPr="00EC5993">
              <w:rPr>
                <w:rFonts w:eastAsia="Calibri" w:cs="Arial"/>
                <w:szCs w:val="20"/>
              </w:rPr>
              <w:t> </w:t>
            </w:r>
            <w:r w:rsidRPr="00EC5993">
              <w:rPr>
                <w:rFonts w:eastAsia="Calibri" w:cs="Arial"/>
                <w:szCs w:val="20"/>
              </w:rPr>
              <w:t>=</w:t>
            </w:r>
            <w:r w:rsidR="00064C60" w:rsidRPr="00EC5993">
              <w:rPr>
                <w:rFonts w:eastAsia="Calibri" w:cs="Arial"/>
                <w:szCs w:val="20"/>
              </w:rPr>
              <w:t> </w:t>
            </w:r>
            <w:r w:rsidRPr="00EC5993">
              <w:rPr>
                <w:rFonts w:eastAsia="Calibri" w:cs="Arial"/>
                <w:szCs w:val="20"/>
              </w:rPr>
              <w:t xml:space="preserve">10) z javnim registrom objavi informacije o motnji po oceni vpliva motnje na javno zdravje. </w:t>
            </w:r>
            <w:r w:rsidR="00064C60" w:rsidRPr="00EC5993">
              <w:rPr>
                <w:rFonts w:eastAsia="Calibri" w:cs="Arial"/>
                <w:szCs w:val="20"/>
              </w:rPr>
              <w:t xml:space="preserve">Tri </w:t>
            </w:r>
            <w:r w:rsidRPr="00EC5993">
              <w:rPr>
                <w:rFonts w:eastAsia="Calibri" w:cs="Arial"/>
                <w:szCs w:val="20"/>
              </w:rPr>
              <w:t xml:space="preserve">države članice objavljajo informacije takoj po prejemu obvestila o motnji, </w:t>
            </w:r>
            <w:r w:rsidR="00064C60" w:rsidRPr="00EC5993">
              <w:rPr>
                <w:rFonts w:eastAsia="Calibri" w:cs="Arial"/>
                <w:szCs w:val="20"/>
              </w:rPr>
              <w:t xml:space="preserve">tri </w:t>
            </w:r>
            <w:r w:rsidRPr="00EC5993">
              <w:rPr>
                <w:rFonts w:eastAsia="Calibri" w:cs="Arial"/>
                <w:szCs w:val="20"/>
              </w:rPr>
              <w:t xml:space="preserve">ob začetku pomanjkanja zdravila, </w:t>
            </w:r>
            <w:r w:rsidR="00064C60" w:rsidRPr="00EC5993">
              <w:rPr>
                <w:rFonts w:eastAsia="Calibri" w:cs="Arial"/>
                <w:szCs w:val="20"/>
              </w:rPr>
              <w:t xml:space="preserve">tri </w:t>
            </w:r>
            <w:r w:rsidRPr="00EC5993">
              <w:rPr>
                <w:rFonts w:eastAsia="Calibri" w:cs="Arial"/>
                <w:szCs w:val="20"/>
              </w:rPr>
              <w:t xml:space="preserve">tedensko, </w:t>
            </w:r>
            <w:r w:rsidR="00064C60" w:rsidRPr="00EC5993">
              <w:rPr>
                <w:rFonts w:eastAsia="Calibri" w:cs="Arial"/>
                <w:szCs w:val="20"/>
              </w:rPr>
              <w:t xml:space="preserve">dve </w:t>
            </w:r>
            <w:r w:rsidRPr="00EC5993">
              <w:rPr>
                <w:rFonts w:eastAsia="Calibri" w:cs="Arial"/>
                <w:szCs w:val="20"/>
              </w:rPr>
              <w:t xml:space="preserve">državi članici 14 dni pred začetkom pomanjkanja in </w:t>
            </w:r>
            <w:r w:rsidR="00064C60" w:rsidRPr="00EC5993">
              <w:rPr>
                <w:rFonts w:eastAsia="Calibri" w:cs="Arial"/>
                <w:szCs w:val="20"/>
              </w:rPr>
              <w:t xml:space="preserve">ena </w:t>
            </w:r>
            <w:r w:rsidRPr="00EC5993">
              <w:rPr>
                <w:rFonts w:eastAsia="Calibri" w:cs="Arial"/>
                <w:szCs w:val="20"/>
              </w:rPr>
              <w:t xml:space="preserve">država članica </w:t>
            </w:r>
            <w:r w:rsidR="00064C60" w:rsidRPr="00EC5993">
              <w:rPr>
                <w:rFonts w:eastAsia="Calibri" w:cs="Arial"/>
                <w:szCs w:val="20"/>
              </w:rPr>
              <w:t>dvakrat</w:t>
            </w:r>
            <w:r w:rsidRPr="00EC5993">
              <w:rPr>
                <w:rFonts w:eastAsia="Calibri" w:cs="Arial"/>
                <w:szCs w:val="20"/>
              </w:rPr>
              <w:t xml:space="preserve"> mesečno.</w:t>
            </w:r>
          </w:p>
          <w:p w14:paraId="41B747EA" w14:textId="77777777" w:rsidR="00C17EC1" w:rsidRPr="00EC5993" w:rsidRDefault="00C17EC1" w:rsidP="00554FE4">
            <w:pPr>
              <w:spacing w:line="276" w:lineRule="auto"/>
              <w:ind w:right="283" w:firstLine="0"/>
              <w:rPr>
                <w:rFonts w:eastAsia="Calibri" w:cs="Arial"/>
                <w:szCs w:val="20"/>
              </w:rPr>
            </w:pPr>
          </w:p>
          <w:p w14:paraId="18CD574A" w14:textId="77777777" w:rsidR="00B4304B" w:rsidRPr="00EC5993" w:rsidRDefault="00B4304B" w:rsidP="00554FE4">
            <w:pPr>
              <w:spacing w:line="276" w:lineRule="auto"/>
              <w:ind w:right="283" w:firstLine="0"/>
              <w:rPr>
                <w:rFonts w:eastAsia="Calibri" w:cs="Arial"/>
                <w:b/>
                <w:bCs/>
                <w:szCs w:val="20"/>
              </w:rPr>
            </w:pPr>
            <w:r w:rsidRPr="00EC5993">
              <w:rPr>
                <w:rFonts w:eastAsia="Calibri" w:cs="Arial"/>
                <w:b/>
                <w:bCs/>
                <w:szCs w:val="20"/>
              </w:rPr>
              <w:t>V spodnji tabeli so prikazane ureditve v štirih državah članicah EU.</w:t>
            </w:r>
          </w:p>
          <w:tbl>
            <w:tblPr>
              <w:tblW w:w="9224" w:type="dxa"/>
              <w:tblBorders>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7"/>
              <w:gridCol w:w="1900"/>
              <w:gridCol w:w="1795"/>
              <w:gridCol w:w="1759"/>
              <w:gridCol w:w="1803"/>
            </w:tblGrid>
            <w:tr w:rsidR="00B4304B" w:rsidRPr="00EC5993" w14:paraId="0C2E3A41" w14:textId="77777777" w:rsidTr="006A6804">
              <w:trPr>
                <w:tblHeader/>
              </w:trPr>
              <w:tc>
                <w:tcPr>
                  <w:tcW w:w="1984" w:type="dxa"/>
                  <w:tcMar>
                    <w:top w:w="0" w:type="dxa"/>
                    <w:left w:w="108" w:type="dxa"/>
                    <w:bottom w:w="0" w:type="dxa"/>
                    <w:right w:w="108" w:type="dxa"/>
                  </w:tcMar>
                </w:tcPr>
                <w:p w14:paraId="189A6B6E" w14:textId="77777777" w:rsidR="00B4304B" w:rsidRPr="00EC5993" w:rsidRDefault="00B4304B" w:rsidP="00554FE4">
                  <w:pPr>
                    <w:spacing w:line="276" w:lineRule="auto"/>
                    <w:ind w:right="283" w:firstLine="0"/>
                    <w:rPr>
                      <w:rFonts w:eastAsia="Calibri" w:cs="Arial"/>
                      <w:szCs w:val="20"/>
                    </w:rPr>
                  </w:pPr>
                </w:p>
              </w:tc>
              <w:tc>
                <w:tcPr>
                  <w:tcW w:w="1825" w:type="dxa"/>
                  <w:tcMar>
                    <w:top w:w="0" w:type="dxa"/>
                    <w:left w:w="108" w:type="dxa"/>
                    <w:bottom w:w="0" w:type="dxa"/>
                    <w:right w:w="108" w:type="dxa"/>
                  </w:tcMar>
                  <w:hideMark/>
                </w:tcPr>
                <w:p w14:paraId="7718219E" w14:textId="77777777" w:rsidR="00B4304B" w:rsidRPr="00EC5993" w:rsidRDefault="00B4304B" w:rsidP="00554FE4">
                  <w:pPr>
                    <w:spacing w:line="276" w:lineRule="auto"/>
                    <w:ind w:right="283" w:firstLine="0"/>
                    <w:rPr>
                      <w:rFonts w:eastAsia="Calibri" w:cs="Arial"/>
                      <w:b/>
                      <w:bCs/>
                      <w:szCs w:val="20"/>
                    </w:rPr>
                  </w:pPr>
                  <w:r w:rsidRPr="00EC5993">
                    <w:rPr>
                      <w:rFonts w:eastAsia="Calibri" w:cs="Arial"/>
                      <w:b/>
                      <w:bCs/>
                      <w:szCs w:val="20"/>
                    </w:rPr>
                    <w:t>Avstrija</w:t>
                  </w:r>
                </w:p>
              </w:tc>
              <w:tc>
                <w:tcPr>
                  <w:tcW w:w="1802" w:type="dxa"/>
                  <w:tcMar>
                    <w:top w:w="0" w:type="dxa"/>
                    <w:left w:w="108" w:type="dxa"/>
                    <w:bottom w:w="0" w:type="dxa"/>
                    <w:right w:w="108" w:type="dxa"/>
                  </w:tcMar>
                  <w:hideMark/>
                </w:tcPr>
                <w:p w14:paraId="73CE8F40" w14:textId="77777777" w:rsidR="00B4304B" w:rsidRPr="00EC5993" w:rsidRDefault="00B4304B" w:rsidP="00554FE4">
                  <w:pPr>
                    <w:spacing w:line="276" w:lineRule="auto"/>
                    <w:ind w:right="283" w:firstLine="0"/>
                    <w:rPr>
                      <w:rFonts w:eastAsia="Calibri" w:cs="Arial"/>
                      <w:b/>
                      <w:bCs/>
                      <w:szCs w:val="20"/>
                    </w:rPr>
                  </w:pPr>
                  <w:r w:rsidRPr="00EC5993">
                    <w:rPr>
                      <w:rFonts w:eastAsia="Calibri" w:cs="Arial"/>
                      <w:b/>
                      <w:bCs/>
                      <w:szCs w:val="20"/>
                    </w:rPr>
                    <w:t>Belgija</w:t>
                  </w:r>
                </w:p>
              </w:tc>
              <w:tc>
                <w:tcPr>
                  <w:tcW w:w="1802" w:type="dxa"/>
                  <w:tcMar>
                    <w:top w:w="0" w:type="dxa"/>
                    <w:left w:w="108" w:type="dxa"/>
                    <w:bottom w:w="0" w:type="dxa"/>
                    <w:right w:w="108" w:type="dxa"/>
                  </w:tcMar>
                  <w:hideMark/>
                </w:tcPr>
                <w:p w14:paraId="565A76F8" w14:textId="77777777" w:rsidR="00B4304B" w:rsidRPr="00EC5993" w:rsidRDefault="00B4304B" w:rsidP="00554FE4">
                  <w:pPr>
                    <w:spacing w:line="276" w:lineRule="auto"/>
                    <w:ind w:right="283" w:firstLine="0"/>
                    <w:rPr>
                      <w:rFonts w:eastAsia="Calibri" w:cs="Arial"/>
                      <w:b/>
                      <w:bCs/>
                      <w:szCs w:val="20"/>
                    </w:rPr>
                  </w:pPr>
                  <w:r w:rsidRPr="00EC5993">
                    <w:rPr>
                      <w:rFonts w:eastAsia="Calibri" w:cs="Arial"/>
                      <w:b/>
                      <w:bCs/>
                      <w:szCs w:val="20"/>
                    </w:rPr>
                    <w:t>Finska</w:t>
                  </w:r>
                </w:p>
              </w:tc>
              <w:tc>
                <w:tcPr>
                  <w:tcW w:w="1811" w:type="dxa"/>
                  <w:tcMar>
                    <w:top w:w="0" w:type="dxa"/>
                    <w:left w:w="108" w:type="dxa"/>
                    <w:bottom w:w="0" w:type="dxa"/>
                    <w:right w:w="108" w:type="dxa"/>
                  </w:tcMar>
                  <w:hideMark/>
                </w:tcPr>
                <w:p w14:paraId="6792F783" w14:textId="77777777" w:rsidR="00B4304B" w:rsidRPr="00EC5993" w:rsidRDefault="00B4304B" w:rsidP="00554FE4">
                  <w:pPr>
                    <w:spacing w:line="276" w:lineRule="auto"/>
                    <w:ind w:right="283" w:firstLine="0"/>
                    <w:rPr>
                      <w:rFonts w:eastAsia="Calibri" w:cs="Arial"/>
                      <w:b/>
                      <w:bCs/>
                      <w:szCs w:val="20"/>
                    </w:rPr>
                  </w:pPr>
                  <w:r w:rsidRPr="00EC5993">
                    <w:rPr>
                      <w:rFonts w:eastAsia="Calibri" w:cs="Arial"/>
                      <w:b/>
                      <w:bCs/>
                      <w:szCs w:val="20"/>
                    </w:rPr>
                    <w:t>Portugalska</w:t>
                  </w:r>
                </w:p>
              </w:tc>
            </w:tr>
            <w:tr w:rsidR="00B4304B" w:rsidRPr="00EC5993" w14:paraId="20CC33AA" w14:textId="77777777" w:rsidTr="006A6804">
              <w:tc>
                <w:tcPr>
                  <w:tcW w:w="1984" w:type="dxa"/>
                  <w:tcMar>
                    <w:top w:w="0" w:type="dxa"/>
                    <w:left w:w="108" w:type="dxa"/>
                    <w:bottom w:w="0" w:type="dxa"/>
                    <w:right w:w="108" w:type="dxa"/>
                  </w:tcMar>
                  <w:hideMark/>
                </w:tcPr>
                <w:p w14:paraId="647D8509"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Obveznost poročanja o motnjah preskrbe</w:t>
                  </w:r>
                </w:p>
              </w:tc>
              <w:tc>
                <w:tcPr>
                  <w:tcW w:w="1825" w:type="dxa"/>
                  <w:tcMar>
                    <w:top w:w="0" w:type="dxa"/>
                    <w:left w:w="108" w:type="dxa"/>
                    <w:bottom w:w="0" w:type="dxa"/>
                    <w:right w:w="108" w:type="dxa"/>
                  </w:tcMar>
                </w:tcPr>
                <w:p w14:paraId="3E6597AA" w14:textId="77777777" w:rsidR="00B4304B" w:rsidRPr="00554FE4" w:rsidRDefault="00B4304B" w:rsidP="00554FE4">
                  <w:pPr>
                    <w:spacing w:line="276" w:lineRule="auto"/>
                    <w:ind w:right="283" w:firstLine="0"/>
                    <w:jc w:val="left"/>
                    <w:rPr>
                      <w:rFonts w:eastAsia="Calibri"/>
                    </w:rPr>
                  </w:pPr>
                  <w:r w:rsidRPr="00554FE4">
                    <w:rPr>
                      <w:rFonts w:eastAsia="Calibri"/>
                    </w:rPr>
                    <w:t xml:space="preserve">Imetniki </w:t>
                  </w:r>
                  <w:proofErr w:type="spellStart"/>
                  <w:r w:rsidRPr="00554FE4">
                    <w:rPr>
                      <w:rFonts w:eastAsia="Calibri"/>
                    </w:rPr>
                    <w:t>DzP</w:t>
                  </w:r>
                  <w:proofErr w:type="spellEnd"/>
                </w:p>
                <w:p w14:paraId="5A783617" w14:textId="77777777" w:rsidR="00B4304B" w:rsidRPr="00EC5993" w:rsidRDefault="00B4304B" w:rsidP="00554FE4">
                  <w:pPr>
                    <w:spacing w:line="276" w:lineRule="auto"/>
                    <w:ind w:right="283" w:firstLine="0"/>
                    <w:jc w:val="left"/>
                    <w:rPr>
                      <w:rFonts w:eastAsia="Calibri" w:cs="Arial"/>
                      <w:szCs w:val="20"/>
                    </w:rPr>
                  </w:pPr>
                </w:p>
                <w:p w14:paraId="50BFE852" w14:textId="77777777" w:rsidR="00B4304B" w:rsidRPr="00EC5993" w:rsidRDefault="00B4304B" w:rsidP="00554FE4">
                  <w:pPr>
                    <w:spacing w:line="276" w:lineRule="auto"/>
                    <w:ind w:right="283" w:firstLine="0"/>
                    <w:jc w:val="left"/>
                    <w:rPr>
                      <w:rFonts w:eastAsia="Calibri" w:cs="Arial"/>
                      <w:szCs w:val="20"/>
                    </w:rPr>
                  </w:pPr>
                </w:p>
                <w:p w14:paraId="6D407511" w14:textId="766FD59A"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w:t>
                  </w:r>
                  <w:r w:rsidR="00064C60" w:rsidRPr="00EC5993">
                    <w:rPr>
                      <w:rFonts w:eastAsia="Calibri" w:cs="Arial"/>
                      <w:szCs w:val="20"/>
                    </w:rPr>
                    <w:t> </w:t>
                  </w:r>
                  <w:r w:rsidRPr="00EC5993">
                    <w:rPr>
                      <w:rFonts w:eastAsia="Calibri" w:cs="Arial"/>
                      <w:szCs w:val="20"/>
                    </w:rPr>
                    <w:t>Le za zdravila na recept</w:t>
                  </w:r>
                </w:p>
                <w:p w14:paraId="5CD800DD" w14:textId="05CC8963"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w:t>
                  </w:r>
                  <w:r w:rsidR="00064C60" w:rsidRPr="00EC5993">
                    <w:rPr>
                      <w:rFonts w:eastAsia="Calibri" w:cs="Arial"/>
                      <w:szCs w:val="20"/>
                    </w:rPr>
                    <w:t> </w:t>
                  </w:r>
                  <w:r w:rsidRPr="00EC5993">
                    <w:rPr>
                      <w:rFonts w:eastAsia="Calibri" w:cs="Arial"/>
                      <w:szCs w:val="20"/>
                    </w:rPr>
                    <w:t xml:space="preserve">Le za motnje, ki trajajo več kot </w:t>
                  </w:r>
                  <w:r w:rsidR="00064C60" w:rsidRPr="00EC5993">
                    <w:rPr>
                      <w:rFonts w:eastAsia="Calibri" w:cs="Arial"/>
                      <w:szCs w:val="20"/>
                    </w:rPr>
                    <w:t xml:space="preserve">dva </w:t>
                  </w:r>
                  <w:r w:rsidRPr="00EC5993">
                    <w:rPr>
                      <w:rFonts w:eastAsia="Calibri" w:cs="Arial"/>
                      <w:szCs w:val="20"/>
                    </w:rPr>
                    <w:t>tedna</w:t>
                  </w:r>
                </w:p>
              </w:tc>
              <w:tc>
                <w:tcPr>
                  <w:tcW w:w="1802" w:type="dxa"/>
                  <w:tcMar>
                    <w:top w:w="0" w:type="dxa"/>
                    <w:left w:w="108" w:type="dxa"/>
                    <w:bottom w:w="0" w:type="dxa"/>
                    <w:right w:w="108" w:type="dxa"/>
                  </w:tcMar>
                </w:tcPr>
                <w:p w14:paraId="65A60981"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 xml:space="preserve">Imetniki </w:t>
                  </w:r>
                  <w:proofErr w:type="spellStart"/>
                  <w:r w:rsidRPr="00EC5993">
                    <w:rPr>
                      <w:rFonts w:eastAsia="Calibri" w:cs="Arial"/>
                      <w:szCs w:val="20"/>
                    </w:rPr>
                    <w:t>DzP</w:t>
                  </w:r>
                  <w:proofErr w:type="spellEnd"/>
                </w:p>
                <w:p w14:paraId="2DC7974B"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 xml:space="preserve">Imetniki </w:t>
                  </w:r>
                  <w:proofErr w:type="spellStart"/>
                  <w:r w:rsidRPr="00EC5993">
                    <w:rPr>
                      <w:rFonts w:eastAsia="Calibri" w:cs="Arial"/>
                      <w:szCs w:val="20"/>
                    </w:rPr>
                    <w:t>DzP</w:t>
                  </w:r>
                  <w:proofErr w:type="spellEnd"/>
                  <w:r w:rsidRPr="00EC5993">
                    <w:rPr>
                      <w:rFonts w:eastAsia="Calibri" w:cs="Arial"/>
                      <w:szCs w:val="20"/>
                    </w:rPr>
                    <w:t xml:space="preserve"> paralelno uvoženim zdravilom</w:t>
                  </w:r>
                </w:p>
                <w:p w14:paraId="5D03F4A2"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Imetniki potrdila o paralelni distribuciji</w:t>
                  </w:r>
                </w:p>
                <w:p w14:paraId="7BCCC343"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 xml:space="preserve">Imetniki začasnega </w:t>
                  </w:r>
                  <w:proofErr w:type="spellStart"/>
                  <w:r w:rsidRPr="00EC5993">
                    <w:rPr>
                      <w:rFonts w:eastAsia="Calibri" w:cs="Arial"/>
                      <w:szCs w:val="20"/>
                    </w:rPr>
                    <w:t>DzP</w:t>
                  </w:r>
                  <w:proofErr w:type="spellEnd"/>
                </w:p>
                <w:p w14:paraId="796BEE6D" w14:textId="77777777" w:rsidR="00B4304B" w:rsidRPr="00EC5993" w:rsidRDefault="00B4304B" w:rsidP="00554FE4">
                  <w:pPr>
                    <w:spacing w:line="276" w:lineRule="auto"/>
                    <w:ind w:right="283" w:firstLine="0"/>
                    <w:jc w:val="left"/>
                    <w:rPr>
                      <w:rFonts w:eastAsia="Calibri" w:cs="Arial"/>
                      <w:szCs w:val="20"/>
                    </w:rPr>
                  </w:pPr>
                </w:p>
                <w:p w14:paraId="3CA6CD00" w14:textId="1F581C68"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w:t>
                  </w:r>
                  <w:r w:rsidR="00064C60" w:rsidRPr="00EC5993">
                    <w:rPr>
                      <w:rFonts w:eastAsia="Calibri" w:cs="Arial"/>
                      <w:szCs w:val="20"/>
                    </w:rPr>
                    <w:t xml:space="preserve"> </w:t>
                  </w:r>
                  <w:r w:rsidRPr="00EC5993">
                    <w:rPr>
                      <w:rFonts w:eastAsia="Calibri" w:cs="Arial"/>
                      <w:szCs w:val="20"/>
                    </w:rPr>
                    <w:t xml:space="preserve">Le za motnje, ki </w:t>
                  </w:r>
                  <w:r w:rsidRPr="00EC5993">
                    <w:rPr>
                      <w:rFonts w:eastAsia="Calibri" w:cs="Arial"/>
                      <w:szCs w:val="20"/>
                    </w:rPr>
                    <w:lastRenderedPageBreak/>
                    <w:t>trajajo več kot 3 delovne dni</w:t>
                  </w:r>
                </w:p>
              </w:tc>
              <w:tc>
                <w:tcPr>
                  <w:tcW w:w="1802" w:type="dxa"/>
                  <w:tcMar>
                    <w:top w:w="0" w:type="dxa"/>
                    <w:left w:w="108" w:type="dxa"/>
                    <w:bottom w:w="0" w:type="dxa"/>
                    <w:right w:w="108" w:type="dxa"/>
                  </w:tcMar>
                  <w:hideMark/>
                </w:tcPr>
                <w:p w14:paraId="66134726" w14:textId="77777777" w:rsidR="00B4304B" w:rsidRPr="00554FE4" w:rsidRDefault="00B4304B" w:rsidP="00554FE4">
                  <w:pPr>
                    <w:spacing w:line="276" w:lineRule="auto"/>
                    <w:ind w:right="283" w:firstLine="0"/>
                    <w:jc w:val="left"/>
                    <w:rPr>
                      <w:rFonts w:eastAsia="Calibri"/>
                    </w:rPr>
                  </w:pPr>
                  <w:r w:rsidRPr="00554FE4">
                    <w:rPr>
                      <w:rFonts w:eastAsia="Calibri"/>
                    </w:rPr>
                    <w:lastRenderedPageBreak/>
                    <w:t xml:space="preserve">Imetniki </w:t>
                  </w:r>
                  <w:proofErr w:type="spellStart"/>
                  <w:r w:rsidRPr="00554FE4">
                    <w:rPr>
                      <w:rFonts w:eastAsia="Calibri"/>
                    </w:rPr>
                    <w:t>DzP</w:t>
                  </w:r>
                  <w:proofErr w:type="spellEnd"/>
                </w:p>
              </w:tc>
              <w:tc>
                <w:tcPr>
                  <w:tcW w:w="1811" w:type="dxa"/>
                  <w:tcMar>
                    <w:top w:w="0" w:type="dxa"/>
                    <w:left w:w="108" w:type="dxa"/>
                    <w:bottom w:w="0" w:type="dxa"/>
                    <w:right w:w="108" w:type="dxa"/>
                  </w:tcMar>
                  <w:hideMark/>
                </w:tcPr>
                <w:p w14:paraId="0C9D67F5" w14:textId="77777777" w:rsidR="00B4304B" w:rsidRPr="00554FE4" w:rsidRDefault="00B4304B" w:rsidP="00554FE4">
                  <w:pPr>
                    <w:spacing w:line="276" w:lineRule="auto"/>
                    <w:ind w:right="283" w:firstLine="0"/>
                    <w:jc w:val="left"/>
                    <w:rPr>
                      <w:rFonts w:eastAsia="Calibri"/>
                    </w:rPr>
                  </w:pPr>
                  <w:r w:rsidRPr="00554FE4">
                    <w:rPr>
                      <w:rFonts w:eastAsia="Calibri"/>
                    </w:rPr>
                    <w:t xml:space="preserve">Imetniki </w:t>
                  </w:r>
                  <w:proofErr w:type="spellStart"/>
                  <w:r w:rsidRPr="00554FE4">
                    <w:rPr>
                      <w:rFonts w:eastAsia="Calibri"/>
                    </w:rPr>
                    <w:t>DzP</w:t>
                  </w:r>
                  <w:proofErr w:type="spellEnd"/>
                </w:p>
                <w:p w14:paraId="0DA9CBBE" w14:textId="77777777" w:rsidR="00B4304B" w:rsidRPr="00554FE4" w:rsidRDefault="00B4304B" w:rsidP="00554FE4">
                  <w:pPr>
                    <w:spacing w:line="276" w:lineRule="auto"/>
                    <w:ind w:right="283" w:firstLine="0"/>
                    <w:jc w:val="left"/>
                    <w:rPr>
                      <w:rFonts w:eastAsia="Calibri"/>
                    </w:rPr>
                  </w:pPr>
                  <w:r w:rsidRPr="00554FE4">
                    <w:rPr>
                      <w:rFonts w:eastAsia="Calibri"/>
                    </w:rPr>
                    <w:t>Veletrgovci</w:t>
                  </w:r>
                </w:p>
                <w:p w14:paraId="45F9F22B" w14:textId="77777777" w:rsidR="00B4304B" w:rsidRPr="00554FE4" w:rsidRDefault="00B4304B" w:rsidP="00554FE4">
                  <w:pPr>
                    <w:spacing w:line="276" w:lineRule="auto"/>
                    <w:ind w:right="283" w:firstLine="0"/>
                    <w:jc w:val="left"/>
                    <w:rPr>
                      <w:rFonts w:eastAsia="Calibri"/>
                    </w:rPr>
                  </w:pPr>
                  <w:r w:rsidRPr="00554FE4">
                    <w:rPr>
                      <w:rFonts w:eastAsia="Calibri"/>
                    </w:rPr>
                    <w:t>Lekarne</w:t>
                  </w:r>
                </w:p>
              </w:tc>
            </w:tr>
            <w:tr w:rsidR="00B4304B" w:rsidRPr="00EC5993" w14:paraId="0F901D37" w14:textId="77777777" w:rsidTr="006A6804">
              <w:tc>
                <w:tcPr>
                  <w:tcW w:w="1984" w:type="dxa"/>
                  <w:tcMar>
                    <w:top w:w="0" w:type="dxa"/>
                    <w:left w:w="108" w:type="dxa"/>
                    <w:bottom w:w="0" w:type="dxa"/>
                    <w:right w:w="108" w:type="dxa"/>
                  </w:tcMar>
                  <w:hideMark/>
                </w:tcPr>
                <w:p w14:paraId="54E6C4A4"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Roki za poročanje</w:t>
                  </w:r>
                </w:p>
              </w:tc>
              <w:tc>
                <w:tcPr>
                  <w:tcW w:w="1825" w:type="dxa"/>
                  <w:tcMar>
                    <w:top w:w="0" w:type="dxa"/>
                    <w:left w:w="108" w:type="dxa"/>
                    <w:bottom w:w="0" w:type="dxa"/>
                    <w:right w:w="108" w:type="dxa"/>
                  </w:tcMar>
                  <w:hideMark/>
                </w:tcPr>
                <w:p w14:paraId="3412B726"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Čim prej</w:t>
                  </w:r>
                </w:p>
              </w:tc>
              <w:tc>
                <w:tcPr>
                  <w:tcW w:w="1802" w:type="dxa"/>
                  <w:tcMar>
                    <w:top w:w="0" w:type="dxa"/>
                    <w:left w:w="108" w:type="dxa"/>
                    <w:bottom w:w="0" w:type="dxa"/>
                    <w:right w:w="108" w:type="dxa"/>
                  </w:tcMar>
                  <w:hideMark/>
                </w:tcPr>
                <w:p w14:paraId="4D08F20A"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Čim prej</w:t>
                  </w:r>
                </w:p>
              </w:tc>
              <w:tc>
                <w:tcPr>
                  <w:tcW w:w="1802" w:type="dxa"/>
                  <w:tcMar>
                    <w:top w:w="0" w:type="dxa"/>
                    <w:left w:w="108" w:type="dxa"/>
                    <w:bottom w:w="0" w:type="dxa"/>
                    <w:right w:w="108" w:type="dxa"/>
                  </w:tcMar>
                  <w:hideMark/>
                </w:tcPr>
                <w:p w14:paraId="6B3A3D2D" w14:textId="5D5AB96D" w:rsidR="00B4304B" w:rsidRPr="00EC5993" w:rsidRDefault="00064C60" w:rsidP="00554FE4">
                  <w:pPr>
                    <w:spacing w:line="276" w:lineRule="auto"/>
                    <w:ind w:right="283" w:firstLine="0"/>
                    <w:jc w:val="left"/>
                    <w:rPr>
                      <w:rFonts w:eastAsia="Calibri" w:cs="Arial"/>
                      <w:szCs w:val="20"/>
                    </w:rPr>
                  </w:pPr>
                  <w:r w:rsidRPr="00EC5993">
                    <w:rPr>
                      <w:rFonts w:eastAsia="Calibri" w:cs="Arial"/>
                      <w:szCs w:val="20"/>
                    </w:rPr>
                    <w:t xml:space="preserve">Dva </w:t>
                  </w:r>
                  <w:r w:rsidR="00B4304B" w:rsidRPr="00EC5993">
                    <w:rPr>
                      <w:rFonts w:eastAsia="Calibri" w:cs="Arial"/>
                      <w:szCs w:val="20"/>
                    </w:rPr>
                    <w:t>meseca pred motnjo</w:t>
                  </w:r>
                </w:p>
              </w:tc>
              <w:tc>
                <w:tcPr>
                  <w:tcW w:w="1811" w:type="dxa"/>
                  <w:tcMar>
                    <w:top w:w="0" w:type="dxa"/>
                    <w:left w:w="108" w:type="dxa"/>
                    <w:bottom w:w="0" w:type="dxa"/>
                    <w:right w:w="108" w:type="dxa"/>
                  </w:tcMar>
                  <w:hideMark/>
                </w:tcPr>
                <w:p w14:paraId="3449D57E" w14:textId="6E59A5B5" w:rsidR="00B4304B" w:rsidRPr="00EC5993" w:rsidRDefault="00064C60" w:rsidP="00554FE4">
                  <w:pPr>
                    <w:spacing w:line="276" w:lineRule="auto"/>
                    <w:ind w:right="283" w:firstLine="0"/>
                    <w:jc w:val="left"/>
                    <w:rPr>
                      <w:rFonts w:eastAsia="Calibri" w:cs="Arial"/>
                      <w:szCs w:val="20"/>
                    </w:rPr>
                  </w:pPr>
                  <w:r w:rsidRPr="00EC5993">
                    <w:rPr>
                      <w:rFonts w:eastAsia="Calibri" w:cs="Arial"/>
                      <w:szCs w:val="20"/>
                    </w:rPr>
                    <w:t xml:space="preserve">Dva </w:t>
                  </w:r>
                  <w:r w:rsidR="00B4304B" w:rsidRPr="00EC5993">
                    <w:rPr>
                      <w:rFonts w:eastAsia="Calibri" w:cs="Arial"/>
                      <w:szCs w:val="20"/>
                    </w:rPr>
                    <w:t>meseca pred motnjo</w:t>
                  </w:r>
                </w:p>
              </w:tc>
            </w:tr>
            <w:tr w:rsidR="00B4304B" w:rsidRPr="00EC5993" w14:paraId="084D698D" w14:textId="77777777" w:rsidTr="006A6804">
              <w:tc>
                <w:tcPr>
                  <w:tcW w:w="1984" w:type="dxa"/>
                  <w:tcMar>
                    <w:top w:w="0" w:type="dxa"/>
                    <w:left w:w="108" w:type="dxa"/>
                    <w:bottom w:w="0" w:type="dxa"/>
                    <w:right w:w="108" w:type="dxa"/>
                  </w:tcMar>
                </w:tcPr>
                <w:p w14:paraId="26BD83AD"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Objava informacije o motnji</w:t>
                  </w:r>
                </w:p>
                <w:p w14:paraId="4F713C45" w14:textId="77777777" w:rsidR="00B4304B" w:rsidRPr="00EC5993" w:rsidRDefault="00B4304B" w:rsidP="00554FE4">
                  <w:pPr>
                    <w:spacing w:line="276" w:lineRule="auto"/>
                    <w:ind w:right="283" w:firstLine="0"/>
                    <w:jc w:val="left"/>
                    <w:rPr>
                      <w:rFonts w:eastAsia="Calibri" w:cs="Arial"/>
                      <w:b/>
                      <w:bCs/>
                      <w:szCs w:val="20"/>
                    </w:rPr>
                  </w:pPr>
                </w:p>
              </w:tc>
              <w:tc>
                <w:tcPr>
                  <w:tcW w:w="1825" w:type="dxa"/>
                  <w:tcMar>
                    <w:top w:w="0" w:type="dxa"/>
                    <w:left w:w="108" w:type="dxa"/>
                    <w:bottom w:w="0" w:type="dxa"/>
                    <w:right w:w="108" w:type="dxa"/>
                  </w:tcMar>
                  <w:hideMark/>
                </w:tcPr>
                <w:p w14:paraId="4621F44A" w14:textId="40D62504"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Na dan začetka motnje</w:t>
                  </w:r>
                  <w:r w:rsidR="00064C60" w:rsidRPr="00EC5993">
                    <w:rPr>
                      <w:rFonts w:eastAsia="Calibri" w:cs="Arial"/>
                      <w:szCs w:val="20"/>
                    </w:rPr>
                    <w:t>;</w:t>
                  </w:r>
                </w:p>
                <w:p w14:paraId="1FA590D4" w14:textId="5FBA33DF" w:rsidR="00B4304B" w:rsidRPr="00EC5993" w:rsidRDefault="00064C60" w:rsidP="00554FE4">
                  <w:pPr>
                    <w:spacing w:line="276" w:lineRule="auto"/>
                    <w:ind w:right="283" w:firstLine="0"/>
                    <w:jc w:val="left"/>
                    <w:rPr>
                      <w:rFonts w:eastAsia="Calibri" w:cs="Arial"/>
                      <w:szCs w:val="20"/>
                    </w:rPr>
                  </w:pPr>
                  <w:r w:rsidRPr="00EC5993">
                    <w:rPr>
                      <w:rFonts w:eastAsia="Calibri" w:cs="Arial"/>
                      <w:szCs w:val="20"/>
                    </w:rPr>
                    <w:t>č</w:t>
                  </w:r>
                  <w:r w:rsidR="00B4304B" w:rsidRPr="00EC5993">
                    <w:rPr>
                      <w:rFonts w:eastAsia="Calibri" w:cs="Arial"/>
                      <w:szCs w:val="20"/>
                    </w:rPr>
                    <w:t xml:space="preserve">e je obvestilo pozno, </w:t>
                  </w:r>
                  <w:r w:rsidRPr="00EC5993">
                    <w:rPr>
                      <w:rFonts w:eastAsia="Calibri" w:cs="Arial"/>
                      <w:szCs w:val="20"/>
                    </w:rPr>
                    <w:t xml:space="preserve">en </w:t>
                  </w:r>
                  <w:r w:rsidR="00B4304B" w:rsidRPr="00EC5993">
                    <w:rPr>
                      <w:rFonts w:eastAsia="Calibri" w:cs="Arial"/>
                      <w:szCs w:val="20"/>
                    </w:rPr>
                    <w:t>delovni dan po prejemu</w:t>
                  </w:r>
                </w:p>
              </w:tc>
              <w:tc>
                <w:tcPr>
                  <w:tcW w:w="1802" w:type="dxa"/>
                  <w:tcMar>
                    <w:top w:w="0" w:type="dxa"/>
                    <w:left w:w="108" w:type="dxa"/>
                    <w:bottom w:w="0" w:type="dxa"/>
                    <w:right w:w="108" w:type="dxa"/>
                  </w:tcMar>
                  <w:hideMark/>
                </w:tcPr>
                <w:p w14:paraId="2DB1D59B" w14:textId="77777777" w:rsidR="00B4304B" w:rsidRPr="00554FE4" w:rsidRDefault="00B4304B" w:rsidP="00554FE4">
                  <w:pPr>
                    <w:spacing w:line="276" w:lineRule="auto"/>
                    <w:ind w:right="283" w:firstLine="0"/>
                    <w:jc w:val="left"/>
                    <w:rPr>
                      <w:rFonts w:eastAsia="Calibri"/>
                    </w:rPr>
                  </w:pPr>
                  <w:r w:rsidRPr="00EC5993">
                    <w:rPr>
                      <w:rFonts w:eastAsia="Calibri" w:cs="Arial"/>
                      <w:szCs w:val="20"/>
                    </w:rPr>
                    <w:t>14 dni pred začetkom motnje</w:t>
                  </w:r>
                </w:p>
              </w:tc>
              <w:tc>
                <w:tcPr>
                  <w:tcW w:w="1802" w:type="dxa"/>
                  <w:tcMar>
                    <w:top w:w="0" w:type="dxa"/>
                    <w:left w:w="108" w:type="dxa"/>
                    <w:bottom w:w="0" w:type="dxa"/>
                    <w:right w:w="108" w:type="dxa"/>
                  </w:tcMar>
                  <w:hideMark/>
                </w:tcPr>
                <w:p w14:paraId="1A5C64D1"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14 dni pred začetkom motnje</w:t>
                  </w:r>
                </w:p>
              </w:tc>
              <w:tc>
                <w:tcPr>
                  <w:tcW w:w="1811" w:type="dxa"/>
                  <w:tcMar>
                    <w:top w:w="0" w:type="dxa"/>
                    <w:left w:w="108" w:type="dxa"/>
                    <w:bottom w:w="0" w:type="dxa"/>
                    <w:right w:w="108" w:type="dxa"/>
                  </w:tcMar>
                  <w:hideMark/>
                </w:tcPr>
                <w:p w14:paraId="659460AB" w14:textId="7637CA16"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Dnevno, objavi</w:t>
                  </w:r>
                  <w:r w:rsidR="00064C60" w:rsidRPr="00EC5993">
                    <w:rPr>
                      <w:rFonts w:eastAsia="Calibri" w:cs="Arial"/>
                      <w:szCs w:val="20"/>
                    </w:rPr>
                    <w:t>jo</w:t>
                  </w:r>
                  <w:r w:rsidRPr="00EC5993">
                    <w:rPr>
                      <w:rFonts w:eastAsia="Calibri" w:cs="Arial"/>
                      <w:szCs w:val="20"/>
                    </w:rPr>
                    <w:t xml:space="preserve"> se vsa obvestila sproti</w:t>
                  </w:r>
                </w:p>
              </w:tc>
            </w:tr>
            <w:tr w:rsidR="00B4304B" w:rsidRPr="00EC5993" w14:paraId="44C7F897" w14:textId="77777777" w:rsidTr="006A6804">
              <w:tc>
                <w:tcPr>
                  <w:tcW w:w="1984" w:type="dxa"/>
                  <w:tcMar>
                    <w:top w:w="0" w:type="dxa"/>
                    <w:left w:w="108" w:type="dxa"/>
                    <w:bottom w:w="0" w:type="dxa"/>
                    <w:right w:w="108" w:type="dxa"/>
                  </w:tcMar>
                  <w:hideMark/>
                </w:tcPr>
                <w:p w14:paraId="1CD6E924"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Računalniška povezanost javnega registra motenj v preskrbi z deležniki</w:t>
                  </w:r>
                </w:p>
              </w:tc>
              <w:tc>
                <w:tcPr>
                  <w:tcW w:w="1825" w:type="dxa"/>
                  <w:tcMar>
                    <w:top w:w="0" w:type="dxa"/>
                    <w:left w:w="108" w:type="dxa"/>
                    <w:bottom w:w="0" w:type="dxa"/>
                    <w:right w:w="108" w:type="dxa"/>
                  </w:tcMar>
                  <w:hideMark/>
                </w:tcPr>
                <w:p w14:paraId="7BBAD647" w14:textId="3EE0F3C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XML</w:t>
                  </w:r>
                  <w:r w:rsidR="00064C60" w:rsidRPr="00EC5993">
                    <w:rPr>
                      <w:rFonts w:eastAsia="Calibri" w:cs="Arial"/>
                      <w:szCs w:val="20"/>
                    </w:rPr>
                    <w:t>-</w:t>
                  </w:r>
                  <w:r w:rsidRPr="00EC5993">
                    <w:rPr>
                      <w:rFonts w:eastAsia="Calibri" w:cs="Arial"/>
                      <w:szCs w:val="20"/>
                    </w:rPr>
                    <w:t>datoteka, ki je na voljo predpisovalcem in lekarnam</w:t>
                  </w:r>
                </w:p>
              </w:tc>
              <w:tc>
                <w:tcPr>
                  <w:tcW w:w="1802" w:type="dxa"/>
                  <w:tcMar>
                    <w:top w:w="0" w:type="dxa"/>
                    <w:left w:w="108" w:type="dxa"/>
                    <w:bottom w:w="0" w:type="dxa"/>
                    <w:right w:w="108" w:type="dxa"/>
                  </w:tcMar>
                  <w:hideMark/>
                </w:tcPr>
                <w:p w14:paraId="49BB5794"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Povezan s sistemom za predpisovanje in izdajanje zdravil</w:t>
                  </w:r>
                </w:p>
              </w:tc>
              <w:tc>
                <w:tcPr>
                  <w:tcW w:w="1802" w:type="dxa"/>
                  <w:tcMar>
                    <w:top w:w="0" w:type="dxa"/>
                    <w:left w:w="108" w:type="dxa"/>
                    <w:bottom w:w="0" w:type="dxa"/>
                    <w:right w:w="108" w:type="dxa"/>
                  </w:tcMar>
                  <w:hideMark/>
                </w:tcPr>
                <w:p w14:paraId="331BB749"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Izvajalci,</w:t>
                  </w:r>
                </w:p>
                <w:p w14:paraId="49534249"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 xml:space="preserve">lekarne </w:t>
                  </w:r>
                </w:p>
              </w:tc>
              <w:tc>
                <w:tcPr>
                  <w:tcW w:w="1811" w:type="dxa"/>
                  <w:tcMar>
                    <w:top w:w="0" w:type="dxa"/>
                    <w:left w:w="108" w:type="dxa"/>
                    <w:bottom w:w="0" w:type="dxa"/>
                    <w:right w:w="108" w:type="dxa"/>
                  </w:tcMar>
                  <w:hideMark/>
                </w:tcPr>
                <w:p w14:paraId="1A22D166"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Blokada predpisovanja v času pomanjkanja zdravila</w:t>
                  </w:r>
                </w:p>
              </w:tc>
            </w:tr>
            <w:tr w:rsidR="00B4304B" w:rsidRPr="00EC5993" w14:paraId="67F574AD" w14:textId="77777777" w:rsidTr="006A6804">
              <w:tc>
                <w:tcPr>
                  <w:tcW w:w="9224" w:type="dxa"/>
                  <w:gridSpan w:val="5"/>
                  <w:shd w:val="clear" w:color="auto" w:fill="7F7F7F"/>
                  <w:tcMar>
                    <w:top w:w="0" w:type="dxa"/>
                    <w:left w:w="108" w:type="dxa"/>
                    <w:bottom w:w="0" w:type="dxa"/>
                    <w:right w:w="108" w:type="dxa"/>
                  </w:tcMar>
                  <w:hideMark/>
                </w:tcPr>
                <w:p w14:paraId="46989E15"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color w:val="000000"/>
                      <w:szCs w:val="20"/>
                    </w:rPr>
                    <w:t>Ukrepi v primeru pomanjkanja zdravil z zakonsko podlago</w:t>
                  </w:r>
                </w:p>
              </w:tc>
            </w:tr>
            <w:tr w:rsidR="00B4304B" w:rsidRPr="00EC5993" w14:paraId="03F7AE43" w14:textId="77777777" w:rsidTr="006A6804">
              <w:trPr>
                <w:trHeight w:val="300"/>
              </w:trPr>
              <w:tc>
                <w:tcPr>
                  <w:tcW w:w="1984" w:type="dxa"/>
                  <w:tcMar>
                    <w:top w:w="0" w:type="dxa"/>
                    <w:left w:w="108" w:type="dxa"/>
                    <w:bottom w:w="0" w:type="dxa"/>
                    <w:right w:w="108" w:type="dxa"/>
                  </w:tcMar>
                  <w:hideMark/>
                </w:tcPr>
                <w:p w14:paraId="4E8A0403"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Regulatorni ukrepi:</w:t>
                  </w:r>
                </w:p>
                <w:p w14:paraId="1FC8C7E6" w14:textId="0649BFCF" w:rsidR="00B4304B" w:rsidRPr="00EC5993" w:rsidRDefault="00064C60" w:rsidP="00554FE4">
                  <w:pPr>
                    <w:spacing w:line="276" w:lineRule="auto"/>
                    <w:ind w:right="283" w:firstLine="0"/>
                    <w:jc w:val="left"/>
                    <w:rPr>
                      <w:rFonts w:eastAsia="Calibri" w:cs="Arial"/>
                      <w:b/>
                      <w:bCs/>
                      <w:szCs w:val="20"/>
                    </w:rPr>
                  </w:pPr>
                  <w:r w:rsidRPr="00EC5993">
                    <w:rPr>
                      <w:rFonts w:eastAsia="Calibri" w:cs="Arial"/>
                      <w:b/>
                      <w:bCs/>
                      <w:szCs w:val="20"/>
                    </w:rPr>
                    <w:t xml:space="preserve">vnos </w:t>
                  </w:r>
                  <w:r w:rsidR="00B4304B" w:rsidRPr="00EC5993">
                    <w:rPr>
                      <w:rFonts w:eastAsia="Calibri" w:cs="Arial"/>
                      <w:b/>
                      <w:bCs/>
                      <w:szCs w:val="20"/>
                    </w:rPr>
                    <w:t xml:space="preserve">oz. uvoz zdravil, ki nimajo </w:t>
                  </w:r>
                  <w:proofErr w:type="spellStart"/>
                  <w:r w:rsidR="00B4304B" w:rsidRPr="00EC5993">
                    <w:rPr>
                      <w:rFonts w:eastAsia="Calibri" w:cs="Arial"/>
                      <w:b/>
                      <w:bCs/>
                      <w:szCs w:val="20"/>
                    </w:rPr>
                    <w:t>DzP</w:t>
                  </w:r>
                  <w:proofErr w:type="spellEnd"/>
                </w:p>
                <w:p w14:paraId="74A9901A" w14:textId="77777777" w:rsidR="00B4304B" w:rsidRPr="00554FE4" w:rsidRDefault="00B4304B" w:rsidP="00554FE4">
                  <w:pPr>
                    <w:spacing w:line="276" w:lineRule="auto"/>
                    <w:ind w:right="283" w:firstLine="0"/>
                    <w:jc w:val="left"/>
                    <w:rPr>
                      <w:rFonts w:eastAsia="Calibri"/>
                      <w:b/>
                    </w:rPr>
                  </w:pPr>
                  <w:r w:rsidRPr="00554FE4">
                    <w:rPr>
                      <w:rFonts w:eastAsia="Calibri"/>
                      <w:b/>
                    </w:rPr>
                    <w:t>Dovoljeno drugačno označevanje zdravil</w:t>
                  </w:r>
                </w:p>
              </w:tc>
              <w:tc>
                <w:tcPr>
                  <w:tcW w:w="1825" w:type="dxa"/>
                  <w:tcMar>
                    <w:top w:w="0" w:type="dxa"/>
                    <w:left w:w="108" w:type="dxa"/>
                    <w:bottom w:w="0" w:type="dxa"/>
                    <w:right w:w="108" w:type="dxa"/>
                  </w:tcMar>
                  <w:hideMark/>
                </w:tcPr>
                <w:p w14:paraId="280A3593"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c>
                <w:tcPr>
                  <w:tcW w:w="1802" w:type="dxa"/>
                  <w:tcMar>
                    <w:top w:w="0" w:type="dxa"/>
                    <w:left w:w="108" w:type="dxa"/>
                    <w:bottom w:w="0" w:type="dxa"/>
                    <w:right w:w="108" w:type="dxa"/>
                  </w:tcMar>
                  <w:hideMark/>
                </w:tcPr>
                <w:p w14:paraId="2AB61342"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c>
                <w:tcPr>
                  <w:tcW w:w="1802" w:type="dxa"/>
                  <w:tcMar>
                    <w:top w:w="0" w:type="dxa"/>
                    <w:left w:w="108" w:type="dxa"/>
                    <w:bottom w:w="0" w:type="dxa"/>
                    <w:right w:w="108" w:type="dxa"/>
                  </w:tcMar>
                  <w:hideMark/>
                </w:tcPr>
                <w:p w14:paraId="260D9010"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c>
                <w:tcPr>
                  <w:tcW w:w="1811" w:type="dxa"/>
                  <w:tcMar>
                    <w:top w:w="0" w:type="dxa"/>
                    <w:left w:w="108" w:type="dxa"/>
                    <w:bottom w:w="0" w:type="dxa"/>
                    <w:right w:w="108" w:type="dxa"/>
                  </w:tcMar>
                  <w:hideMark/>
                </w:tcPr>
                <w:p w14:paraId="715C7B6B"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r>
            <w:tr w:rsidR="00B4304B" w:rsidRPr="00EC5993" w14:paraId="1ED41DF2" w14:textId="77777777" w:rsidTr="006A6804">
              <w:trPr>
                <w:trHeight w:val="300"/>
              </w:trPr>
              <w:tc>
                <w:tcPr>
                  <w:tcW w:w="1984" w:type="dxa"/>
                  <w:tcMar>
                    <w:top w:w="0" w:type="dxa"/>
                    <w:left w:w="108" w:type="dxa"/>
                    <w:bottom w:w="0" w:type="dxa"/>
                    <w:right w:w="108" w:type="dxa"/>
                  </w:tcMar>
                  <w:hideMark/>
                </w:tcPr>
                <w:p w14:paraId="4FE4F384"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Prepoved izvoza in iznosa</w:t>
                  </w:r>
                </w:p>
              </w:tc>
              <w:tc>
                <w:tcPr>
                  <w:tcW w:w="1825" w:type="dxa"/>
                  <w:tcMar>
                    <w:top w:w="0" w:type="dxa"/>
                    <w:left w:w="108" w:type="dxa"/>
                    <w:bottom w:w="0" w:type="dxa"/>
                    <w:right w:w="108" w:type="dxa"/>
                  </w:tcMar>
                  <w:hideMark/>
                </w:tcPr>
                <w:p w14:paraId="1D5EEB1E"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c>
                <w:tcPr>
                  <w:tcW w:w="1802" w:type="dxa"/>
                  <w:tcMar>
                    <w:top w:w="0" w:type="dxa"/>
                    <w:left w:w="108" w:type="dxa"/>
                    <w:bottom w:w="0" w:type="dxa"/>
                    <w:right w:w="108" w:type="dxa"/>
                  </w:tcMar>
                  <w:hideMark/>
                </w:tcPr>
                <w:p w14:paraId="5D6EA168"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c>
                <w:tcPr>
                  <w:tcW w:w="1802" w:type="dxa"/>
                  <w:tcMar>
                    <w:top w:w="0" w:type="dxa"/>
                    <w:left w:w="108" w:type="dxa"/>
                    <w:bottom w:w="0" w:type="dxa"/>
                    <w:right w:w="108" w:type="dxa"/>
                  </w:tcMar>
                  <w:hideMark/>
                </w:tcPr>
                <w:p w14:paraId="783305DE"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c>
                <w:tcPr>
                  <w:tcW w:w="1811" w:type="dxa"/>
                  <w:tcMar>
                    <w:top w:w="0" w:type="dxa"/>
                    <w:left w:w="108" w:type="dxa"/>
                    <w:bottom w:w="0" w:type="dxa"/>
                    <w:right w:w="108" w:type="dxa"/>
                  </w:tcMar>
                  <w:hideMark/>
                </w:tcPr>
                <w:p w14:paraId="587515D9"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w:t>
                  </w:r>
                </w:p>
              </w:tc>
            </w:tr>
            <w:tr w:rsidR="00B4304B" w:rsidRPr="00EC5993" w14:paraId="0F5DFE99" w14:textId="77777777" w:rsidTr="006A6804">
              <w:tc>
                <w:tcPr>
                  <w:tcW w:w="1984" w:type="dxa"/>
                  <w:tcMar>
                    <w:top w:w="0" w:type="dxa"/>
                    <w:left w:w="108" w:type="dxa"/>
                    <w:bottom w:w="0" w:type="dxa"/>
                    <w:right w:w="108" w:type="dxa"/>
                  </w:tcMar>
                  <w:hideMark/>
                </w:tcPr>
                <w:p w14:paraId="4A8D86E9"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Zamenjava z drugim zdravilom</w:t>
                  </w:r>
                </w:p>
              </w:tc>
              <w:tc>
                <w:tcPr>
                  <w:tcW w:w="1825" w:type="dxa"/>
                  <w:tcMar>
                    <w:top w:w="0" w:type="dxa"/>
                    <w:left w:w="108" w:type="dxa"/>
                    <w:bottom w:w="0" w:type="dxa"/>
                    <w:right w:w="108" w:type="dxa"/>
                  </w:tcMar>
                  <w:hideMark/>
                </w:tcPr>
                <w:p w14:paraId="327D62C0"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NE</w:t>
                  </w:r>
                </w:p>
              </w:tc>
              <w:tc>
                <w:tcPr>
                  <w:tcW w:w="1802" w:type="dxa"/>
                  <w:tcMar>
                    <w:top w:w="0" w:type="dxa"/>
                    <w:left w:w="108" w:type="dxa"/>
                    <w:bottom w:w="0" w:type="dxa"/>
                    <w:right w:w="108" w:type="dxa"/>
                  </w:tcMar>
                  <w:hideMark/>
                </w:tcPr>
                <w:p w14:paraId="0F422BE1"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DA (ATC5)</w:t>
                  </w:r>
                </w:p>
              </w:tc>
              <w:tc>
                <w:tcPr>
                  <w:tcW w:w="1802" w:type="dxa"/>
                  <w:tcMar>
                    <w:top w:w="0" w:type="dxa"/>
                    <w:left w:w="108" w:type="dxa"/>
                    <w:bottom w:w="0" w:type="dxa"/>
                    <w:right w:w="108" w:type="dxa"/>
                  </w:tcMar>
                  <w:hideMark/>
                </w:tcPr>
                <w:p w14:paraId="789A1F31"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 xml:space="preserve">DA (ATC5) </w:t>
                  </w:r>
                </w:p>
              </w:tc>
              <w:tc>
                <w:tcPr>
                  <w:tcW w:w="1811" w:type="dxa"/>
                  <w:tcMar>
                    <w:top w:w="0" w:type="dxa"/>
                    <w:left w:w="108" w:type="dxa"/>
                    <w:bottom w:w="0" w:type="dxa"/>
                    <w:right w:w="108" w:type="dxa"/>
                  </w:tcMar>
                  <w:hideMark/>
                </w:tcPr>
                <w:p w14:paraId="4BAB8D71"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 xml:space="preserve">DA (ATC5) </w:t>
                  </w:r>
                </w:p>
              </w:tc>
            </w:tr>
            <w:tr w:rsidR="00B4304B" w:rsidRPr="00EC5993" w14:paraId="116D70B8" w14:textId="77777777" w:rsidTr="006A6804">
              <w:trPr>
                <w:trHeight w:val="300"/>
              </w:trPr>
              <w:tc>
                <w:tcPr>
                  <w:tcW w:w="1984" w:type="dxa"/>
                  <w:tcMar>
                    <w:top w:w="0" w:type="dxa"/>
                    <w:left w:w="108" w:type="dxa"/>
                    <w:bottom w:w="0" w:type="dxa"/>
                    <w:right w:w="108" w:type="dxa"/>
                  </w:tcMar>
                  <w:hideMark/>
                </w:tcPr>
                <w:p w14:paraId="23FCDF31"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Omejitev predpisovanja in izdajanja zdravil</w:t>
                  </w:r>
                </w:p>
              </w:tc>
              <w:tc>
                <w:tcPr>
                  <w:tcW w:w="1825" w:type="dxa"/>
                  <w:tcMar>
                    <w:top w:w="0" w:type="dxa"/>
                    <w:left w:w="108" w:type="dxa"/>
                    <w:bottom w:w="0" w:type="dxa"/>
                    <w:right w:w="108" w:type="dxa"/>
                  </w:tcMar>
                  <w:hideMark/>
                </w:tcPr>
                <w:p w14:paraId="370B29B3"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Ni podatka</w:t>
                  </w:r>
                </w:p>
              </w:tc>
              <w:tc>
                <w:tcPr>
                  <w:tcW w:w="1802" w:type="dxa"/>
                  <w:tcMar>
                    <w:top w:w="0" w:type="dxa"/>
                    <w:left w:w="108" w:type="dxa"/>
                    <w:bottom w:w="0" w:type="dxa"/>
                    <w:right w:w="108" w:type="dxa"/>
                  </w:tcMar>
                  <w:hideMark/>
                </w:tcPr>
                <w:p w14:paraId="424B9C22"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Ni podatka</w:t>
                  </w:r>
                </w:p>
              </w:tc>
              <w:tc>
                <w:tcPr>
                  <w:tcW w:w="1802" w:type="dxa"/>
                  <w:tcMar>
                    <w:top w:w="0" w:type="dxa"/>
                    <w:left w:w="108" w:type="dxa"/>
                    <w:bottom w:w="0" w:type="dxa"/>
                    <w:right w:w="108" w:type="dxa"/>
                  </w:tcMar>
                  <w:hideMark/>
                </w:tcPr>
                <w:p w14:paraId="69B1919A"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Ni podatka</w:t>
                  </w:r>
                </w:p>
              </w:tc>
              <w:tc>
                <w:tcPr>
                  <w:tcW w:w="1811" w:type="dxa"/>
                  <w:tcMar>
                    <w:top w:w="0" w:type="dxa"/>
                    <w:left w:w="108" w:type="dxa"/>
                    <w:bottom w:w="0" w:type="dxa"/>
                    <w:right w:w="108" w:type="dxa"/>
                  </w:tcMar>
                  <w:hideMark/>
                </w:tcPr>
                <w:p w14:paraId="5C2BA533"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Ni podatka</w:t>
                  </w:r>
                </w:p>
              </w:tc>
            </w:tr>
            <w:tr w:rsidR="00B4304B" w:rsidRPr="00EC5993" w14:paraId="11D79EFD" w14:textId="77777777" w:rsidTr="006A6804">
              <w:trPr>
                <w:trHeight w:val="300"/>
              </w:trPr>
              <w:tc>
                <w:tcPr>
                  <w:tcW w:w="1984" w:type="dxa"/>
                  <w:shd w:val="clear" w:color="auto" w:fill="7F7F7F"/>
                  <w:tcMar>
                    <w:top w:w="0" w:type="dxa"/>
                    <w:left w:w="108" w:type="dxa"/>
                    <w:bottom w:w="0" w:type="dxa"/>
                    <w:right w:w="108" w:type="dxa"/>
                  </w:tcMar>
                </w:tcPr>
                <w:p w14:paraId="2E89F87E" w14:textId="77777777" w:rsidR="00B4304B" w:rsidRPr="00EC5993" w:rsidRDefault="00B4304B" w:rsidP="00554FE4">
                  <w:pPr>
                    <w:spacing w:line="276" w:lineRule="auto"/>
                    <w:ind w:right="283" w:firstLine="0"/>
                    <w:jc w:val="left"/>
                    <w:rPr>
                      <w:rFonts w:eastAsia="Calibri" w:cs="Arial"/>
                      <w:szCs w:val="20"/>
                    </w:rPr>
                  </w:pPr>
                </w:p>
              </w:tc>
              <w:tc>
                <w:tcPr>
                  <w:tcW w:w="1825" w:type="dxa"/>
                  <w:shd w:val="clear" w:color="auto" w:fill="7F7F7F"/>
                  <w:tcMar>
                    <w:top w:w="0" w:type="dxa"/>
                    <w:left w:w="108" w:type="dxa"/>
                    <w:bottom w:w="0" w:type="dxa"/>
                    <w:right w:w="108" w:type="dxa"/>
                  </w:tcMar>
                </w:tcPr>
                <w:p w14:paraId="7E0ED5B5" w14:textId="77777777" w:rsidR="00B4304B" w:rsidRPr="00EC5993" w:rsidRDefault="00B4304B" w:rsidP="00554FE4">
                  <w:pPr>
                    <w:spacing w:line="276" w:lineRule="auto"/>
                    <w:ind w:right="283" w:firstLine="0"/>
                    <w:jc w:val="left"/>
                    <w:rPr>
                      <w:rFonts w:eastAsia="Calibri" w:cs="Arial"/>
                      <w:szCs w:val="20"/>
                    </w:rPr>
                  </w:pPr>
                </w:p>
              </w:tc>
              <w:tc>
                <w:tcPr>
                  <w:tcW w:w="1802" w:type="dxa"/>
                  <w:shd w:val="clear" w:color="auto" w:fill="7F7F7F"/>
                  <w:tcMar>
                    <w:top w:w="0" w:type="dxa"/>
                    <w:left w:w="108" w:type="dxa"/>
                    <w:bottom w:w="0" w:type="dxa"/>
                    <w:right w:w="108" w:type="dxa"/>
                  </w:tcMar>
                </w:tcPr>
                <w:p w14:paraId="1A297C17" w14:textId="77777777" w:rsidR="00B4304B" w:rsidRPr="00EC5993" w:rsidRDefault="00B4304B" w:rsidP="00554FE4">
                  <w:pPr>
                    <w:spacing w:line="276" w:lineRule="auto"/>
                    <w:ind w:right="283" w:firstLine="0"/>
                    <w:jc w:val="left"/>
                    <w:rPr>
                      <w:rFonts w:eastAsia="Calibri" w:cs="Arial"/>
                      <w:szCs w:val="20"/>
                    </w:rPr>
                  </w:pPr>
                </w:p>
              </w:tc>
              <w:tc>
                <w:tcPr>
                  <w:tcW w:w="1802" w:type="dxa"/>
                  <w:shd w:val="clear" w:color="auto" w:fill="7F7F7F"/>
                  <w:tcMar>
                    <w:top w:w="0" w:type="dxa"/>
                    <w:left w:w="108" w:type="dxa"/>
                    <w:bottom w:w="0" w:type="dxa"/>
                    <w:right w:w="108" w:type="dxa"/>
                  </w:tcMar>
                </w:tcPr>
                <w:p w14:paraId="448A313B" w14:textId="77777777" w:rsidR="00B4304B" w:rsidRPr="00EC5993" w:rsidRDefault="00B4304B" w:rsidP="00554FE4">
                  <w:pPr>
                    <w:spacing w:line="276" w:lineRule="auto"/>
                    <w:ind w:right="283" w:firstLine="0"/>
                    <w:jc w:val="left"/>
                    <w:rPr>
                      <w:rFonts w:eastAsia="Calibri" w:cs="Arial"/>
                      <w:szCs w:val="20"/>
                    </w:rPr>
                  </w:pPr>
                </w:p>
              </w:tc>
              <w:tc>
                <w:tcPr>
                  <w:tcW w:w="1811" w:type="dxa"/>
                  <w:shd w:val="clear" w:color="auto" w:fill="7F7F7F"/>
                  <w:tcMar>
                    <w:top w:w="0" w:type="dxa"/>
                    <w:left w:w="108" w:type="dxa"/>
                    <w:bottom w:w="0" w:type="dxa"/>
                    <w:right w:w="108" w:type="dxa"/>
                  </w:tcMar>
                </w:tcPr>
                <w:p w14:paraId="048F8B17" w14:textId="77777777" w:rsidR="00B4304B" w:rsidRPr="00EC5993" w:rsidRDefault="00B4304B" w:rsidP="00554FE4">
                  <w:pPr>
                    <w:spacing w:line="276" w:lineRule="auto"/>
                    <w:ind w:right="283" w:firstLine="0"/>
                    <w:jc w:val="left"/>
                    <w:rPr>
                      <w:rFonts w:eastAsia="Calibri" w:cs="Arial"/>
                      <w:szCs w:val="20"/>
                    </w:rPr>
                  </w:pPr>
                </w:p>
              </w:tc>
            </w:tr>
            <w:tr w:rsidR="00B4304B" w:rsidRPr="00EC5993" w14:paraId="2D24233F" w14:textId="77777777" w:rsidTr="006A6804">
              <w:trPr>
                <w:trHeight w:val="300"/>
              </w:trPr>
              <w:tc>
                <w:tcPr>
                  <w:tcW w:w="1984" w:type="dxa"/>
                  <w:tcMar>
                    <w:top w:w="0" w:type="dxa"/>
                    <w:left w:w="108" w:type="dxa"/>
                    <w:bottom w:w="0" w:type="dxa"/>
                    <w:right w:w="108" w:type="dxa"/>
                  </w:tcMar>
                  <w:hideMark/>
                </w:tcPr>
                <w:p w14:paraId="17FB1B24" w14:textId="77777777" w:rsidR="00B4304B" w:rsidRPr="00EC5993" w:rsidRDefault="00B4304B" w:rsidP="00554FE4">
                  <w:pPr>
                    <w:spacing w:line="276" w:lineRule="auto"/>
                    <w:ind w:right="283" w:firstLine="0"/>
                    <w:jc w:val="left"/>
                    <w:rPr>
                      <w:rFonts w:eastAsia="Calibri" w:cs="Arial"/>
                      <w:b/>
                      <w:bCs/>
                      <w:szCs w:val="20"/>
                    </w:rPr>
                  </w:pPr>
                  <w:r w:rsidRPr="00EC5993">
                    <w:rPr>
                      <w:rFonts w:eastAsia="Calibri" w:cs="Arial"/>
                      <w:b/>
                      <w:bCs/>
                      <w:szCs w:val="20"/>
                    </w:rPr>
                    <w:t>Obveznost poročanja podatkov o obsegu zalog zdravil</w:t>
                  </w:r>
                </w:p>
              </w:tc>
              <w:tc>
                <w:tcPr>
                  <w:tcW w:w="1825" w:type="dxa"/>
                  <w:tcMar>
                    <w:top w:w="0" w:type="dxa"/>
                    <w:left w:w="108" w:type="dxa"/>
                    <w:bottom w:w="0" w:type="dxa"/>
                    <w:right w:w="108" w:type="dxa"/>
                  </w:tcMar>
                  <w:hideMark/>
                </w:tcPr>
                <w:p w14:paraId="174CF5A5" w14:textId="77777777" w:rsidR="00B4304B" w:rsidRPr="00554FE4" w:rsidRDefault="00B4304B" w:rsidP="00554FE4">
                  <w:pPr>
                    <w:spacing w:line="276" w:lineRule="auto"/>
                    <w:ind w:right="283" w:firstLine="0"/>
                    <w:jc w:val="left"/>
                    <w:rPr>
                      <w:rFonts w:eastAsia="Calibri"/>
                    </w:rPr>
                  </w:pPr>
                  <w:r w:rsidRPr="00554FE4">
                    <w:rPr>
                      <w:rFonts w:eastAsia="Calibri"/>
                    </w:rPr>
                    <w:t>Na zahtevo</w:t>
                  </w:r>
                </w:p>
              </w:tc>
              <w:tc>
                <w:tcPr>
                  <w:tcW w:w="1802" w:type="dxa"/>
                  <w:tcMar>
                    <w:top w:w="0" w:type="dxa"/>
                    <w:left w:w="108" w:type="dxa"/>
                    <w:bottom w:w="0" w:type="dxa"/>
                    <w:right w:w="108" w:type="dxa"/>
                  </w:tcMar>
                </w:tcPr>
                <w:p w14:paraId="7E786BF1" w14:textId="011F132F" w:rsidR="00B4304B" w:rsidRPr="00554FE4" w:rsidRDefault="00B4304B" w:rsidP="00554FE4">
                  <w:pPr>
                    <w:spacing w:line="276" w:lineRule="auto"/>
                    <w:ind w:right="283" w:firstLine="0"/>
                    <w:jc w:val="left"/>
                    <w:rPr>
                      <w:rFonts w:eastAsia="Calibri"/>
                    </w:rPr>
                  </w:pPr>
                  <w:r w:rsidRPr="00554FE4">
                    <w:rPr>
                      <w:rFonts w:eastAsia="Calibri"/>
                    </w:rPr>
                    <w:t xml:space="preserve">Obvezno veletrgovci </w:t>
                  </w:r>
                  <w:r w:rsidR="00064C60" w:rsidRPr="00EC5993">
                    <w:rPr>
                      <w:rFonts w:eastAsia="Calibri" w:cs="Arial"/>
                      <w:szCs w:val="20"/>
                    </w:rPr>
                    <w:t>enkrat</w:t>
                  </w:r>
                  <w:r w:rsidR="00064C60" w:rsidRPr="00554FE4">
                    <w:rPr>
                      <w:rFonts w:eastAsia="Calibri"/>
                    </w:rPr>
                    <w:t xml:space="preserve"> </w:t>
                  </w:r>
                  <w:r w:rsidRPr="00554FE4">
                    <w:rPr>
                      <w:rFonts w:eastAsia="Calibri"/>
                    </w:rPr>
                    <w:t xml:space="preserve">mesečno </w:t>
                  </w:r>
                </w:p>
                <w:p w14:paraId="6CD1F4CF" w14:textId="77777777" w:rsidR="00B4304B" w:rsidRPr="00EC5993" w:rsidRDefault="00B4304B" w:rsidP="00554FE4">
                  <w:pPr>
                    <w:spacing w:line="276" w:lineRule="auto"/>
                    <w:ind w:right="283" w:firstLine="0"/>
                    <w:jc w:val="left"/>
                    <w:rPr>
                      <w:rFonts w:eastAsia="Calibri" w:cs="Arial"/>
                      <w:szCs w:val="20"/>
                    </w:rPr>
                  </w:pPr>
                </w:p>
                <w:p w14:paraId="4DA99791" w14:textId="77777777" w:rsidR="00B4304B" w:rsidRPr="00EC5993" w:rsidRDefault="00B4304B" w:rsidP="00554FE4">
                  <w:pPr>
                    <w:spacing w:line="276" w:lineRule="auto"/>
                    <w:ind w:right="283" w:firstLine="0"/>
                    <w:jc w:val="left"/>
                    <w:rPr>
                      <w:rFonts w:eastAsia="Calibri" w:cs="Arial"/>
                      <w:szCs w:val="20"/>
                    </w:rPr>
                  </w:pPr>
                  <w:r w:rsidRPr="00EC5993">
                    <w:rPr>
                      <w:rFonts w:eastAsia="Calibri" w:cs="Arial"/>
                      <w:szCs w:val="20"/>
                    </w:rPr>
                    <w:t>Novo orodje »</w:t>
                  </w:r>
                  <w:proofErr w:type="spellStart"/>
                  <w:r w:rsidRPr="00EC5993">
                    <w:rPr>
                      <w:rFonts w:eastAsia="Calibri" w:cs="Arial"/>
                      <w:szCs w:val="20"/>
                    </w:rPr>
                    <w:t>Stock</w:t>
                  </w:r>
                  <w:proofErr w:type="spellEnd"/>
                  <w:r w:rsidRPr="00EC5993">
                    <w:rPr>
                      <w:rFonts w:eastAsia="Calibri" w:cs="Arial"/>
                      <w:szCs w:val="20"/>
                    </w:rPr>
                    <w:t xml:space="preserve"> monitoring </w:t>
                  </w:r>
                  <w:proofErr w:type="spellStart"/>
                  <w:r w:rsidRPr="00EC5993">
                    <w:rPr>
                      <w:rFonts w:eastAsia="Calibri" w:cs="Arial"/>
                      <w:szCs w:val="20"/>
                    </w:rPr>
                    <w:t>tool</w:t>
                  </w:r>
                  <w:proofErr w:type="spellEnd"/>
                  <w:r w:rsidRPr="00EC5993">
                    <w:rPr>
                      <w:rFonts w:eastAsia="Calibri" w:cs="Arial"/>
                      <w:szCs w:val="20"/>
                    </w:rPr>
                    <w:t>«:</w:t>
                  </w:r>
                </w:p>
                <w:p w14:paraId="7E2884F1" w14:textId="32E3E655" w:rsidR="00B4304B" w:rsidRPr="00EC5993" w:rsidRDefault="00064C60" w:rsidP="00554FE4">
                  <w:pPr>
                    <w:spacing w:line="276" w:lineRule="auto"/>
                    <w:ind w:right="283" w:firstLine="0"/>
                    <w:jc w:val="left"/>
                    <w:rPr>
                      <w:rFonts w:eastAsia="Calibri" w:cs="Arial"/>
                      <w:szCs w:val="20"/>
                    </w:rPr>
                  </w:pPr>
                  <w:r w:rsidRPr="00EC5993">
                    <w:rPr>
                      <w:rFonts w:eastAsia="Calibri" w:cs="Arial"/>
                      <w:szCs w:val="20"/>
                    </w:rPr>
                    <w:t xml:space="preserve">za </w:t>
                  </w:r>
                  <w:r w:rsidR="00B4304B" w:rsidRPr="00EC5993">
                    <w:rPr>
                      <w:rFonts w:eastAsia="Calibri" w:cs="Arial"/>
                      <w:szCs w:val="20"/>
                    </w:rPr>
                    <w:t xml:space="preserve">izbrana zdravila poročajo zaloge tudi imetniki </w:t>
                  </w:r>
                  <w:proofErr w:type="spellStart"/>
                  <w:r w:rsidR="00B4304B" w:rsidRPr="00EC5993">
                    <w:rPr>
                      <w:rFonts w:eastAsia="Calibri" w:cs="Arial"/>
                      <w:szCs w:val="20"/>
                    </w:rPr>
                    <w:t>DzP</w:t>
                  </w:r>
                  <w:proofErr w:type="spellEnd"/>
                  <w:r w:rsidR="00B4304B" w:rsidRPr="00EC5993">
                    <w:rPr>
                      <w:rFonts w:eastAsia="Calibri" w:cs="Arial"/>
                      <w:szCs w:val="20"/>
                    </w:rPr>
                    <w:t xml:space="preserve"> in lekarne </w:t>
                  </w:r>
                </w:p>
              </w:tc>
              <w:tc>
                <w:tcPr>
                  <w:tcW w:w="1802" w:type="dxa"/>
                  <w:tcMar>
                    <w:top w:w="0" w:type="dxa"/>
                    <w:left w:w="108" w:type="dxa"/>
                    <w:bottom w:w="0" w:type="dxa"/>
                    <w:right w:w="108" w:type="dxa"/>
                  </w:tcMar>
                  <w:hideMark/>
                </w:tcPr>
                <w:p w14:paraId="738107A3" w14:textId="77777777" w:rsidR="00B4304B" w:rsidRPr="00554FE4" w:rsidRDefault="00B4304B" w:rsidP="00554FE4">
                  <w:pPr>
                    <w:spacing w:line="276" w:lineRule="auto"/>
                    <w:ind w:right="283" w:firstLine="0"/>
                    <w:jc w:val="left"/>
                    <w:rPr>
                      <w:rFonts w:eastAsia="Calibri"/>
                    </w:rPr>
                  </w:pPr>
                  <w:r w:rsidRPr="00554FE4">
                    <w:rPr>
                      <w:rFonts w:eastAsia="Calibri"/>
                    </w:rPr>
                    <w:t>Obvezno veletrgovci in lekarne, redno</w:t>
                  </w:r>
                </w:p>
              </w:tc>
              <w:tc>
                <w:tcPr>
                  <w:tcW w:w="1811" w:type="dxa"/>
                  <w:tcMar>
                    <w:top w:w="0" w:type="dxa"/>
                    <w:left w:w="108" w:type="dxa"/>
                    <w:bottom w:w="0" w:type="dxa"/>
                    <w:right w:w="108" w:type="dxa"/>
                  </w:tcMar>
                  <w:hideMark/>
                </w:tcPr>
                <w:p w14:paraId="380EDC3F" w14:textId="77777777" w:rsidR="00B4304B" w:rsidRPr="00554FE4" w:rsidRDefault="00B4304B" w:rsidP="00554FE4">
                  <w:pPr>
                    <w:spacing w:line="276" w:lineRule="auto"/>
                    <w:ind w:right="283" w:firstLine="0"/>
                    <w:jc w:val="left"/>
                    <w:rPr>
                      <w:rFonts w:eastAsia="Calibri"/>
                    </w:rPr>
                  </w:pPr>
                  <w:r w:rsidRPr="00554FE4">
                    <w:rPr>
                      <w:rFonts w:eastAsia="Calibri"/>
                    </w:rPr>
                    <w:t xml:space="preserve">Na zahtevo imetniki </w:t>
                  </w:r>
                  <w:proofErr w:type="spellStart"/>
                  <w:r w:rsidRPr="00554FE4">
                    <w:rPr>
                      <w:rFonts w:eastAsia="Calibri"/>
                    </w:rPr>
                    <w:t>DzP</w:t>
                  </w:r>
                  <w:proofErr w:type="spellEnd"/>
                  <w:r w:rsidRPr="00554FE4">
                    <w:rPr>
                      <w:rFonts w:eastAsia="Calibri"/>
                    </w:rPr>
                    <w:t>, veletrgovci, lekarne</w:t>
                  </w:r>
                </w:p>
              </w:tc>
            </w:tr>
          </w:tbl>
          <w:p w14:paraId="5E68F0DE" w14:textId="77777777" w:rsidR="00B4304B" w:rsidRPr="00EC5993" w:rsidRDefault="00B4304B" w:rsidP="00554FE4">
            <w:pPr>
              <w:spacing w:line="276" w:lineRule="auto"/>
              <w:ind w:right="283" w:firstLine="0"/>
              <w:rPr>
                <w:rFonts w:eastAsia="Calibri" w:cs="Arial"/>
                <w:szCs w:val="20"/>
              </w:rPr>
            </w:pPr>
          </w:p>
          <w:p w14:paraId="7AED4B56" w14:textId="3640BD3B" w:rsidR="00B4304B" w:rsidRPr="00EC5993" w:rsidRDefault="00B4304B" w:rsidP="00554FE4">
            <w:pPr>
              <w:spacing w:line="276" w:lineRule="auto"/>
              <w:ind w:right="283" w:firstLine="0"/>
              <w:rPr>
                <w:rFonts w:eastAsia="Calibri" w:cs="Arial"/>
                <w:bCs/>
                <w:szCs w:val="20"/>
              </w:rPr>
            </w:pPr>
            <w:r w:rsidRPr="00EC5993">
              <w:rPr>
                <w:rFonts w:eastAsia="Calibri" w:cs="Arial"/>
                <w:bCs/>
                <w:szCs w:val="20"/>
              </w:rPr>
              <w:t xml:space="preserve">Praksa prepovedi ali omejitev izvoza ali iznosa zdravil ter vzdrževanja obveznih zalog zdravil se </w:t>
            </w:r>
            <w:r w:rsidR="00064C60" w:rsidRPr="00EC5993">
              <w:rPr>
                <w:rFonts w:eastAsia="Calibri" w:cs="Arial"/>
                <w:bCs/>
                <w:szCs w:val="20"/>
              </w:rPr>
              <w:t xml:space="preserve">v državah članicah EU uveljavlja </w:t>
            </w:r>
            <w:r w:rsidRPr="00EC5993">
              <w:rPr>
                <w:rFonts w:eastAsia="Calibri" w:cs="Arial"/>
                <w:bCs/>
                <w:szCs w:val="20"/>
              </w:rPr>
              <w:t xml:space="preserve">v vedno večji meri. </w:t>
            </w:r>
          </w:p>
          <w:p w14:paraId="1CCF1BF8" w14:textId="77777777" w:rsidR="00C17EC1" w:rsidRPr="00EC5993" w:rsidRDefault="00C17EC1" w:rsidP="00554FE4">
            <w:pPr>
              <w:spacing w:line="276" w:lineRule="auto"/>
              <w:ind w:right="283" w:firstLine="0"/>
              <w:rPr>
                <w:rFonts w:eastAsia="Calibri" w:cs="Arial"/>
                <w:bCs/>
                <w:szCs w:val="20"/>
              </w:rPr>
            </w:pPr>
          </w:p>
          <w:p w14:paraId="7C702883" w14:textId="341358CA" w:rsidR="00B4304B" w:rsidRPr="00EC5993" w:rsidRDefault="00B4304B" w:rsidP="00554FE4">
            <w:pPr>
              <w:spacing w:line="276" w:lineRule="auto"/>
              <w:ind w:right="283" w:firstLine="0"/>
              <w:rPr>
                <w:rFonts w:eastAsia="Calibri" w:cs="Arial"/>
                <w:bCs/>
                <w:szCs w:val="20"/>
              </w:rPr>
            </w:pPr>
            <w:r w:rsidRPr="00EC5993">
              <w:rPr>
                <w:rFonts w:eastAsia="Calibri" w:cs="Arial"/>
                <w:bCs/>
                <w:szCs w:val="20"/>
              </w:rPr>
              <w:t>V projektu skupnega ukrepanja CHESSMEN je bilo ugotovljeno, da ima 14 držav članic uvedene omejitve izvoza za pomembna zdravila ali rezervne zaloge kritičnih zdravil.</w:t>
            </w:r>
          </w:p>
          <w:p w14:paraId="0D3D32DA" w14:textId="77777777" w:rsidR="00C17EC1" w:rsidRPr="00EC5993" w:rsidRDefault="00C17EC1" w:rsidP="00554FE4">
            <w:pPr>
              <w:spacing w:line="276" w:lineRule="auto"/>
              <w:ind w:right="283" w:firstLine="0"/>
              <w:rPr>
                <w:rFonts w:eastAsia="Calibri" w:cs="Arial"/>
                <w:bCs/>
                <w:szCs w:val="20"/>
              </w:rPr>
            </w:pPr>
          </w:p>
          <w:p w14:paraId="75CF169C" w14:textId="43A6BBAF" w:rsidR="00B4304B" w:rsidRPr="00EC5993" w:rsidRDefault="00B4304B" w:rsidP="00554FE4">
            <w:pPr>
              <w:spacing w:after="200" w:line="276" w:lineRule="auto"/>
              <w:ind w:right="283" w:firstLine="0"/>
              <w:rPr>
                <w:rFonts w:eastAsia="Calibri" w:cs="Arial"/>
                <w:bCs/>
                <w:szCs w:val="20"/>
              </w:rPr>
            </w:pPr>
            <w:r w:rsidRPr="00EC5993">
              <w:rPr>
                <w:rFonts w:eastAsia="Calibri" w:cs="Arial"/>
                <w:bCs/>
                <w:szCs w:val="20"/>
              </w:rPr>
              <w:t xml:space="preserve">Mreža za informacije o cenah in povračilu stroškov zdravil (PPRI) je konec leta 2019 izvedla anketo. Takrat je bila prepoved izvoza zdravil redko uporabljena, v naslednjih letih pa se je ta ukrep začel </w:t>
            </w:r>
            <w:r w:rsidR="00064C60" w:rsidRPr="00EC5993">
              <w:rPr>
                <w:rFonts w:eastAsia="Calibri" w:cs="Arial"/>
                <w:bCs/>
                <w:szCs w:val="20"/>
              </w:rPr>
              <w:t xml:space="preserve">uporabljati </w:t>
            </w:r>
            <w:r w:rsidRPr="00EC5993">
              <w:rPr>
                <w:rFonts w:eastAsia="Calibri" w:cs="Arial"/>
                <w:bCs/>
                <w:szCs w:val="20"/>
              </w:rPr>
              <w:t>vse pogosteje. Od 24 sodelujočih držav je pet držav do konca leta 2019 omogočilo možnost uvedbe prepovedi izvoza za določena zdravila, sedem držav do konca prvega četrtletja 2020 in deset držav do sredine aprila 2020. Zdravila, upravičena do prepovedi izvoza, so bila običajno navedena na seznamu. Omejitve izvoza v EU/EGP in/ali države</w:t>
            </w:r>
            <w:r w:rsidR="00597074" w:rsidRPr="00EC5993">
              <w:rPr>
                <w:rFonts w:eastAsia="Calibri" w:cs="Arial"/>
                <w:bCs/>
                <w:szCs w:val="20"/>
              </w:rPr>
              <w:t>, ki niso članice EU,</w:t>
            </w:r>
            <w:r w:rsidRPr="00EC5993">
              <w:rPr>
                <w:rFonts w:eastAsia="Calibri" w:cs="Arial"/>
                <w:bCs/>
                <w:szCs w:val="20"/>
              </w:rPr>
              <w:t xml:space="preserve"> so bile kasneje uvedene za vsaj nekatere medicinske izdelke (večinoma kritična zdravila, rezervne zaloge ali za objavljene sezname zdravil, bistvenih za javno zdravje). V ponovitveni študiji mreže PPRI iz leta 2023 je 14 držav članic EU/EGP navedlo, da imajo uvedene omejitve izvoza za pomembna zdravila ali rezervne zaloge kritičnih zdravil.</w:t>
            </w:r>
          </w:p>
        </w:tc>
      </w:tr>
      <w:tr w:rsidR="00B4304B" w:rsidRPr="00EC5993" w14:paraId="1429BA6C" w14:textId="77777777" w:rsidTr="00554FE4">
        <w:tc>
          <w:tcPr>
            <w:tcW w:w="236" w:type="dxa"/>
          </w:tcPr>
          <w:p w14:paraId="26653833" w14:textId="77777777" w:rsidR="00B4304B" w:rsidRPr="00EC5993" w:rsidRDefault="00B4304B" w:rsidP="00554FE4">
            <w:pPr>
              <w:ind w:right="283"/>
              <w:contextualSpacing/>
              <w:rPr>
                <w:rFonts w:cs="Arial"/>
                <w:szCs w:val="20"/>
                <w:lang w:eastAsia="sl-SI"/>
              </w:rPr>
            </w:pPr>
          </w:p>
        </w:tc>
      </w:tr>
      <w:tr w:rsidR="00B4304B" w:rsidRPr="00EC5993" w14:paraId="277AF977" w14:textId="77777777" w:rsidTr="00554FE4">
        <w:tc>
          <w:tcPr>
            <w:tcW w:w="236" w:type="dxa"/>
          </w:tcPr>
          <w:p w14:paraId="1FE17610" w14:textId="77777777" w:rsidR="00B4304B" w:rsidRPr="00EC5993" w:rsidRDefault="00B4304B" w:rsidP="00554FE4">
            <w:pPr>
              <w:suppressAutoHyphens/>
              <w:overflowPunct w:val="0"/>
              <w:autoSpaceDE w:val="0"/>
              <w:autoSpaceDN w:val="0"/>
              <w:adjustRightInd w:val="0"/>
              <w:spacing w:after="240"/>
              <w:ind w:right="283" w:firstLine="0"/>
              <w:textAlignment w:val="baseline"/>
              <w:outlineLvl w:val="3"/>
              <w:rPr>
                <w:rFonts w:cs="Arial"/>
                <w:b/>
                <w:szCs w:val="20"/>
                <w:lang w:eastAsia="sl-SI"/>
              </w:rPr>
            </w:pPr>
            <w:r w:rsidRPr="00EC5993">
              <w:rPr>
                <w:rFonts w:cs="Arial"/>
                <w:b/>
                <w:szCs w:val="20"/>
                <w:lang w:eastAsia="sl-SI"/>
              </w:rPr>
              <w:t>6. PRESOJA POSLEDIC, KI JIH BO IMEL SPREJEM ZAKONA</w:t>
            </w:r>
          </w:p>
        </w:tc>
      </w:tr>
      <w:tr w:rsidR="00B4304B" w:rsidRPr="00EC5993" w14:paraId="5668F5ED" w14:textId="77777777" w:rsidTr="00554FE4">
        <w:tc>
          <w:tcPr>
            <w:tcW w:w="236" w:type="dxa"/>
          </w:tcPr>
          <w:p w14:paraId="33C0FFCE" w14:textId="77777777" w:rsidR="00B4304B" w:rsidRPr="00EC5993" w:rsidRDefault="00B4304B" w:rsidP="00554FE4">
            <w:pPr>
              <w:pStyle w:val="Odsek"/>
              <w:numPr>
                <w:ilvl w:val="0"/>
                <w:numId w:val="0"/>
              </w:numPr>
              <w:spacing w:before="0" w:after="0" w:line="260" w:lineRule="exact"/>
              <w:ind w:right="283"/>
              <w:jc w:val="left"/>
              <w:rPr>
                <w:sz w:val="20"/>
                <w:szCs w:val="20"/>
              </w:rPr>
            </w:pPr>
            <w:r w:rsidRPr="00EC5993">
              <w:rPr>
                <w:sz w:val="20"/>
                <w:szCs w:val="20"/>
              </w:rPr>
              <w:t xml:space="preserve">6.1 Presoja administrativnih posledic </w:t>
            </w:r>
          </w:p>
          <w:p w14:paraId="0E2256CF" w14:textId="77777777" w:rsidR="00B4304B" w:rsidRPr="00EC5993" w:rsidRDefault="00B4304B" w:rsidP="00554FE4">
            <w:pPr>
              <w:suppressAutoHyphens/>
              <w:overflowPunct w:val="0"/>
              <w:autoSpaceDE w:val="0"/>
              <w:autoSpaceDN w:val="0"/>
              <w:adjustRightInd w:val="0"/>
              <w:ind w:right="283" w:firstLine="0"/>
              <w:textAlignment w:val="baseline"/>
              <w:outlineLvl w:val="3"/>
              <w:rPr>
                <w:rFonts w:cs="Arial"/>
                <w:b/>
                <w:szCs w:val="20"/>
                <w:lang w:eastAsia="sl-SI"/>
              </w:rPr>
            </w:pPr>
            <w:r w:rsidRPr="00554FE4">
              <w:rPr>
                <w:b/>
              </w:rPr>
              <w:t>a) v postopkih oziroma poslovanju javne uprave ali pravosodnih organov:</w:t>
            </w:r>
            <w:r w:rsidRPr="00EC5993">
              <w:rPr>
                <w:rFonts w:cs="Arial"/>
                <w:szCs w:val="20"/>
              </w:rPr>
              <w:t xml:space="preserve"> </w:t>
            </w:r>
          </w:p>
        </w:tc>
      </w:tr>
      <w:tr w:rsidR="00B4304B" w:rsidRPr="00EC5993" w14:paraId="534A2526" w14:textId="77777777" w:rsidTr="006A6804">
        <w:tc>
          <w:tcPr>
            <w:tcW w:w="236" w:type="dxa"/>
          </w:tcPr>
          <w:p w14:paraId="13AF5DD1" w14:textId="14635741"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Sprememba zakona je vezana na uskladitev z evropsko zakonodajo, s čimer se bodo nekateri postopki spremenili in uskladili s pravom EU. Zaradi tega se iz zakona brišejo določene naloge organov javne uprave, ki so natančn</w:t>
            </w:r>
            <w:r w:rsidR="00064C60" w:rsidRPr="00EC5993">
              <w:rPr>
                <w:sz w:val="20"/>
                <w:szCs w:val="20"/>
              </w:rPr>
              <w:t>eje</w:t>
            </w:r>
            <w:r w:rsidRPr="00EC5993">
              <w:rPr>
                <w:sz w:val="20"/>
                <w:szCs w:val="20"/>
              </w:rPr>
              <w:t xml:space="preserve"> opredeljene v evropskih uredbah, ki se neposredno uporabljajo v DČ EU.</w:t>
            </w:r>
          </w:p>
          <w:p w14:paraId="49AED0CD" w14:textId="77777777" w:rsidR="00B4304B" w:rsidRPr="00EC5993" w:rsidRDefault="00B4304B" w:rsidP="00554FE4">
            <w:pPr>
              <w:pStyle w:val="Alineazaodstavkom"/>
              <w:numPr>
                <w:ilvl w:val="0"/>
                <w:numId w:val="0"/>
              </w:numPr>
              <w:spacing w:line="276" w:lineRule="auto"/>
              <w:ind w:right="283"/>
              <w:rPr>
                <w:sz w:val="20"/>
                <w:szCs w:val="20"/>
              </w:rPr>
            </w:pPr>
          </w:p>
          <w:p w14:paraId="528D12F3" w14:textId="4E346040"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 xml:space="preserve">JAZMP ima v skladu z Uredbo 2022/123/EU in predlogom zakona dodatne naloge na področju spremljanja in preprečevanja pomanjkanja zdravil ter v primeru izrednih razmer na področju javnega zdravja ali </w:t>
            </w:r>
            <w:r w:rsidR="00064C60" w:rsidRPr="00EC5993">
              <w:rPr>
                <w:sz w:val="20"/>
                <w:szCs w:val="20"/>
              </w:rPr>
              <w:t xml:space="preserve">ob </w:t>
            </w:r>
            <w:r w:rsidRPr="00EC5993">
              <w:rPr>
                <w:sz w:val="20"/>
                <w:szCs w:val="20"/>
              </w:rPr>
              <w:t xml:space="preserve">drugih izrednih dogodkih. </w:t>
            </w:r>
          </w:p>
          <w:p w14:paraId="091CE340" w14:textId="77777777" w:rsidR="00B4304B" w:rsidRPr="00EC5993" w:rsidRDefault="00B4304B" w:rsidP="00554FE4">
            <w:pPr>
              <w:pStyle w:val="Alineazaodstavkom"/>
              <w:numPr>
                <w:ilvl w:val="0"/>
                <w:numId w:val="0"/>
              </w:numPr>
              <w:spacing w:line="276" w:lineRule="auto"/>
              <w:ind w:right="283"/>
              <w:rPr>
                <w:sz w:val="20"/>
                <w:szCs w:val="20"/>
              </w:rPr>
            </w:pPr>
          </w:p>
          <w:p w14:paraId="3446C21A" w14:textId="309774A1"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 xml:space="preserve">S tem ko JAZMP pridobiva nove </w:t>
            </w:r>
            <w:r w:rsidRPr="00EC5993">
              <w:rPr>
                <w:bCs/>
                <w:sz w:val="20"/>
                <w:szCs w:val="20"/>
              </w:rPr>
              <w:t>naloge na področjih svojih pristojnosti, bo treba zagotoviti dovolj ustrezno usposobljenih človeških virov</w:t>
            </w:r>
            <w:r w:rsidRPr="00EC5993">
              <w:rPr>
                <w:sz w:val="20"/>
                <w:szCs w:val="20"/>
              </w:rPr>
              <w:t xml:space="preserve"> za izvajanje vseh procesov na nacionalni in evropski ravni, z namenom varovanja javnega zdravja, saj Zbirni kadrovski načrt (ZKN) ne sledi kadrovskim potrebam za izvajanje novih pristojnosti. JAZMP v ta namen </w:t>
            </w:r>
            <w:r w:rsidR="00064C60" w:rsidRPr="00EC5993">
              <w:rPr>
                <w:sz w:val="20"/>
                <w:szCs w:val="20"/>
              </w:rPr>
              <w:t xml:space="preserve">predvideva </w:t>
            </w:r>
            <w:r w:rsidRPr="00EC5993">
              <w:rPr>
                <w:sz w:val="20"/>
                <w:szCs w:val="20"/>
              </w:rPr>
              <w:t xml:space="preserve">najmanj </w:t>
            </w:r>
            <w:r w:rsidR="00064C60" w:rsidRPr="00EC5993">
              <w:rPr>
                <w:sz w:val="20"/>
                <w:szCs w:val="20"/>
              </w:rPr>
              <w:t xml:space="preserve">pet </w:t>
            </w:r>
            <w:r w:rsidRPr="00EC5993">
              <w:rPr>
                <w:sz w:val="20"/>
                <w:szCs w:val="20"/>
              </w:rPr>
              <w:t xml:space="preserve">dodatno zaposlenih. </w:t>
            </w:r>
          </w:p>
          <w:p w14:paraId="19912D99" w14:textId="77777777" w:rsidR="00B4304B" w:rsidRPr="00EC5993" w:rsidRDefault="00B4304B" w:rsidP="00554FE4">
            <w:pPr>
              <w:pStyle w:val="Alineazaodstavkom"/>
              <w:numPr>
                <w:ilvl w:val="0"/>
                <w:numId w:val="0"/>
              </w:numPr>
              <w:spacing w:line="276" w:lineRule="auto"/>
              <w:ind w:right="283"/>
              <w:rPr>
                <w:sz w:val="20"/>
                <w:szCs w:val="20"/>
              </w:rPr>
            </w:pPr>
          </w:p>
          <w:p w14:paraId="718F0B5D" w14:textId="3422E6B7"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 xml:space="preserve">Za hitro ukrepanje, nabavo in donacijo viškov zdravil, nabavljenih iz proračunskih sredstev ali drugih virov v okviru izjemnih razmer, ter za druge postopke za zagotovitev zdravil, kot so uvoz, distribucija in shranjevanje zdravil, bo zadolžena pravna oseba javnega prava (npr. ministrstva, organi v sestavi ministrstev, Zavod RS za blagovne rezerve, NIJZ, Zavod RS za transfuzijsko medicino, bolnišnice itd.), ki jo bo za izvedbo posameznega postopka na podlagi sklepa Vlade RS pooblastilo pristojno ministrstvo. NIJZ bo </w:t>
            </w:r>
            <w:r w:rsidR="00064C60" w:rsidRPr="00EC5993">
              <w:rPr>
                <w:sz w:val="20"/>
                <w:szCs w:val="20"/>
              </w:rPr>
              <w:t xml:space="preserve">v skladu </w:t>
            </w:r>
            <w:r w:rsidRPr="00EC5993">
              <w:rPr>
                <w:sz w:val="20"/>
                <w:szCs w:val="20"/>
              </w:rPr>
              <w:t xml:space="preserve">s predlogom zakona vzpostavil tudi ustrezen informacijski sistem, ki bo omogočal predpisovanje zdravil v okviru izjemnih razmer, </w:t>
            </w:r>
            <w:r w:rsidR="00064C60" w:rsidRPr="00EC5993">
              <w:rPr>
                <w:sz w:val="20"/>
                <w:szCs w:val="20"/>
              </w:rPr>
              <w:t>če</w:t>
            </w:r>
            <w:r w:rsidRPr="00EC5993">
              <w:rPr>
                <w:sz w:val="20"/>
                <w:szCs w:val="20"/>
              </w:rPr>
              <w:t xml:space="preserve"> bi bil potreben predpis določenega zdravila več posameznikom hkrati. </w:t>
            </w:r>
          </w:p>
          <w:p w14:paraId="17B3E540" w14:textId="77777777" w:rsidR="00B4304B" w:rsidRPr="00EC5993" w:rsidRDefault="00B4304B" w:rsidP="00554FE4">
            <w:pPr>
              <w:pStyle w:val="Alineazaodstavkom"/>
              <w:numPr>
                <w:ilvl w:val="0"/>
                <w:numId w:val="0"/>
              </w:numPr>
              <w:spacing w:line="276" w:lineRule="auto"/>
              <w:ind w:right="283"/>
              <w:rPr>
                <w:sz w:val="20"/>
                <w:szCs w:val="20"/>
              </w:rPr>
            </w:pPr>
          </w:p>
          <w:p w14:paraId="6B6E8278" w14:textId="77777777" w:rsidR="00B4304B" w:rsidRPr="00EC5993" w:rsidRDefault="00B4304B" w:rsidP="00554FE4">
            <w:pPr>
              <w:pStyle w:val="rkovnatokazaodstavkom"/>
              <w:numPr>
                <w:ilvl w:val="0"/>
                <w:numId w:val="0"/>
              </w:numPr>
              <w:spacing w:line="276" w:lineRule="auto"/>
              <w:ind w:right="283"/>
              <w:rPr>
                <w:rFonts w:cs="Arial"/>
                <w:b/>
                <w:sz w:val="20"/>
                <w:szCs w:val="20"/>
              </w:rPr>
            </w:pPr>
            <w:r w:rsidRPr="00EC5993">
              <w:rPr>
                <w:rFonts w:cs="Arial"/>
                <w:b/>
                <w:sz w:val="20"/>
                <w:szCs w:val="20"/>
              </w:rPr>
              <w:t>b) pri obveznostih strank do javne uprave ali pravosodnih organov:</w:t>
            </w:r>
          </w:p>
          <w:p w14:paraId="0990149B" w14:textId="0C97CAF8"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 xml:space="preserve">Spremembe predloga zakona so v veliki meri vezane na uskladitev z evropsko zakonodajo, s čimer se bodo nekateri postopki spremenili in uskladili s pravom Evropske </w:t>
            </w:r>
            <w:r w:rsidR="00953793" w:rsidRPr="00EC5993">
              <w:rPr>
                <w:sz w:val="20"/>
                <w:szCs w:val="20"/>
              </w:rPr>
              <w:t>unije</w:t>
            </w:r>
            <w:r w:rsidRPr="00EC5993">
              <w:rPr>
                <w:sz w:val="20"/>
                <w:szCs w:val="20"/>
              </w:rPr>
              <w:t>. Zaradi tega se iz ZZdr-2 brišejo določene obveznosti poslovnih subjektov, ki so natančn</w:t>
            </w:r>
            <w:r w:rsidR="00953793" w:rsidRPr="00EC5993">
              <w:rPr>
                <w:sz w:val="20"/>
                <w:szCs w:val="20"/>
              </w:rPr>
              <w:t>eje</w:t>
            </w:r>
            <w:r w:rsidRPr="00EC5993">
              <w:rPr>
                <w:sz w:val="20"/>
                <w:szCs w:val="20"/>
              </w:rPr>
              <w:t xml:space="preserve"> opredeljene v Uredbi o izvajanju uredbe (EU) o kliničnem preskušanju zdravil za uporabo v humani medicini (Uradni list </w:t>
            </w:r>
            <w:r w:rsidRPr="00EC5993">
              <w:rPr>
                <w:sz w:val="20"/>
                <w:szCs w:val="20"/>
              </w:rPr>
              <w:lastRenderedPageBreak/>
              <w:t>RS, št.</w:t>
            </w:r>
            <w:r w:rsidR="00953793" w:rsidRPr="00EC5993">
              <w:rPr>
                <w:sz w:val="20"/>
                <w:szCs w:val="20"/>
              </w:rPr>
              <w:t> </w:t>
            </w:r>
            <w:r w:rsidRPr="00EC5993">
              <w:rPr>
                <w:sz w:val="20"/>
                <w:szCs w:val="20"/>
              </w:rPr>
              <w:t>132/22) in Uredbi o izvajanju uredbe (EU) o zdravilih za uporabo v veterinarski medicini (Uradni list RS, št.</w:t>
            </w:r>
            <w:r w:rsidR="00953793" w:rsidRPr="00EC5993">
              <w:rPr>
                <w:sz w:val="20"/>
                <w:szCs w:val="20"/>
              </w:rPr>
              <w:t> </w:t>
            </w:r>
            <w:r w:rsidRPr="00EC5993">
              <w:rPr>
                <w:sz w:val="20"/>
                <w:szCs w:val="20"/>
              </w:rPr>
              <w:t>109/23).</w:t>
            </w:r>
          </w:p>
          <w:p w14:paraId="77733E12" w14:textId="77777777" w:rsidR="00B4304B" w:rsidRPr="00EC5993" w:rsidRDefault="00B4304B" w:rsidP="00554FE4">
            <w:pPr>
              <w:pStyle w:val="Alineazaodstavkom"/>
              <w:numPr>
                <w:ilvl w:val="0"/>
                <w:numId w:val="0"/>
              </w:numPr>
              <w:spacing w:line="276" w:lineRule="auto"/>
              <w:ind w:right="283"/>
              <w:rPr>
                <w:sz w:val="20"/>
                <w:szCs w:val="20"/>
              </w:rPr>
            </w:pPr>
          </w:p>
          <w:p w14:paraId="1B21287C" w14:textId="0BC6939A"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 xml:space="preserve">Za učinkovito obvladovanje pomanjkanja zdravil </w:t>
            </w:r>
            <w:r w:rsidRPr="00EC5993">
              <w:rPr>
                <w:bCs/>
                <w:sz w:val="20"/>
                <w:szCs w:val="20"/>
              </w:rPr>
              <w:t>so ključni pravočasni in dobri podatki</w:t>
            </w:r>
            <w:r w:rsidRPr="00EC5993">
              <w:rPr>
                <w:sz w:val="20"/>
                <w:szCs w:val="20"/>
              </w:rPr>
              <w:t xml:space="preserve"> ter učinkovito izvajanje raznovrstnih ukrepov za zmanjšanje posledic pomanjkanja. S predlogom zakona se krepi</w:t>
            </w:r>
            <w:r w:rsidR="00953793" w:rsidRPr="00EC5993">
              <w:rPr>
                <w:sz w:val="20"/>
                <w:szCs w:val="20"/>
              </w:rPr>
              <w:t>ta</w:t>
            </w:r>
            <w:r w:rsidRPr="00EC5993">
              <w:rPr>
                <w:sz w:val="20"/>
                <w:szCs w:val="20"/>
              </w:rPr>
              <w:t xml:space="preserve"> obveznost rednega poročanja imetnikov dovoljenj za promet z zdravili o prometu z zdravili in obveznost posredovanja podatkov o prodaji, porabi in zalogi zdravil s strani imetnikov dovoljenj za promet z zdravili, veletrgovcev ter izvajalcev zdravstvene in lekarniške dejavnosti, kar za vse deležnike</w:t>
            </w:r>
            <w:r w:rsidR="00953793" w:rsidRPr="00EC5993">
              <w:rPr>
                <w:sz w:val="20"/>
                <w:szCs w:val="20"/>
              </w:rPr>
              <w:t xml:space="preserve"> lahko predstavlja</w:t>
            </w:r>
            <w:r w:rsidRPr="00EC5993">
              <w:rPr>
                <w:sz w:val="20"/>
                <w:szCs w:val="20"/>
              </w:rPr>
              <w:t xml:space="preserve"> določeno večje administrativno breme. </w:t>
            </w:r>
          </w:p>
          <w:p w14:paraId="621ADEE8" w14:textId="77777777" w:rsidR="00B4304B" w:rsidRPr="00EC5993" w:rsidRDefault="00B4304B" w:rsidP="00554FE4">
            <w:pPr>
              <w:pStyle w:val="Alineazaodstavkom"/>
              <w:numPr>
                <w:ilvl w:val="0"/>
                <w:numId w:val="0"/>
              </w:numPr>
              <w:spacing w:line="276" w:lineRule="auto"/>
              <w:ind w:right="283"/>
              <w:rPr>
                <w:sz w:val="20"/>
                <w:szCs w:val="20"/>
              </w:rPr>
            </w:pPr>
          </w:p>
          <w:p w14:paraId="3BE65D86" w14:textId="19719188" w:rsidR="00B4304B" w:rsidRPr="00EC5993" w:rsidRDefault="00B4304B" w:rsidP="00554FE4">
            <w:pPr>
              <w:overflowPunct w:val="0"/>
              <w:autoSpaceDE w:val="0"/>
              <w:autoSpaceDN w:val="0"/>
              <w:adjustRightInd w:val="0"/>
              <w:spacing w:line="276" w:lineRule="auto"/>
              <w:ind w:right="283" w:firstLine="0"/>
              <w:textAlignment w:val="baseline"/>
              <w:rPr>
                <w:rFonts w:cs="Arial"/>
                <w:szCs w:val="20"/>
              </w:rPr>
            </w:pPr>
            <w:r w:rsidRPr="00EC5993">
              <w:rPr>
                <w:rFonts w:cs="Arial"/>
                <w:szCs w:val="20"/>
              </w:rPr>
              <w:t xml:space="preserve">Predlog zakona predvideva tudi uvedbo ukrepa, s katerim se določi minimalni obseg zalog zdravil, ki jih morajo zagotavljati imetniki dovoljenj za promet z zdravili, veletrgovci ter izvajalci lekarniške dejavnosti. </w:t>
            </w:r>
            <w:r w:rsidR="00953793" w:rsidRPr="00EC5993">
              <w:rPr>
                <w:rFonts w:cs="Arial"/>
                <w:szCs w:val="20"/>
              </w:rPr>
              <w:t>Čeprav</w:t>
            </w:r>
            <w:r w:rsidRPr="00EC5993">
              <w:rPr>
                <w:rFonts w:cs="Arial"/>
                <w:szCs w:val="20"/>
              </w:rPr>
              <w:t xml:space="preserve"> ta ukrep zagotavlja večjo pripravljenost za morebitne izjemne razmere, uvaja dodatno obveznost vzdrževanja zalog zdravil.</w:t>
            </w:r>
          </w:p>
          <w:p w14:paraId="0F9E9F18" w14:textId="77777777" w:rsidR="00B4304B" w:rsidRPr="00EC5993" w:rsidRDefault="00B4304B" w:rsidP="00554FE4">
            <w:pPr>
              <w:overflowPunct w:val="0"/>
              <w:autoSpaceDE w:val="0"/>
              <w:autoSpaceDN w:val="0"/>
              <w:adjustRightInd w:val="0"/>
              <w:spacing w:line="276" w:lineRule="auto"/>
              <w:ind w:right="283"/>
              <w:textAlignment w:val="baseline"/>
              <w:rPr>
                <w:rFonts w:cs="Arial"/>
                <w:szCs w:val="20"/>
                <w:lang w:eastAsia="sl-SI"/>
              </w:rPr>
            </w:pPr>
          </w:p>
        </w:tc>
      </w:tr>
      <w:tr w:rsidR="00B4304B" w:rsidRPr="00EC5993" w14:paraId="6F179718" w14:textId="77777777" w:rsidTr="00554FE4">
        <w:tc>
          <w:tcPr>
            <w:tcW w:w="236" w:type="dxa"/>
          </w:tcPr>
          <w:p w14:paraId="5E7FFCF1" w14:textId="77777777" w:rsidR="00B4304B" w:rsidRPr="00554FE4" w:rsidRDefault="00B4304B" w:rsidP="00554FE4">
            <w:pPr>
              <w:suppressAutoHyphens/>
              <w:overflowPunct w:val="0"/>
              <w:autoSpaceDE w:val="0"/>
              <w:autoSpaceDN w:val="0"/>
              <w:adjustRightInd w:val="0"/>
              <w:spacing w:line="276" w:lineRule="auto"/>
              <w:ind w:right="283" w:firstLine="0"/>
              <w:textAlignment w:val="baseline"/>
              <w:outlineLvl w:val="3"/>
              <w:rPr>
                <w:b/>
              </w:rPr>
            </w:pPr>
            <w:r w:rsidRPr="00554FE4">
              <w:rPr>
                <w:b/>
              </w:rPr>
              <w:lastRenderedPageBreak/>
              <w:t>6.2 Presoja posledic za okolje, vključno s prostorskimi in varstvenimi vidiki, in sicer za:</w:t>
            </w:r>
          </w:p>
        </w:tc>
      </w:tr>
      <w:tr w:rsidR="00B4304B" w:rsidRPr="00EC5993" w14:paraId="3F1E31D4" w14:textId="77777777" w:rsidTr="00554FE4">
        <w:tc>
          <w:tcPr>
            <w:tcW w:w="236" w:type="dxa"/>
          </w:tcPr>
          <w:p w14:paraId="770C62FC" w14:textId="77777777" w:rsidR="00B4304B" w:rsidRPr="00EC5993" w:rsidRDefault="00B4304B" w:rsidP="00554FE4">
            <w:pPr>
              <w:pStyle w:val="Alineazatoko"/>
              <w:tabs>
                <w:tab w:val="clear" w:pos="720"/>
              </w:tabs>
              <w:spacing w:line="276" w:lineRule="auto"/>
              <w:ind w:left="0" w:right="283" w:firstLine="0"/>
              <w:rPr>
                <w:sz w:val="20"/>
                <w:szCs w:val="20"/>
              </w:rPr>
            </w:pPr>
            <w:r w:rsidRPr="00EC5993">
              <w:rPr>
                <w:sz w:val="20"/>
                <w:szCs w:val="20"/>
              </w:rPr>
              <w:t>Predlog zakona nima posledic za okolje.</w:t>
            </w:r>
          </w:p>
          <w:p w14:paraId="313E53B6" w14:textId="77777777" w:rsidR="00B4304B" w:rsidRPr="00EC5993" w:rsidRDefault="00B4304B" w:rsidP="00554FE4">
            <w:pPr>
              <w:overflowPunct w:val="0"/>
              <w:autoSpaceDE w:val="0"/>
              <w:autoSpaceDN w:val="0"/>
              <w:adjustRightInd w:val="0"/>
              <w:spacing w:line="276" w:lineRule="auto"/>
              <w:ind w:right="283"/>
              <w:textAlignment w:val="baseline"/>
              <w:rPr>
                <w:rFonts w:cs="Arial"/>
                <w:szCs w:val="20"/>
                <w:lang w:eastAsia="sl-SI"/>
              </w:rPr>
            </w:pPr>
          </w:p>
        </w:tc>
      </w:tr>
      <w:tr w:rsidR="00B4304B" w:rsidRPr="00EC5993" w14:paraId="265DA408" w14:textId="77777777" w:rsidTr="006A6804">
        <w:tc>
          <w:tcPr>
            <w:tcW w:w="236" w:type="dxa"/>
          </w:tcPr>
          <w:p w14:paraId="046A5B26" w14:textId="77777777" w:rsidR="00B4304B" w:rsidRPr="00EC5993" w:rsidRDefault="00B4304B" w:rsidP="0054251F">
            <w:pPr>
              <w:pStyle w:val="Odsek"/>
              <w:numPr>
                <w:ilvl w:val="0"/>
                <w:numId w:val="0"/>
              </w:numPr>
              <w:spacing w:before="0" w:after="0" w:line="276" w:lineRule="auto"/>
              <w:ind w:right="283"/>
              <w:jc w:val="both"/>
              <w:rPr>
                <w:sz w:val="20"/>
                <w:szCs w:val="20"/>
              </w:rPr>
            </w:pPr>
            <w:r w:rsidRPr="00EC5993">
              <w:rPr>
                <w:sz w:val="20"/>
                <w:szCs w:val="20"/>
              </w:rPr>
              <w:t>6.3 Presoja posledic za gospodarstvo, in sicer za:</w:t>
            </w:r>
          </w:p>
          <w:p w14:paraId="7F377F11" w14:textId="18222883" w:rsidR="00B4304B" w:rsidRPr="00EC5993" w:rsidRDefault="00B4304B" w:rsidP="0054251F">
            <w:pPr>
              <w:pStyle w:val="Alineazaodstavkom"/>
              <w:numPr>
                <w:ilvl w:val="0"/>
                <w:numId w:val="0"/>
              </w:numPr>
              <w:spacing w:line="276" w:lineRule="auto"/>
              <w:ind w:right="283"/>
              <w:rPr>
                <w:sz w:val="20"/>
                <w:szCs w:val="20"/>
              </w:rPr>
            </w:pPr>
            <w:r w:rsidRPr="00EC5993">
              <w:rPr>
                <w:sz w:val="20"/>
                <w:szCs w:val="20"/>
              </w:rPr>
              <w:t>Sprememba predloga zakona je vezana na uskladitev z evropsko zakonodajo, s čimer se bodo nekateri postopki spremenili in uskladili s pravom EU. Zaradi tega se iz ZZdr-2 brišejo določene obveznosti poslovnih subjektov, ki so natančn</w:t>
            </w:r>
            <w:r w:rsidR="00953793" w:rsidRPr="00EC5993">
              <w:rPr>
                <w:sz w:val="20"/>
                <w:szCs w:val="20"/>
              </w:rPr>
              <w:t>eje</w:t>
            </w:r>
            <w:r w:rsidRPr="00EC5993">
              <w:rPr>
                <w:sz w:val="20"/>
                <w:szCs w:val="20"/>
              </w:rPr>
              <w:t xml:space="preserve"> opredeljene v Uredbi o izvajanju uredbe (EU) o kliničnem preskušanju zdravil za uporabo v humani medicini (Uradni list RS, št.</w:t>
            </w:r>
            <w:r w:rsidR="00953793" w:rsidRPr="00EC5993">
              <w:rPr>
                <w:sz w:val="20"/>
                <w:szCs w:val="20"/>
              </w:rPr>
              <w:t> </w:t>
            </w:r>
            <w:r w:rsidRPr="00EC5993">
              <w:rPr>
                <w:sz w:val="20"/>
                <w:szCs w:val="20"/>
              </w:rPr>
              <w:t>132/22) in Uredbi o izvajanju uredbe (EU) o zdravilih za uporabo v veterinarski medicini (Uradni list RS, št. 109/23).</w:t>
            </w:r>
          </w:p>
          <w:p w14:paraId="0F12AD35" w14:textId="77777777" w:rsidR="00B4304B" w:rsidRPr="00EC5993" w:rsidRDefault="00B4304B" w:rsidP="0054251F">
            <w:pPr>
              <w:pStyle w:val="Odsek"/>
              <w:numPr>
                <w:ilvl w:val="0"/>
                <w:numId w:val="0"/>
              </w:numPr>
              <w:spacing w:before="0" w:after="0" w:line="276" w:lineRule="auto"/>
              <w:ind w:right="283"/>
              <w:jc w:val="both"/>
              <w:rPr>
                <w:sz w:val="20"/>
                <w:szCs w:val="20"/>
              </w:rPr>
            </w:pPr>
          </w:p>
          <w:p w14:paraId="5A8B91CF" w14:textId="05F7DC7D" w:rsidR="00B4304B" w:rsidRPr="00EC5993" w:rsidRDefault="00B4304B" w:rsidP="0054251F">
            <w:pPr>
              <w:pStyle w:val="Odsek"/>
              <w:numPr>
                <w:ilvl w:val="0"/>
                <w:numId w:val="0"/>
              </w:numPr>
              <w:spacing w:before="0" w:after="0" w:line="276" w:lineRule="auto"/>
              <w:ind w:right="283"/>
              <w:jc w:val="both"/>
              <w:rPr>
                <w:b w:val="0"/>
                <w:sz w:val="20"/>
                <w:szCs w:val="20"/>
              </w:rPr>
            </w:pPr>
            <w:r w:rsidRPr="00EC5993">
              <w:rPr>
                <w:b w:val="0"/>
                <w:sz w:val="20"/>
                <w:szCs w:val="20"/>
              </w:rPr>
              <w:t>Za učinkovito obvladovanje pomanjkanja zdravil so ključni pravočasni in dobri podatki ter učinkovito izvajanje raznovrstnih ukrepov za zmanjšanje posledic pomanjkanja. S predlogom zakona se krepi</w:t>
            </w:r>
            <w:r w:rsidR="00953793" w:rsidRPr="00EC5993">
              <w:rPr>
                <w:b w:val="0"/>
                <w:sz w:val="20"/>
                <w:szCs w:val="20"/>
              </w:rPr>
              <w:t>ta</w:t>
            </w:r>
            <w:r w:rsidRPr="00EC5993">
              <w:rPr>
                <w:b w:val="0"/>
                <w:sz w:val="20"/>
                <w:szCs w:val="20"/>
              </w:rPr>
              <w:t xml:space="preserve"> obveznost rednega poročanja imetnikov dovoljenj za promet z zdravili o prometu z zdravili in obveznost posredovanja podatkov o prodaji, porabi in zalogi zdravil s strani imetnikov dovoljenj za promet z zdravili, veletrgovcev ter izvajalcev zdravstvene in lekarniške dejavnosti, kar za vse deležnike</w:t>
            </w:r>
            <w:r w:rsidR="00953793" w:rsidRPr="00EC5993">
              <w:rPr>
                <w:b w:val="0"/>
                <w:sz w:val="20"/>
                <w:szCs w:val="20"/>
              </w:rPr>
              <w:t xml:space="preserve"> lahko</w:t>
            </w:r>
            <w:r w:rsidRPr="00EC5993">
              <w:rPr>
                <w:b w:val="0"/>
                <w:sz w:val="20"/>
                <w:szCs w:val="20"/>
              </w:rPr>
              <w:t xml:space="preserve"> </w:t>
            </w:r>
            <w:r w:rsidR="00953793" w:rsidRPr="00EC5993">
              <w:rPr>
                <w:b w:val="0"/>
                <w:sz w:val="20"/>
                <w:szCs w:val="20"/>
              </w:rPr>
              <w:t xml:space="preserve">predstavlja </w:t>
            </w:r>
            <w:r w:rsidRPr="00EC5993">
              <w:rPr>
                <w:b w:val="0"/>
                <w:sz w:val="20"/>
                <w:szCs w:val="20"/>
              </w:rPr>
              <w:t>določeno večje administrativno breme.</w:t>
            </w:r>
          </w:p>
          <w:p w14:paraId="37659DF2"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50692E65" w14:textId="0E18EDE4" w:rsidR="00B4304B" w:rsidRPr="00EC5993" w:rsidRDefault="00B4304B" w:rsidP="0054251F">
            <w:pPr>
              <w:pStyle w:val="Odsek"/>
              <w:numPr>
                <w:ilvl w:val="0"/>
                <w:numId w:val="0"/>
              </w:numPr>
              <w:spacing w:before="0" w:after="0" w:line="276" w:lineRule="auto"/>
              <w:ind w:right="283"/>
              <w:jc w:val="both"/>
              <w:rPr>
                <w:b w:val="0"/>
                <w:sz w:val="20"/>
                <w:szCs w:val="20"/>
              </w:rPr>
            </w:pPr>
            <w:r w:rsidRPr="00EC5993">
              <w:rPr>
                <w:b w:val="0"/>
                <w:sz w:val="20"/>
                <w:szCs w:val="20"/>
              </w:rPr>
              <w:t xml:space="preserve">Predlog zakona predvideva tudi uvedbo ukrepa, s katerim se določi minimalni obseg zalog zdravil, ki jih morajo zagotavljati imetniki dovoljenj za promet z zdravili, veletrgovci ter izvajalci lekarniške dejavnosti. </w:t>
            </w:r>
            <w:r w:rsidR="00953793" w:rsidRPr="00EC5993">
              <w:rPr>
                <w:b w:val="0"/>
                <w:sz w:val="20"/>
                <w:szCs w:val="20"/>
              </w:rPr>
              <w:t>Čeprav</w:t>
            </w:r>
            <w:r w:rsidRPr="00EC5993">
              <w:rPr>
                <w:b w:val="0"/>
                <w:sz w:val="20"/>
                <w:szCs w:val="20"/>
              </w:rPr>
              <w:t xml:space="preserve"> ta ukrep zagotavlja večjo pripravljenost za morebitne izjemne razmere, uvaja dodatno obveznost vzdrževanja zalog zdravil.</w:t>
            </w:r>
          </w:p>
          <w:p w14:paraId="6E25BE97" w14:textId="77777777" w:rsidR="00B4304B" w:rsidRPr="00EC5993" w:rsidRDefault="00B4304B" w:rsidP="0054251F">
            <w:pPr>
              <w:pStyle w:val="Odsek"/>
              <w:numPr>
                <w:ilvl w:val="0"/>
                <w:numId w:val="0"/>
              </w:numPr>
              <w:spacing w:before="0" w:after="0" w:line="276" w:lineRule="auto"/>
              <w:ind w:right="283"/>
              <w:jc w:val="both"/>
              <w:rPr>
                <w:b w:val="0"/>
                <w:sz w:val="20"/>
                <w:szCs w:val="20"/>
              </w:rPr>
            </w:pPr>
          </w:p>
          <w:p w14:paraId="390DA842" w14:textId="4F2C57AA" w:rsidR="00B4304B" w:rsidRPr="00EC5993" w:rsidRDefault="00B4304B" w:rsidP="0054251F">
            <w:pPr>
              <w:pStyle w:val="Odsek"/>
              <w:numPr>
                <w:ilvl w:val="0"/>
                <w:numId w:val="0"/>
              </w:numPr>
              <w:spacing w:before="0" w:after="0" w:line="276" w:lineRule="auto"/>
              <w:ind w:right="283"/>
              <w:jc w:val="both"/>
              <w:rPr>
                <w:sz w:val="20"/>
                <w:szCs w:val="20"/>
              </w:rPr>
            </w:pPr>
            <w:r w:rsidRPr="00EC5993">
              <w:rPr>
                <w:b w:val="0"/>
                <w:sz w:val="20"/>
                <w:szCs w:val="20"/>
              </w:rPr>
              <w:t>V ZZdr-2 je v 108.</w:t>
            </w:r>
            <w:r w:rsidR="00953793" w:rsidRPr="00EC5993">
              <w:rPr>
                <w:b w:val="0"/>
                <w:sz w:val="20"/>
                <w:szCs w:val="20"/>
              </w:rPr>
              <w:t> </w:t>
            </w:r>
            <w:r w:rsidRPr="00EC5993">
              <w:rPr>
                <w:b w:val="0"/>
                <w:sz w:val="20"/>
                <w:szCs w:val="20"/>
              </w:rPr>
              <w:t>členu opredeljena obveznost opravljanja storitev v javnem interesu samo za veletrgovce. Direktiva 2001/83/EU v 81.</w:t>
            </w:r>
            <w:r w:rsidR="00953793" w:rsidRPr="00EC5993">
              <w:rPr>
                <w:b w:val="0"/>
                <w:sz w:val="20"/>
                <w:szCs w:val="20"/>
              </w:rPr>
              <w:t> </w:t>
            </w:r>
            <w:r w:rsidRPr="00EC5993">
              <w:rPr>
                <w:b w:val="0"/>
                <w:sz w:val="20"/>
                <w:szCs w:val="20"/>
              </w:rPr>
              <w:t>členu nalaga obveznost ustrezne in neprekinjene dobave zdravil farmacevtom in osebam, ki imajo dovoljenje za izdajo zdravil, tako da so pokrite potrebe bolnikov v zadevni državi članici, tako veletrgovcem z zdravili kot tudi imetnikom dovoljenja za promet, vsakemu v svojem delu. V predlogu spremembe tega člena se tako naloži odgovornost ustrezne in neprekinjene preskrbe z zdravili tudi imetnikom dovoljenja za promet z zdravili, s čimer se zagotavlja boljša preskrba prebivalcev z zdravili</w:t>
            </w:r>
            <w:r w:rsidR="00953793" w:rsidRPr="00EC5993">
              <w:rPr>
                <w:b w:val="0"/>
                <w:sz w:val="20"/>
                <w:szCs w:val="20"/>
              </w:rPr>
              <w:t>,</w:t>
            </w:r>
            <w:r w:rsidRPr="00EC5993">
              <w:rPr>
                <w:b w:val="0"/>
                <w:sz w:val="20"/>
                <w:szCs w:val="20"/>
              </w:rPr>
              <w:t xml:space="preserve"> s tem </w:t>
            </w:r>
            <w:r w:rsidR="00953793" w:rsidRPr="00EC5993">
              <w:rPr>
                <w:b w:val="0"/>
                <w:sz w:val="20"/>
                <w:szCs w:val="20"/>
              </w:rPr>
              <w:t xml:space="preserve">pa tudi </w:t>
            </w:r>
            <w:r w:rsidRPr="00EC5993">
              <w:rPr>
                <w:b w:val="0"/>
                <w:sz w:val="20"/>
                <w:szCs w:val="20"/>
              </w:rPr>
              <w:t xml:space="preserve">večja stopnja varovanja javnega zdravja. </w:t>
            </w:r>
          </w:p>
          <w:p w14:paraId="5BFCBA20" w14:textId="77777777" w:rsidR="00B4304B" w:rsidRPr="00EC5993" w:rsidRDefault="00B4304B" w:rsidP="0054251F">
            <w:pPr>
              <w:pStyle w:val="rkovnatokazaodstavkom"/>
              <w:numPr>
                <w:ilvl w:val="0"/>
                <w:numId w:val="0"/>
              </w:numPr>
              <w:spacing w:line="276" w:lineRule="auto"/>
              <w:ind w:right="283"/>
              <w:rPr>
                <w:rFonts w:eastAsia="Times New Roman" w:cs="Arial"/>
                <w:sz w:val="20"/>
                <w:szCs w:val="20"/>
              </w:rPr>
            </w:pPr>
          </w:p>
          <w:p w14:paraId="097D48C7" w14:textId="22464BF8" w:rsidR="00B4304B" w:rsidRPr="00EC5993" w:rsidRDefault="00B4304B" w:rsidP="0054251F">
            <w:pPr>
              <w:suppressAutoHyphens/>
              <w:overflowPunct w:val="0"/>
              <w:autoSpaceDE w:val="0"/>
              <w:autoSpaceDN w:val="0"/>
              <w:adjustRightInd w:val="0"/>
              <w:spacing w:line="276" w:lineRule="auto"/>
              <w:ind w:right="283" w:firstLine="0"/>
              <w:textAlignment w:val="baseline"/>
              <w:outlineLvl w:val="3"/>
              <w:rPr>
                <w:rFonts w:cs="Arial"/>
                <w:b/>
                <w:szCs w:val="20"/>
                <w:lang w:eastAsia="sl-SI"/>
              </w:rPr>
            </w:pPr>
            <w:r w:rsidRPr="00EC5993">
              <w:rPr>
                <w:rFonts w:cs="Arial"/>
                <w:szCs w:val="20"/>
              </w:rPr>
              <w:t>S predlogom zakona se nadgrajuje tudi postopek zagotavljanja tablet kalijevega jodida za namen jodne profilakse. Za območje 10</w:t>
            </w:r>
            <w:r w:rsidR="00953793" w:rsidRPr="00EC5993">
              <w:rPr>
                <w:rFonts w:cs="Arial"/>
                <w:szCs w:val="20"/>
              </w:rPr>
              <w:t> </w:t>
            </w:r>
            <w:r w:rsidRPr="00EC5993">
              <w:rPr>
                <w:rFonts w:cs="Arial"/>
                <w:szCs w:val="20"/>
              </w:rPr>
              <w:t xml:space="preserve">km okoli NEK vse stroške izvajanja </w:t>
            </w:r>
            <w:r w:rsidRPr="00EC5993">
              <w:rPr>
                <w:rFonts w:cs="Arial"/>
                <w:color w:val="000000"/>
                <w:szCs w:val="20"/>
                <w:shd w:val="clear" w:color="auto" w:fill="FFFFFF"/>
              </w:rPr>
              <w:t xml:space="preserve">zaščitnega ukrepa jodne profilakse zagotavlja NEK. To vključuje strošek nakupa tablet s kalijevim jodidom, vse zdravstvene storitve predpisovanja in izdajanja teh tablet kalijevega jodida v lekarnah v okolici NEK oziroma na drugem mestu vročanja, </w:t>
            </w:r>
            <w:r w:rsidR="00953793" w:rsidRPr="00EC5993">
              <w:rPr>
                <w:rFonts w:cs="Arial"/>
                <w:color w:val="000000"/>
                <w:szCs w:val="20"/>
                <w:shd w:val="clear" w:color="auto" w:fill="FFFFFF"/>
              </w:rPr>
              <w:t xml:space="preserve">strošek dostave </w:t>
            </w:r>
            <w:r w:rsidRPr="00EC5993">
              <w:rPr>
                <w:rFonts w:cs="Arial"/>
                <w:color w:val="000000"/>
                <w:szCs w:val="20"/>
                <w:shd w:val="clear" w:color="auto" w:fill="FFFFFF"/>
              </w:rPr>
              <w:t xml:space="preserve">tablet kalijevega jodida do končnega uporabnika ter zbiranja in odstranjevanja odpadnih tablet kalijevega jodida. </w:t>
            </w:r>
          </w:p>
        </w:tc>
      </w:tr>
      <w:tr w:rsidR="00B4304B" w:rsidRPr="00EC5993" w14:paraId="1DE5A7C4" w14:textId="77777777" w:rsidTr="00554FE4">
        <w:tc>
          <w:tcPr>
            <w:tcW w:w="236" w:type="dxa"/>
          </w:tcPr>
          <w:p w14:paraId="716A810C" w14:textId="77777777" w:rsidR="00B4304B" w:rsidRPr="00EC5993" w:rsidRDefault="00B4304B" w:rsidP="00554FE4">
            <w:pPr>
              <w:overflowPunct w:val="0"/>
              <w:autoSpaceDE w:val="0"/>
              <w:autoSpaceDN w:val="0"/>
              <w:adjustRightInd w:val="0"/>
              <w:spacing w:line="276" w:lineRule="auto"/>
              <w:ind w:right="283"/>
              <w:textAlignment w:val="baseline"/>
              <w:rPr>
                <w:rFonts w:cs="Arial"/>
                <w:szCs w:val="20"/>
                <w:lang w:eastAsia="sl-SI"/>
              </w:rPr>
            </w:pPr>
          </w:p>
        </w:tc>
      </w:tr>
      <w:tr w:rsidR="00B4304B" w:rsidRPr="00EC5993" w14:paraId="592EF16E" w14:textId="77777777" w:rsidTr="00554FE4">
        <w:tc>
          <w:tcPr>
            <w:tcW w:w="236" w:type="dxa"/>
          </w:tcPr>
          <w:p w14:paraId="0E61CE2B" w14:textId="77777777" w:rsidR="00B4304B" w:rsidRPr="00EC5993" w:rsidRDefault="00B4304B" w:rsidP="00554FE4">
            <w:pPr>
              <w:suppressAutoHyphens/>
              <w:overflowPunct w:val="0"/>
              <w:autoSpaceDE w:val="0"/>
              <w:autoSpaceDN w:val="0"/>
              <w:adjustRightInd w:val="0"/>
              <w:spacing w:line="276" w:lineRule="auto"/>
              <w:ind w:right="283" w:firstLine="0"/>
              <w:textAlignment w:val="baseline"/>
              <w:outlineLvl w:val="3"/>
              <w:rPr>
                <w:rFonts w:cs="Arial"/>
                <w:b/>
                <w:szCs w:val="20"/>
                <w:lang w:eastAsia="sl-SI"/>
              </w:rPr>
            </w:pPr>
            <w:r w:rsidRPr="00554FE4">
              <w:rPr>
                <w:b/>
              </w:rPr>
              <w:t>6.4 Presoja posledic za socialno področje, in sicer za:</w:t>
            </w:r>
          </w:p>
        </w:tc>
      </w:tr>
      <w:tr w:rsidR="00B4304B" w:rsidRPr="00EC5993" w14:paraId="406A40EF" w14:textId="77777777" w:rsidTr="00554FE4">
        <w:tc>
          <w:tcPr>
            <w:tcW w:w="236" w:type="dxa"/>
          </w:tcPr>
          <w:p w14:paraId="78F0F06F" w14:textId="77777777"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Predlog zakona nima posledic za socialno področje.</w:t>
            </w:r>
          </w:p>
          <w:p w14:paraId="4E44CC9B" w14:textId="77777777" w:rsidR="00B4304B" w:rsidRPr="00EC5993" w:rsidRDefault="00B4304B" w:rsidP="00554FE4">
            <w:pPr>
              <w:overflowPunct w:val="0"/>
              <w:autoSpaceDE w:val="0"/>
              <w:autoSpaceDN w:val="0"/>
              <w:adjustRightInd w:val="0"/>
              <w:spacing w:line="276" w:lineRule="auto"/>
              <w:ind w:right="283"/>
              <w:textAlignment w:val="baseline"/>
              <w:rPr>
                <w:rFonts w:cs="Arial"/>
                <w:szCs w:val="20"/>
                <w:lang w:eastAsia="sl-SI"/>
              </w:rPr>
            </w:pPr>
          </w:p>
        </w:tc>
      </w:tr>
      <w:tr w:rsidR="00B4304B" w:rsidRPr="00EC5993" w14:paraId="76B71037" w14:textId="77777777" w:rsidTr="00554FE4">
        <w:tc>
          <w:tcPr>
            <w:tcW w:w="236" w:type="dxa"/>
          </w:tcPr>
          <w:p w14:paraId="4749D682" w14:textId="77777777" w:rsidR="00B4304B" w:rsidRPr="00EC5993" w:rsidRDefault="00B4304B" w:rsidP="00554FE4">
            <w:pPr>
              <w:suppressAutoHyphens/>
              <w:overflowPunct w:val="0"/>
              <w:autoSpaceDE w:val="0"/>
              <w:autoSpaceDN w:val="0"/>
              <w:adjustRightInd w:val="0"/>
              <w:spacing w:line="276" w:lineRule="auto"/>
              <w:ind w:right="283" w:firstLine="0"/>
              <w:textAlignment w:val="baseline"/>
              <w:outlineLvl w:val="3"/>
              <w:rPr>
                <w:rFonts w:cs="Arial"/>
                <w:b/>
                <w:szCs w:val="20"/>
                <w:lang w:eastAsia="sl-SI"/>
              </w:rPr>
            </w:pPr>
            <w:r w:rsidRPr="00554FE4">
              <w:rPr>
                <w:b/>
              </w:rPr>
              <w:t>6.5 Presoja posledic za dokumente razvojnega načrtovanja, in sicer za:</w:t>
            </w:r>
          </w:p>
        </w:tc>
      </w:tr>
      <w:tr w:rsidR="00B4304B" w:rsidRPr="00EC5993" w14:paraId="31F22F0A" w14:textId="77777777" w:rsidTr="00554FE4">
        <w:tc>
          <w:tcPr>
            <w:tcW w:w="236" w:type="dxa"/>
          </w:tcPr>
          <w:p w14:paraId="67F609C3" w14:textId="77777777" w:rsidR="00B4304B" w:rsidRPr="00EC5993" w:rsidRDefault="00B4304B" w:rsidP="00554FE4">
            <w:pPr>
              <w:pStyle w:val="Alineazaodstavkom"/>
              <w:numPr>
                <w:ilvl w:val="0"/>
                <w:numId w:val="0"/>
              </w:numPr>
              <w:spacing w:line="276" w:lineRule="auto"/>
              <w:ind w:right="283"/>
              <w:rPr>
                <w:sz w:val="20"/>
                <w:szCs w:val="20"/>
              </w:rPr>
            </w:pPr>
            <w:r w:rsidRPr="00EC5993">
              <w:rPr>
                <w:sz w:val="20"/>
                <w:szCs w:val="20"/>
              </w:rPr>
              <w:t>Predlog zakona nima posledic za dokumente razvojnega načrtovanja.</w:t>
            </w:r>
          </w:p>
          <w:p w14:paraId="64E15A60" w14:textId="77777777" w:rsidR="00B4304B" w:rsidRPr="00EC5993" w:rsidRDefault="00B4304B" w:rsidP="00554FE4">
            <w:pPr>
              <w:pStyle w:val="Alineazaodstavkom"/>
              <w:numPr>
                <w:ilvl w:val="0"/>
                <w:numId w:val="0"/>
              </w:numPr>
              <w:spacing w:line="276" w:lineRule="auto"/>
              <w:ind w:right="283"/>
              <w:rPr>
                <w:sz w:val="20"/>
                <w:szCs w:val="20"/>
              </w:rPr>
            </w:pPr>
          </w:p>
          <w:p w14:paraId="3454FB3A" w14:textId="77777777" w:rsidR="00B4304B" w:rsidRPr="00EC5993" w:rsidRDefault="00B4304B" w:rsidP="00554FE4">
            <w:pPr>
              <w:pStyle w:val="Alineazaodstavkom"/>
              <w:numPr>
                <w:ilvl w:val="0"/>
                <w:numId w:val="0"/>
              </w:numPr>
              <w:spacing w:line="276" w:lineRule="auto"/>
              <w:ind w:right="283"/>
              <w:rPr>
                <w:b/>
                <w:sz w:val="20"/>
                <w:szCs w:val="20"/>
              </w:rPr>
            </w:pPr>
            <w:r w:rsidRPr="00EC5993">
              <w:rPr>
                <w:b/>
                <w:sz w:val="20"/>
                <w:szCs w:val="20"/>
              </w:rPr>
              <w:t>6.6 Presoja posledic za druga področja</w:t>
            </w:r>
          </w:p>
          <w:p w14:paraId="3B36BE8E" w14:textId="77777777" w:rsidR="00B4304B" w:rsidRPr="00EC5993" w:rsidRDefault="00B4304B" w:rsidP="00554FE4">
            <w:pPr>
              <w:pStyle w:val="Alineazaodstavkom"/>
              <w:numPr>
                <w:ilvl w:val="0"/>
                <w:numId w:val="0"/>
              </w:numPr>
              <w:spacing w:line="276" w:lineRule="auto"/>
              <w:ind w:left="604" w:right="283" w:hanging="604"/>
              <w:rPr>
                <w:bCs/>
                <w:sz w:val="20"/>
                <w:szCs w:val="20"/>
              </w:rPr>
            </w:pPr>
            <w:r w:rsidRPr="00EC5993">
              <w:rPr>
                <w:bCs/>
                <w:sz w:val="20"/>
                <w:szCs w:val="20"/>
              </w:rPr>
              <w:t>Predlog zakona nima posledic za druga področja.</w:t>
            </w:r>
          </w:p>
          <w:p w14:paraId="3E39294C" w14:textId="77777777" w:rsidR="00B4304B" w:rsidRPr="00EC5993" w:rsidRDefault="00B4304B" w:rsidP="00554FE4">
            <w:pPr>
              <w:overflowPunct w:val="0"/>
              <w:autoSpaceDE w:val="0"/>
              <w:autoSpaceDN w:val="0"/>
              <w:adjustRightInd w:val="0"/>
              <w:spacing w:line="276" w:lineRule="auto"/>
              <w:ind w:right="283"/>
              <w:textAlignment w:val="baseline"/>
              <w:rPr>
                <w:rFonts w:cs="Arial"/>
                <w:b/>
                <w:szCs w:val="20"/>
                <w:lang w:eastAsia="sl-SI"/>
              </w:rPr>
            </w:pPr>
          </w:p>
        </w:tc>
      </w:tr>
      <w:tr w:rsidR="00B4304B" w:rsidRPr="00EC5993" w14:paraId="6DAF61E9" w14:textId="77777777" w:rsidTr="006A6804">
        <w:tc>
          <w:tcPr>
            <w:tcW w:w="236" w:type="dxa"/>
          </w:tcPr>
          <w:p w14:paraId="330351B9" w14:textId="77777777" w:rsidR="00B4304B" w:rsidRPr="00EC5993" w:rsidRDefault="00B4304B" w:rsidP="00554FE4">
            <w:pPr>
              <w:pStyle w:val="Odsek"/>
              <w:numPr>
                <w:ilvl w:val="0"/>
                <w:numId w:val="0"/>
              </w:numPr>
              <w:spacing w:before="0" w:after="0" w:line="260" w:lineRule="exact"/>
              <w:ind w:right="283"/>
              <w:jc w:val="left"/>
              <w:rPr>
                <w:sz w:val="20"/>
                <w:szCs w:val="20"/>
              </w:rPr>
            </w:pPr>
            <w:r w:rsidRPr="00EC5993">
              <w:rPr>
                <w:sz w:val="20"/>
                <w:szCs w:val="20"/>
              </w:rPr>
              <w:t>6.7 Izvajanje sprejetega predpisa:</w:t>
            </w:r>
          </w:p>
          <w:p w14:paraId="2162FDCD" w14:textId="5D5DD869" w:rsidR="00B4304B" w:rsidRPr="00EC5993" w:rsidRDefault="00B4304B" w:rsidP="00554FE4">
            <w:pPr>
              <w:overflowPunct w:val="0"/>
              <w:autoSpaceDE w:val="0"/>
              <w:autoSpaceDN w:val="0"/>
              <w:adjustRightInd w:val="0"/>
              <w:spacing w:after="200" w:line="276" w:lineRule="auto"/>
              <w:ind w:right="283" w:firstLine="0"/>
              <w:textAlignment w:val="baseline"/>
              <w:rPr>
                <w:rFonts w:eastAsia="@Arial Unicode MS" w:cs="Arial"/>
                <w:iCs/>
                <w:color w:val="000000"/>
                <w:szCs w:val="20"/>
                <w:lang w:eastAsia="sl-SI"/>
              </w:rPr>
            </w:pPr>
            <w:r w:rsidRPr="00EC5993">
              <w:rPr>
                <w:rFonts w:eastAsia="@Arial Unicode MS" w:cs="Arial"/>
                <w:iCs/>
                <w:color w:val="000000"/>
                <w:szCs w:val="20"/>
                <w:lang w:eastAsia="sl-SI"/>
              </w:rPr>
              <w:t>Sprejet</w:t>
            </w:r>
            <w:r w:rsidR="00953793" w:rsidRPr="00EC5993">
              <w:rPr>
                <w:rFonts w:eastAsia="@Arial Unicode MS" w:cs="Arial"/>
                <w:iCs/>
                <w:color w:val="000000"/>
                <w:szCs w:val="20"/>
                <w:lang w:eastAsia="sl-SI"/>
              </w:rPr>
              <w:t>i</w:t>
            </w:r>
            <w:r w:rsidRPr="00EC5993">
              <w:rPr>
                <w:rFonts w:eastAsia="@Arial Unicode MS" w:cs="Arial"/>
                <w:iCs/>
                <w:color w:val="000000"/>
                <w:szCs w:val="20"/>
                <w:lang w:eastAsia="sl-SI"/>
              </w:rPr>
              <w:t xml:space="preserve"> zakon bo objavljen v Uradnem listu RS. Zakon bodo izvajali Ministrstvo za zdravje v sodelovanju z drugimi ministrstvi, JAZMP, Zavod za zdravstveno zavarovanje Slovenije (v nadaljnjem besedilu: ZZZS), NIJZ, Lekarniška zbornica Slovenije (v nadaljnjem besedilu: LZS), imetniki dovoljenja za promet z zdravili, imetniki dovoljenja za proizvodnjo zdravil, veletrgovci z zdravili in izvajalci zdravstvene ter lekarniške dejavnosti.</w:t>
            </w:r>
            <w:r w:rsidRPr="00EC5993">
              <w:rPr>
                <w:rFonts w:cs="Arial"/>
                <w:szCs w:val="20"/>
                <w:lang w:eastAsia="sl-SI"/>
              </w:rPr>
              <w:t xml:space="preserve"> </w:t>
            </w:r>
          </w:p>
        </w:tc>
      </w:tr>
      <w:tr w:rsidR="00B4304B" w:rsidRPr="00EC5993" w14:paraId="17D5CF60" w14:textId="77777777" w:rsidTr="006A6804">
        <w:tc>
          <w:tcPr>
            <w:tcW w:w="236" w:type="dxa"/>
          </w:tcPr>
          <w:p w14:paraId="7C4C0993" w14:textId="21B755B8" w:rsidR="00B4304B" w:rsidRPr="00EC5993" w:rsidRDefault="00B4304B" w:rsidP="0054251F">
            <w:pPr>
              <w:pStyle w:val="Odsek"/>
              <w:numPr>
                <w:ilvl w:val="0"/>
                <w:numId w:val="0"/>
              </w:numPr>
              <w:spacing w:before="0" w:after="0" w:line="260" w:lineRule="exact"/>
              <w:ind w:right="283"/>
              <w:jc w:val="left"/>
              <w:rPr>
                <w:sz w:val="20"/>
                <w:szCs w:val="20"/>
              </w:rPr>
            </w:pPr>
            <w:r w:rsidRPr="00EC5993">
              <w:rPr>
                <w:sz w:val="20"/>
                <w:szCs w:val="20"/>
              </w:rPr>
              <w:t>6.8 Druge pomembne okoliščine v zvezi z vprašanji, ki jih ureja predlog zakona</w:t>
            </w:r>
            <w:r w:rsidR="00953793" w:rsidRPr="00EC5993">
              <w:rPr>
                <w:sz w:val="20"/>
                <w:szCs w:val="20"/>
              </w:rPr>
              <w:t>:</w:t>
            </w:r>
          </w:p>
          <w:p w14:paraId="0C1835D4" w14:textId="77777777" w:rsidR="00B4304B" w:rsidRPr="00EC5993" w:rsidRDefault="00B4304B" w:rsidP="0054251F">
            <w:pPr>
              <w:overflowPunct w:val="0"/>
              <w:autoSpaceDE w:val="0"/>
              <w:autoSpaceDN w:val="0"/>
              <w:adjustRightInd w:val="0"/>
              <w:spacing w:after="200" w:line="276" w:lineRule="auto"/>
              <w:ind w:right="283" w:firstLine="0"/>
              <w:jc w:val="left"/>
              <w:textAlignment w:val="baseline"/>
              <w:rPr>
                <w:rFonts w:ascii="Calibri" w:eastAsia="Calibri" w:hAnsi="Calibri" w:cs="Arial"/>
                <w:sz w:val="22"/>
                <w:szCs w:val="20"/>
                <w:lang w:eastAsia="sl-SI"/>
              </w:rPr>
            </w:pPr>
            <w:r w:rsidRPr="00EC5993">
              <w:rPr>
                <w:rFonts w:cs="Arial"/>
                <w:szCs w:val="20"/>
                <w:lang w:eastAsia="sl-SI"/>
              </w:rPr>
              <w:t>V zvezi z vprašanji, ki jih ureja predlog zakona, ni drugih pomembnih okoliščin.</w:t>
            </w:r>
            <w:r w:rsidRPr="00EC5993">
              <w:rPr>
                <w:rFonts w:ascii="@Arial Unicode MS" w:eastAsia="@Arial Unicode MS" w:hAnsi="Tms Rmn" w:cs="@Arial Unicode MS"/>
                <w:iCs/>
                <w:color w:val="000000"/>
                <w:szCs w:val="20"/>
                <w:lang w:eastAsia="sl-SI"/>
              </w:rPr>
              <w:t xml:space="preserve"> </w:t>
            </w:r>
          </w:p>
        </w:tc>
      </w:tr>
      <w:tr w:rsidR="00B4304B" w:rsidRPr="00EC5993" w14:paraId="64B80BB6" w14:textId="77777777" w:rsidTr="006A6804">
        <w:tc>
          <w:tcPr>
            <w:tcW w:w="236" w:type="dxa"/>
          </w:tcPr>
          <w:p w14:paraId="5429C645" w14:textId="77777777" w:rsidR="00B4304B" w:rsidRPr="00EC5993" w:rsidRDefault="00B4304B" w:rsidP="0054251F">
            <w:pPr>
              <w:overflowPunct w:val="0"/>
              <w:autoSpaceDE w:val="0"/>
              <w:autoSpaceDN w:val="0"/>
              <w:adjustRightInd w:val="0"/>
              <w:ind w:right="283" w:firstLine="0"/>
              <w:textAlignment w:val="baseline"/>
              <w:rPr>
                <w:rFonts w:eastAsia="@Arial Unicode MS" w:cs="Arial"/>
                <w:iCs/>
                <w:color w:val="000000"/>
                <w:szCs w:val="20"/>
                <w:lang w:eastAsia="sl-SI"/>
              </w:rPr>
            </w:pPr>
          </w:p>
          <w:p w14:paraId="61A823D9"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0A74336C" w14:textId="77777777" w:rsidR="00B4304B" w:rsidRPr="00EC5993" w:rsidRDefault="00B4304B" w:rsidP="0054251F">
            <w:pPr>
              <w:suppressAutoHyphens/>
              <w:overflowPunct w:val="0"/>
              <w:autoSpaceDE w:val="0"/>
              <w:autoSpaceDN w:val="0"/>
              <w:adjustRightInd w:val="0"/>
              <w:ind w:right="283" w:firstLine="0"/>
              <w:textAlignment w:val="baseline"/>
              <w:outlineLvl w:val="3"/>
              <w:rPr>
                <w:rFonts w:cs="Arial"/>
                <w:b/>
                <w:szCs w:val="20"/>
                <w:lang w:eastAsia="sl-SI"/>
              </w:rPr>
            </w:pPr>
            <w:r w:rsidRPr="00EC5993">
              <w:rPr>
                <w:rFonts w:cs="Arial"/>
                <w:b/>
                <w:szCs w:val="20"/>
                <w:lang w:eastAsia="sl-SI"/>
              </w:rPr>
              <w:t>7. PRIKAZ SODELOVANJA JAVNOSTI PRI PRIPRAVI PREDLOGA ZAKONA:</w:t>
            </w:r>
          </w:p>
          <w:p w14:paraId="26E565D1" w14:textId="77777777" w:rsidR="00B4304B" w:rsidRPr="00EC5993" w:rsidRDefault="00B4304B" w:rsidP="0054251F">
            <w:pPr>
              <w:suppressAutoHyphens/>
              <w:overflowPunct w:val="0"/>
              <w:autoSpaceDE w:val="0"/>
              <w:autoSpaceDN w:val="0"/>
              <w:adjustRightInd w:val="0"/>
              <w:ind w:right="283"/>
              <w:textAlignment w:val="baseline"/>
              <w:outlineLvl w:val="3"/>
              <w:rPr>
                <w:rFonts w:cs="Arial"/>
                <w:b/>
                <w:szCs w:val="20"/>
                <w:highlight w:val="yellow"/>
                <w:lang w:eastAsia="sl-SI"/>
              </w:rPr>
            </w:pPr>
          </w:p>
          <w:p w14:paraId="497FC384" w14:textId="561AA9C1" w:rsidR="00B4304B" w:rsidRPr="00EC5993" w:rsidRDefault="00B4304B" w:rsidP="00554FE4">
            <w:pPr>
              <w:overflowPunct w:val="0"/>
              <w:autoSpaceDE w:val="0"/>
              <w:autoSpaceDN w:val="0"/>
              <w:adjustRightInd w:val="0"/>
              <w:ind w:right="283" w:firstLine="0"/>
              <w:textAlignment w:val="baseline"/>
              <w:rPr>
                <w:rFonts w:eastAsia="Arial" w:cs="Arial"/>
                <w:szCs w:val="20"/>
                <w:lang w:eastAsia="sl-SI"/>
              </w:rPr>
            </w:pPr>
            <w:r w:rsidRPr="00EC5993">
              <w:rPr>
                <w:rFonts w:cs="Arial"/>
                <w:iCs/>
                <w:szCs w:val="20"/>
                <w:lang w:eastAsia="sl-SI"/>
              </w:rPr>
              <w:t>Predlog Zakona o spremembah in dopolnitvah Zakona o zdravilih (EVA 2024-2711-0059) je bil od 16.</w:t>
            </w:r>
            <w:r w:rsidR="00953793" w:rsidRPr="00EC5993">
              <w:rPr>
                <w:rFonts w:cs="Arial"/>
                <w:iCs/>
                <w:szCs w:val="20"/>
                <w:lang w:eastAsia="sl-SI"/>
              </w:rPr>
              <w:t> julija</w:t>
            </w:r>
            <w:r w:rsidRPr="00EC5993">
              <w:rPr>
                <w:rFonts w:cs="Arial"/>
                <w:iCs/>
                <w:szCs w:val="20"/>
                <w:lang w:eastAsia="sl-SI"/>
              </w:rPr>
              <w:t xml:space="preserve"> 2024 </w:t>
            </w:r>
            <w:r w:rsidRPr="00EC5993">
              <w:rPr>
                <w:rFonts w:eastAsia="Arial" w:cs="Arial"/>
                <w:szCs w:val="20"/>
                <w:lang w:eastAsia="sl-SI"/>
              </w:rPr>
              <w:t xml:space="preserve">objavljen na portalu </w:t>
            </w:r>
            <w:r w:rsidR="00953793" w:rsidRPr="00EC5993">
              <w:rPr>
                <w:rFonts w:eastAsia="Arial" w:cs="Arial"/>
                <w:szCs w:val="20"/>
                <w:lang w:eastAsia="sl-SI"/>
              </w:rPr>
              <w:t>e</w:t>
            </w:r>
            <w:r w:rsidRPr="00EC5993">
              <w:rPr>
                <w:rFonts w:eastAsia="Arial" w:cs="Arial"/>
                <w:szCs w:val="20"/>
                <w:lang w:eastAsia="sl-SI"/>
              </w:rPr>
              <w:t>-demokracija</w:t>
            </w:r>
            <w:r w:rsidR="00953793" w:rsidRPr="00EC5993">
              <w:rPr>
                <w:rFonts w:eastAsia="Arial" w:cs="Arial"/>
                <w:szCs w:val="20"/>
                <w:lang w:eastAsia="sl-SI"/>
              </w:rPr>
              <w:t xml:space="preserve"> in</w:t>
            </w:r>
            <w:r w:rsidRPr="00EC5993">
              <w:rPr>
                <w:rFonts w:eastAsia="Arial" w:cs="Arial"/>
                <w:szCs w:val="20"/>
                <w:lang w:eastAsia="sl-SI"/>
              </w:rPr>
              <w:t xml:space="preserve"> dostopen na naslovu </w:t>
            </w:r>
            <w:hyperlink r:id="rId12" w:history="1">
              <w:r w:rsidRPr="00EC5993">
                <w:rPr>
                  <w:rFonts w:cs="Arial"/>
                  <w:iCs/>
                  <w:color w:val="0563C1"/>
                  <w:szCs w:val="20"/>
                  <w:u w:val="single"/>
                  <w:lang w:eastAsia="sl-SI"/>
                </w:rPr>
                <w:t>https://e-uprava.gov.si/si/drzava-in-druzba/e-demokracija/predlogi-predpisov/predlog-predpisa.html?id=16994</w:t>
              </w:r>
            </w:hyperlink>
            <w:r w:rsidRPr="00EC5993">
              <w:rPr>
                <w:rFonts w:cs="Arial"/>
                <w:iCs/>
                <w:szCs w:val="20"/>
                <w:lang w:eastAsia="sl-SI"/>
              </w:rPr>
              <w:t>,</w:t>
            </w:r>
            <w:r w:rsidRPr="00EC5993">
              <w:rPr>
                <w:rFonts w:eastAsia="Arial" w:cs="Arial"/>
                <w:szCs w:val="20"/>
                <w:lang w:eastAsia="sl-SI"/>
              </w:rPr>
              <w:t xml:space="preserve"> kjer je imela zainteresirana javnost možnost podaje pripomb. Do 26.</w:t>
            </w:r>
            <w:r w:rsidR="00953793" w:rsidRPr="00EC5993">
              <w:rPr>
                <w:rFonts w:eastAsia="Arial" w:cs="Arial"/>
                <w:szCs w:val="20"/>
                <w:lang w:eastAsia="sl-SI"/>
              </w:rPr>
              <w:t> avgusta</w:t>
            </w:r>
            <w:r w:rsidRPr="00EC5993">
              <w:rPr>
                <w:rFonts w:eastAsia="Arial" w:cs="Arial"/>
                <w:szCs w:val="20"/>
                <w:lang w:eastAsia="sl-SI"/>
              </w:rPr>
              <w:t xml:space="preserve"> 2024, ko se je zaključila javna razprava, so bile podane pripombe in komentarji 44 deležnikov. Pripombe so bile temeljito proučene in, kolikor je bilo mogoče, upoštevane pri pripravi končnega besedila predloga zakona.</w:t>
            </w:r>
          </w:p>
          <w:p w14:paraId="457C6875"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50C0319C" w14:textId="2A984351" w:rsidR="00B4304B" w:rsidRPr="00EC5993" w:rsidRDefault="00B4304B" w:rsidP="00554FE4">
            <w:pPr>
              <w:widowControl w:val="0"/>
              <w:overflowPunct w:val="0"/>
              <w:autoSpaceDE w:val="0"/>
              <w:autoSpaceDN w:val="0"/>
              <w:adjustRightInd w:val="0"/>
              <w:ind w:right="283" w:firstLine="0"/>
              <w:rPr>
                <w:rFonts w:cs="Arial"/>
                <w:iCs/>
                <w:szCs w:val="20"/>
                <w:lang w:eastAsia="sl-SI"/>
              </w:rPr>
            </w:pPr>
            <w:r w:rsidRPr="00EC5993">
              <w:rPr>
                <w:rFonts w:cs="Arial"/>
                <w:iCs/>
                <w:szCs w:val="20"/>
                <w:lang w:eastAsia="sl-SI"/>
              </w:rPr>
              <w:t>Predlog predpisa je bil komentiran s strani naslednjih poslovnih subjektov: JAZMP, Novartis, Celica d.</w:t>
            </w:r>
            <w:r w:rsidR="00953793" w:rsidRPr="00EC5993">
              <w:rPr>
                <w:rFonts w:cs="Arial"/>
                <w:iCs/>
                <w:szCs w:val="20"/>
                <w:lang w:eastAsia="sl-SI"/>
              </w:rPr>
              <w:t> </w:t>
            </w:r>
            <w:r w:rsidRPr="00EC5993">
              <w:rPr>
                <w:rFonts w:cs="Arial"/>
                <w:iCs/>
                <w:szCs w:val="20"/>
                <w:lang w:eastAsia="sl-SI"/>
              </w:rPr>
              <w:t>o.</w:t>
            </w:r>
            <w:r w:rsidR="00953793" w:rsidRPr="00EC5993">
              <w:rPr>
                <w:rFonts w:cs="Arial"/>
                <w:iCs/>
                <w:szCs w:val="20"/>
                <w:lang w:eastAsia="sl-SI"/>
              </w:rPr>
              <w:t> </w:t>
            </w:r>
            <w:r w:rsidRPr="00EC5993">
              <w:rPr>
                <w:rFonts w:cs="Arial"/>
                <w:iCs/>
                <w:szCs w:val="20"/>
                <w:lang w:eastAsia="sl-SI"/>
              </w:rPr>
              <w:t xml:space="preserve">o., NIJZ, </w:t>
            </w:r>
            <w:proofErr w:type="spellStart"/>
            <w:r w:rsidRPr="00EC5993">
              <w:rPr>
                <w:rFonts w:cs="Arial"/>
                <w:iCs/>
                <w:szCs w:val="20"/>
                <w:lang w:eastAsia="sl-SI"/>
              </w:rPr>
              <w:t>FarmaForum</w:t>
            </w:r>
            <w:proofErr w:type="spellEnd"/>
            <w:r w:rsidRPr="00EC5993">
              <w:rPr>
                <w:rFonts w:cs="Arial"/>
                <w:iCs/>
                <w:szCs w:val="20"/>
                <w:lang w:eastAsia="sl-SI"/>
              </w:rPr>
              <w:t xml:space="preserve">, ZZZS, Trgovinska </w:t>
            </w:r>
            <w:r w:rsidR="00953793" w:rsidRPr="00EC5993">
              <w:rPr>
                <w:rFonts w:cs="Arial"/>
                <w:iCs/>
                <w:szCs w:val="20"/>
                <w:lang w:eastAsia="sl-SI"/>
              </w:rPr>
              <w:t>z</w:t>
            </w:r>
            <w:r w:rsidRPr="00EC5993">
              <w:rPr>
                <w:rFonts w:cs="Arial"/>
                <w:iCs/>
                <w:szCs w:val="20"/>
                <w:lang w:eastAsia="sl-SI"/>
              </w:rPr>
              <w:t xml:space="preserve">bornica Slovenije, DC </w:t>
            </w:r>
            <w:proofErr w:type="spellStart"/>
            <w:r w:rsidRPr="00EC5993">
              <w:rPr>
                <w:rFonts w:cs="Arial"/>
                <w:iCs/>
                <w:szCs w:val="20"/>
                <w:lang w:eastAsia="sl-SI"/>
              </w:rPr>
              <w:t>Simed</w:t>
            </w:r>
            <w:proofErr w:type="spellEnd"/>
            <w:r w:rsidRPr="00EC5993">
              <w:rPr>
                <w:rFonts w:cs="Arial"/>
                <w:iCs/>
                <w:szCs w:val="20"/>
                <w:lang w:eastAsia="sl-SI"/>
              </w:rPr>
              <w:t xml:space="preserve"> d.</w:t>
            </w:r>
            <w:r w:rsidR="00953793" w:rsidRPr="00EC5993">
              <w:rPr>
                <w:rFonts w:cs="Arial"/>
                <w:iCs/>
                <w:szCs w:val="20"/>
                <w:lang w:eastAsia="sl-SI"/>
              </w:rPr>
              <w:t> </w:t>
            </w:r>
            <w:r w:rsidRPr="00EC5993">
              <w:rPr>
                <w:rFonts w:cs="Arial"/>
                <w:iCs/>
                <w:szCs w:val="20"/>
                <w:lang w:eastAsia="sl-SI"/>
              </w:rPr>
              <w:t>o.</w:t>
            </w:r>
            <w:r w:rsidR="00953793" w:rsidRPr="00EC5993">
              <w:rPr>
                <w:rFonts w:cs="Arial"/>
                <w:iCs/>
                <w:szCs w:val="20"/>
                <w:lang w:eastAsia="sl-SI"/>
              </w:rPr>
              <w:t> </w:t>
            </w:r>
            <w:r w:rsidRPr="00EC5993">
              <w:rPr>
                <w:rFonts w:cs="Arial"/>
                <w:iCs/>
                <w:szCs w:val="20"/>
                <w:lang w:eastAsia="sl-SI"/>
              </w:rPr>
              <w:t xml:space="preserve">o., </w:t>
            </w:r>
            <w:proofErr w:type="spellStart"/>
            <w:r w:rsidRPr="00EC5993">
              <w:rPr>
                <w:rFonts w:cs="Arial"/>
                <w:iCs/>
                <w:szCs w:val="20"/>
                <w:lang w:eastAsia="sl-SI"/>
              </w:rPr>
              <w:t>Bio-ReCell</w:t>
            </w:r>
            <w:proofErr w:type="spellEnd"/>
            <w:r w:rsidRPr="00EC5993">
              <w:rPr>
                <w:rFonts w:cs="Arial"/>
                <w:iCs/>
                <w:szCs w:val="20"/>
                <w:lang w:eastAsia="sl-SI"/>
              </w:rPr>
              <w:t xml:space="preserve">, </w:t>
            </w:r>
            <w:proofErr w:type="spellStart"/>
            <w:r w:rsidRPr="00EC5993">
              <w:rPr>
                <w:rFonts w:cs="Arial"/>
                <w:iCs/>
                <w:szCs w:val="20"/>
                <w:lang w:eastAsia="sl-SI"/>
              </w:rPr>
              <w:t>Sandoz</w:t>
            </w:r>
            <w:proofErr w:type="spellEnd"/>
            <w:r w:rsidRPr="00EC5993">
              <w:rPr>
                <w:rFonts w:cs="Arial"/>
                <w:iCs/>
                <w:szCs w:val="20"/>
                <w:lang w:eastAsia="sl-SI"/>
              </w:rPr>
              <w:t xml:space="preserve">, Zavod za transfuzijsko medicino, Onkološki </w:t>
            </w:r>
            <w:r w:rsidR="00953793" w:rsidRPr="00EC5993">
              <w:rPr>
                <w:rFonts w:cs="Arial"/>
                <w:iCs/>
                <w:szCs w:val="20"/>
                <w:lang w:eastAsia="sl-SI"/>
              </w:rPr>
              <w:t>i</w:t>
            </w:r>
            <w:r w:rsidRPr="00EC5993">
              <w:rPr>
                <w:rFonts w:cs="Arial"/>
                <w:iCs/>
                <w:szCs w:val="20"/>
                <w:lang w:eastAsia="sl-SI"/>
              </w:rPr>
              <w:t xml:space="preserve">nštitut, FARMADENT, Nuklearna elektrarna Krško, </w:t>
            </w:r>
            <w:proofErr w:type="spellStart"/>
            <w:r w:rsidRPr="00EC5993">
              <w:rPr>
                <w:rFonts w:cs="Arial"/>
                <w:iCs/>
                <w:szCs w:val="20"/>
                <w:lang w:eastAsia="sl-SI"/>
              </w:rPr>
              <w:t>Lenis</w:t>
            </w:r>
            <w:proofErr w:type="spellEnd"/>
            <w:r w:rsidRPr="00EC5993">
              <w:rPr>
                <w:rFonts w:cs="Arial"/>
                <w:iCs/>
                <w:szCs w:val="20"/>
                <w:lang w:eastAsia="sl-SI"/>
              </w:rPr>
              <w:t xml:space="preserve"> in Register.si Arnes. Svoje pripombe so podali tudi Zveza svobodnih sindikatov Slovenije, Javna agencija RS za varstvo konkurence, Ministrstvo za zunanje in evropske zadeve, Ministrstvo za javno upravo, Ministrstvo za obrambo in Ministrstvo za digitalno preobrazbo</w:t>
            </w:r>
            <w:r w:rsidR="00A936B0" w:rsidRPr="00EC5993">
              <w:rPr>
                <w:rFonts w:cs="Arial"/>
                <w:iCs/>
                <w:szCs w:val="20"/>
                <w:lang w:eastAsia="sl-SI"/>
              </w:rPr>
              <w:t xml:space="preserve"> ter fizične osebe</w:t>
            </w:r>
            <w:r w:rsidRPr="00EC5993">
              <w:rPr>
                <w:rFonts w:cs="Arial"/>
                <w:iCs/>
                <w:szCs w:val="20"/>
                <w:lang w:eastAsia="sl-SI"/>
              </w:rPr>
              <w:t xml:space="preserve">. </w:t>
            </w:r>
          </w:p>
          <w:p w14:paraId="783C1718"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344EE35D" w14:textId="77777777" w:rsidR="00B4304B" w:rsidRPr="00EC5993" w:rsidRDefault="00B4304B" w:rsidP="0054251F">
            <w:pPr>
              <w:overflowPunct w:val="0"/>
              <w:autoSpaceDE w:val="0"/>
              <w:autoSpaceDN w:val="0"/>
              <w:adjustRightInd w:val="0"/>
              <w:ind w:right="283" w:firstLine="0"/>
              <w:textAlignment w:val="baseline"/>
              <w:rPr>
                <w:rFonts w:cs="Arial"/>
                <w:szCs w:val="20"/>
                <w:lang w:eastAsia="sl-SI"/>
              </w:rPr>
            </w:pPr>
            <w:r w:rsidRPr="00EC5993">
              <w:rPr>
                <w:rFonts w:cs="Arial"/>
                <w:szCs w:val="20"/>
                <w:lang w:eastAsia="sl-SI"/>
              </w:rPr>
              <w:t>V nadaljevanju so predstavljene ključne pripombe in zaključki glede izpostavljenih členov.</w:t>
            </w:r>
          </w:p>
          <w:p w14:paraId="51753323"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1837A314" w14:textId="7FF164F7"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Predlagatelj je upošteval veliko večino pripomb javnosti, ki so bile podane z namenom večje jasnost</w:t>
            </w:r>
            <w:r w:rsidR="00953793" w:rsidRPr="00EC5993">
              <w:rPr>
                <w:rFonts w:cs="Arial"/>
                <w:iCs/>
                <w:szCs w:val="20"/>
                <w:lang w:eastAsia="sl-SI"/>
              </w:rPr>
              <w:t>i</w:t>
            </w:r>
            <w:r w:rsidRPr="00EC5993">
              <w:rPr>
                <w:rFonts w:cs="Arial"/>
                <w:iCs/>
                <w:szCs w:val="20"/>
                <w:lang w:eastAsia="sl-SI"/>
              </w:rPr>
              <w:t xml:space="preserve"> vsebine členov, ni pa upošteval pripomb, ki so presegale obseg novele ali spreminjale celotno strukturo predloga zakona.</w:t>
            </w:r>
          </w:p>
          <w:p w14:paraId="2977F62E"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7A2C1A39" w14:textId="6DB8BA3A"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Upoštevana ni bila pripomba</w:t>
            </w:r>
            <w:r w:rsidR="00953793" w:rsidRPr="00EC5993">
              <w:rPr>
                <w:rFonts w:cs="Arial"/>
                <w:iCs/>
                <w:szCs w:val="20"/>
                <w:lang w:eastAsia="sl-SI"/>
              </w:rPr>
              <w:t>,</w:t>
            </w:r>
            <w:r w:rsidRPr="00EC5993">
              <w:rPr>
                <w:rFonts w:cs="Arial"/>
                <w:iCs/>
                <w:szCs w:val="20"/>
                <w:lang w:eastAsia="sl-SI"/>
              </w:rPr>
              <w:t xml:space="preserve"> vezana na preveritev notranje skladnosti celotnega ZZdr-2</w:t>
            </w:r>
            <w:r w:rsidR="00953793" w:rsidRPr="00EC5993">
              <w:rPr>
                <w:rFonts w:cs="Arial"/>
                <w:iCs/>
                <w:szCs w:val="20"/>
                <w:lang w:eastAsia="sl-SI"/>
              </w:rPr>
              <w:t xml:space="preserve"> in</w:t>
            </w:r>
            <w:r w:rsidRPr="00EC5993">
              <w:rPr>
                <w:rFonts w:cs="Arial"/>
                <w:iCs/>
                <w:szCs w:val="20"/>
                <w:lang w:eastAsia="sl-SI"/>
              </w:rPr>
              <w:t xml:space="preserve"> vezana na novo opredelitev okoliščin, ki predstavljajo izjemne razmere v </w:t>
            </w:r>
            <w:r w:rsidR="00C13276" w:rsidRPr="00EC5993">
              <w:rPr>
                <w:rFonts w:cs="Arial"/>
                <w:iCs/>
                <w:szCs w:val="20"/>
                <w:lang w:eastAsia="sl-SI"/>
              </w:rPr>
              <w:t>30</w:t>
            </w:r>
            <w:r w:rsidRPr="00EC5993">
              <w:rPr>
                <w:rFonts w:cs="Arial"/>
                <w:iCs/>
                <w:szCs w:val="20"/>
                <w:lang w:eastAsia="sl-SI"/>
              </w:rPr>
              <w:t>. členu predloga, saj ni zaznana spornost v koherentnosti skozi celotn</w:t>
            </w:r>
            <w:r w:rsidR="00953793" w:rsidRPr="00EC5993">
              <w:rPr>
                <w:rFonts w:cs="Arial"/>
                <w:iCs/>
                <w:szCs w:val="20"/>
                <w:lang w:eastAsia="sl-SI"/>
              </w:rPr>
              <w:t>i</w:t>
            </w:r>
            <w:r w:rsidRPr="00EC5993">
              <w:rPr>
                <w:rFonts w:cs="Arial"/>
                <w:iCs/>
                <w:szCs w:val="20"/>
                <w:lang w:eastAsia="sl-SI"/>
              </w:rPr>
              <w:t xml:space="preserve"> ZZdr-2. Bo pa predlagana uskladitev potrebna ob spremembi celotnega zakona. </w:t>
            </w:r>
          </w:p>
          <w:p w14:paraId="6D541BF0" w14:textId="77777777" w:rsidR="00B4304B" w:rsidRPr="00EC5993" w:rsidRDefault="00B4304B" w:rsidP="0054251F">
            <w:pPr>
              <w:widowControl w:val="0"/>
              <w:overflowPunct w:val="0"/>
              <w:autoSpaceDE w:val="0"/>
              <w:autoSpaceDN w:val="0"/>
              <w:adjustRightInd w:val="0"/>
              <w:ind w:right="283" w:firstLine="0"/>
              <w:textAlignment w:val="baseline"/>
              <w:rPr>
                <w:rFonts w:cs="Arial"/>
                <w:iCs/>
                <w:szCs w:val="20"/>
                <w:u w:val="single"/>
                <w:lang w:eastAsia="sl-SI"/>
              </w:rPr>
            </w:pPr>
          </w:p>
          <w:p w14:paraId="4EC0AE43" w14:textId="77777777" w:rsidR="00B4304B" w:rsidRPr="00EC5993" w:rsidRDefault="00B4304B" w:rsidP="0054251F">
            <w:pPr>
              <w:widowControl w:val="0"/>
              <w:overflowPunct w:val="0"/>
              <w:autoSpaceDE w:val="0"/>
              <w:autoSpaceDN w:val="0"/>
              <w:adjustRightInd w:val="0"/>
              <w:ind w:right="283" w:firstLine="0"/>
              <w:textAlignment w:val="baseline"/>
              <w:rPr>
                <w:rFonts w:cs="Arial"/>
                <w:iCs/>
                <w:szCs w:val="20"/>
                <w:u w:val="single"/>
                <w:lang w:eastAsia="sl-SI"/>
              </w:rPr>
            </w:pPr>
            <w:r w:rsidRPr="00EC5993">
              <w:rPr>
                <w:rFonts w:cs="Arial"/>
                <w:iCs/>
                <w:szCs w:val="20"/>
                <w:u w:val="single"/>
                <w:lang w:eastAsia="sl-SI"/>
              </w:rPr>
              <w:t>7. člen: Obveščanje o dajanju zdravila v promet in sporočanje podatkov o obsegu zalog, prodaje, nabave, izdaje in porabe zdravil</w:t>
            </w:r>
          </w:p>
          <w:p w14:paraId="50EA25B8" w14:textId="68AA4A9F" w:rsidR="00B4304B" w:rsidRPr="00EC5993" w:rsidRDefault="00B4304B" w:rsidP="0054251F">
            <w:pPr>
              <w:overflowPunct w:val="0"/>
              <w:autoSpaceDE w:val="0"/>
              <w:autoSpaceDN w:val="0"/>
              <w:adjustRightInd w:val="0"/>
              <w:ind w:right="283" w:firstLine="0"/>
              <w:textAlignment w:val="baseline"/>
              <w:rPr>
                <w:rFonts w:cs="Arial"/>
                <w:szCs w:val="20"/>
                <w:lang w:eastAsia="sl-SI"/>
              </w:rPr>
            </w:pPr>
            <w:r w:rsidRPr="00EC5993">
              <w:rPr>
                <w:rFonts w:cs="Arial"/>
                <w:iCs/>
                <w:szCs w:val="20"/>
                <w:lang w:eastAsia="sl-SI"/>
              </w:rPr>
              <w:lastRenderedPageBreak/>
              <w:t>Z namenom večje jasnosti je v členu dodano navodilo glede obveščanja v primeru motenj v preskrbi z zdravilom, in sicer je določeno</w:t>
            </w:r>
            <w:r w:rsidR="00953793" w:rsidRPr="00EC5993">
              <w:rPr>
                <w:rFonts w:cs="Arial"/>
                <w:iCs/>
                <w:szCs w:val="20"/>
                <w:lang w:eastAsia="sl-SI"/>
              </w:rPr>
              <w:t>,</w:t>
            </w:r>
            <w:r w:rsidRPr="00EC5993">
              <w:rPr>
                <w:rFonts w:cs="Arial"/>
                <w:iCs/>
                <w:szCs w:val="20"/>
                <w:lang w:eastAsia="sl-SI"/>
              </w:rPr>
              <w:t xml:space="preserve"> kdo mora posredovati katere podatke ter v katerem roku oziroma kako pogosto. </w:t>
            </w:r>
            <w:r w:rsidRPr="00EC5993">
              <w:rPr>
                <w:rFonts w:cs="Arial"/>
                <w:szCs w:val="20"/>
                <w:lang w:eastAsia="sl-SI"/>
              </w:rPr>
              <w:t>Člen je preoblikovan na način, da so imetniki začasnega dovoljenja za promet izvzeti iz šestmesečne obveznosti poročanja in morajo v vseh primerih poročati dva meseca pred prenehanjem opravljanja prometa z zdravilom oziroma pričakovane motnje.</w:t>
            </w:r>
          </w:p>
          <w:p w14:paraId="41B5D478"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p w14:paraId="77A4C426" w14:textId="159E3354"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 xml:space="preserve">Upoštevan ni bil predlog nadomestitve besedila »razen v primeru višje sile« z besedilom »razen v primeru objektivno utemeljenih razlogov« v drugem odstavku, ki določa časovno izjemo glede obveze imetnikov zdravila obveščati JAZMP o začasnem ali stalnem prenehanju opravljanja prometa z zdravilom. Izraz </w:t>
            </w:r>
            <w:r w:rsidR="00953793" w:rsidRPr="00EC5993">
              <w:rPr>
                <w:rFonts w:cs="Arial"/>
                <w:iCs/>
                <w:szCs w:val="20"/>
                <w:lang w:eastAsia="sl-SI"/>
              </w:rPr>
              <w:t>»</w:t>
            </w:r>
            <w:r w:rsidRPr="00EC5993">
              <w:rPr>
                <w:rFonts w:cs="Arial"/>
                <w:iCs/>
                <w:szCs w:val="20"/>
                <w:lang w:eastAsia="sl-SI"/>
              </w:rPr>
              <w:t>objektivno utemeljen razlog</w:t>
            </w:r>
            <w:r w:rsidR="00953793" w:rsidRPr="00EC5993">
              <w:rPr>
                <w:rFonts w:cs="Arial"/>
                <w:iCs/>
                <w:szCs w:val="20"/>
                <w:lang w:eastAsia="sl-SI"/>
              </w:rPr>
              <w:t>«</w:t>
            </w:r>
            <w:r w:rsidRPr="00EC5993">
              <w:rPr>
                <w:rFonts w:cs="Arial"/>
                <w:iCs/>
                <w:szCs w:val="20"/>
                <w:lang w:eastAsia="sl-SI"/>
              </w:rPr>
              <w:t xml:space="preserve"> je preširok in nedoločen, zato se pripomba za spremembo izraza ne zdi utemeljena.</w:t>
            </w:r>
          </w:p>
          <w:p w14:paraId="0705EDBA"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097DBF3B" w14:textId="74502B79"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Predlagan</w:t>
            </w:r>
            <w:r w:rsidR="00953793" w:rsidRPr="00EC5993">
              <w:rPr>
                <w:rFonts w:cs="Arial"/>
                <w:iCs/>
                <w:szCs w:val="20"/>
                <w:lang w:eastAsia="sl-SI"/>
              </w:rPr>
              <w:t>i</w:t>
            </w:r>
            <w:r w:rsidRPr="00EC5993">
              <w:rPr>
                <w:rFonts w:cs="Arial"/>
                <w:iCs/>
                <w:szCs w:val="20"/>
                <w:lang w:eastAsia="sl-SI"/>
              </w:rPr>
              <w:t xml:space="preserve"> skrajšan</w:t>
            </w:r>
            <w:r w:rsidR="00953793" w:rsidRPr="00EC5993">
              <w:rPr>
                <w:rFonts w:cs="Arial"/>
                <w:iCs/>
                <w:szCs w:val="20"/>
                <w:lang w:eastAsia="sl-SI"/>
              </w:rPr>
              <w:t>i</w:t>
            </w:r>
            <w:r w:rsidRPr="00EC5993">
              <w:rPr>
                <w:rFonts w:cs="Arial"/>
                <w:iCs/>
                <w:szCs w:val="20"/>
                <w:lang w:eastAsia="sl-SI"/>
              </w:rPr>
              <w:t xml:space="preserve"> rok za posredovanje informacij s strani JAZMP v CBZ ni upoštevan, saj je en delovni dan premalo za oceno vpliva motnje ali začasnega ali stalnega prenehanja opravljanja prometa z zdravilom na javno zdravje. Posredovanje podatkov brez preverbe bi lahko vodilo v objavo netočnih informacij. Prav tako je besedna zveza </w:t>
            </w:r>
            <w:r w:rsidR="00953793" w:rsidRPr="00EC5993">
              <w:rPr>
                <w:rFonts w:cs="Arial"/>
                <w:iCs/>
                <w:szCs w:val="20"/>
                <w:lang w:eastAsia="sl-SI"/>
              </w:rPr>
              <w:t>»</w:t>
            </w:r>
            <w:r w:rsidRPr="00EC5993">
              <w:rPr>
                <w:rFonts w:cs="Arial"/>
                <w:iCs/>
                <w:szCs w:val="20"/>
                <w:lang w:eastAsia="sl-SI"/>
              </w:rPr>
              <w:t>v zahtevanem roku</w:t>
            </w:r>
            <w:r w:rsidR="00953793" w:rsidRPr="00EC5993">
              <w:rPr>
                <w:rFonts w:cs="Arial"/>
                <w:iCs/>
                <w:szCs w:val="20"/>
                <w:lang w:eastAsia="sl-SI"/>
              </w:rPr>
              <w:t>«</w:t>
            </w:r>
            <w:r w:rsidRPr="00EC5993">
              <w:rPr>
                <w:rFonts w:cs="Arial"/>
                <w:iCs/>
                <w:szCs w:val="20"/>
                <w:lang w:eastAsia="sl-SI"/>
              </w:rPr>
              <w:t xml:space="preserve"> ustrezna, saj mora JAZMP v posameznih primerih aktivnosti izvesti zelo hitro. Tudi v Uredbi (EU) 2022/123 je določeno, da morajo pristojni organi posredovati podatke v roku, ki ga določi EMA. Zaradi navedenega je primerno, da se rok za posredovanje podatkov s strani zavezancev določi od primera do primera, upoštevaje obseg zahtevanih podatkov, kritičnost in posebnih okoliščin obravnavanega primera.</w:t>
            </w:r>
          </w:p>
          <w:p w14:paraId="381DF8ED"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70E3624E" w14:textId="6BDFC25E"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 xml:space="preserve">Za izvajanje nalog in učinkovito varovanje javnega zdravja je tudi nujno, da JAZMP lahko pridobi podatke o širšem naboru zdravil in stanju na trgu ter si zagotovi najbolj </w:t>
            </w:r>
            <w:r w:rsidR="00953793" w:rsidRPr="00EC5993">
              <w:rPr>
                <w:rFonts w:cs="Arial"/>
                <w:iCs/>
                <w:szCs w:val="20"/>
                <w:lang w:eastAsia="sl-SI"/>
              </w:rPr>
              <w:t xml:space="preserve">posodobljene </w:t>
            </w:r>
            <w:r w:rsidRPr="00EC5993">
              <w:rPr>
                <w:rFonts w:cs="Arial"/>
                <w:iCs/>
                <w:szCs w:val="20"/>
                <w:lang w:eastAsia="sl-SI"/>
              </w:rPr>
              <w:t>podatke o porabi zdravil.</w:t>
            </w:r>
            <w:r w:rsidR="00A936B0" w:rsidRPr="00EC5993">
              <w:rPr>
                <w:rFonts w:cs="Arial"/>
                <w:iCs/>
                <w:szCs w:val="20"/>
                <w:lang w:eastAsia="sl-SI"/>
              </w:rPr>
              <w:t xml:space="preserve"> Brez ustreznih podatkov namreč ni mogoče izvesti ocene tveganja in sprejemati ukrepov za obvladovanje tveganj o javnem zdravju.</w:t>
            </w:r>
          </w:p>
          <w:p w14:paraId="5E3F2BBE"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387DF6F5" w14:textId="77777777"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Praksa prepovedi ali omejitev izvoza ali iznosa zdravil ter vzdrževanja obveznih zalog se v vedno večji meri uveljavlja v državah članicah EU. S predlaganim besedilom Slovenija sledi praksi držav članic, po katerih se običajno zgleduje.</w:t>
            </w:r>
          </w:p>
          <w:p w14:paraId="5377F429"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6EB08121" w14:textId="4B70F689" w:rsidR="00A936B0" w:rsidRPr="00EC5993" w:rsidRDefault="00A936B0"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Tudi izvajanje drugih ukrepov mora biti omogočeno, saj je ob negotovih razmerah treba zagotoviti fleksibilnost pri možnih rešitvah za izvajanje ukrepov</w:t>
            </w:r>
            <w:r w:rsidR="00953793" w:rsidRPr="00EC5993">
              <w:rPr>
                <w:rFonts w:cs="Arial"/>
                <w:iCs/>
                <w:szCs w:val="20"/>
                <w:lang w:eastAsia="sl-SI"/>
              </w:rPr>
              <w:t>,</w:t>
            </w:r>
            <w:r w:rsidRPr="00EC5993">
              <w:rPr>
                <w:rFonts w:cs="Arial"/>
                <w:iCs/>
                <w:szCs w:val="20"/>
                <w:lang w:eastAsia="sl-SI"/>
              </w:rPr>
              <w:t xml:space="preserve"> s katerimi se varuje javno zdravje. V zakonu je namreč nemogoče predvideti vse prihodnje situacije (hude naravne nesreče, pandemije, ogrožen mir itd.) in posledično je nemogoče predvideti vse potrebne ukrepe, ki zadevajo preskrbo zdravil. So pa v izogib preširokemu razumevanju dodani kriteriji, ki jih JAZMP upošteva pri odločanju o sprejetju ukrepov.</w:t>
            </w:r>
          </w:p>
          <w:p w14:paraId="37972D1A" w14:textId="77777777" w:rsidR="00A936B0" w:rsidRPr="00EC5993" w:rsidRDefault="00A936B0" w:rsidP="0054251F">
            <w:pPr>
              <w:widowControl w:val="0"/>
              <w:overflowPunct w:val="0"/>
              <w:autoSpaceDE w:val="0"/>
              <w:autoSpaceDN w:val="0"/>
              <w:adjustRightInd w:val="0"/>
              <w:ind w:right="283" w:firstLine="0"/>
              <w:textAlignment w:val="baseline"/>
              <w:rPr>
                <w:rFonts w:cs="Arial"/>
                <w:iCs/>
                <w:szCs w:val="20"/>
                <w:lang w:eastAsia="sl-SI"/>
              </w:rPr>
            </w:pPr>
          </w:p>
          <w:p w14:paraId="3BDEBCF6" w14:textId="76BEE038"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Predlagatelj meni, da so predlagane določbe 7.</w:t>
            </w:r>
            <w:r w:rsidR="00953793" w:rsidRPr="00EC5993">
              <w:rPr>
                <w:rFonts w:cs="Arial"/>
                <w:iCs/>
                <w:szCs w:val="20"/>
                <w:lang w:eastAsia="sl-SI"/>
              </w:rPr>
              <w:t> </w:t>
            </w:r>
            <w:r w:rsidRPr="00EC5993">
              <w:rPr>
                <w:rFonts w:cs="Arial"/>
                <w:iCs/>
                <w:szCs w:val="20"/>
                <w:lang w:eastAsia="sl-SI"/>
              </w:rPr>
              <w:t>člena ustrezne in nujno potrebne, da se zagotovi</w:t>
            </w:r>
            <w:r w:rsidR="00953793" w:rsidRPr="00EC5993">
              <w:rPr>
                <w:rFonts w:cs="Arial"/>
                <w:iCs/>
                <w:szCs w:val="20"/>
                <w:lang w:eastAsia="sl-SI"/>
              </w:rPr>
              <w:t>jo</w:t>
            </w:r>
            <w:r w:rsidRPr="00EC5993">
              <w:rPr>
                <w:rFonts w:cs="Arial"/>
                <w:iCs/>
                <w:szCs w:val="20"/>
                <w:lang w:eastAsia="sl-SI"/>
              </w:rPr>
              <w:t xml:space="preserve"> </w:t>
            </w:r>
            <w:r w:rsidR="00953793" w:rsidRPr="00EC5993">
              <w:rPr>
                <w:rFonts w:cs="Arial"/>
                <w:iCs/>
                <w:szCs w:val="20"/>
                <w:lang w:eastAsia="sl-SI"/>
              </w:rPr>
              <w:t xml:space="preserve">ustrezni mehanizmi </w:t>
            </w:r>
            <w:r w:rsidRPr="00EC5993">
              <w:rPr>
                <w:rFonts w:cs="Arial"/>
                <w:iCs/>
                <w:szCs w:val="20"/>
                <w:lang w:eastAsia="sl-SI"/>
              </w:rPr>
              <w:t>za zagotavljanje nemotene preskrbe s kritičnimi zdravili z namenom varovanja javnega zdravja in izvajanje Uredbe 2022/123.</w:t>
            </w:r>
          </w:p>
          <w:p w14:paraId="6B03EAB4"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104FE438" w14:textId="57876E21" w:rsidR="00B4304B" w:rsidRPr="00EC5993" w:rsidRDefault="00B4304B" w:rsidP="0054251F">
            <w:pPr>
              <w:widowControl w:val="0"/>
              <w:overflowPunct w:val="0"/>
              <w:autoSpaceDE w:val="0"/>
              <w:autoSpaceDN w:val="0"/>
              <w:adjustRightInd w:val="0"/>
              <w:ind w:right="283" w:firstLine="0"/>
              <w:textAlignment w:val="baseline"/>
              <w:rPr>
                <w:rFonts w:cs="Arial"/>
                <w:iCs/>
                <w:szCs w:val="20"/>
                <w:u w:val="single"/>
                <w:lang w:eastAsia="sl-SI"/>
              </w:rPr>
            </w:pPr>
            <w:r w:rsidRPr="00EC5993">
              <w:rPr>
                <w:rFonts w:cs="Arial"/>
                <w:iCs/>
                <w:szCs w:val="20"/>
                <w:u w:val="single"/>
                <w:lang w:eastAsia="sl-SI"/>
              </w:rPr>
              <w:t>2</w:t>
            </w:r>
            <w:r w:rsidR="00C13276" w:rsidRPr="00EC5993">
              <w:rPr>
                <w:rFonts w:cs="Arial"/>
                <w:iCs/>
                <w:szCs w:val="20"/>
                <w:u w:val="single"/>
                <w:lang w:eastAsia="sl-SI"/>
              </w:rPr>
              <w:t>1</w:t>
            </w:r>
            <w:r w:rsidRPr="00EC5993">
              <w:rPr>
                <w:rFonts w:cs="Arial"/>
                <w:iCs/>
                <w:szCs w:val="20"/>
                <w:u w:val="single"/>
                <w:lang w:eastAsia="sl-SI"/>
              </w:rPr>
              <w:t xml:space="preserve">. člen: Pridobitev dovoljenja za uporabo </w:t>
            </w:r>
            <w:proofErr w:type="spellStart"/>
            <w:r w:rsidRPr="00EC5993">
              <w:rPr>
                <w:rFonts w:cs="Arial"/>
                <w:iCs/>
                <w:szCs w:val="20"/>
                <w:u w:val="single"/>
                <w:lang w:eastAsia="sl-SI"/>
              </w:rPr>
              <w:t>nerutinsko</w:t>
            </w:r>
            <w:proofErr w:type="spellEnd"/>
            <w:r w:rsidRPr="00EC5993">
              <w:rPr>
                <w:rFonts w:cs="Arial"/>
                <w:iCs/>
                <w:szCs w:val="20"/>
                <w:u w:val="single"/>
                <w:lang w:eastAsia="sl-SI"/>
              </w:rPr>
              <w:t xml:space="preserve"> pripravljenega zdravila za napredno zdravljenje in vpis v register zdravnikov, ki pri zdravljenju uporabljajo </w:t>
            </w:r>
            <w:proofErr w:type="spellStart"/>
            <w:r w:rsidRPr="00EC5993">
              <w:rPr>
                <w:rFonts w:cs="Arial"/>
                <w:iCs/>
                <w:szCs w:val="20"/>
                <w:u w:val="single"/>
                <w:lang w:eastAsia="sl-SI"/>
              </w:rPr>
              <w:t>nerutinsko</w:t>
            </w:r>
            <w:proofErr w:type="spellEnd"/>
            <w:r w:rsidRPr="00EC5993">
              <w:rPr>
                <w:rFonts w:cs="Arial"/>
                <w:iCs/>
                <w:szCs w:val="20"/>
                <w:u w:val="single"/>
                <w:lang w:eastAsia="sl-SI"/>
              </w:rPr>
              <w:t xml:space="preserve"> pripravljena zdravila za napredno zdravljenje za uporabo v humani medicini</w:t>
            </w:r>
          </w:p>
          <w:p w14:paraId="63F2F050" w14:textId="1874AAB5" w:rsidR="00B4304B" w:rsidRPr="00EC5993" w:rsidRDefault="00B4304B" w:rsidP="0054251F">
            <w:pPr>
              <w:widowControl w:val="0"/>
              <w:overflowPunct w:val="0"/>
              <w:autoSpaceDE w:val="0"/>
              <w:autoSpaceDN w:val="0"/>
              <w:adjustRightInd w:val="0"/>
              <w:ind w:right="283" w:firstLine="0"/>
              <w:textAlignment w:val="baseline"/>
              <w:rPr>
                <w:rFonts w:cs="Arial"/>
                <w:iCs/>
                <w:szCs w:val="20"/>
                <w:lang w:eastAsia="sl-SI"/>
              </w:rPr>
            </w:pPr>
            <w:r w:rsidRPr="00EC5993">
              <w:rPr>
                <w:rFonts w:cs="Arial"/>
                <w:iCs/>
                <w:szCs w:val="20"/>
                <w:lang w:eastAsia="sl-SI"/>
              </w:rPr>
              <w:t>V predlogu zakona je nov</w:t>
            </w:r>
            <w:r w:rsidR="00953793" w:rsidRPr="00EC5993">
              <w:rPr>
                <w:rFonts w:cs="Arial"/>
                <w:iCs/>
                <w:szCs w:val="20"/>
                <w:lang w:eastAsia="sl-SI"/>
              </w:rPr>
              <w:t>i</w:t>
            </w:r>
            <w:r w:rsidRPr="00EC5993">
              <w:rPr>
                <w:rFonts w:cs="Arial"/>
                <w:iCs/>
                <w:szCs w:val="20"/>
                <w:lang w:eastAsia="sl-SI"/>
              </w:rPr>
              <w:t xml:space="preserve"> člen, ki natančneje določa postopek in vlogo za pridobitev dovoljenja za uporabo </w:t>
            </w:r>
            <w:proofErr w:type="spellStart"/>
            <w:r w:rsidRPr="00EC5993">
              <w:rPr>
                <w:rFonts w:cs="Arial"/>
                <w:iCs/>
                <w:szCs w:val="20"/>
                <w:lang w:eastAsia="sl-SI"/>
              </w:rPr>
              <w:t>nerutinsko</w:t>
            </w:r>
            <w:proofErr w:type="spellEnd"/>
            <w:r w:rsidRPr="00EC5993">
              <w:rPr>
                <w:rFonts w:cs="Arial"/>
                <w:iCs/>
                <w:szCs w:val="20"/>
                <w:lang w:eastAsia="sl-SI"/>
              </w:rPr>
              <w:t xml:space="preserve"> pripravljenega zdravila za napredno zdravljenje. Z upoštevanjem prejetih pripomb je vsebina člena natančneje določena in bolj jasna, odstranjeno je bilo podvajanje postopkov pridobitve dovoljenj, ki se bo odražalo v zmanjšanju administrativnega bremena. </w:t>
            </w:r>
          </w:p>
          <w:p w14:paraId="79FA2133" w14:textId="77777777" w:rsidR="00B4304B" w:rsidRPr="00EC5993" w:rsidRDefault="00B4304B" w:rsidP="0054251F">
            <w:pPr>
              <w:widowControl w:val="0"/>
              <w:overflowPunct w:val="0"/>
              <w:autoSpaceDE w:val="0"/>
              <w:autoSpaceDN w:val="0"/>
              <w:adjustRightInd w:val="0"/>
              <w:ind w:right="283"/>
              <w:textAlignment w:val="baseline"/>
              <w:rPr>
                <w:rFonts w:cs="Arial"/>
                <w:iCs/>
                <w:szCs w:val="20"/>
                <w:lang w:eastAsia="sl-SI"/>
              </w:rPr>
            </w:pPr>
          </w:p>
          <w:p w14:paraId="0BD89033" w14:textId="5C0E96A9" w:rsidR="00B4304B" w:rsidRPr="00EC5993" w:rsidRDefault="00B4304B" w:rsidP="0054251F">
            <w:pPr>
              <w:widowControl w:val="0"/>
              <w:overflowPunct w:val="0"/>
              <w:autoSpaceDE w:val="0"/>
              <w:autoSpaceDN w:val="0"/>
              <w:adjustRightInd w:val="0"/>
              <w:spacing w:line="276" w:lineRule="auto"/>
              <w:ind w:right="283" w:firstLine="0"/>
              <w:textAlignment w:val="baseline"/>
              <w:rPr>
                <w:rFonts w:cs="Arial"/>
                <w:iCs/>
                <w:szCs w:val="20"/>
                <w:u w:val="single"/>
                <w:lang w:eastAsia="sl-SI"/>
              </w:rPr>
            </w:pPr>
            <w:r w:rsidRPr="00EC5993">
              <w:rPr>
                <w:rFonts w:cs="Arial"/>
                <w:iCs/>
                <w:szCs w:val="20"/>
                <w:u w:val="single"/>
                <w:lang w:eastAsia="sl-SI"/>
              </w:rPr>
              <w:t>2</w:t>
            </w:r>
            <w:r w:rsidR="00C13276" w:rsidRPr="00EC5993">
              <w:rPr>
                <w:rFonts w:cs="Arial"/>
                <w:iCs/>
                <w:szCs w:val="20"/>
                <w:u w:val="single"/>
                <w:lang w:eastAsia="sl-SI"/>
              </w:rPr>
              <w:t>6</w:t>
            </w:r>
            <w:r w:rsidRPr="00EC5993">
              <w:rPr>
                <w:rFonts w:cs="Arial"/>
                <w:iCs/>
                <w:szCs w:val="20"/>
                <w:u w:val="single"/>
                <w:lang w:eastAsia="sl-SI"/>
              </w:rPr>
              <w:t>. člen: Obveznost opravljanja storitev v javnem interesu</w:t>
            </w:r>
          </w:p>
          <w:p w14:paraId="0E20B2F2" w14:textId="1B3F657F" w:rsidR="00B4304B" w:rsidRPr="00EC5993" w:rsidRDefault="00B4304B" w:rsidP="0054251F">
            <w:pPr>
              <w:widowControl w:val="0"/>
              <w:overflowPunct w:val="0"/>
              <w:autoSpaceDE w:val="0"/>
              <w:autoSpaceDN w:val="0"/>
              <w:adjustRightInd w:val="0"/>
              <w:spacing w:line="276" w:lineRule="auto"/>
              <w:ind w:right="283" w:firstLine="0"/>
              <w:textAlignment w:val="baseline"/>
              <w:rPr>
                <w:rFonts w:cs="Arial"/>
                <w:iCs/>
                <w:szCs w:val="20"/>
                <w:lang w:eastAsia="sl-SI"/>
              </w:rPr>
            </w:pPr>
            <w:r w:rsidRPr="00EC5993">
              <w:rPr>
                <w:rFonts w:cs="Arial"/>
                <w:iCs/>
                <w:szCs w:val="20"/>
                <w:lang w:eastAsia="sl-SI"/>
              </w:rPr>
              <w:t xml:space="preserve">Z namenom zagotoviti nemoteno, zadostno, pravočasno in zanesljivo preskrbo z zdravili </w:t>
            </w:r>
            <w:r w:rsidR="002960D8" w:rsidRPr="00EC5993">
              <w:rPr>
                <w:rFonts w:cs="Arial"/>
                <w:iCs/>
                <w:szCs w:val="20"/>
                <w:lang w:eastAsia="sl-SI"/>
              </w:rPr>
              <w:t>ter</w:t>
            </w:r>
            <w:r w:rsidR="008958FF" w:rsidRPr="00EC5993">
              <w:rPr>
                <w:rFonts w:cs="Arial"/>
                <w:iCs/>
                <w:szCs w:val="20"/>
                <w:lang w:eastAsia="sl-SI"/>
              </w:rPr>
              <w:t xml:space="preserve"> </w:t>
            </w:r>
            <w:r w:rsidRPr="00EC5993">
              <w:rPr>
                <w:rFonts w:cs="Arial"/>
                <w:iCs/>
                <w:szCs w:val="20"/>
                <w:lang w:eastAsia="sl-SI"/>
              </w:rPr>
              <w:t xml:space="preserve">zadostnost in celovitost nabora zdravil na slovenskem trgu je člen preoblikovan na način, da se </w:t>
            </w:r>
            <w:r w:rsidRPr="00EC5993">
              <w:rPr>
                <w:rFonts w:cs="Arial"/>
                <w:iCs/>
                <w:szCs w:val="20"/>
                <w:lang w:eastAsia="sl-SI"/>
              </w:rPr>
              <w:lastRenderedPageBreak/>
              <w:t xml:space="preserve">obveznost zagotavljati ustrezno in neprekinjeno dobavo zdravil poleg veletrgovcev naloži tudi imetnikom dovoljenja za promet z zdravilom, pri čemer </w:t>
            </w:r>
            <w:r w:rsidR="003747FE" w:rsidRPr="00EC5993">
              <w:rPr>
                <w:rFonts w:cs="Arial"/>
                <w:iCs/>
                <w:szCs w:val="20"/>
                <w:lang w:eastAsia="sl-SI"/>
              </w:rPr>
              <w:t>načeloma</w:t>
            </w:r>
            <w:r w:rsidRPr="00EC5993">
              <w:rPr>
                <w:rFonts w:cs="Arial"/>
                <w:iCs/>
                <w:szCs w:val="20"/>
                <w:lang w:eastAsia="sl-SI"/>
              </w:rPr>
              <w:t xml:space="preserve"> zagotavlja</w:t>
            </w:r>
            <w:r w:rsidR="003747FE" w:rsidRPr="00EC5993">
              <w:rPr>
                <w:rFonts w:cs="Arial"/>
                <w:iCs/>
                <w:szCs w:val="20"/>
                <w:lang w:eastAsia="sl-SI"/>
              </w:rPr>
              <w:t>jo</w:t>
            </w:r>
            <w:r w:rsidRPr="00EC5993">
              <w:rPr>
                <w:rFonts w:cs="Arial"/>
                <w:iCs/>
                <w:szCs w:val="20"/>
                <w:lang w:eastAsia="sl-SI"/>
              </w:rPr>
              <w:t xml:space="preserve"> dobavo zdravil veletrgovcem s polnim obsegom opravljanja dejavnosti.</w:t>
            </w:r>
          </w:p>
          <w:p w14:paraId="177DAD28" w14:textId="77777777" w:rsidR="00B4304B" w:rsidRPr="00EC5993" w:rsidRDefault="00B4304B" w:rsidP="0054251F">
            <w:pPr>
              <w:widowControl w:val="0"/>
              <w:overflowPunct w:val="0"/>
              <w:autoSpaceDE w:val="0"/>
              <w:autoSpaceDN w:val="0"/>
              <w:adjustRightInd w:val="0"/>
              <w:spacing w:line="276" w:lineRule="auto"/>
              <w:ind w:right="283"/>
              <w:textAlignment w:val="baseline"/>
              <w:rPr>
                <w:rFonts w:cs="Arial"/>
                <w:iCs/>
                <w:szCs w:val="20"/>
                <w:lang w:eastAsia="sl-SI"/>
              </w:rPr>
            </w:pPr>
          </w:p>
          <w:p w14:paraId="4B6896B2" w14:textId="7F1C5CB1" w:rsidR="00B4304B" w:rsidRPr="00EC5993" w:rsidRDefault="00C13276" w:rsidP="0054251F">
            <w:pPr>
              <w:widowControl w:val="0"/>
              <w:overflowPunct w:val="0"/>
              <w:autoSpaceDE w:val="0"/>
              <w:autoSpaceDN w:val="0"/>
              <w:adjustRightInd w:val="0"/>
              <w:spacing w:line="276" w:lineRule="auto"/>
              <w:ind w:right="283" w:firstLine="0"/>
              <w:textAlignment w:val="baseline"/>
              <w:rPr>
                <w:rFonts w:cs="Arial"/>
                <w:iCs/>
                <w:szCs w:val="20"/>
                <w:u w:val="single"/>
                <w:lang w:eastAsia="sl-SI"/>
              </w:rPr>
            </w:pPr>
            <w:r w:rsidRPr="00EC5993">
              <w:rPr>
                <w:rFonts w:cs="Arial"/>
                <w:iCs/>
                <w:szCs w:val="20"/>
                <w:u w:val="single"/>
                <w:lang w:eastAsia="sl-SI"/>
              </w:rPr>
              <w:t>30</w:t>
            </w:r>
            <w:r w:rsidR="00B4304B" w:rsidRPr="00EC5993">
              <w:rPr>
                <w:rFonts w:cs="Arial"/>
                <w:iCs/>
                <w:szCs w:val="20"/>
                <w:u w:val="single"/>
                <w:lang w:eastAsia="sl-SI"/>
              </w:rPr>
              <w:t>. člen: Zagotavljanje zdravil v izjemnih razmerah</w:t>
            </w:r>
          </w:p>
          <w:p w14:paraId="066A093A" w14:textId="1A8F6BCE" w:rsidR="00B4304B" w:rsidRPr="00EC5993" w:rsidRDefault="00B4304B" w:rsidP="0054251F">
            <w:pPr>
              <w:widowControl w:val="0"/>
              <w:overflowPunct w:val="0"/>
              <w:autoSpaceDE w:val="0"/>
              <w:autoSpaceDN w:val="0"/>
              <w:adjustRightInd w:val="0"/>
              <w:spacing w:line="276" w:lineRule="auto"/>
              <w:ind w:right="283" w:firstLine="0"/>
              <w:textAlignment w:val="baseline"/>
              <w:rPr>
                <w:rFonts w:cs="Arial"/>
                <w:iCs/>
                <w:szCs w:val="20"/>
                <w:lang w:eastAsia="sl-SI"/>
              </w:rPr>
            </w:pPr>
            <w:r w:rsidRPr="00EC5993">
              <w:rPr>
                <w:rFonts w:cs="Arial"/>
                <w:iCs/>
                <w:szCs w:val="20"/>
                <w:lang w:eastAsia="sl-SI"/>
              </w:rPr>
              <w:t>Predlog člena dodatno opredeljuje okoliščine, ki predstavljajo izjemne razmere</w:t>
            </w:r>
            <w:r w:rsidR="008958FF" w:rsidRPr="00EC5993">
              <w:rPr>
                <w:rFonts w:cs="Arial"/>
                <w:iCs/>
                <w:szCs w:val="20"/>
                <w:lang w:eastAsia="sl-SI"/>
              </w:rPr>
              <w:t>,</w:t>
            </w:r>
            <w:r w:rsidRPr="00EC5993">
              <w:rPr>
                <w:rFonts w:cs="Arial"/>
                <w:iCs/>
                <w:szCs w:val="20"/>
                <w:lang w:eastAsia="sl-SI"/>
              </w:rPr>
              <w:t xml:space="preserve"> in na ta način jasneje določa, v katerih primerih vlada izda sklep, s katerim se določi zagotavljanje zdravil za uporabo v humani medicini v izjemnih razmerah. Upoštevana je bila pripomba glede določitve financiranja zagotavljanja zdravil v izjemnih razmerah iz proračuna. Na podlagi prejetih pripomb je v členu določeno, katere storitve se bodo obračunavale prek ZZZS, opredeljen je postopek povračila stroškov izvedenih storitev za izvajalce zdravstvene in lekarniške dejavnosti ter izvajalce, ki niso vključeni v mrežo javne zdravstvene službe. Dodan je bil odstavek, ki ureja zakonsko podlago za uporabo kartice zdravstvenega zavarovanja, saj zagotavljanje zdravil v izjemnih razmerah ni pravica iz OZZ, zato se brez ustrezne zakonske podlage KZZ v ta namen ne sme uporabljati. Člen ureja tudi izražen pomislek javnosti glede načina obdelave in varovanja osebnih podatkov. </w:t>
            </w:r>
          </w:p>
          <w:p w14:paraId="1AED0E07" w14:textId="77777777" w:rsidR="00787AF7" w:rsidRPr="00EC5993" w:rsidRDefault="00787AF7" w:rsidP="0054251F">
            <w:pPr>
              <w:widowControl w:val="0"/>
              <w:overflowPunct w:val="0"/>
              <w:autoSpaceDE w:val="0"/>
              <w:autoSpaceDN w:val="0"/>
              <w:adjustRightInd w:val="0"/>
              <w:ind w:right="283" w:firstLine="0"/>
              <w:textAlignment w:val="baseline"/>
              <w:rPr>
                <w:rFonts w:cs="Arial"/>
                <w:iCs/>
                <w:szCs w:val="20"/>
                <w:lang w:eastAsia="sl-SI"/>
              </w:rPr>
            </w:pPr>
          </w:p>
          <w:p w14:paraId="2CF0B264" w14:textId="77777777" w:rsidR="00B4304B" w:rsidRPr="00EC5993" w:rsidRDefault="00B4304B" w:rsidP="0054251F">
            <w:pPr>
              <w:suppressAutoHyphens/>
              <w:overflowPunct w:val="0"/>
              <w:autoSpaceDE w:val="0"/>
              <w:autoSpaceDN w:val="0"/>
              <w:adjustRightInd w:val="0"/>
              <w:ind w:right="283"/>
              <w:textAlignment w:val="baseline"/>
              <w:outlineLvl w:val="3"/>
              <w:rPr>
                <w:rFonts w:cs="Arial"/>
                <w:b/>
                <w:szCs w:val="20"/>
                <w:lang w:eastAsia="sl-SI"/>
              </w:rPr>
            </w:pPr>
          </w:p>
          <w:p w14:paraId="28F86246" w14:textId="4643EE8B" w:rsidR="00B4304B" w:rsidRPr="00EC5993" w:rsidRDefault="00B4304B" w:rsidP="0054251F">
            <w:pPr>
              <w:suppressAutoHyphens/>
              <w:overflowPunct w:val="0"/>
              <w:autoSpaceDE w:val="0"/>
              <w:autoSpaceDN w:val="0"/>
              <w:adjustRightInd w:val="0"/>
              <w:ind w:right="283" w:firstLine="0"/>
              <w:textAlignment w:val="baseline"/>
              <w:outlineLvl w:val="3"/>
              <w:rPr>
                <w:rFonts w:cs="Arial"/>
                <w:b/>
                <w:bCs/>
                <w:szCs w:val="20"/>
                <w:lang w:eastAsia="sl-SI"/>
              </w:rPr>
            </w:pPr>
            <w:r w:rsidRPr="00EC5993">
              <w:rPr>
                <w:rFonts w:cs="Arial"/>
                <w:b/>
                <w:szCs w:val="20"/>
                <w:lang w:eastAsia="sl-SI"/>
              </w:rPr>
              <w:t xml:space="preserve">8. </w:t>
            </w:r>
            <w:r w:rsidRPr="00EC5993">
              <w:rPr>
                <w:rFonts w:cs="Arial"/>
                <w:b/>
                <w:bCs/>
                <w:szCs w:val="20"/>
                <w:lang w:eastAsia="sl-SI"/>
              </w:rPr>
              <w:t xml:space="preserve">PODATEK O ZUNANJEM STROKOVNJAKU OZIROMA PRAVNI OSEBI, KI JE SODELOVALA PRI PRIPRAVI PREDLOGA ZAKONA, IN </w:t>
            </w:r>
            <w:r w:rsidR="008958FF" w:rsidRPr="00EC5993">
              <w:rPr>
                <w:rFonts w:cs="Arial"/>
                <w:b/>
                <w:bCs/>
                <w:szCs w:val="20"/>
                <w:lang w:eastAsia="sl-SI"/>
              </w:rPr>
              <w:t xml:space="preserve">O </w:t>
            </w:r>
            <w:r w:rsidRPr="00EC5993">
              <w:rPr>
                <w:rFonts w:cs="Arial"/>
                <w:b/>
                <w:bCs/>
                <w:szCs w:val="20"/>
                <w:lang w:eastAsia="sl-SI"/>
              </w:rPr>
              <w:t>ZNESKU PLAČILA ZA TA NAMEN:</w:t>
            </w:r>
          </w:p>
          <w:p w14:paraId="5BDED6E5" w14:textId="77777777" w:rsidR="00B4304B" w:rsidRPr="00EC5993" w:rsidRDefault="00B4304B" w:rsidP="0054251F">
            <w:pPr>
              <w:suppressAutoHyphens/>
              <w:overflowPunct w:val="0"/>
              <w:autoSpaceDE w:val="0"/>
              <w:autoSpaceDN w:val="0"/>
              <w:adjustRightInd w:val="0"/>
              <w:spacing w:line="276" w:lineRule="auto"/>
              <w:ind w:right="283"/>
              <w:textAlignment w:val="baseline"/>
              <w:outlineLvl w:val="3"/>
              <w:rPr>
                <w:rFonts w:cs="Arial"/>
                <w:b/>
                <w:bCs/>
                <w:szCs w:val="20"/>
                <w:lang w:eastAsia="sl-SI"/>
              </w:rPr>
            </w:pPr>
          </w:p>
          <w:p w14:paraId="0EE6E344" w14:textId="148A1870" w:rsidR="00B4304B" w:rsidRPr="00EC5993" w:rsidRDefault="00B4304B" w:rsidP="0054251F">
            <w:pPr>
              <w:overflowPunct w:val="0"/>
              <w:autoSpaceDE w:val="0"/>
              <w:autoSpaceDN w:val="0"/>
              <w:adjustRightInd w:val="0"/>
              <w:spacing w:line="276" w:lineRule="auto"/>
              <w:ind w:right="283" w:firstLine="0"/>
              <w:textAlignment w:val="baseline"/>
              <w:rPr>
                <w:rFonts w:cs="Arial"/>
                <w:szCs w:val="20"/>
                <w:lang w:eastAsia="sl-SI"/>
              </w:rPr>
            </w:pPr>
            <w:r w:rsidRPr="00EC5993">
              <w:rPr>
                <w:rFonts w:cs="Arial"/>
                <w:szCs w:val="20"/>
                <w:lang w:eastAsia="sl-SI"/>
              </w:rPr>
              <w:t xml:space="preserve">Predlog zakona je bil pripravljen v okviru delovne skupine, ki je bila oblikovana na Ministrstvu za zdravje. V delovno skupino so bili vključeni predstavniki vseh relevantnih institucij s področja zdravil, in sicer JAZMP, ZZZS, LZS, UVHVVR in Fakultete za </w:t>
            </w:r>
            <w:r w:rsidR="008958FF" w:rsidRPr="00EC5993">
              <w:rPr>
                <w:rFonts w:cs="Arial"/>
                <w:szCs w:val="20"/>
                <w:lang w:eastAsia="sl-SI"/>
              </w:rPr>
              <w:t xml:space="preserve">farmacijo </w:t>
            </w:r>
            <w:r w:rsidRPr="00EC5993">
              <w:rPr>
                <w:rFonts w:cs="Arial"/>
                <w:szCs w:val="20"/>
                <w:lang w:eastAsia="sl-SI"/>
              </w:rPr>
              <w:t>Univerze v Ljubljani. Člani delovne skupine za sodelovanje pri pripravi predloga zakona niso prejeli nobenega plačila.</w:t>
            </w:r>
          </w:p>
          <w:p w14:paraId="13F0E4C2" w14:textId="77777777" w:rsidR="00787AF7" w:rsidRPr="00EC5993" w:rsidRDefault="00787AF7" w:rsidP="0054251F">
            <w:pPr>
              <w:overflowPunct w:val="0"/>
              <w:autoSpaceDE w:val="0"/>
              <w:autoSpaceDN w:val="0"/>
              <w:adjustRightInd w:val="0"/>
              <w:spacing w:line="276" w:lineRule="auto"/>
              <w:ind w:right="283" w:firstLine="0"/>
              <w:textAlignment w:val="baseline"/>
              <w:rPr>
                <w:rFonts w:cs="Arial"/>
                <w:szCs w:val="20"/>
                <w:lang w:eastAsia="sl-SI"/>
              </w:rPr>
            </w:pPr>
          </w:p>
          <w:p w14:paraId="4AA95389" w14:textId="77777777" w:rsidR="00B4304B" w:rsidRPr="00EC5993" w:rsidRDefault="00B4304B"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5CF69293" w14:textId="77777777" w:rsidR="00B4304B" w:rsidRPr="00EC5993" w:rsidRDefault="00B4304B" w:rsidP="0054251F">
            <w:pPr>
              <w:suppressAutoHyphens/>
              <w:overflowPunct w:val="0"/>
              <w:autoSpaceDE w:val="0"/>
              <w:autoSpaceDN w:val="0"/>
              <w:adjustRightInd w:val="0"/>
              <w:ind w:right="283" w:firstLine="0"/>
              <w:textAlignment w:val="baseline"/>
              <w:outlineLvl w:val="3"/>
              <w:rPr>
                <w:rFonts w:cs="Arial"/>
                <w:b/>
                <w:szCs w:val="20"/>
                <w:lang w:eastAsia="sl-SI"/>
              </w:rPr>
            </w:pPr>
            <w:r w:rsidRPr="00EC5993">
              <w:rPr>
                <w:rFonts w:cs="Arial"/>
                <w:b/>
                <w:szCs w:val="20"/>
                <w:lang w:eastAsia="sl-SI"/>
              </w:rPr>
              <w:t>9. NAVEDBA, KATERI PREDSTAVNIKI PREDLAGATELJA BODO SODELOVALI PRI DELU DRŽAVNEGA ZBORA IN DELOVNIH TELES</w:t>
            </w:r>
          </w:p>
          <w:p w14:paraId="7A61E924" w14:textId="77777777" w:rsidR="00B4304B" w:rsidRPr="00EC5993" w:rsidRDefault="00B4304B"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1939FED2" w14:textId="77777777" w:rsidR="00B4304B" w:rsidRPr="00EC5993" w:rsidRDefault="00B4304B" w:rsidP="0054251F">
            <w:pPr>
              <w:numPr>
                <w:ilvl w:val="0"/>
                <w:numId w:val="6"/>
              </w:numPr>
              <w:spacing w:line="276" w:lineRule="auto"/>
              <w:ind w:left="317" w:right="283" w:hanging="284"/>
              <w:rPr>
                <w:rFonts w:cs="Arial"/>
                <w:szCs w:val="20"/>
                <w:lang w:eastAsia="sl-SI"/>
              </w:rPr>
            </w:pPr>
            <w:r w:rsidRPr="00EC5993">
              <w:rPr>
                <w:rFonts w:cs="Arial"/>
                <w:szCs w:val="20"/>
                <w:lang w:eastAsia="sl-SI"/>
              </w:rPr>
              <w:t>dr. Valentina Prevolnik Rupel, ministrica za zdravje,</w:t>
            </w:r>
          </w:p>
          <w:p w14:paraId="60F171C3" w14:textId="77777777" w:rsidR="00B4304B" w:rsidRPr="00EC5993" w:rsidRDefault="00B4304B" w:rsidP="0054251F">
            <w:pPr>
              <w:numPr>
                <w:ilvl w:val="0"/>
                <w:numId w:val="6"/>
              </w:numPr>
              <w:spacing w:before="100" w:beforeAutospacing="1" w:after="100" w:afterAutospacing="1" w:line="276" w:lineRule="auto"/>
              <w:ind w:left="317" w:right="283" w:hanging="284"/>
              <w:rPr>
                <w:rFonts w:cs="Arial"/>
                <w:szCs w:val="20"/>
                <w:lang w:eastAsia="sl-SI"/>
              </w:rPr>
            </w:pPr>
            <w:r w:rsidRPr="00EC5993">
              <w:rPr>
                <w:rFonts w:cs="Arial"/>
                <w:szCs w:val="20"/>
                <w:lang w:eastAsia="sl-SI"/>
              </w:rPr>
              <w:t>Iztok Kos, državni sekretar,</w:t>
            </w:r>
          </w:p>
          <w:p w14:paraId="29A63DE0" w14:textId="77777777" w:rsidR="00B4304B" w:rsidRPr="00EC5993" w:rsidRDefault="00B4304B" w:rsidP="0054251F">
            <w:pPr>
              <w:numPr>
                <w:ilvl w:val="0"/>
                <w:numId w:val="6"/>
              </w:numPr>
              <w:spacing w:before="100" w:beforeAutospacing="1" w:after="100" w:afterAutospacing="1" w:line="276" w:lineRule="auto"/>
              <w:ind w:left="317" w:right="283" w:hanging="284"/>
              <w:rPr>
                <w:rFonts w:cs="Arial"/>
                <w:szCs w:val="20"/>
                <w:lang w:eastAsia="sl-SI"/>
              </w:rPr>
            </w:pPr>
            <w:r w:rsidRPr="00EC5993">
              <w:rPr>
                <w:rFonts w:cs="Arial"/>
                <w:szCs w:val="20"/>
              </w:rPr>
              <w:t>Jasna Humar, vršilka dolžnosti generalnega direktorja Direktorata za zdravstveno varstvo.</w:t>
            </w:r>
          </w:p>
          <w:p w14:paraId="69A093C3" w14:textId="77777777" w:rsidR="00B4304B" w:rsidRPr="00EC5993" w:rsidRDefault="00B4304B" w:rsidP="0054251F">
            <w:pPr>
              <w:spacing w:before="100" w:beforeAutospacing="1" w:after="100" w:afterAutospacing="1" w:line="240" w:lineRule="auto"/>
              <w:ind w:right="283"/>
              <w:rPr>
                <w:rFonts w:cs="Arial"/>
                <w:szCs w:val="20"/>
              </w:rPr>
            </w:pPr>
          </w:p>
          <w:p w14:paraId="5051946D" w14:textId="77777777" w:rsidR="00B4304B" w:rsidRPr="00EC5993" w:rsidRDefault="00B4304B" w:rsidP="0054251F">
            <w:pPr>
              <w:spacing w:before="100" w:beforeAutospacing="1" w:after="100" w:afterAutospacing="1" w:line="240" w:lineRule="auto"/>
              <w:ind w:right="283" w:firstLine="0"/>
              <w:rPr>
                <w:rFonts w:cs="Arial"/>
                <w:szCs w:val="20"/>
                <w:lang w:eastAsia="sl-SI"/>
              </w:rPr>
            </w:pPr>
          </w:p>
        </w:tc>
      </w:tr>
      <w:tr w:rsidR="00B4304B" w:rsidRPr="00EC5993" w14:paraId="1AAA6464" w14:textId="77777777" w:rsidTr="0054251F">
        <w:tc>
          <w:tcPr>
            <w:tcW w:w="236" w:type="dxa"/>
          </w:tcPr>
          <w:p w14:paraId="03A63776" w14:textId="77777777" w:rsidR="00B4304B" w:rsidRPr="00EC5993" w:rsidRDefault="00B4304B" w:rsidP="00554FE4">
            <w:pPr>
              <w:suppressAutoHyphens/>
              <w:overflowPunct w:val="0"/>
              <w:autoSpaceDE w:val="0"/>
              <w:autoSpaceDN w:val="0"/>
              <w:adjustRightInd w:val="0"/>
              <w:ind w:right="283" w:firstLine="0"/>
              <w:textAlignment w:val="baseline"/>
              <w:outlineLvl w:val="3"/>
              <w:rPr>
                <w:rFonts w:cs="Arial"/>
                <w:b/>
                <w:szCs w:val="20"/>
                <w:lang w:eastAsia="sl-SI"/>
              </w:rPr>
            </w:pPr>
          </w:p>
        </w:tc>
      </w:tr>
      <w:tr w:rsidR="00B4304B" w:rsidRPr="00EC5993" w14:paraId="6704B0B0" w14:textId="77777777" w:rsidTr="0054251F">
        <w:tc>
          <w:tcPr>
            <w:tcW w:w="236" w:type="dxa"/>
          </w:tcPr>
          <w:p w14:paraId="15D9FE7D" w14:textId="77777777" w:rsidR="00B4304B" w:rsidRPr="00EC5993" w:rsidRDefault="00B4304B" w:rsidP="0054251F">
            <w:pPr>
              <w:suppressAutoHyphens/>
              <w:overflowPunct w:val="0"/>
              <w:autoSpaceDE w:val="0"/>
              <w:autoSpaceDN w:val="0"/>
              <w:adjustRightInd w:val="0"/>
              <w:ind w:right="283" w:firstLine="0"/>
              <w:textAlignment w:val="baseline"/>
              <w:outlineLvl w:val="3"/>
              <w:rPr>
                <w:rFonts w:cs="Arial"/>
                <w:b/>
                <w:szCs w:val="20"/>
                <w:lang w:eastAsia="sl-SI"/>
              </w:rPr>
            </w:pPr>
          </w:p>
        </w:tc>
      </w:tr>
    </w:tbl>
    <w:p w14:paraId="39FB4161" w14:textId="77777777" w:rsidR="00B4304B" w:rsidRPr="00EC5993" w:rsidRDefault="00B4304B" w:rsidP="0054251F">
      <w:pPr>
        <w:ind w:right="283"/>
      </w:pPr>
    </w:p>
    <w:tbl>
      <w:tblPr>
        <w:tblW w:w="0" w:type="auto"/>
        <w:tblLook w:val="04A0" w:firstRow="1" w:lastRow="0" w:firstColumn="1" w:lastColumn="0" w:noHBand="0" w:noVBand="1"/>
      </w:tblPr>
      <w:tblGrid>
        <w:gridCol w:w="9072"/>
      </w:tblGrid>
      <w:tr w:rsidR="00B4304B" w:rsidRPr="00EC5993" w14:paraId="08FD90AF" w14:textId="77777777" w:rsidTr="0054251F">
        <w:tc>
          <w:tcPr>
            <w:tcW w:w="9213" w:type="dxa"/>
          </w:tcPr>
          <w:p w14:paraId="77080039" w14:textId="77777777" w:rsidR="00B4304B" w:rsidRPr="00EC5993" w:rsidRDefault="00B4304B" w:rsidP="0054251F">
            <w:pPr>
              <w:overflowPunct w:val="0"/>
              <w:autoSpaceDE w:val="0"/>
              <w:autoSpaceDN w:val="0"/>
              <w:adjustRightInd w:val="0"/>
              <w:ind w:right="283"/>
              <w:textAlignment w:val="baseline"/>
              <w:rPr>
                <w:rFonts w:cs="Arial"/>
                <w:szCs w:val="20"/>
                <w:lang w:eastAsia="sl-SI"/>
              </w:rPr>
            </w:pPr>
          </w:p>
        </w:tc>
      </w:tr>
    </w:tbl>
    <w:p w14:paraId="02A4345D" w14:textId="77777777" w:rsidR="00B4304B" w:rsidRPr="00EC5993" w:rsidRDefault="00B4304B" w:rsidP="0054251F">
      <w:pPr>
        <w:pStyle w:val="Naslovpredpisa"/>
        <w:spacing w:before="0" w:after="0" w:line="260" w:lineRule="exact"/>
        <w:ind w:right="283"/>
        <w:jc w:val="right"/>
        <w:rPr>
          <w:sz w:val="20"/>
          <w:szCs w:val="20"/>
        </w:rPr>
      </w:pPr>
      <w:r w:rsidRPr="00EC5993">
        <w:br w:type="page"/>
      </w:r>
    </w:p>
    <w:tbl>
      <w:tblPr>
        <w:tblW w:w="0" w:type="auto"/>
        <w:tblLook w:val="04A0" w:firstRow="1" w:lastRow="0" w:firstColumn="1" w:lastColumn="0" w:noHBand="0" w:noVBand="1"/>
      </w:tblPr>
      <w:tblGrid>
        <w:gridCol w:w="9072"/>
      </w:tblGrid>
      <w:tr w:rsidR="00B4304B" w:rsidRPr="00EC5993" w14:paraId="7FA619C3" w14:textId="77777777" w:rsidTr="001E07C0">
        <w:trPr>
          <w:trHeight w:val="8364"/>
        </w:trPr>
        <w:tc>
          <w:tcPr>
            <w:tcW w:w="9072" w:type="dxa"/>
          </w:tcPr>
          <w:tbl>
            <w:tblPr>
              <w:tblpPr w:leftFromText="141" w:rightFromText="141" w:vertAnchor="text" w:horzAnchor="margin" w:tblpY="-81"/>
              <w:tblW w:w="9288" w:type="dxa"/>
              <w:tblLook w:val="04A0" w:firstRow="1" w:lastRow="0" w:firstColumn="1" w:lastColumn="0" w:noHBand="0" w:noVBand="1"/>
            </w:tblPr>
            <w:tblGrid>
              <w:gridCol w:w="9288"/>
            </w:tblGrid>
            <w:tr w:rsidR="00C95794" w:rsidRPr="00EC5993" w14:paraId="117444A7" w14:textId="77777777" w:rsidTr="00C95794">
              <w:tc>
                <w:tcPr>
                  <w:tcW w:w="9288" w:type="dxa"/>
                </w:tcPr>
                <w:p w14:paraId="4B27AA13" w14:textId="77777777" w:rsidR="00C95794" w:rsidRPr="00EC5993" w:rsidRDefault="00C95794" w:rsidP="0054251F">
                  <w:pPr>
                    <w:suppressAutoHyphens/>
                    <w:overflowPunct w:val="0"/>
                    <w:autoSpaceDE w:val="0"/>
                    <w:autoSpaceDN w:val="0"/>
                    <w:adjustRightInd w:val="0"/>
                    <w:spacing w:line="276" w:lineRule="auto"/>
                    <w:ind w:right="283" w:firstLine="0"/>
                    <w:textAlignment w:val="baseline"/>
                    <w:outlineLvl w:val="3"/>
                    <w:rPr>
                      <w:rFonts w:cs="Arial"/>
                      <w:b/>
                      <w:bCs/>
                    </w:rPr>
                  </w:pPr>
                  <w:bookmarkStart w:id="7" w:name="_Hlk188135917"/>
                  <w:r w:rsidRPr="00EC5993">
                    <w:rPr>
                      <w:rFonts w:cs="Arial"/>
                      <w:b/>
                      <w:bCs/>
                    </w:rPr>
                    <w:lastRenderedPageBreak/>
                    <w:t>II. BESEDILO ČLENOV</w:t>
                  </w:r>
                </w:p>
                <w:p w14:paraId="4BB47B42" w14:textId="77777777" w:rsidR="00C95794" w:rsidRPr="00EC5993" w:rsidRDefault="00C95794" w:rsidP="0054251F">
                  <w:pPr>
                    <w:suppressAutoHyphens/>
                    <w:overflowPunct w:val="0"/>
                    <w:autoSpaceDE w:val="0"/>
                    <w:autoSpaceDN w:val="0"/>
                    <w:adjustRightInd w:val="0"/>
                    <w:spacing w:line="276" w:lineRule="auto"/>
                    <w:ind w:right="283"/>
                    <w:jc w:val="center"/>
                    <w:textAlignment w:val="baseline"/>
                    <w:rPr>
                      <w:rFonts w:cs="Arial"/>
                      <w:b/>
                      <w:bCs/>
                    </w:rPr>
                  </w:pPr>
                </w:p>
                <w:p w14:paraId="65E98371" w14:textId="77777777" w:rsidR="00C95794" w:rsidRPr="00EC5993" w:rsidRDefault="00C95794" w:rsidP="0054251F">
                  <w:pPr>
                    <w:suppressAutoHyphens/>
                    <w:overflowPunct w:val="0"/>
                    <w:autoSpaceDE w:val="0"/>
                    <w:autoSpaceDN w:val="0"/>
                    <w:adjustRightInd w:val="0"/>
                    <w:spacing w:line="276" w:lineRule="auto"/>
                    <w:ind w:right="283"/>
                    <w:jc w:val="center"/>
                    <w:textAlignment w:val="baseline"/>
                    <w:rPr>
                      <w:rFonts w:cs="Arial"/>
                      <w:b/>
                      <w:bCs/>
                    </w:rPr>
                  </w:pPr>
                </w:p>
                <w:p w14:paraId="110940EC" w14:textId="77777777" w:rsidR="00C95794" w:rsidRPr="00EC5993" w:rsidRDefault="00C95794" w:rsidP="0054251F">
                  <w:pPr>
                    <w:spacing w:after="200" w:line="276" w:lineRule="auto"/>
                    <w:ind w:right="283"/>
                    <w:rPr>
                      <w:rFonts w:cs="Arial"/>
                      <w:b/>
                      <w:bCs/>
                    </w:rPr>
                  </w:pPr>
                </w:p>
                <w:p w14:paraId="2B0C4DC4"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12101C3E" w14:textId="77777777" w:rsidR="00C95794" w:rsidRPr="00EC5993" w:rsidRDefault="00C95794" w:rsidP="0054251F">
                  <w:pPr>
                    <w:spacing w:line="276" w:lineRule="auto"/>
                    <w:ind w:left="720" w:right="283"/>
                    <w:contextualSpacing/>
                    <w:rPr>
                      <w:rFonts w:cs="Arial"/>
                    </w:rPr>
                  </w:pPr>
                </w:p>
                <w:p w14:paraId="0F18274E" w14:textId="48EBDC4E" w:rsidR="00C95794" w:rsidRPr="00EC5993" w:rsidRDefault="00C95794" w:rsidP="0054251F">
                  <w:pPr>
                    <w:spacing w:line="276" w:lineRule="auto"/>
                    <w:ind w:right="283"/>
                    <w:rPr>
                      <w:rFonts w:cs="Arial"/>
                    </w:rPr>
                  </w:pPr>
                  <w:r w:rsidRPr="00EC5993">
                    <w:rPr>
                      <w:rFonts w:cs="Arial"/>
                    </w:rPr>
                    <w:t>V Zakonu o zdravilih (Uradni list RS, št. 17/14</w:t>
                  </w:r>
                  <w:r w:rsidR="007348AE" w:rsidRPr="00EC5993">
                    <w:rPr>
                      <w:rFonts w:cs="Arial"/>
                    </w:rPr>
                    <w:t>,</w:t>
                  </w:r>
                  <w:r w:rsidRPr="00EC5993">
                    <w:rPr>
                      <w:rFonts w:cs="Arial"/>
                    </w:rPr>
                    <w:t xml:space="preserve"> 66/19</w:t>
                  </w:r>
                  <w:r w:rsidR="007348AE" w:rsidRPr="00EC5993">
                    <w:rPr>
                      <w:rFonts w:cs="Arial"/>
                    </w:rPr>
                    <w:t xml:space="preserve"> in 102/24</w:t>
                  </w:r>
                  <w:r w:rsidR="00ED446A" w:rsidRPr="00EC5993">
                    <w:rPr>
                      <w:rFonts w:cs="Arial"/>
                    </w:rPr>
                    <w:t xml:space="preserve"> – </w:t>
                  </w:r>
                  <w:r w:rsidR="007348AE" w:rsidRPr="00EC5993">
                    <w:rPr>
                      <w:rFonts w:cs="Arial"/>
                    </w:rPr>
                    <w:t>ZZKZ</w:t>
                  </w:r>
                  <w:r w:rsidRPr="00EC5993">
                    <w:rPr>
                      <w:rFonts w:cs="Arial"/>
                    </w:rPr>
                    <w:t xml:space="preserve">) se </w:t>
                  </w:r>
                  <w:r w:rsidR="00DD055B" w:rsidRPr="00EC5993">
                    <w:rPr>
                      <w:rFonts w:cs="Arial"/>
                    </w:rPr>
                    <w:t xml:space="preserve">besedilo </w:t>
                  </w:r>
                  <w:r w:rsidRPr="00EC5993">
                    <w:rPr>
                      <w:rFonts w:cs="Arial"/>
                    </w:rPr>
                    <w:t>2.</w:t>
                  </w:r>
                  <w:r w:rsidR="008958FF" w:rsidRPr="00EC5993">
                    <w:rPr>
                      <w:rFonts w:cs="Arial"/>
                    </w:rPr>
                    <w:t> </w:t>
                  </w:r>
                  <w:r w:rsidRPr="00EC5993">
                    <w:rPr>
                      <w:rFonts w:cs="Arial"/>
                    </w:rPr>
                    <w:t>člen</w:t>
                  </w:r>
                  <w:r w:rsidR="00DD055B" w:rsidRPr="00EC5993">
                    <w:rPr>
                      <w:rFonts w:cs="Arial"/>
                    </w:rPr>
                    <w:t>a</w:t>
                  </w:r>
                  <w:r w:rsidRPr="00EC5993">
                    <w:rPr>
                      <w:rFonts w:cs="Arial"/>
                    </w:rPr>
                    <w:t xml:space="preserve"> spremeni tako, da se glasi: </w:t>
                  </w:r>
                </w:p>
                <w:p w14:paraId="2CA89854" w14:textId="77777777" w:rsidR="00C95794" w:rsidRPr="00EC5993" w:rsidRDefault="00C95794" w:rsidP="0054251F">
                  <w:pPr>
                    <w:spacing w:line="276" w:lineRule="auto"/>
                    <w:ind w:right="283"/>
                    <w:rPr>
                      <w:rFonts w:cs="Arial"/>
                    </w:rPr>
                  </w:pPr>
                </w:p>
                <w:p w14:paraId="5AE8A2CF" w14:textId="77777777" w:rsidR="00C95794" w:rsidRPr="00EC5993" w:rsidRDefault="00C95794" w:rsidP="0054251F">
                  <w:pPr>
                    <w:spacing w:line="276" w:lineRule="auto"/>
                    <w:ind w:right="283"/>
                    <w:rPr>
                      <w:rFonts w:cs="Arial"/>
                    </w:rPr>
                  </w:pPr>
                  <w:r w:rsidRPr="00EC5993">
                    <w:rPr>
                      <w:rFonts w:cs="Arial"/>
                    </w:rPr>
                    <w:t>»(1) S tem zakonom se v pravni red Republike Slovenije vsebinsko prenašajo naslednje direktive:</w:t>
                  </w:r>
                </w:p>
                <w:p w14:paraId="29BAC64D" w14:textId="77777777" w:rsidR="00C95794" w:rsidRPr="00EC5993" w:rsidRDefault="00C95794" w:rsidP="0054251F">
                  <w:pPr>
                    <w:pStyle w:val="Odstavekseznama"/>
                    <w:numPr>
                      <w:ilvl w:val="0"/>
                      <w:numId w:val="56"/>
                    </w:numPr>
                    <w:spacing w:line="276" w:lineRule="auto"/>
                    <w:ind w:left="714" w:right="283" w:hanging="357"/>
                    <w:rPr>
                      <w:rFonts w:cs="Arial"/>
                    </w:rPr>
                  </w:pPr>
                  <w:r w:rsidRPr="00EC5993">
                    <w:rPr>
                      <w:rFonts w:cs="Arial"/>
                    </w:rPr>
                    <w:t>Direktiva Sveta z dne 21. decembra 1988 v zvezi s preglednostjo ukrepov, ki urejajo določanje cen zdravil za človeško uporabo in njihovo vključitev v področje nacionalnih sistemov zdravstvenega zavarovanja (UL L št. 40 z dne 11. 2. 1989, str. 8; v nadaljnjem besedilu: Direktiva 89/105/EGS);</w:t>
                  </w:r>
                </w:p>
                <w:p w14:paraId="7D564F69" w14:textId="1B6F816B" w:rsidR="00C95794" w:rsidRPr="00EC5993" w:rsidRDefault="00C95794" w:rsidP="0054251F">
                  <w:pPr>
                    <w:pStyle w:val="Odstavekseznama"/>
                    <w:numPr>
                      <w:ilvl w:val="0"/>
                      <w:numId w:val="56"/>
                    </w:numPr>
                    <w:spacing w:line="276" w:lineRule="auto"/>
                    <w:ind w:right="283"/>
                    <w:rPr>
                      <w:rFonts w:cs="Arial"/>
                    </w:rPr>
                  </w:pPr>
                  <w:r w:rsidRPr="00EC5993">
                    <w:rPr>
                      <w:rFonts w:cs="Arial"/>
                    </w:rPr>
                    <w:t>Direktiva Komisije z dne 23. julija 1991 o določitvi načel in smernic dobre proizvodne prakse za zdravila za uporabo v veterinarski medicini (UL L št. 228 z dne 17. 8. 1991, str.</w:t>
                  </w:r>
                  <w:r w:rsidR="008958FF" w:rsidRPr="00EC5993">
                    <w:rPr>
                      <w:rFonts w:cs="Arial"/>
                    </w:rPr>
                    <w:t> </w:t>
                  </w:r>
                  <w:r w:rsidRPr="00EC5993">
                    <w:rPr>
                      <w:rFonts w:cs="Arial"/>
                    </w:rPr>
                    <w:t>70; v nadaljnjem besedilu: Direktiva 91/412/EGS);</w:t>
                  </w:r>
                </w:p>
                <w:p w14:paraId="73316E5F" w14:textId="657BB0E4" w:rsidR="00C95794" w:rsidRPr="00EC5993" w:rsidRDefault="00C95794" w:rsidP="0054251F">
                  <w:pPr>
                    <w:pStyle w:val="Odstavekseznama"/>
                    <w:numPr>
                      <w:ilvl w:val="0"/>
                      <w:numId w:val="56"/>
                    </w:numPr>
                    <w:spacing w:line="276" w:lineRule="auto"/>
                    <w:ind w:right="283"/>
                    <w:rPr>
                      <w:rFonts w:cs="Arial"/>
                    </w:rPr>
                  </w:pPr>
                  <w:r w:rsidRPr="00EC5993">
                    <w:rPr>
                      <w:rFonts w:cs="Arial"/>
                    </w:rPr>
                    <w:t>Direktiva 2001/83/ES Evropskega parlamenta in Sveta z dne 6. novembra 2001 o zakoniku Skupnosti o zdravilih za uporabo v humani medicini (UL L št. 311 z dne 28. 11. 2001, str.</w:t>
                  </w:r>
                  <w:r w:rsidR="008958FF" w:rsidRPr="00EC5993">
                    <w:rPr>
                      <w:rFonts w:cs="Arial"/>
                    </w:rPr>
                    <w:t> </w:t>
                  </w:r>
                  <w:r w:rsidRPr="00EC5993">
                    <w:rPr>
                      <w:rFonts w:cs="Arial"/>
                    </w:rPr>
                    <w:t>67), zadnjič spremenjena z</w:t>
                  </w:r>
                  <w:r w:rsidR="00DD055B" w:rsidRPr="00EC5993">
                    <w:rPr>
                      <w:rFonts w:cs="Arial"/>
                    </w:rPr>
                    <w:t xml:space="preserve"> Uredbo (EU) 2023/1182 Evropskega parlamenta in Sveta z dne 14.</w:t>
                  </w:r>
                  <w:r w:rsidR="008958FF" w:rsidRPr="00EC5993">
                    <w:rPr>
                      <w:rFonts w:cs="Arial"/>
                    </w:rPr>
                    <w:t> </w:t>
                  </w:r>
                  <w:r w:rsidR="00DD055B" w:rsidRPr="00EC5993">
                    <w:rPr>
                      <w:rFonts w:cs="Arial"/>
                    </w:rPr>
                    <w:t>junija 2023 o posebnih pravilih v zvezi z zdravili za uporabo v humani medicini, namenjenimi dajanju v promet na Severnem Irskem, in spremembi Direktive 2001/83/ES (UL</w:t>
                  </w:r>
                  <w:r w:rsidR="008958FF" w:rsidRPr="00EC5993">
                    <w:rPr>
                      <w:rFonts w:cs="Arial"/>
                    </w:rPr>
                    <w:t> </w:t>
                  </w:r>
                  <w:r w:rsidR="00DD055B" w:rsidRPr="00EC5993">
                    <w:rPr>
                      <w:rFonts w:cs="Arial"/>
                    </w:rPr>
                    <w:t>L št. 157 z dne 20. 6. 2023, str. 1)</w:t>
                  </w:r>
                  <w:r w:rsidRPr="00EC5993">
                    <w:rPr>
                      <w:rFonts w:cs="Arial"/>
                    </w:rPr>
                    <w:t>, (v nadaljnjem besedilu: Direktiva 2001/83/ES);</w:t>
                  </w:r>
                </w:p>
                <w:p w14:paraId="4A641CD6" w14:textId="553E15C9" w:rsidR="00C95794" w:rsidRPr="00EC5993" w:rsidRDefault="00C95794" w:rsidP="0054251F">
                  <w:pPr>
                    <w:pStyle w:val="Odstavekseznama"/>
                    <w:numPr>
                      <w:ilvl w:val="0"/>
                      <w:numId w:val="56"/>
                    </w:numPr>
                    <w:spacing w:line="276" w:lineRule="auto"/>
                    <w:ind w:right="283"/>
                    <w:rPr>
                      <w:rFonts w:cs="Arial"/>
                    </w:rPr>
                  </w:pPr>
                  <w:r w:rsidRPr="00EC5993">
                    <w:rPr>
                      <w:rFonts w:cs="Arial"/>
                    </w:rPr>
                    <w:t>Direktiva Komisije 2005/28/ES z dne 8. aprila 2005 o načelih in podrobnih smernicah za dobro klinično prakso v zvezi z zdravili v preskušanju za humano uporabo ter o zahtevah za pridobitev dovoljenja za proizvodnjo ali uvoz takšnih izdelkov (UL L št. 91 z dne 9. 4. 2005, str.</w:t>
                  </w:r>
                  <w:r w:rsidR="008958FF" w:rsidRPr="00EC5993">
                    <w:rPr>
                      <w:rFonts w:cs="Arial"/>
                    </w:rPr>
                    <w:t> </w:t>
                  </w:r>
                  <w:r w:rsidRPr="00EC5993">
                    <w:rPr>
                      <w:rFonts w:cs="Arial"/>
                    </w:rPr>
                    <w:t>13; v nadaljnjem besedilu: Direktiva 2005/28/ES);</w:t>
                  </w:r>
                </w:p>
                <w:p w14:paraId="7DB30DFD" w14:textId="49D69CA1" w:rsidR="00C95794" w:rsidRPr="00EC5993" w:rsidRDefault="00C95794" w:rsidP="0054251F">
                  <w:pPr>
                    <w:pStyle w:val="Odstavekseznama"/>
                    <w:numPr>
                      <w:ilvl w:val="0"/>
                      <w:numId w:val="56"/>
                    </w:numPr>
                    <w:spacing w:line="276" w:lineRule="auto"/>
                    <w:ind w:right="283"/>
                    <w:rPr>
                      <w:rFonts w:cs="Arial"/>
                    </w:rPr>
                  </w:pPr>
                  <w:r w:rsidRPr="00EC5993">
                    <w:rPr>
                      <w:rFonts w:cs="Arial"/>
                    </w:rPr>
                    <w:t>Direktiva Komisije (EU) 2017/1572 z dne 15. septembra 2017 o dopolnitvi Direktive 2001/83/ES Evropskega parlamenta in Sveta glede načel in smernic dobre proizvodne prakse za zdravila za uporabo v humani medicini (UL L št. 238 z dne 16. 9. 2017, str.</w:t>
                  </w:r>
                  <w:r w:rsidR="008958FF" w:rsidRPr="00EC5993">
                    <w:rPr>
                      <w:rFonts w:cs="Arial"/>
                    </w:rPr>
                    <w:t> </w:t>
                  </w:r>
                  <w:r w:rsidRPr="00EC5993">
                    <w:rPr>
                      <w:rFonts w:cs="Arial"/>
                    </w:rPr>
                    <w:t>44; v nadaljnjem besedilu: Direktiva 2017/1572/EU).</w:t>
                  </w:r>
                </w:p>
                <w:p w14:paraId="592C915A" w14:textId="77777777" w:rsidR="00C95794" w:rsidRPr="00EC5993" w:rsidRDefault="00C95794" w:rsidP="0054251F">
                  <w:pPr>
                    <w:spacing w:line="276" w:lineRule="auto"/>
                    <w:ind w:right="283"/>
                    <w:rPr>
                      <w:rFonts w:cs="Arial"/>
                    </w:rPr>
                  </w:pPr>
                </w:p>
                <w:p w14:paraId="1DD12002" w14:textId="77777777" w:rsidR="00C95794" w:rsidRPr="00EC5993" w:rsidRDefault="00C95794" w:rsidP="0054251F">
                  <w:pPr>
                    <w:spacing w:line="276" w:lineRule="auto"/>
                    <w:ind w:right="283"/>
                    <w:rPr>
                      <w:rFonts w:cs="Arial"/>
                    </w:rPr>
                  </w:pPr>
                  <w:r w:rsidRPr="00EC5993">
                    <w:rPr>
                      <w:rFonts w:cs="Arial"/>
                    </w:rPr>
                    <w:t>(2) S tem zakonom se ureja izvajanje naslednjih uredb:</w:t>
                  </w:r>
                </w:p>
                <w:p w14:paraId="4D04512A" w14:textId="463C1490" w:rsidR="00703BD1" w:rsidRPr="00EC5993" w:rsidRDefault="00C95794" w:rsidP="0054251F">
                  <w:pPr>
                    <w:pStyle w:val="Odstavekseznama"/>
                    <w:numPr>
                      <w:ilvl w:val="0"/>
                      <w:numId w:val="57"/>
                    </w:numPr>
                    <w:spacing w:line="276" w:lineRule="auto"/>
                    <w:ind w:left="714" w:right="283" w:hanging="357"/>
                    <w:rPr>
                      <w:rFonts w:cs="Arial"/>
                    </w:rPr>
                  </w:pPr>
                  <w:r w:rsidRPr="00EC5993">
                    <w:rPr>
                      <w:rFonts w:cs="Arial"/>
                    </w:rPr>
                    <w:t>Uredbe (ES) št. 726/2004 Evropskega parlamenta in Sveta z dne 31. marca 2004 o postopkih Unije za pridobitev dovoljenja za promet in nadzor zdravil za humano uporabo ter o ustanovitvi Evropske agencije za zdravila (UL L št. 136 z dne 30. 4. 2004, str. 1), zadnjič spremenjen</w:t>
                  </w:r>
                  <w:r w:rsidR="00DD055B" w:rsidRPr="00EC5993">
                    <w:rPr>
                      <w:rFonts w:cs="Arial"/>
                    </w:rPr>
                    <w:t>e</w:t>
                  </w:r>
                  <w:r w:rsidRPr="00EC5993">
                    <w:rPr>
                      <w:rFonts w:cs="Arial"/>
                    </w:rPr>
                    <w:t xml:space="preserve"> z Uredbo (EU) 2019/5 Evropskega parlamenta in Sveta z dne 11. decembra 2018 o spremembi Uredbe (ES) št. 726/2004 o postopkih Skupnosti za pridobitev dovoljenja za promet in nadzor zdravil za humano in veterinarsko uporabo ter o ustanovitvi Evropske agencije za zdravila, Uredbe (ES) št. 1901/2006 o zdravilih za pediatrično uporabo in Direktive 2001/83/ES o zakoniku Skupnosti o zdravilih za uporabo v humani medicini (UL L št. 4 z dne 7. 1. 2019, str.</w:t>
                  </w:r>
                  <w:r w:rsidR="008958FF" w:rsidRPr="00EC5993">
                    <w:rPr>
                      <w:rFonts w:cs="Arial"/>
                    </w:rPr>
                    <w:t> </w:t>
                  </w:r>
                  <w:r w:rsidRPr="00EC5993">
                    <w:rPr>
                      <w:rFonts w:cs="Arial"/>
                    </w:rPr>
                    <w:t>24), (v nadaljnjem besedilu: Uredba 726/2004/ES);</w:t>
                  </w:r>
                </w:p>
                <w:p w14:paraId="759582FB" w14:textId="254C8E7B" w:rsidR="00703BD1" w:rsidRPr="00EC5993" w:rsidRDefault="00C95794" w:rsidP="0054251F">
                  <w:pPr>
                    <w:pStyle w:val="Odstavekseznama"/>
                    <w:numPr>
                      <w:ilvl w:val="0"/>
                      <w:numId w:val="57"/>
                    </w:numPr>
                    <w:spacing w:line="276" w:lineRule="auto"/>
                    <w:ind w:left="714" w:right="283" w:hanging="357"/>
                    <w:rPr>
                      <w:rFonts w:cs="Arial"/>
                    </w:rPr>
                  </w:pPr>
                  <w:r w:rsidRPr="00EC5993">
                    <w:rPr>
                      <w:rFonts w:cs="Arial"/>
                    </w:rPr>
                    <w:t>Uredbe (ES) št.</w:t>
                  </w:r>
                  <w:r w:rsidR="008958FF" w:rsidRPr="00EC5993">
                    <w:rPr>
                      <w:rFonts w:cs="Arial"/>
                    </w:rPr>
                    <w:t> </w:t>
                  </w:r>
                  <w:r w:rsidRPr="00EC5993">
                    <w:rPr>
                      <w:rFonts w:cs="Arial"/>
                    </w:rPr>
                    <w:t>1394/2007 Evropskega parlamenta in Sveta z dne 13. novembra 2007 o zdravilih za napredno zdravljenje ter o spremembi Direktive 2001/83/ES in Uredbe (ES) št.</w:t>
                  </w:r>
                  <w:r w:rsidR="008958FF" w:rsidRPr="00EC5993">
                    <w:rPr>
                      <w:rFonts w:cs="Arial"/>
                    </w:rPr>
                    <w:t> </w:t>
                  </w:r>
                  <w:r w:rsidRPr="00EC5993">
                    <w:rPr>
                      <w:rFonts w:cs="Arial"/>
                    </w:rPr>
                    <w:t xml:space="preserve">726/2004 (UL L št. 324 z dne 10. 12. 2007, str. 121), zadnjič spremenjene z Uredbo (EU) 2019/1243 Evropskega parlamenta in Sveta z dne 20. junija 2019 o prilagoditvi </w:t>
                  </w:r>
                  <w:r w:rsidR="00DD055B" w:rsidRPr="00EC5993">
                    <w:rPr>
                      <w:rFonts w:cs="Arial"/>
                    </w:rPr>
                    <w:t>več zakonodajnih aktov, v katerih je določena</w:t>
                  </w:r>
                  <w:r w:rsidRPr="00EC5993">
                    <w:rPr>
                      <w:rFonts w:cs="Arial"/>
                    </w:rPr>
                    <w:t xml:space="preserve"> uporab</w:t>
                  </w:r>
                  <w:r w:rsidR="00DD055B" w:rsidRPr="00EC5993">
                    <w:rPr>
                      <w:rFonts w:cs="Arial"/>
                    </w:rPr>
                    <w:t>a</w:t>
                  </w:r>
                  <w:r w:rsidRPr="00EC5993">
                    <w:rPr>
                      <w:rFonts w:cs="Arial"/>
                    </w:rPr>
                    <w:t xml:space="preserve"> regulativnega postopka s pregledom</w:t>
                  </w:r>
                  <w:r w:rsidR="00DD055B" w:rsidRPr="00EC5993">
                    <w:rPr>
                      <w:rFonts w:cs="Arial"/>
                    </w:rPr>
                    <w:t>,</w:t>
                  </w:r>
                  <w:r w:rsidRPr="00EC5993">
                    <w:rPr>
                      <w:rFonts w:cs="Arial"/>
                    </w:rPr>
                    <w:t xml:space="preserve"> členo</w:t>
                  </w:r>
                  <w:r w:rsidR="00DD055B" w:rsidRPr="00EC5993">
                    <w:rPr>
                      <w:rFonts w:cs="Arial"/>
                    </w:rPr>
                    <w:t>m</w:t>
                  </w:r>
                  <w:r w:rsidRPr="00EC5993">
                    <w:rPr>
                      <w:rFonts w:cs="Arial"/>
                    </w:rPr>
                    <w:t xml:space="preserve"> 290 in 291 Pogodbe o delovanju Evropske unije (UL L št. 198 z dne 25.</w:t>
                  </w:r>
                  <w:r w:rsidR="008958FF" w:rsidRPr="00EC5993">
                    <w:rPr>
                      <w:rFonts w:cs="Arial"/>
                    </w:rPr>
                    <w:t> </w:t>
                  </w:r>
                  <w:r w:rsidRPr="00EC5993">
                    <w:rPr>
                      <w:rFonts w:cs="Arial"/>
                    </w:rPr>
                    <w:t>7.</w:t>
                  </w:r>
                  <w:r w:rsidR="008958FF" w:rsidRPr="00EC5993">
                    <w:rPr>
                      <w:rFonts w:cs="Arial"/>
                    </w:rPr>
                    <w:t> </w:t>
                  </w:r>
                  <w:r w:rsidRPr="00EC5993">
                    <w:rPr>
                      <w:rFonts w:cs="Arial"/>
                    </w:rPr>
                    <w:t>2019, str.</w:t>
                  </w:r>
                  <w:r w:rsidR="008958FF" w:rsidRPr="00EC5993">
                    <w:rPr>
                      <w:rFonts w:cs="Arial"/>
                    </w:rPr>
                    <w:t> </w:t>
                  </w:r>
                  <w:r w:rsidRPr="00EC5993">
                    <w:rPr>
                      <w:rFonts w:cs="Arial"/>
                    </w:rPr>
                    <w:t>241), (v nadaljnjem besedilu: Uredba 1394/2007/ES);</w:t>
                  </w:r>
                </w:p>
                <w:p w14:paraId="71376266" w14:textId="16FBF7AC" w:rsidR="00C95794" w:rsidRPr="00EC5993" w:rsidRDefault="00C95794" w:rsidP="0054251F">
                  <w:pPr>
                    <w:pStyle w:val="Odstavekseznama"/>
                    <w:numPr>
                      <w:ilvl w:val="0"/>
                      <w:numId w:val="57"/>
                    </w:numPr>
                    <w:spacing w:line="276" w:lineRule="auto"/>
                    <w:ind w:left="714" w:right="283" w:hanging="357"/>
                    <w:rPr>
                      <w:rFonts w:cs="Arial"/>
                    </w:rPr>
                  </w:pPr>
                  <w:r w:rsidRPr="00EC5993">
                    <w:rPr>
                      <w:rFonts w:cs="Arial"/>
                    </w:rPr>
                    <w:lastRenderedPageBreak/>
                    <w:t>Uredbe Komisije (ES) št. 1234/2008 z dne 24. novembra 2008 o pregledu sprememb pogojev dovoljenj za promet z zdravili za uporabo v humani medicini in zdravili za uporabo v veterinarski medicini (UL L št. 334 z dne 12. 12. 2008, str. 7), zadnjič spremenjene z Delegirano uredbo Komisije (EU) 2024/1701 z dne 11. marca 2024 o spremembi Uredbe (ES) št. 1234/2008 o pregledu sprememb pogoje</w:t>
                  </w:r>
                  <w:r w:rsidR="00DD055B" w:rsidRPr="00EC5993">
                    <w:rPr>
                      <w:rFonts w:cs="Arial"/>
                    </w:rPr>
                    <w:t>v</w:t>
                  </w:r>
                  <w:r w:rsidRPr="00EC5993">
                    <w:rPr>
                      <w:rFonts w:cs="Arial"/>
                    </w:rPr>
                    <w:t xml:space="preserve"> dovoljenj za promet z zdravili za uporabo v humani medicini (UL L </w:t>
                  </w:r>
                  <w:r w:rsidR="00DD055B" w:rsidRPr="00EC5993">
                    <w:rPr>
                      <w:rFonts w:cs="Arial"/>
                    </w:rPr>
                    <w:t xml:space="preserve">št. </w:t>
                  </w:r>
                  <w:r w:rsidRPr="00EC5993">
                    <w:rPr>
                      <w:rFonts w:cs="Arial"/>
                    </w:rPr>
                    <w:t>2024/1701 z dne 1</w:t>
                  </w:r>
                  <w:r w:rsidR="00DD055B" w:rsidRPr="00EC5993">
                    <w:rPr>
                      <w:rFonts w:cs="Arial"/>
                    </w:rPr>
                    <w:t>7</w:t>
                  </w:r>
                  <w:r w:rsidRPr="00EC5993">
                    <w:rPr>
                      <w:rFonts w:cs="Arial"/>
                    </w:rPr>
                    <w:t>. 6. 2024), (v nadaljnjem besedilu: Uredba 1234/2008/ES);</w:t>
                  </w:r>
                </w:p>
                <w:p w14:paraId="74C6E0A2" w14:textId="0502C833" w:rsidR="00C95794" w:rsidRPr="00EC5993" w:rsidRDefault="00C95794" w:rsidP="0054251F">
                  <w:pPr>
                    <w:pStyle w:val="Odstavekseznama"/>
                    <w:numPr>
                      <w:ilvl w:val="0"/>
                      <w:numId w:val="58"/>
                    </w:numPr>
                    <w:spacing w:line="276" w:lineRule="auto"/>
                    <w:ind w:left="714" w:right="283" w:hanging="357"/>
                    <w:rPr>
                      <w:rFonts w:cs="Arial"/>
                    </w:rPr>
                  </w:pPr>
                  <w:r w:rsidRPr="00EC5993">
                    <w:rPr>
                      <w:rFonts w:cs="Arial"/>
                    </w:rPr>
                    <w:t>Uredbe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w:t>
                  </w:r>
                  <w:r w:rsidR="008958FF" w:rsidRPr="00EC5993">
                    <w:rPr>
                      <w:rFonts w:cs="Arial"/>
                    </w:rPr>
                    <w:t> </w:t>
                  </w:r>
                  <w:r w:rsidRPr="00EC5993">
                    <w:rPr>
                      <w:rFonts w:cs="Arial"/>
                    </w:rPr>
                    <w:t>726/2004 Evropskega parlamenta in Sveta (UL L št. 152 z dne 16. 6. 2009, str. 11; v nadaljnjem besedilu: Uredba 470/2009/ES);</w:t>
                  </w:r>
                </w:p>
                <w:p w14:paraId="0CA4912E" w14:textId="2960EEAB" w:rsidR="00C95794" w:rsidRPr="00EC5993" w:rsidRDefault="00C95794" w:rsidP="0054251F">
                  <w:pPr>
                    <w:pStyle w:val="Odstavekseznama"/>
                    <w:numPr>
                      <w:ilvl w:val="0"/>
                      <w:numId w:val="58"/>
                    </w:numPr>
                    <w:spacing w:line="276" w:lineRule="auto"/>
                    <w:ind w:left="714" w:right="283" w:hanging="357"/>
                    <w:rPr>
                      <w:rFonts w:cs="Arial"/>
                    </w:rPr>
                  </w:pPr>
                  <w:r w:rsidRPr="00EC5993">
                    <w:rPr>
                      <w:rFonts w:cs="Arial"/>
                    </w:rPr>
                    <w:t>Delegirane uredbe Komisije (EU) 2016/161 z dne 2. oktobra 2015 o dopolnitvi Direktive 2001/83/ES Evropskega parlamenta in Sveta z določitvijo podrobnih pravil za zaščitne elemente na ovojnini zdravil za uporabo v humani medicini (UL L št. 32 z dne 9. 2. 2016, str.</w:t>
                  </w:r>
                  <w:r w:rsidR="008958FF" w:rsidRPr="00EC5993">
                    <w:rPr>
                      <w:rFonts w:cs="Arial"/>
                    </w:rPr>
                    <w:t> </w:t>
                  </w:r>
                  <w:r w:rsidRPr="00EC5993">
                    <w:rPr>
                      <w:rFonts w:cs="Arial"/>
                    </w:rPr>
                    <w:t>1), zadnjič spremenjen</w:t>
                  </w:r>
                  <w:r w:rsidR="00DD055B" w:rsidRPr="00EC5993">
                    <w:rPr>
                      <w:rFonts w:cs="Arial"/>
                    </w:rPr>
                    <w:t>e</w:t>
                  </w:r>
                  <w:r w:rsidRPr="00EC5993">
                    <w:rPr>
                      <w:rFonts w:cs="Arial"/>
                    </w:rPr>
                    <w:t xml:space="preserve"> z Delegirano uredbo Komisije (EU) 2022/315 z dne 17.</w:t>
                  </w:r>
                  <w:r w:rsidR="008958FF" w:rsidRPr="00EC5993">
                    <w:rPr>
                      <w:rFonts w:cs="Arial"/>
                    </w:rPr>
                    <w:t> </w:t>
                  </w:r>
                  <w:r w:rsidRPr="00EC5993">
                    <w:rPr>
                      <w:rFonts w:cs="Arial"/>
                    </w:rPr>
                    <w:t xml:space="preserve">decembra 2021 o spremembi Delegirane uredbe (EU) 2016/161 glede odstopanja od obveznosti trgovcev na debelo, da </w:t>
                  </w:r>
                  <w:proofErr w:type="spellStart"/>
                  <w:r w:rsidRPr="00EC5993">
                    <w:rPr>
                      <w:rFonts w:cs="Arial"/>
                    </w:rPr>
                    <w:t>deaktivirajo</w:t>
                  </w:r>
                  <w:proofErr w:type="spellEnd"/>
                  <w:r w:rsidRPr="00EC5993">
                    <w:rPr>
                      <w:rFonts w:cs="Arial"/>
                    </w:rPr>
                    <w:t xml:space="preserve"> edinstveno oznako zdravil, izvoženih v Združeno kraljestvo (UL L št. 55 z dne 28. 2. 2022, str. 33), (v nadaljnjem besedilu: Delegirana uredba 2016/161/EU);</w:t>
                  </w:r>
                </w:p>
                <w:p w14:paraId="20623B99" w14:textId="1A787CF1" w:rsidR="00C95794" w:rsidRPr="00EC5993" w:rsidRDefault="00C95794" w:rsidP="0054251F">
                  <w:pPr>
                    <w:pStyle w:val="Odstavekseznama"/>
                    <w:numPr>
                      <w:ilvl w:val="0"/>
                      <w:numId w:val="58"/>
                    </w:numPr>
                    <w:spacing w:line="276" w:lineRule="auto"/>
                    <w:ind w:left="714" w:right="283" w:hanging="357"/>
                    <w:rPr>
                      <w:rFonts w:cs="Arial"/>
                    </w:rPr>
                  </w:pPr>
                  <w:r w:rsidRPr="00EC5993">
                    <w:rPr>
                      <w:rFonts w:cs="Arial"/>
                    </w:rPr>
                    <w:t>Uredbe (EU) 2022/123 Evropskega parlamenta in Sveta z dne 2</w:t>
                  </w:r>
                  <w:r w:rsidR="00D8711C" w:rsidRPr="00EC5993">
                    <w:rPr>
                      <w:rFonts w:cs="Arial"/>
                    </w:rPr>
                    <w:t>5</w:t>
                  </w:r>
                  <w:r w:rsidRPr="00EC5993">
                    <w:rPr>
                      <w:rFonts w:cs="Arial"/>
                    </w:rPr>
                    <w:t xml:space="preserve">. januarja 2022 o okrepljeni vlogi Evropske agencije za zdravila pri pripravljenosti na krize in kriznem upravljanju na področju zdravil in medicinskih pripomočkov (UL L št. 20 z dne 31. </w:t>
                  </w:r>
                  <w:r w:rsidR="00ED446A" w:rsidRPr="00EC5993">
                    <w:rPr>
                      <w:rFonts w:cs="Arial"/>
                    </w:rPr>
                    <w:t>januarja</w:t>
                  </w:r>
                  <w:r w:rsidRPr="00EC5993">
                    <w:rPr>
                      <w:rFonts w:cs="Arial"/>
                    </w:rPr>
                    <w:t xml:space="preserve"> 2022, str.</w:t>
                  </w:r>
                  <w:r w:rsidR="008958FF" w:rsidRPr="00EC5993">
                    <w:rPr>
                      <w:rFonts w:cs="Arial"/>
                    </w:rPr>
                    <w:t> </w:t>
                  </w:r>
                  <w:r w:rsidRPr="00EC5993">
                    <w:rPr>
                      <w:rFonts w:cs="Arial"/>
                    </w:rPr>
                    <w:t xml:space="preserve">1); zadnjič </w:t>
                  </w:r>
                  <w:r w:rsidR="00DD055B" w:rsidRPr="00EC5993">
                    <w:rPr>
                      <w:rFonts w:cs="Arial"/>
                    </w:rPr>
                    <w:t xml:space="preserve">spremenjene z </w:t>
                  </w:r>
                  <w:r w:rsidR="00B3071C" w:rsidRPr="00EC5993">
                    <w:rPr>
                      <w:rFonts w:cs="Arial"/>
                    </w:rPr>
                    <w:t>Uredbo (EU) 2024/568 Evropskega parlamenta in Sveta z dne 7.</w:t>
                  </w:r>
                  <w:r w:rsidR="008958FF" w:rsidRPr="00EC5993">
                    <w:rPr>
                      <w:rFonts w:cs="Arial"/>
                    </w:rPr>
                    <w:t> </w:t>
                  </w:r>
                  <w:r w:rsidR="00B3071C" w:rsidRPr="00EC5993">
                    <w:rPr>
                      <w:rFonts w:cs="Arial"/>
                    </w:rPr>
                    <w:t>februarja 2024 o pristojbinah in taksah, ki se plačujejo Evropski agenciji za zdravila, spremembi uredb (EU) 2017/745 in (EU) 2022/123 Evropskega parlamenta in Sveta ter razveljavitvi Uredbe (EU) št. 658/2014 Evropskega parlamenta in Sveta in Uredbe Sveta (ES) št.</w:t>
                  </w:r>
                  <w:r w:rsidR="008958FF" w:rsidRPr="00EC5993">
                    <w:rPr>
                      <w:rFonts w:cs="Arial"/>
                    </w:rPr>
                    <w:t> </w:t>
                  </w:r>
                  <w:r w:rsidR="00B3071C" w:rsidRPr="00EC5993">
                    <w:rPr>
                      <w:rFonts w:cs="Arial"/>
                    </w:rPr>
                    <w:t>297/95 (UL L št. 2024/568 z dne 14. 2. 2024)</w:t>
                  </w:r>
                  <w:r w:rsidRPr="00EC5993">
                    <w:rPr>
                      <w:rFonts w:cs="Arial"/>
                    </w:rPr>
                    <w:t>, (v nadaljnjem besedilu: Uredba 2022/123/EU).«.</w:t>
                  </w:r>
                </w:p>
                <w:p w14:paraId="739524A9" w14:textId="77777777" w:rsidR="00C95794" w:rsidRPr="00EC5993" w:rsidRDefault="00C95794" w:rsidP="0054251F">
                  <w:pPr>
                    <w:spacing w:line="276" w:lineRule="auto"/>
                    <w:ind w:right="283"/>
                    <w:rPr>
                      <w:rFonts w:cs="Arial"/>
                    </w:rPr>
                  </w:pPr>
                </w:p>
                <w:p w14:paraId="3BAC5D8F" w14:textId="77777777" w:rsidR="00C95794" w:rsidRPr="00EC5993" w:rsidRDefault="00C95794" w:rsidP="0054251F">
                  <w:pPr>
                    <w:spacing w:line="276" w:lineRule="auto"/>
                    <w:ind w:right="283"/>
                    <w:rPr>
                      <w:rFonts w:cs="Arial"/>
                    </w:rPr>
                  </w:pPr>
                </w:p>
                <w:p w14:paraId="5E8DFBA8"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člen </w:t>
                  </w:r>
                </w:p>
                <w:p w14:paraId="07FC4B87" w14:textId="5666D377" w:rsidR="00C95794" w:rsidRPr="00EC5993" w:rsidRDefault="00C95794" w:rsidP="0054251F">
                  <w:pPr>
                    <w:spacing w:after="200" w:line="276" w:lineRule="auto"/>
                    <w:ind w:left="360" w:right="283" w:firstLine="0"/>
                    <w:contextualSpacing/>
                    <w:rPr>
                      <w:rFonts w:cs="Arial"/>
                    </w:rPr>
                  </w:pPr>
                </w:p>
                <w:p w14:paraId="74EA384E" w14:textId="77777777" w:rsidR="00C95794" w:rsidRPr="00EC5993" w:rsidRDefault="00C95794" w:rsidP="0054251F">
                  <w:pPr>
                    <w:spacing w:line="276" w:lineRule="auto"/>
                    <w:ind w:right="283"/>
                    <w:rPr>
                      <w:rFonts w:cs="Arial"/>
                    </w:rPr>
                  </w:pPr>
                  <w:r w:rsidRPr="00EC5993">
                    <w:rPr>
                      <w:rFonts w:cs="Arial"/>
                    </w:rPr>
                    <w:t>V 3. členu se tretji odstavek spremeni tako, da se glasi:</w:t>
                  </w:r>
                </w:p>
                <w:p w14:paraId="587F065D" w14:textId="77777777" w:rsidR="00C95794" w:rsidRPr="00EC5993" w:rsidRDefault="00C95794" w:rsidP="0054251F">
                  <w:pPr>
                    <w:spacing w:line="276" w:lineRule="auto"/>
                    <w:ind w:right="283"/>
                    <w:rPr>
                      <w:rFonts w:cs="Arial"/>
                    </w:rPr>
                  </w:pPr>
                </w:p>
                <w:p w14:paraId="1C240BB5" w14:textId="0ECDF782" w:rsidR="00C95794" w:rsidRPr="00EC5993" w:rsidRDefault="00C95794" w:rsidP="0054251F">
                  <w:pPr>
                    <w:spacing w:line="276" w:lineRule="auto"/>
                    <w:ind w:right="283"/>
                    <w:rPr>
                      <w:rFonts w:cs="Arial"/>
                    </w:rPr>
                  </w:pPr>
                  <w:r w:rsidRPr="00EC5993">
                    <w:rPr>
                      <w:rFonts w:cs="Arial"/>
                    </w:rPr>
                    <w:t>»(3) Organ, pristojen za zdravila</w:t>
                  </w:r>
                  <w:r w:rsidR="007A0E34" w:rsidRPr="00EC5993">
                    <w:rPr>
                      <w:rFonts w:cs="Arial"/>
                    </w:rPr>
                    <w:t>,</w:t>
                  </w:r>
                  <w:r w:rsidRPr="00EC5993">
                    <w:rPr>
                      <w:rFonts w:cs="Arial"/>
                    </w:rPr>
                    <w:t xml:space="preserve"> je JAZMP. JAZMP je tudi pristojni organ za izvajanje nalog iz Uredbe 2022/123/EU, ki se nanašajo na zdravila.«.</w:t>
                  </w:r>
                </w:p>
                <w:p w14:paraId="2DE1E424" w14:textId="77777777" w:rsidR="00C95794" w:rsidRPr="00EC5993" w:rsidRDefault="00C95794" w:rsidP="0054251F">
                  <w:pPr>
                    <w:spacing w:line="276" w:lineRule="auto"/>
                    <w:ind w:right="283"/>
                    <w:rPr>
                      <w:rFonts w:cs="Arial"/>
                    </w:rPr>
                  </w:pPr>
                </w:p>
                <w:p w14:paraId="4DF9F432" w14:textId="4BB9C70D" w:rsidR="00C95794" w:rsidRPr="00EC5993" w:rsidRDefault="00C95794" w:rsidP="0054251F">
                  <w:pPr>
                    <w:spacing w:line="276" w:lineRule="auto"/>
                    <w:ind w:right="283"/>
                    <w:rPr>
                      <w:rFonts w:cs="Arial"/>
                    </w:rPr>
                  </w:pPr>
                  <w:r w:rsidRPr="00EC5993">
                    <w:rPr>
                      <w:rFonts w:cs="Arial"/>
                    </w:rPr>
                    <w:t xml:space="preserve">Za </w:t>
                  </w:r>
                  <w:r w:rsidR="002B3A44" w:rsidRPr="00EC5993">
                    <w:rPr>
                      <w:rFonts w:cs="Arial"/>
                    </w:rPr>
                    <w:t xml:space="preserve">šestim </w:t>
                  </w:r>
                  <w:r w:rsidRPr="00EC5993">
                    <w:rPr>
                      <w:rFonts w:cs="Arial"/>
                    </w:rPr>
                    <w:t xml:space="preserve">odstavkom se doda </w:t>
                  </w:r>
                  <w:r w:rsidRPr="00D41235">
                    <w:rPr>
                      <w:rFonts w:cs="Arial"/>
                    </w:rPr>
                    <w:t>nov</w:t>
                  </w:r>
                  <w:r w:rsidR="007348AE">
                    <w:rPr>
                      <w:rFonts w:cs="Arial"/>
                    </w:rPr>
                    <w:t>,</w:t>
                  </w:r>
                  <w:r w:rsidRPr="00EC5993">
                    <w:rPr>
                      <w:rFonts w:cs="Arial"/>
                    </w:rPr>
                    <w:t xml:space="preserve"> </w:t>
                  </w:r>
                  <w:r w:rsidR="002B3A44" w:rsidRPr="00EC5993">
                    <w:rPr>
                      <w:rFonts w:cs="Arial"/>
                    </w:rPr>
                    <w:t xml:space="preserve">sedmi </w:t>
                  </w:r>
                  <w:r w:rsidRPr="00EC5993">
                    <w:rPr>
                      <w:rFonts w:cs="Arial"/>
                    </w:rPr>
                    <w:t>odstavek, ki se glasi:</w:t>
                  </w:r>
                </w:p>
                <w:p w14:paraId="091A0812" w14:textId="77777777" w:rsidR="00C95794" w:rsidRPr="00EC5993" w:rsidRDefault="00C95794" w:rsidP="0054251F">
                  <w:pPr>
                    <w:spacing w:line="276" w:lineRule="auto"/>
                    <w:ind w:right="283"/>
                    <w:rPr>
                      <w:rFonts w:cs="Arial"/>
                    </w:rPr>
                  </w:pPr>
                </w:p>
                <w:p w14:paraId="46B44F37" w14:textId="3E185A62" w:rsidR="00C95794" w:rsidRPr="00EC5993" w:rsidRDefault="00C95794" w:rsidP="0054251F">
                  <w:pPr>
                    <w:spacing w:line="276" w:lineRule="auto"/>
                    <w:ind w:right="283"/>
                    <w:rPr>
                      <w:rFonts w:cs="Arial"/>
                    </w:rPr>
                  </w:pPr>
                  <w:r w:rsidRPr="00EC5993">
                    <w:rPr>
                      <w:rFonts w:cs="Arial"/>
                    </w:rPr>
                    <w:t>»(</w:t>
                  </w:r>
                  <w:r w:rsidR="002B3A44" w:rsidRPr="00EC5993">
                    <w:rPr>
                      <w:rFonts w:cs="Arial"/>
                    </w:rPr>
                    <w:t>7</w:t>
                  </w:r>
                  <w:r w:rsidRPr="00EC5993">
                    <w:rPr>
                      <w:rFonts w:cs="Arial"/>
                    </w:rPr>
                    <w:t>) Predstavnika Republike Slovenije v izvršni usmerjevalni skupini za pomanjkanje in varnost zdravil iz prvega odstavka 3. člena Uredbe 2022/123/EU imenuje minister s sklepom, v katerem določi tudi način dela in usklajevanja ter sprejemanja stališč</w:t>
                  </w:r>
                  <w:r w:rsidR="007348AE" w:rsidRPr="00EC5993">
                    <w:rPr>
                      <w:rFonts w:cs="Arial"/>
                    </w:rPr>
                    <w:t xml:space="preserve"> na nacionalni ravni</w:t>
                  </w:r>
                  <w:r w:rsidRPr="00EC5993">
                    <w:rPr>
                      <w:rFonts w:cs="Arial"/>
                    </w:rPr>
                    <w:t>.«.</w:t>
                  </w:r>
                </w:p>
                <w:p w14:paraId="46B6E4EC" w14:textId="77777777" w:rsidR="00C95794" w:rsidRPr="00EC5993" w:rsidRDefault="00C95794" w:rsidP="0054251F">
                  <w:pPr>
                    <w:spacing w:line="276" w:lineRule="auto"/>
                    <w:ind w:right="283"/>
                    <w:rPr>
                      <w:rFonts w:cs="Arial"/>
                    </w:rPr>
                  </w:pPr>
                </w:p>
                <w:p w14:paraId="655CE64A" w14:textId="77777777" w:rsidR="00DB04B9" w:rsidRPr="00EC5993" w:rsidRDefault="00DB04B9" w:rsidP="0054251F">
                  <w:pPr>
                    <w:spacing w:line="276" w:lineRule="auto"/>
                    <w:ind w:right="283"/>
                    <w:rPr>
                      <w:rFonts w:cs="Arial"/>
                    </w:rPr>
                  </w:pPr>
                </w:p>
                <w:p w14:paraId="717911DD"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4CAF4D36" w14:textId="77777777" w:rsidR="00C95794" w:rsidRPr="00EC5993" w:rsidRDefault="00C95794" w:rsidP="0054251F">
                  <w:pPr>
                    <w:spacing w:after="200" w:line="276" w:lineRule="auto"/>
                    <w:ind w:right="283"/>
                    <w:contextualSpacing/>
                    <w:rPr>
                      <w:rFonts w:cs="Arial"/>
                    </w:rPr>
                  </w:pPr>
                </w:p>
                <w:p w14:paraId="7C31E941" w14:textId="77777777" w:rsidR="00C95794" w:rsidRPr="00EC5993" w:rsidRDefault="00C95794" w:rsidP="0054251F">
                  <w:pPr>
                    <w:spacing w:line="276" w:lineRule="auto"/>
                    <w:ind w:right="283"/>
                    <w:rPr>
                      <w:rFonts w:cs="Arial"/>
                    </w:rPr>
                  </w:pPr>
                  <w:r w:rsidRPr="00EC5993">
                    <w:rPr>
                      <w:rFonts w:cs="Arial"/>
                    </w:rPr>
                    <w:t>4. člen se spremeni tako, da se glasi:</w:t>
                  </w:r>
                </w:p>
                <w:p w14:paraId="21CE5E3F" w14:textId="77777777" w:rsidR="00C95794" w:rsidRPr="00EC5993" w:rsidRDefault="00C95794" w:rsidP="0054251F">
                  <w:pPr>
                    <w:spacing w:line="276" w:lineRule="auto"/>
                    <w:ind w:right="283"/>
                    <w:rPr>
                      <w:rFonts w:cs="Arial"/>
                    </w:rPr>
                  </w:pPr>
                </w:p>
                <w:p w14:paraId="050265A4" w14:textId="77777777" w:rsidR="00C95794" w:rsidRPr="00EC5993" w:rsidRDefault="00C95794" w:rsidP="0054251F">
                  <w:pPr>
                    <w:pStyle w:val="len0"/>
                    <w:spacing w:line="276" w:lineRule="auto"/>
                    <w:ind w:right="283"/>
                    <w:rPr>
                      <w:rFonts w:cs="Arial"/>
                      <w:bCs/>
                      <w:sz w:val="20"/>
                      <w:szCs w:val="24"/>
                      <w:lang w:val="sl-SI" w:eastAsia="en-US"/>
                    </w:rPr>
                  </w:pPr>
                  <w:r w:rsidRPr="00EC5993">
                    <w:rPr>
                      <w:rFonts w:cs="Arial"/>
                      <w:bCs/>
                      <w:sz w:val="20"/>
                      <w:szCs w:val="24"/>
                      <w:lang w:val="sl-SI" w:eastAsia="en-US"/>
                    </w:rPr>
                    <w:lastRenderedPageBreak/>
                    <w:t>»4. člen</w:t>
                  </w:r>
                </w:p>
                <w:p w14:paraId="4801F462" w14:textId="77777777" w:rsidR="00C95794" w:rsidRPr="00EC5993" w:rsidRDefault="00C95794" w:rsidP="0054251F">
                  <w:pPr>
                    <w:pStyle w:val="lennaslov0"/>
                    <w:spacing w:line="276" w:lineRule="auto"/>
                    <w:ind w:right="283"/>
                    <w:rPr>
                      <w:rFonts w:cs="Arial"/>
                      <w:bCs/>
                      <w:sz w:val="20"/>
                      <w:szCs w:val="24"/>
                      <w:lang w:val="sl-SI" w:eastAsia="en-US"/>
                    </w:rPr>
                  </w:pPr>
                  <w:bookmarkStart w:id="8" w:name="_Hlk184368495"/>
                  <w:r w:rsidRPr="00EC5993">
                    <w:rPr>
                      <w:rFonts w:cs="Arial"/>
                      <w:bCs/>
                      <w:sz w:val="20"/>
                      <w:szCs w:val="24"/>
                      <w:lang w:val="sl-SI" w:eastAsia="en-US"/>
                    </w:rPr>
                    <w:t>(Strateški svet za zdravila, komisije in zunanji strokovnjaki JAZMP)</w:t>
                  </w:r>
                </w:p>
                <w:p w14:paraId="0E092919" w14:textId="77777777" w:rsidR="00C95794" w:rsidRPr="00EC5993" w:rsidRDefault="00C95794" w:rsidP="0054251F">
                  <w:pPr>
                    <w:spacing w:line="276" w:lineRule="auto"/>
                    <w:ind w:right="283"/>
                    <w:rPr>
                      <w:rFonts w:cs="Arial"/>
                    </w:rPr>
                  </w:pPr>
                </w:p>
                <w:p w14:paraId="107A613A" w14:textId="77777777" w:rsidR="00C95794" w:rsidRPr="00EC5993" w:rsidRDefault="00C95794" w:rsidP="0054251F">
                  <w:pPr>
                    <w:shd w:val="clear" w:color="auto" w:fill="FFFFFF"/>
                    <w:spacing w:line="276" w:lineRule="auto"/>
                    <w:ind w:right="283"/>
                    <w:jc w:val="center"/>
                    <w:rPr>
                      <w:rFonts w:cs="Arial"/>
                    </w:rPr>
                  </w:pPr>
                </w:p>
                <w:p w14:paraId="41F0A9F0" w14:textId="067CF30C" w:rsidR="00C95794" w:rsidRPr="00EC5993" w:rsidRDefault="00C95794" w:rsidP="0054251F">
                  <w:pPr>
                    <w:spacing w:line="276" w:lineRule="auto"/>
                    <w:ind w:right="283"/>
                    <w:rPr>
                      <w:rFonts w:cs="Arial"/>
                    </w:rPr>
                  </w:pPr>
                  <w:r w:rsidRPr="00EC5993">
                    <w:rPr>
                      <w:rFonts w:cs="Arial"/>
                    </w:rPr>
                    <w:t xml:space="preserve">(1) Strateški svet za zdravila je posvetovalni organ ministra, ki obravnava strateška vprašanja na področju zdravil, vključno s seznamom esencialnih zdravil. </w:t>
                  </w:r>
                  <w:r w:rsidR="005D7F02" w:rsidRPr="00EC5993">
                    <w:rPr>
                      <w:rFonts w:cs="Arial"/>
                    </w:rPr>
                    <w:t>Minister imenuje č</w:t>
                  </w:r>
                  <w:r w:rsidRPr="00EC5993">
                    <w:rPr>
                      <w:rFonts w:cs="Arial"/>
                    </w:rPr>
                    <w:t>lane Strateškega sveta za zdravila ter določi njegove naloge in način dela.</w:t>
                  </w:r>
                </w:p>
                <w:p w14:paraId="48B43B0C" w14:textId="77777777" w:rsidR="00C95794" w:rsidRPr="00EC5993" w:rsidRDefault="00C95794" w:rsidP="0054251F">
                  <w:pPr>
                    <w:spacing w:line="276" w:lineRule="auto"/>
                    <w:ind w:right="283"/>
                    <w:rPr>
                      <w:rFonts w:cs="Arial"/>
                    </w:rPr>
                  </w:pPr>
                </w:p>
                <w:p w14:paraId="454A138D" w14:textId="449F5788" w:rsidR="00C95794" w:rsidRPr="00EC5993" w:rsidRDefault="00C95794" w:rsidP="0054251F">
                  <w:pPr>
                    <w:spacing w:line="276" w:lineRule="auto"/>
                    <w:ind w:right="283"/>
                    <w:rPr>
                      <w:rFonts w:cs="Arial"/>
                    </w:rPr>
                  </w:pPr>
                  <w:r w:rsidRPr="00EC5993">
                    <w:rPr>
                      <w:rFonts w:cs="Arial"/>
                    </w:rPr>
                    <w:t>(2) JAZMP lahko v reševanje zadev iz svoje pristojnosti vključi zunanje strokovnjake, če pri izvajanju nalog oceni, da so za rešitev zadev potrebna strokovna znanja, ki jih JAZMP nima. Za zunanje strokovnjake se določijo osebe ali organizacije, ki imajo strokovno znanje, ki je potrebno za razjasnitev stanja stvari. Če se za zunanjega strokovnjaka imenuje organizacija, nastopa v postopku v njenem imenu ena ali več pooblaščenih oseb. Informacije o vključitvi zunanjih strokovnjakov v izvajanje nalog JAZMP in stroških njihovega dela</w:t>
                  </w:r>
                  <w:r w:rsidR="005D7F02" w:rsidRPr="00EC5993">
                    <w:rPr>
                      <w:rFonts w:cs="Arial"/>
                    </w:rPr>
                    <w:t xml:space="preserve"> JAZMP</w:t>
                  </w:r>
                  <w:r w:rsidRPr="00EC5993">
                    <w:rPr>
                      <w:rFonts w:cs="Arial"/>
                    </w:rPr>
                    <w:t xml:space="preserve"> vključi v poročilo iz 185. člena tega zakona.</w:t>
                  </w:r>
                </w:p>
                <w:p w14:paraId="45DCDA0B" w14:textId="77777777" w:rsidR="00C95794" w:rsidRPr="00EC5993" w:rsidRDefault="00C95794" w:rsidP="0054251F">
                  <w:pPr>
                    <w:spacing w:line="276" w:lineRule="auto"/>
                    <w:ind w:right="283"/>
                    <w:rPr>
                      <w:rFonts w:cs="Arial"/>
                    </w:rPr>
                  </w:pPr>
                </w:p>
                <w:p w14:paraId="44A5BF52" w14:textId="3B6E5459" w:rsidR="00C95794" w:rsidRPr="00EC5993" w:rsidRDefault="00C95794" w:rsidP="0054251F">
                  <w:pPr>
                    <w:spacing w:line="276" w:lineRule="auto"/>
                    <w:ind w:right="283"/>
                    <w:rPr>
                      <w:rFonts w:cs="Arial"/>
                    </w:rPr>
                  </w:pPr>
                  <w:r w:rsidRPr="00EC5993">
                    <w:rPr>
                      <w:rFonts w:cs="Arial"/>
                    </w:rPr>
                    <w:t>(3) Merila za ugotavljanje strokovne usposobljenosti in nasprotja interesov kandidatov za delo zunanjega strokovnjaka, način dela in višino plačila za delo posameznih zunanjih strokovnjakov iz prejšnjega odstavka določi JAZMP po predhodnem soglasju ministr</w:t>
                  </w:r>
                  <w:r w:rsidR="005D7F02" w:rsidRPr="00EC5993">
                    <w:rPr>
                      <w:rFonts w:cs="Arial"/>
                    </w:rPr>
                    <w:t>a</w:t>
                  </w:r>
                  <w:r w:rsidRPr="00EC5993">
                    <w:rPr>
                      <w:rFonts w:cs="Arial"/>
                    </w:rPr>
                    <w:t>.</w:t>
                  </w:r>
                </w:p>
                <w:p w14:paraId="25A99923" w14:textId="77777777" w:rsidR="00C95794" w:rsidRPr="00EC5993" w:rsidRDefault="00C95794" w:rsidP="0054251F">
                  <w:pPr>
                    <w:spacing w:line="276" w:lineRule="auto"/>
                    <w:ind w:right="283"/>
                    <w:rPr>
                      <w:rFonts w:cs="Arial"/>
                    </w:rPr>
                  </w:pPr>
                  <w:bookmarkStart w:id="9" w:name="_Hlk184367991"/>
                </w:p>
                <w:p w14:paraId="7664A037" w14:textId="4E047F62" w:rsidR="00C95794" w:rsidRPr="00EC5993" w:rsidRDefault="00C95794" w:rsidP="0054251F">
                  <w:pPr>
                    <w:spacing w:line="276" w:lineRule="auto"/>
                    <w:ind w:right="283"/>
                    <w:rPr>
                      <w:rFonts w:cs="Arial"/>
                    </w:rPr>
                  </w:pPr>
                  <w:r w:rsidRPr="00EC5993">
                    <w:rPr>
                      <w:rFonts w:cs="Arial"/>
                    </w:rPr>
                    <w:t xml:space="preserve">(4) Zunanji strokovnjaki </w:t>
                  </w:r>
                  <w:r w:rsidR="00EB08F5" w:rsidRPr="00EC5993">
                    <w:rPr>
                      <w:rFonts w:cs="Arial"/>
                    </w:rPr>
                    <w:t xml:space="preserve">iz drugega odstavka tega člena </w:t>
                  </w:r>
                  <w:r w:rsidRPr="00EC5993">
                    <w:rPr>
                      <w:rFonts w:cs="Arial"/>
                    </w:rPr>
                    <w:t xml:space="preserve">morajo imeti najmanj </w:t>
                  </w:r>
                  <w:r w:rsidR="0022076F" w:rsidRPr="00EC5993">
                    <w:rPr>
                      <w:rFonts w:cs="Arial"/>
                    </w:rPr>
                    <w:t>izobrazbo, pridobljeno po študijskem programu druge stopnje, oziroma izobrazbo, ki ustreza ravni izobrazbe, pridobljene po študijskih programih druge stopnje, in je v skladu z zakonom, ki ureja slovensko ogrodje kvalifikacij, uvrščena na 8.</w:t>
                  </w:r>
                  <w:r w:rsidR="008958FF" w:rsidRPr="00EC5993">
                    <w:rPr>
                      <w:rFonts w:cs="Arial"/>
                    </w:rPr>
                    <w:t> </w:t>
                  </w:r>
                  <w:r w:rsidR="0022076F" w:rsidRPr="00EC5993">
                    <w:rPr>
                      <w:rFonts w:cs="Arial"/>
                    </w:rPr>
                    <w:t>raven,</w:t>
                  </w:r>
                  <w:r w:rsidRPr="00EC5993">
                    <w:rPr>
                      <w:rFonts w:cs="Arial"/>
                    </w:rPr>
                    <w:t xml:space="preserve"> s področja farmacije, medicine, veterine ali</w:t>
                  </w:r>
                  <w:r w:rsidR="008958FF" w:rsidRPr="00EC5993">
                    <w:rPr>
                      <w:rFonts w:cs="Arial"/>
                    </w:rPr>
                    <w:t>,</w:t>
                  </w:r>
                  <w:r w:rsidR="00F0546E" w:rsidRPr="00EC5993">
                    <w:rPr>
                      <w:rFonts w:cs="Arial"/>
                    </w:rPr>
                    <w:t xml:space="preserve"> če so zahtevana druga specifična znanja, tudi z</w:t>
                  </w:r>
                  <w:r w:rsidRPr="00EC5993">
                    <w:rPr>
                      <w:rFonts w:cs="Arial"/>
                    </w:rPr>
                    <w:t xml:space="preserve"> drug</w:t>
                  </w:r>
                  <w:r w:rsidR="00F0546E" w:rsidRPr="00EC5993">
                    <w:rPr>
                      <w:rFonts w:cs="Arial"/>
                    </w:rPr>
                    <w:t>ega ustreznega</w:t>
                  </w:r>
                  <w:r w:rsidRPr="00EC5993">
                    <w:rPr>
                      <w:rFonts w:cs="Arial"/>
                    </w:rPr>
                    <w:t xml:space="preserve"> področj</w:t>
                  </w:r>
                  <w:r w:rsidR="00F0546E" w:rsidRPr="00EC5993">
                    <w:rPr>
                      <w:rFonts w:cs="Arial"/>
                    </w:rPr>
                    <w:t>a</w:t>
                  </w:r>
                  <w:r w:rsidRPr="00EC5993">
                    <w:rPr>
                      <w:rFonts w:cs="Arial"/>
                    </w:rPr>
                    <w:t>. Zunanji strokovnjak pri svojem delu ravna nepristransko in v skladu s predpisi, ne sme omogočati pridobivanja neupravičenih koristi ali dajati prednosti posameznim predlagateljem postopkov ter mora spoštovati zaupnost podatkov, s katerimi se seznani pri opravljanju svojih nalog.</w:t>
                  </w:r>
                </w:p>
                <w:bookmarkEnd w:id="9"/>
                <w:p w14:paraId="0D634948" w14:textId="77777777" w:rsidR="00C95794" w:rsidRPr="00EC5993" w:rsidRDefault="00C95794" w:rsidP="0054251F">
                  <w:pPr>
                    <w:spacing w:line="276" w:lineRule="auto"/>
                    <w:ind w:right="283"/>
                    <w:rPr>
                      <w:rFonts w:cs="Arial"/>
                    </w:rPr>
                  </w:pPr>
                </w:p>
                <w:p w14:paraId="34FF06D4" w14:textId="77777777" w:rsidR="00C95794" w:rsidRPr="00EC5993" w:rsidRDefault="00C95794" w:rsidP="0054251F">
                  <w:pPr>
                    <w:spacing w:line="276" w:lineRule="auto"/>
                    <w:ind w:right="283"/>
                    <w:rPr>
                      <w:rFonts w:cs="Arial"/>
                    </w:rPr>
                  </w:pPr>
                  <w:r w:rsidRPr="00EC5993">
                    <w:rPr>
                      <w:rFonts w:cs="Arial"/>
                    </w:rPr>
                    <w:t xml:space="preserve">(5) Seznam zunanjih strokovnjakov iz drugega odstavka tega člena, ki ga določi JAZMP, se objavi na spletni strani JAZMP. </w:t>
                  </w:r>
                </w:p>
                <w:p w14:paraId="36B5CB48" w14:textId="77777777" w:rsidR="00C95794" w:rsidRPr="00EC5993" w:rsidRDefault="00C95794" w:rsidP="0054251F">
                  <w:pPr>
                    <w:spacing w:line="276" w:lineRule="auto"/>
                    <w:ind w:right="283"/>
                    <w:rPr>
                      <w:rFonts w:cs="Arial"/>
                    </w:rPr>
                  </w:pPr>
                </w:p>
                <w:p w14:paraId="774461F1" w14:textId="62D76B33" w:rsidR="00C95794" w:rsidRPr="00EC5993" w:rsidRDefault="00C95794" w:rsidP="0054251F">
                  <w:pPr>
                    <w:spacing w:line="276" w:lineRule="auto"/>
                    <w:ind w:right="283"/>
                    <w:rPr>
                      <w:rFonts w:cs="Arial"/>
                    </w:rPr>
                  </w:pPr>
                  <w:bookmarkStart w:id="10" w:name="_Hlk183162383"/>
                  <w:r w:rsidRPr="00EC5993">
                    <w:rPr>
                      <w:rFonts w:cs="Arial"/>
                    </w:rPr>
                    <w:t>(6) JAZMP lahko samostojno imenuje svoje zaposlene ali zunanje strokovnjake</w:t>
                  </w:r>
                  <w:r w:rsidR="00EB08F5" w:rsidRPr="00EC5993">
                    <w:rPr>
                      <w:rFonts w:cs="Arial"/>
                    </w:rPr>
                    <w:t xml:space="preserve"> iz</w:t>
                  </w:r>
                  <w:r w:rsidRPr="00EC5993">
                    <w:rPr>
                      <w:rFonts w:cs="Arial"/>
                    </w:rPr>
                    <w:t xml:space="preserve"> druge</w:t>
                  </w:r>
                  <w:r w:rsidR="00EB08F5" w:rsidRPr="00EC5993">
                    <w:rPr>
                      <w:rFonts w:cs="Arial"/>
                    </w:rPr>
                    <w:t>ga</w:t>
                  </w:r>
                  <w:r w:rsidRPr="00EC5993">
                    <w:rPr>
                      <w:rFonts w:cs="Arial"/>
                    </w:rPr>
                    <w:t xml:space="preserve"> odstavk</w:t>
                  </w:r>
                  <w:r w:rsidR="00EB08F5" w:rsidRPr="00EC5993">
                    <w:rPr>
                      <w:rFonts w:cs="Arial"/>
                    </w:rPr>
                    <w:t>a</w:t>
                  </w:r>
                  <w:r w:rsidRPr="00EC5993">
                    <w:rPr>
                      <w:rFonts w:cs="Arial"/>
                    </w:rPr>
                    <w:t xml:space="preserve"> tega člena v odbore in strokovna delovna telesa Evropske agencije za zdravila (v nadaljnjem besedilu: EMA), z izjemo članov upravnega odbora EMA, ter v organe, ki delujejo v okviru mreže vodij nacionalnih pristojnih organov za zdravila (</w:t>
                  </w:r>
                  <w:proofErr w:type="spellStart"/>
                  <w:r w:rsidRPr="00EC5993">
                    <w:rPr>
                      <w:rFonts w:cs="Arial"/>
                    </w:rPr>
                    <w:t>The</w:t>
                  </w:r>
                  <w:proofErr w:type="spellEnd"/>
                  <w:r w:rsidRPr="00EC5993">
                    <w:rPr>
                      <w:rFonts w:cs="Arial"/>
                    </w:rPr>
                    <w:t xml:space="preserve"> </w:t>
                  </w:r>
                  <w:proofErr w:type="spellStart"/>
                  <w:r w:rsidRPr="00EC5993">
                    <w:rPr>
                      <w:rFonts w:cs="Arial"/>
                    </w:rPr>
                    <w:t>Heads</w:t>
                  </w:r>
                  <w:proofErr w:type="spellEnd"/>
                  <w:r w:rsidRPr="00EC5993">
                    <w:rPr>
                      <w:rFonts w:cs="Arial"/>
                    </w:rPr>
                    <w:t xml:space="preserve"> </w:t>
                  </w:r>
                  <w:proofErr w:type="spellStart"/>
                  <w:r w:rsidRPr="00EC5993">
                    <w:rPr>
                      <w:rFonts w:cs="Arial"/>
                    </w:rPr>
                    <w:t>of</w:t>
                  </w:r>
                  <w:proofErr w:type="spellEnd"/>
                  <w:r w:rsidRPr="00EC5993">
                    <w:rPr>
                      <w:rFonts w:cs="Arial"/>
                    </w:rPr>
                    <w:t xml:space="preserve"> </w:t>
                  </w:r>
                  <w:proofErr w:type="spellStart"/>
                  <w:r w:rsidRPr="00EC5993">
                    <w:rPr>
                      <w:rFonts w:cs="Arial"/>
                    </w:rPr>
                    <w:t>Medicines</w:t>
                  </w:r>
                  <w:proofErr w:type="spellEnd"/>
                  <w:r w:rsidRPr="00EC5993">
                    <w:rPr>
                      <w:rFonts w:cs="Arial"/>
                    </w:rPr>
                    <w:t xml:space="preserve"> </w:t>
                  </w:r>
                  <w:proofErr w:type="spellStart"/>
                  <w:r w:rsidRPr="00EC5993">
                    <w:rPr>
                      <w:rFonts w:cs="Arial"/>
                    </w:rPr>
                    <w:t>Agencies</w:t>
                  </w:r>
                  <w:proofErr w:type="spellEnd"/>
                  <w:r w:rsidRPr="00EC5993">
                    <w:rPr>
                      <w:rFonts w:cs="Arial"/>
                    </w:rPr>
                    <w:t xml:space="preserve"> </w:t>
                  </w:r>
                  <w:r w:rsidR="00085133" w:rsidRPr="00EC5993">
                    <w:rPr>
                      <w:rFonts w:cs="Arial"/>
                    </w:rPr>
                    <w:t>–</w:t>
                  </w:r>
                  <w:r w:rsidRPr="00EC5993">
                    <w:rPr>
                      <w:rFonts w:cs="Arial"/>
                    </w:rPr>
                    <w:t xml:space="preserve"> HMA).</w:t>
                  </w:r>
                  <w:bookmarkEnd w:id="10"/>
                </w:p>
                <w:p w14:paraId="156E641F" w14:textId="77777777" w:rsidR="00C95794" w:rsidRPr="00EC5993" w:rsidRDefault="00C95794" w:rsidP="0054251F">
                  <w:pPr>
                    <w:spacing w:line="276" w:lineRule="auto"/>
                    <w:ind w:right="283" w:firstLine="0"/>
                    <w:rPr>
                      <w:rFonts w:cs="Arial"/>
                    </w:rPr>
                  </w:pPr>
                </w:p>
                <w:p w14:paraId="4703BF9F" w14:textId="77777777" w:rsidR="00C95794" w:rsidRPr="00EC5993" w:rsidRDefault="00C95794" w:rsidP="0054251F">
                  <w:pPr>
                    <w:spacing w:line="276" w:lineRule="auto"/>
                    <w:ind w:right="283"/>
                    <w:rPr>
                      <w:rFonts w:cs="Arial"/>
                    </w:rPr>
                  </w:pPr>
                  <w:r w:rsidRPr="00EC5993">
                    <w:rPr>
                      <w:rFonts w:cs="Arial"/>
                    </w:rPr>
                    <w:t xml:space="preserve">(7) JAZMP imenuje strokovne komisije in delovne skupine za reševanje zadev iz svoje pristojnosti. </w:t>
                  </w:r>
                </w:p>
                <w:p w14:paraId="75DAFFBD" w14:textId="77777777" w:rsidR="00C95794" w:rsidRPr="00EC5993" w:rsidRDefault="00C95794" w:rsidP="0054251F">
                  <w:pPr>
                    <w:spacing w:line="276" w:lineRule="auto"/>
                    <w:ind w:right="283"/>
                    <w:rPr>
                      <w:rFonts w:cs="Arial"/>
                    </w:rPr>
                  </w:pPr>
                </w:p>
                <w:p w14:paraId="6D91F2B7" w14:textId="45A90E5B" w:rsidR="00C95794" w:rsidRPr="00EC5993" w:rsidRDefault="00C95794" w:rsidP="0054251F">
                  <w:pPr>
                    <w:spacing w:line="276" w:lineRule="auto"/>
                    <w:ind w:right="283"/>
                    <w:rPr>
                      <w:rFonts w:cs="Arial"/>
                    </w:rPr>
                  </w:pPr>
                  <w:r w:rsidRPr="00EC5993">
                    <w:rPr>
                      <w:rFonts w:cs="Arial"/>
                    </w:rPr>
                    <w:t>(8) UVHVVR imenuje komisije in delovne skupine za področje zdravil za uporabo v veterinarski medicini.«.</w:t>
                  </w:r>
                </w:p>
                <w:bookmarkEnd w:id="8"/>
                <w:p w14:paraId="13193677" w14:textId="77777777" w:rsidR="00C95794" w:rsidRPr="00EC5993" w:rsidRDefault="00C95794" w:rsidP="0054251F">
                  <w:pPr>
                    <w:spacing w:after="200" w:line="276" w:lineRule="auto"/>
                    <w:ind w:left="720" w:right="283"/>
                    <w:rPr>
                      <w:rFonts w:cs="Arial"/>
                    </w:rPr>
                  </w:pPr>
                </w:p>
                <w:p w14:paraId="494B40EE"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706D229" w14:textId="77777777" w:rsidR="00C95794" w:rsidRPr="00EC5993" w:rsidRDefault="00C95794" w:rsidP="0054251F">
                  <w:pPr>
                    <w:spacing w:line="276" w:lineRule="auto"/>
                    <w:ind w:right="283" w:firstLine="0"/>
                    <w:rPr>
                      <w:rFonts w:cs="Arial"/>
                    </w:rPr>
                  </w:pPr>
                  <w:bookmarkStart w:id="11" w:name="_Hlk108086256"/>
                </w:p>
                <w:p w14:paraId="0BB957B9" w14:textId="77777777" w:rsidR="00C95794" w:rsidRPr="00EC5993" w:rsidRDefault="00C95794" w:rsidP="0054251F">
                  <w:pPr>
                    <w:spacing w:line="276" w:lineRule="auto"/>
                    <w:ind w:right="283"/>
                    <w:rPr>
                      <w:rFonts w:cs="Arial"/>
                    </w:rPr>
                  </w:pPr>
                  <w:r w:rsidRPr="00EC5993">
                    <w:rPr>
                      <w:rFonts w:cs="Arial"/>
                    </w:rPr>
                    <w:t>V 6. členu se 12. točka spremeni tako, da se glasi:</w:t>
                  </w:r>
                </w:p>
                <w:p w14:paraId="60670C1A" w14:textId="183A4DEC" w:rsidR="00C95794" w:rsidRPr="00EC5993" w:rsidRDefault="00C95794" w:rsidP="0054251F">
                  <w:pPr>
                    <w:spacing w:line="276" w:lineRule="auto"/>
                    <w:ind w:right="283"/>
                    <w:rPr>
                      <w:rFonts w:cs="Arial"/>
                    </w:rPr>
                  </w:pPr>
                  <w:r w:rsidRPr="00EC5993">
                    <w:t xml:space="preserve">»12. Dobra proizvodna praksa je sistem kakovosti, ki zagotavlja dosledno proizvodnjo, uvoz in kontrolo zdravil in učinkovin ter zdravil za napredno zdravljenje v skladu s standardi kakovosti, ustreznimi za njihovo predvideno uporabo v skladu z načeli in smernicami, ki jih sprejme in objavi </w:t>
                  </w:r>
                  <w:r w:rsidRPr="00EC5993">
                    <w:lastRenderedPageBreak/>
                    <w:t>Evropska komisija (</w:t>
                  </w:r>
                  <w:proofErr w:type="spellStart"/>
                  <w:r>
                    <w:fldChar w:fldCharType="begin"/>
                  </w:r>
                  <w:r>
                    <w:instrText>HYPERLINK "https://health.ec.europa.eu/medicinal-products/eudralex/eudralex-volume-4_en"</w:instrText>
                  </w:r>
                  <w:r>
                    <w:fldChar w:fldCharType="separate"/>
                  </w:r>
                  <w:r w:rsidRPr="00EC5993">
                    <w:t>EudraLex</w:t>
                  </w:r>
                  <w:proofErr w:type="spellEnd"/>
                  <w:r>
                    <w:fldChar w:fldCharType="end"/>
                  </w:r>
                  <w:r w:rsidRPr="00EC5993">
                    <w:t xml:space="preserve"> – </w:t>
                  </w:r>
                  <w:proofErr w:type="spellStart"/>
                  <w:r w:rsidRPr="00EC5993">
                    <w:t>Volume</w:t>
                  </w:r>
                  <w:proofErr w:type="spellEnd"/>
                  <w:r w:rsidRPr="00EC5993">
                    <w:t xml:space="preserve"> 4 </w:t>
                  </w:r>
                  <w:r w:rsidR="00085133" w:rsidRPr="00EC5993">
                    <w:t xml:space="preserve">– </w:t>
                  </w:r>
                  <w:proofErr w:type="spellStart"/>
                  <w:r w:rsidRPr="00EC5993">
                    <w:t>Guidelines</w:t>
                  </w:r>
                  <w:proofErr w:type="spellEnd"/>
                  <w:r w:rsidRPr="00EC5993">
                    <w:t xml:space="preserve"> </w:t>
                  </w:r>
                  <w:proofErr w:type="spellStart"/>
                  <w:r w:rsidRPr="00EC5993">
                    <w:t>for</w:t>
                  </w:r>
                  <w:proofErr w:type="spellEnd"/>
                  <w:r w:rsidRPr="00EC5993">
                    <w:t xml:space="preserve"> </w:t>
                  </w:r>
                  <w:proofErr w:type="spellStart"/>
                  <w:r w:rsidRPr="00EC5993">
                    <w:t>good</w:t>
                  </w:r>
                  <w:proofErr w:type="spellEnd"/>
                  <w:r w:rsidRPr="00EC5993">
                    <w:t xml:space="preserve"> </w:t>
                  </w:r>
                  <w:proofErr w:type="spellStart"/>
                  <w:r w:rsidRPr="00EC5993">
                    <w:t>manufacturing</w:t>
                  </w:r>
                  <w:proofErr w:type="spellEnd"/>
                  <w:r w:rsidRPr="00EC5993">
                    <w:t xml:space="preserve"> </w:t>
                  </w:r>
                  <w:proofErr w:type="spellStart"/>
                  <w:r w:rsidRPr="00EC5993">
                    <w:t>practices</w:t>
                  </w:r>
                  <w:proofErr w:type="spellEnd"/>
                  <w:r w:rsidRPr="00EC5993">
                    <w:t xml:space="preserve"> </w:t>
                  </w:r>
                  <w:proofErr w:type="spellStart"/>
                  <w:r w:rsidRPr="00EC5993">
                    <w:t>for</w:t>
                  </w:r>
                  <w:proofErr w:type="spellEnd"/>
                  <w:r w:rsidRPr="00EC5993">
                    <w:t xml:space="preserve"> </w:t>
                  </w:r>
                  <w:proofErr w:type="spellStart"/>
                  <w:r w:rsidRPr="00EC5993">
                    <w:t>medicinal</w:t>
                  </w:r>
                  <w:proofErr w:type="spellEnd"/>
                  <w:r w:rsidRPr="00EC5993">
                    <w:t xml:space="preserve"> </w:t>
                  </w:r>
                  <w:proofErr w:type="spellStart"/>
                  <w:r w:rsidRPr="00EC5993">
                    <w:t>products</w:t>
                  </w:r>
                  <w:proofErr w:type="spellEnd"/>
                  <w:r w:rsidRPr="00EC5993">
                    <w:t xml:space="preserve"> </w:t>
                  </w:r>
                  <w:proofErr w:type="spellStart"/>
                  <w:r w:rsidRPr="00EC5993">
                    <w:t>for</w:t>
                  </w:r>
                  <w:proofErr w:type="spellEnd"/>
                  <w:r w:rsidRPr="00EC5993">
                    <w:t xml:space="preserve"> human </w:t>
                  </w:r>
                  <w:proofErr w:type="spellStart"/>
                  <w:r w:rsidRPr="00EC5993">
                    <w:t>and</w:t>
                  </w:r>
                  <w:proofErr w:type="spellEnd"/>
                  <w:r w:rsidRPr="00EC5993">
                    <w:t xml:space="preserve"> </w:t>
                  </w:r>
                  <w:proofErr w:type="spellStart"/>
                  <w:r w:rsidRPr="00EC5993">
                    <w:t>veterinary</w:t>
                  </w:r>
                  <w:proofErr w:type="spellEnd"/>
                  <w:r w:rsidRPr="00EC5993">
                    <w:t xml:space="preserve"> </w:t>
                  </w:r>
                  <w:proofErr w:type="spellStart"/>
                  <w:r w:rsidRPr="00EC5993">
                    <w:t>use</w:t>
                  </w:r>
                  <w:proofErr w:type="spellEnd"/>
                  <w:r w:rsidRPr="00EC5993">
                    <w:t>)</w:t>
                  </w:r>
                  <w:r w:rsidR="00982A28" w:rsidRPr="00EC5993">
                    <w:t>, v njihovem</w:t>
                  </w:r>
                  <w:r w:rsidRPr="00EC5993">
                    <w:t xml:space="preserve"> vsakokrat</w:t>
                  </w:r>
                  <w:r w:rsidR="00982A28" w:rsidRPr="00EC5993">
                    <w:t xml:space="preserve"> veljavnem besedilu</w:t>
                  </w:r>
                  <w:r w:rsidRPr="00EC5993">
                    <w:t>.</w:t>
                  </w:r>
                  <w:r w:rsidRPr="00EC5993">
                    <w:rPr>
                      <w:rFonts w:cs="Arial"/>
                    </w:rPr>
                    <w:t>«</w:t>
                  </w:r>
                  <w:r w:rsidR="007348AE" w:rsidRPr="00EC5993">
                    <w:rPr>
                      <w:rFonts w:cs="Arial"/>
                    </w:rPr>
                    <w:t>.</w:t>
                  </w:r>
                </w:p>
                <w:p w14:paraId="6C482E9D" w14:textId="77777777" w:rsidR="00C95794" w:rsidRPr="00EC5993" w:rsidRDefault="00C95794" w:rsidP="0054251F">
                  <w:pPr>
                    <w:spacing w:line="276" w:lineRule="auto"/>
                    <w:ind w:right="283" w:firstLine="0"/>
                    <w:rPr>
                      <w:rFonts w:cs="Arial"/>
                    </w:rPr>
                  </w:pPr>
                </w:p>
                <w:p w14:paraId="28312FD4" w14:textId="77777777" w:rsidR="00C95794" w:rsidRPr="00EC5993" w:rsidRDefault="00C95794" w:rsidP="0054251F">
                  <w:pPr>
                    <w:spacing w:line="276" w:lineRule="auto"/>
                    <w:ind w:right="283"/>
                    <w:rPr>
                      <w:rFonts w:cs="Arial"/>
                    </w:rPr>
                  </w:pPr>
                  <w:r w:rsidRPr="00EC5993">
                    <w:rPr>
                      <w:rFonts w:cs="Arial"/>
                    </w:rPr>
                    <w:t>18. točka se spremeni tako, da se glasi:</w:t>
                  </w:r>
                </w:p>
                <w:p w14:paraId="020495FC" w14:textId="77777777" w:rsidR="00C95794" w:rsidRPr="00EC5993" w:rsidRDefault="00C95794" w:rsidP="0054251F">
                  <w:pPr>
                    <w:spacing w:line="276" w:lineRule="auto"/>
                    <w:ind w:right="283"/>
                    <w:rPr>
                      <w:rFonts w:cs="Arial"/>
                    </w:rPr>
                  </w:pPr>
                </w:p>
                <w:p w14:paraId="04FAA058" w14:textId="5F848413" w:rsidR="00C95794" w:rsidRPr="00EC5993" w:rsidRDefault="00C95794" w:rsidP="0054251F">
                  <w:pPr>
                    <w:spacing w:line="276" w:lineRule="auto"/>
                    <w:ind w:right="283"/>
                    <w:rPr>
                      <w:rFonts w:cs="Arial"/>
                    </w:rPr>
                  </w:pPr>
                  <w:r w:rsidRPr="00EC5993">
                    <w:rPr>
                      <w:rFonts w:cs="Arial"/>
                    </w:rPr>
                    <w:t xml:space="preserve">»18. Galensko zdravilo za uporabo v humani medicini je zdravilo, ki se v skladu s predpisi, ki urejajo lekarniško dejavnost, izdela na zalogo pri izvajalcu lekarniške dejavnosti iz sestavin, ki so učinkovine oziroma pomožne snovi, v skladu z veljavnimi farmakopejami ter v skladu z recepturami v veljavnih farmakopejah in </w:t>
                  </w:r>
                  <w:r w:rsidR="00085133" w:rsidRPr="00EC5993">
                    <w:rPr>
                      <w:rFonts w:cs="Arial"/>
                    </w:rPr>
                    <w:t xml:space="preserve">z </w:t>
                  </w:r>
                  <w:r w:rsidRPr="00EC5993">
                    <w:rPr>
                      <w:rFonts w:cs="Arial"/>
                    </w:rPr>
                    <w:t xml:space="preserve">monografijami v Kodeksu galenskih zdravil ali v skladu z recepturami, ki jih na skupni predlog razširjenega strokovnega kolegija, pristojnega za zadevno področje zdravljenja, </w:t>
                  </w:r>
                  <w:r w:rsidR="00982A28" w:rsidRPr="00EC5993">
                    <w:rPr>
                      <w:rFonts w:cs="Arial"/>
                    </w:rPr>
                    <w:t xml:space="preserve">in </w:t>
                  </w:r>
                  <w:r w:rsidRPr="00EC5993">
                    <w:rPr>
                      <w:rFonts w:cs="Arial"/>
                    </w:rPr>
                    <w:t>razširjenega strokovnega kolegija, pristojnega za lekarniško dejavnost, potrdi JAZMP, ter je namenjeno za izdajo končnim uporabnikom storitev zadevnega izvajalca lekarniške dejavnosti.«.</w:t>
                  </w:r>
                </w:p>
                <w:p w14:paraId="1DE60180" w14:textId="77777777" w:rsidR="00C95794" w:rsidRPr="00EC5993" w:rsidRDefault="00C95794" w:rsidP="0054251F">
                  <w:pPr>
                    <w:spacing w:line="276" w:lineRule="auto"/>
                    <w:ind w:right="283"/>
                    <w:rPr>
                      <w:rFonts w:cs="Arial"/>
                    </w:rPr>
                  </w:pPr>
                </w:p>
                <w:p w14:paraId="1BD45872" w14:textId="77777777" w:rsidR="00C95794" w:rsidRPr="00EC5993" w:rsidRDefault="00C95794" w:rsidP="0054251F">
                  <w:pPr>
                    <w:spacing w:line="276" w:lineRule="auto"/>
                    <w:ind w:right="283"/>
                    <w:rPr>
                      <w:rFonts w:cs="Arial"/>
                    </w:rPr>
                  </w:pPr>
                  <w:r w:rsidRPr="00EC5993">
                    <w:rPr>
                      <w:rFonts w:cs="Arial"/>
                    </w:rPr>
                    <w:t>19. točka se spremeni tako, da se glasi:</w:t>
                  </w:r>
                </w:p>
                <w:p w14:paraId="3C51C68C" w14:textId="77777777" w:rsidR="00C95794" w:rsidRPr="00EC5993" w:rsidRDefault="00C95794" w:rsidP="0054251F">
                  <w:pPr>
                    <w:spacing w:line="276" w:lineRule="auto"/>
                    <w:ind w:right="283"/>
                    <w:rPr>
                      <w:rFonts w:cs="Arial"/>
                    </w:rPr>
                  </w:pPr>
                </w:p>
                <w:p w14:paraId="283AC2BD" w14:textId="77777777" w:rsidR="00C95794" w:rsidRPr="00EC5993" w:rsidRDefault="00C95794" w:rsidP="0054251F">
                  <w:pPr>
                    <w:spacing w:line="276" w:lineRule="auto"/>
                    <w:ind w:right="283"/>
                    <w:rPr>
                      <w:rFonts w:cs="Arial"/>
                    </w:rPr>
                  </w:pPr>
                  <w:r w:rsidRPr="00EC5993">
                    <w:rPr>
                      <w:rFonts w:cs="Arial"/>
                    </w:rPr>
                    <w:t>»19. Galensko zdravilo za uporabo v veterinarski medicini je zdravilo, ki se v skladu s predpisi, ki urejajo lekarniško dejavnost, izdela na zalogo pri izvajalcu lekarniške dejavnosti iz sestavin, ki so</w:t>
                  </w:r>
                </w:p>
                <w:p w14:paraId="4764576D" w14:textId="4DB59D79" w:rsidR="00C95794" w:rsidRPr="00EC5993" w:rsidRDefault="00C95794" w:rsidP="0054251F">
                  <w:pPr>
                    <w:spacing w:line="276" w:lineRule="auto"/>
                    <w:ind w:right="283" w:firstLine="0"/>
                    <w:rPr>
                      <w:rFonts w:cs="Arial"/>
                    </w:rPr>
                  </w:pPr>
                  <w:r w:rsidRPr="00EC5993">
                    <w:rPr>
                      <w:rFonts w:cs="Arial"/>
                    </w:rPr>
                    <w:t xml:space="preserve">učinkovine oziroma pomožne snovi, v skladu z veljavnimi farmakopejami ter v skladu z recepturami v veljavnih farmakopejah in </w:t>
                  </w:r>
                  <w:r w:rsidR="00085133" w:rsidRPr="00EC5993">
                    <w:rPr>
                      <w:rFonts w:cs="Arial"/>
                    </w:rPr>
                    <w:t xml:space="preserve">z </w:t>
                  </w:r>
                  <w:r w:rsidRPr="00EC5993">
                    <w:rPr>
                      <w:rFonts w:cs="Arial"/>
                    </w:rPr>
                    <w:t xml:space="preserve">monografijami v Kodeksu galenskih zdravil </w:t>
                  </w:r>
                  <w:r w:rsidR="00982A28" w:rsidRPr="00EC5993">
                    <w:rPr>
                      <w:rFonts w:cs="Arial"/>
                    </w:rPr>
                    <w:t xml:space="preserve">in </w:t>
                  </w:r>
                  <w:r w:rsidRPr="00EC5993">
                    <w:rPr>
                      <w:rFonts w:cs="Arial"/>
                    </w:rPr>
                    <w:t>je namenjeno za izdajo končnim uporabnikom storitev zadevnega izvajalca lekarniške dejavnosti.</w:t>
                  </w:r>
                  <w:r w:rsidR="00982A28" w:rsidRPr="00EC5993">
                    <w:rPr>
                      <w:rFonts w:cs="Arial"/>
                    </w:rPr>
                    <w:t xml:space="preserve"> </w:t>
                  </w:r>
                  <w:r w:rsidRPr="00EC5993">
                    <w:rPr>
                      <w:rFonts w:cs="Arial"/>
                    </w:rPr>
                    <w:t xml:space="preserve">Izdelava galenskega zdravila je lahko tudi v skladu z recepturami, ki jih na skupni predlog strokovnega organa, ki zastopa veterinarsko dejavnost, </w:t>
                  </w:r>
                  <w:r w:rsidR="00982A28" w:rsidRPr="00EC5993">
                    <w:rPr>
                      <w:rFonts w:cs="Arial"/>
                    </w:rPr>
                    <w:t xml:space="preserve">in </w:t>
                  </w:r>
                  <w:r w:rsidRPr="00EC5993">
                    <w:rPr>
                      <w:rFonts w:cs="Arial"/>
                    </w:rPr>
                    <w:t>razširjenega strokovnega kolegija, pristojnega za lekarniško dejavnost, potrdita JAZMP in organ, pristojen za veterinarstvo.«.</w:t>
                  </w:r>
                </w:p>
                <w:p w14:paraId="6F7AD453" w14:textId="77777777" w:rsidR="00C95794" w:rsidRPr="00EC5993" w:rsidRDefault="00C95794" w:rsidP="0054251F">
                  <w:pPr>
                    <w:spacing w:line="276" w:lineRule="auto"/>
                    <w:ind w:right="283" w:firstLine="0"/>
                    <w:rPr>
                      <w:rFonts w:cs="Arial"/>
                    </w:rPr>
                  </w:pPr>
                </w:p>
                <w:p w14:paraId="56306B4A" w14:textId="77777777" w:rsidR="00C95794" w:rsidRPr="00EC5993" w:rsidRDefault="00C95794" w:rsidP="0054251F">
                  <w:pPr>
                    <w:spacing w:line="276" w:lineRule="auto"/>
                    <w:ind w:right="283"/>
                    <w:rPr>
                      <w:rFonts w:cs="Arial"/>
                    </w:rPr>
                  </w:pPr>
                  <w:r w:rsidRPr="00EC5993">
                    <w:rPr>
                      <w:rFonts w:cs="Arial"/>
                    </w:rPr>
                    <w:t>27. točka se črta.</w:t>
                  </w:r>
                </w:p>
                <w:p w14:paraId="1A90C888" w14:textId="77777777" w:rsidR="00C95794" w:rsidRPr="00EC5993" w:rsidRDefault="00C95794" w:rsidP="0054251F">
                  <w:pPr>
                    <w:spacing w:line="276" w:lineRule="auto"/>
                    <w:ind w:right="283"/>
                    <w:rPr>
                      <w:rFonts w:cs="Arial"/>
                    </w:rPr>
                  </w:pPr>
                </w:p>
                <w:p w14:paraId="3F69CA4B" w14:textId="77777777" w:rsidR="00C95794" w:rsidRPr="00EC5993" w:rsidRDefault="00C95794" w:rsidP="0054251F">
                  <w:pPr>
                    <w:spacing w:line="276" w:lineRule="auto"/>
                    <w:ind w:right="283"/>
                    <w:rPr>
                      <w:rFonts w:cs="Arial"/>
                    </w:rPr>
                  </w:pPr>
                  <w:r w:rsidRPr="00EC5993">
                    <w:rPr>
                      <w:rFonts w:cs="Arial"/>
                    </w:rPr>
                    <w:t>36. točka se spremeni tako, da se glasi:</w:t>
                  </w:r>
                </w:p>
                <w:p w14:paraId="5882849F" w14:textId="77777777" w:rsidR="00C95794" w:rsidRPr="00EC5993" w:rsidRDefault="00C95794" w:rsidP="0054251F">
                  <w:pPr>
                    <w:spacing w:line="276" w:lineRule="auto"/>
                    <w:ind w:right="283" w:firstLine="604"/>
                    <w:rPr>
                      <w:rFonts w:cs="Arial"/>
                    </w:rPr>
                  </w:pPr>
                </w:p>
                <w:p w14:paraId="2226BEC0" w14:textId="77777777" w:rsidR="00C95794" w:rsidRPr="00EC5993" w:rsidRDefault="00C95794" w:rsidP="0054251F">
                  <w:pPr>
                    <w:spacing w:line="276" w:lineRule="auto"/>
                    <w:ind w:right="283" w:firstLine="604"/>
                    <w:rPr>
                      <w:rFonts w:cs="Arial"/>
                    </w:rPr>
                  </w:pPr>
                  <w:r w:rsidRPr="00EC5993">
                    <w:rPr>
                      <w:rFonts w:cs="Arial"/>
                    </w:rPr>
                    <w:t>»36. Magistralno zdravilo za uporabo v humani medicini je zdravilo, ki se, kadar za doseganje terapevtskega učinka na trgu ni industrijsko proizvedenega ali galensko izdelanega zdravila z enako sestavo učinkovin in pomožnih snovi v ustrezni jakosti ali farmacevtski obliki, pripravi pri izvajalcu lekarniške dejavnosti po zdravniškem receptu za posameznega pacienta oziroma skupino pacientov v skladu s predpisi, ki urejajo lekarniško dejavnost, in se izda neposredno po izdelavi.«.</w:t>
                  </w:r>
                </w:p>
                <w:p w14:paraId="4370904F" w14:textId="77777777" w:rsidR="00C95794" w:rsidRPr="00EC5993" w:rsidRDefault="00C95794" w:rsidP="0054251F">
                  <w:pPr>
                    <w:spacing w:line="276" w:lineRule="auto"/>
                    <w:ind w:right="283" w:firstLine="604"/>
                    <w:rPr>
                      <w:rFonts w:cs="Arial"/>
                    </w:rPr>
                  </w:pPr>
                </w:p>
                <w:p w14:paraId="505D0841" w14:textId="3D63FEE4" w:rsidR="00C95794" w:rsidRPr="00EC5993" w:rsidRDefault="00C95794" w:rsidP="0054251F">
                  <w:pPr>
                    <w:spacing w:line="276" w:lineRule="auto"/>
                    <w:ind w:right="283" w:firstLine="604"/>
                    <w:rPr>
                      <w:rFonts w:cs="Arial"/>
                    </w:rPr>
                  </w:pPr>
                  <w:r w:rsidRPr="00EC5993">
                    <w:rPr>
                      <w:rFonts w:cs="Arial"/>
                    </w:rPr>
                    <w:t>37. točka se spremeni tako</w:t>
                  </w:r>
                  <w:r w:rsidR="00982A28" w:rsidRPr="00EC5993">
                    <w:rPr>
                      <w:rFonts w:cs="Arial"/>
                    </w:rPr>
                    <w:t>,</w:t>
                  </w:r>
                  <w:r w:rsidRPr="00EC5993">
                    <w:rPr>
                      <w:rFonts w:cs="Arial"/>
                    </w:rPr>
                    <w:t xml:space="preserve"> da se glasi:</w:t>
                  </w:r>
                </w:p>
                <w:p w14:paraId="1C12927D" w14:textId="77777777" w:rsidR="00C95794" w:rsidRPr="00EC5993" w:rsidRDefault="00C95794" w:rsidP="0054251F">
                  <w:pPr>
                    <w:spacing w:line="276" w:lineRule="auto"/>
                    <w:ind w:right="283" w:firstLine="604"/>
                    <w:rPr>
                      <w:rFonts w:cs="Arial"/>
                    </w:rPr>
                  </w:pPr>
                </w:p>
                <w:p w14:paraId="0F8A75F8" w14:textId="5505D914" w:rsidR="00C95794" w:rsidRPr="00EC5993" w:rsidRDefault="00C95794" w:rsidP="0054251F">
                  <w:pPr>
                    <w:spacing w:line="276" w:lineRule="auto"/>
                    <w:ind w:right="283" w:firstLine="604"/>
                    <w:rPr>
                      <w:rFonts w:cs="Arial"/>
                    </w:rPr>
                  </w:pPr>
                  <w:r w:rsidRPr="00EC5993">
                    <w:rPr>
                      <w:rFonts w:cs="Arial"/>
                    </w:rPr>
                    <w:t>»37. Magistralno zdravilo za uporabo v veterinarski medicini je zdravilo, ki se pripravi pri izvajalcu lekarniške dejavnosti na podlagi veterinarskega recepta za določeno žival ali manjšo skupino živali v skladu s predpisi, ki urejajo lekarniško dejavnost, in se izda neposredno po izdelavi.«.</w:t>
                  </w:r>
                </w:p>
                <w:p w14:paraId="4DDC532E" w14:textId="77777777" w:rsidR="00C95794" w:rsidRPr="00EC5993" w:rsidRDefault="00C95794" w:rsidP="0054251F">
                  <w:pPr>
                    <w:spacing w:line="276" w:lineRule="auto"/>
                    <w:ind w:right="283" w:firstLine="604"/>
                    <w:rPr>
                      <w:rFonts w:cs="Arial"/>
                    </w:rPr>
                  </w:pPr>
                </w:p>
                <w:p w14:paraId="186FEC5F" w14:textId="77777777" w:rsidR="00C95794" w:rsidRPr="00EC5993" w:rsidRDefault="00C95794" w:rsidP="0054251F">
                  <w:pPr>
                    <w:spacing w:line="276" w:lineRule="auto"/>
                    <w:ind w:right="283"/>
                    <w:rPr>
                      <w:rFonts w:cs="Arial"/>
                    </w:rPr>
                  </w:pPr>
                </w:p>
                <w:p w14:paraId="18CBB821" w14:textId="77777777" w:rsidR="00C95794" w:rsidRPr="00EC5993" w:rsidRDefault="00C95794" w:rsidP="0054251F">
                  <w:pPr>
                    <w:spacing w:line="276" w:lineRule="auto"/>
                    <w:ind w:right="283"/>
                    <w:rPr>
                      <w:rFonts w:cs="Arial"/>
                    </w:rPr>
                  </w:pPr>
                  <w:r w:rsidRPr="00EC5993">
                    <w:rPr>
                      <w:rFonts w:cs="Arial"/>
                    </w:rPr>
                    <w:t>40. točka se spremeni tako, da se glasi:</w:t>
                  </w:r>
                </w:p>
                <w:p w14:paraId="5A6385A1" w14:textId="77777777" w:rsidR="00C95794" w:rsidRPr="00EC5993" w:rsidRDefault="00C95794" w:rsidP="0054251F">
                  <w:pPr>
                    <w:spacing w:line="276" w:lineRule="auto"/>
                    <w:ind w:right="283"/>
                    <w:rPr>
                      <w:rFonts w:cs="Arial"/>
                    </w:rPr>
                  </w:pPr>
                </w:p>
                <w:p w14:paraId="370A61CF" w14:textId="0CA068B2" w:rsidR="00C95794" w:rsidRPr="00EC5993" w:rsidRDefault="00C95794" w:rsidP="0054251F">
                  <w:pPr>
                    <w:spacing w:line="276" w:lineRule="auto"/>
                    <w:ind w:right="283" w:firstLine="600"/>
                    <w:rPr>
                      <w:rFonts w:cs="Arial"/>
                    </w:rPr>
                  </w:pPr>
                  <w:r w:rsidRPr="00EC5993">
                    <w:rPr>
                      <w:rFonts w:cs="Arial"/>
                    </w:rPr>
                    <w:t>»40. Nacionalni identifikator zdravila za uporabo v humani medicini (v nadaljnjem besedilu: nacionalni identifikator zdravila), s katerim se zdravilo daje v promet v Republiki Sloveniji, je oznaka, ki jo zdravilu dodeli JAZMP in ki enolično določa zdravilo na ravni učinkovine, farmacevtske oblike, jakosti, pakiranja in imetnika dovoljenja.</w:t>
                  </w:r>
                  <w:bookmarkEnd w:id="11"/>
                  <w:r w:rsidR="00982A28" w:rsidRPr="00EC5993">
                    <w:rPr>
                      <w:rFonts w:cs="Arial"/>
                    </w:rPr>
                    <w:t>«.</w:t>
                  </w:r>
                </w:p>
                <w:p w14:paraId="24570064" w14:textId="77777777" w:rsidR="00C95794" w:rsidRPr="00EC5993" w:rsidRDefault="00C95794" w:rsidP="0054251F">
                  <w:pPr>
                    <w:spacing w:line="276" w:lineRule="auto"/>
                    <w:ind w:right="283" w:firstLine="0"/>
                    <w:rPr>
                      <w:rFonts w:cs="Arial"/>
                    </w:rPr>
                  </w:pPr>
                </w:p>
                <w:p w14:paraId="38B6CD07" w14:textId="77777777" w:rsidR="00C95794" w:rsidRPr="00EC5993" w:rsidRDefault="00C95794" w:rsidP="0054251F">
                  <w:pPr>
                    <w:spacing w:line="276" w:lineRule="auto"/>
                    <w:ind w:right="283"/>
                    <w:rPr>
                      <w:rFonts w:cs="Arial"/>
                    </w:rPr>
                  </w:pPr>
                  <w:r w:rsidRPr="00EC5993">
                    <w:rPr>
                      <w:rFonts w:cs="Arial"/>
                    </w:rPr>
                    <w:t>46. točka se spremeni tako, da se glasi:</w:t>
                  </w:r>
                </w:p>
                <w:p w14:paraId="57E45112" w14:textId="77777777" w:rsidR="00C95794" w:rsidRPr="00EC5993" w:rsidRDefault="00C95794" w:rsidP="0054251F">
                  <w:pPr>
                    <w:spacing w:line="276" w:lineRule="auto"/>
                    <w:ind w:right="283"/>
                    <w:rPr>
                      <w:rFonts w:cs="Arial"/>
                    </w:rPr>
                  </w:pPr>
                </w:p>
                <w:p w14:paraId="6D06FCF9" w14:textId="4C13174A" w:rsidR="00C95794" w:rsidRPr="00EC5993" w:rsidRDefault="00C95794" w:rsidP="0054251F">
                  <w:pPr>
                    <w:spacing w:line="276" w:lineRule="auto"/>
                    <w:ind w:right="283"/>
                    <w:rPr>
                      <w:rFonts w:cs="Arial"/>
                    </w:rPr>
                  </w:pPr>
                  <w:r w:rsidRPr="00EC5993">
                    <w:rPr>
                      <w:rFonts w:cs="Arial"/>
                    </w:rPr>
                    <w:lastRenderedPageBreak/>
                    <w:t xml:space="preserve">»46. </w:t>
                  </w:r>
                  <w:proofErr w:type="spellStart"/>
                  <w:r w:rsidRPr="00EC5993">
                    <w:rPr>
                      <w:rFonts w:cs="Arial"/>
                    </w:rPr>
                    <w:t>Neintervencijska</w:t>
                  </w:r>
                  <w:proofErr w:type="spellEnd"/>
                  <w:r w:rsidRPr="00EC5993">
                    <w:rPr>
                      <w:rFonts w:cs="Arial"/>
                    </w:rPr>
                    <w:t xml:space="preserve"> študija zdravila je klinična študija, ki ni klinično preskušanje. Pri </w:t>
                  </w:r>
                  <w:proofErr w:type="spellStart"/>
                  <w:r w:rsidRPr="00EC5993">
                    <w:rPr>
                      <w:rFonts w:cs="Arial"/>
                    </w:rPr>
                    <w:t>neintervencijski</w:t>
                  </w:r>
                  <w:proofErr w:type="spellEnd"/>
                  <w:r w:rsidRPr="00EC5993">
                    <w:rPr>
                      <w:rFonts w:cs="Arial"/>
                    </w:rPr>
                    <w:t xml:space="preserve"> študiji zdravila z dovoljenjem za promet, kjer se zdravilo uporablja v skladu s povzetkom glavnih značilnosti zdravila, izbira udeležencev, načina zdravljenja, izbor zdravila, predpisovanje zdravila, določitev preiskav in spremljanje udeležencev ne odstopa</w:t>
                  </w:r>
                  <w:r w:rsidR="00982A28" w:rsidRPr="00EC5993">
                    <w:rPr>
                      <w:rFonts w:cs="Arial"/>
                    </w:rPr>
                    <w:t>jo</w:t>
                  </w:r>
                  <w:r w:rsidRPr="00EC5993">
                    <w:rPr>
                      <w:rFonts w:cs="Arial"/>
                    </w:rPr>
                    <w:t xml:space="preserve"> od ustaljenega načina zdravljenja, ki je v skladu z odobrenim ali predpisanim odmerjanjem, načinom uporabe ali indikacijskim področjem.«. </w:t>
                  </w:r>
                </w:p>
                <w:p w14:paraId="4023C9B4" w14:textId="77777777" w:rsidR="00C95794" w:rsidRPr="00EC5993" w:rsidRDefault="00C95794" w:rsidP="0054251F">
                  <w:pPr>
                    <w:pStyle w:val="tevilnatoka"/>
                    <w:numPr>
                      <w:ilvl w:val="0"/>
                      <w:numId w:val="0"/>
                    </w:numPr>
                    <w:spacing w:line="276" w:lineRule="auto"/>
                    <w:ind w:right="283" w:firstLine="567"/>
                    <w:rPr>
                      <w:rFonts w:cs="Arial"/>
                      <w:sz w:val="20"/>
                      <w:szCs w:val="24"/>
                      <w:lang w:val="sl-SI" w:eastAsia="en-US"/>
                    </w:rPr>
                  </w:pPr>
                  <w:r w:rsidRPr="00EC5993">
                    <w:rPr>
                      <w:rFonts w:cs="Arial"/>
                      <w:sz w:val="20"/>
                      <w:szCs w:val="24"/>
                      <w:lang w:val="sl-SI" w:eastAsia="en-US"/>
                    </w:rPr>
                    <w:t xml:space="preserve"> </w:t>
                  </w:r>
                </w:p>
                <w:p w14:paraId="06408A99" w14:textId="38F56026" w:rsidR="00BA5599" w:rsidRPr="00EC5993" w:rsidRDefault="00BA5599" w:rsidP="0054251F">
                  <w:pPr>
                    <w:spacing w:line="276" w:lineRule="auto"/>
                    <w:ind w:right="283"/>
                    <w:rPr>
                      <w:rFonts w:cs="Arial"/>
                    </w:rPr>
                  </w:pPr>
                  <w:r w:rsidRPr="00EC5993">
                    <w:rPr>
                      <w:rFonts w:cs="Arial"/>
                    </w:rPr>
                    <w:t>50. točka se spremeni tako, da se glasi:</w:t>
                  </w:r>
                </w:p>
                <w:p w14:paraId="7511CE85" w14:textId="77777777" w:rsidR="00BA5599" w:rsidRPr="00EC5993" w:rsidRDefault="00BA5599" w:rsidP="0054251F">
                  <w:pPr>
                    <w:spacing w:line="276" w:lineRule="auto"/>
                    <w:ind w:right="283"/>
                    <w:rPr>
                      <w:rFonts w:cs="Arial"/>
                    </w:rPr>
                  </w:pPr>
                </w:p>
                <w:p w14:paraId="290F2A90" w14:textId="71EA95BB" w:rsidR="00BA5599" w:rsidRPr="00EC5993" w:rsidRDefault="00BA5599" w:rsidP="0054251F">
                  <w:pPr>
                    <w:spacing w:line="276" w:lineRule="auto"/>
                    <w:ind w:right="283"/>
                    <w:rPr>
                      <w:rFonts w:cs="Arial"/>
                    </w:rPr>
                  </w:pPr>
                  <w:r w:rsidRPr="00EC5993">
                    <w:rPr>
                      <w:rFonts w:cs="Arial"/>
                    </w:rPr>
                    <w:t>»</w:t>
                  </w:r>
                  <w:r w:rsidR="003973AC" w:rsidRPr="00EC5993">
                    <w:rPr>
                      <w:rFonts w:cs="Arial"/>
                    </w:rPr>
                    <w:t xml:space="preserve">50. </w:t>
                  </w:r>
                  <w:proofErr w:type="spellStart"/>
                  <w:r w:rsidRPr="00EC5993">
                    <w:rPr>
                      <w:rFonts w:cs="Arial"/>
                    </w:rPr>
                    <w:t>Nerutinsko</w:t>
                  </w:r>
                  <w:proofErr w:type="spellEnd"/>
                  <w:r w:rsidRPr="00EC5993">
                    <w:rPr>
                      <w:rFonts w:cs="Arial"/>
                    </w:rPr>
                    <w:t xml:space="preserve"> pripravljeno zdravilo za napredno zdravljenje je katero</w:t>
                  </w:r>
                  <w:r w:rsidR="00085133" w:rsidRPr="00EC5993">
                    <w:rPr>
                      <w:rFonts w:cs="Arial"/>
                    </w:rPr>
                    <w:t xml:space="preserve"> </w:t>
                  </w:r>
                  <w:r w:rsidRPr="00EC5993">
                    <w:rPr>
                      <w:rFonts w:cs="Arial"/>
                    </w:rPr>
                    <w:t xml:space="preserve">koli zdravilo za napredno zdravljenje, ki je pripravljeno </w:t>
                  </w:r>
                  <w:proofErr w:type="spellStart"/>
                  <w:r w:rsidRPr="00EC5993">
                    <w:rPr>
                      <w:rFonts w:cs="Arial"/>
                    </w:rPr>
                    <w:t>nerutinsko</w:t>
                  </w:r>
                  <w:proofErr w:type="spellEnd"/>
                  <w:r w:rsidRPr="00EC5993">
                    <w:rPr>
                      <w:rFonts w:cs="Arial"/>
                    </w:rPr>
                    <w:t xml:space="preserve"> v Republiki Sloveniji v skladu s standardi kakovosti, določenimi</w:t>
                  </w:r>
                  <w:r w:rsidR="00F2058A" w:rsidRPr="00EC5993">
                    <w:rPr>
                      <w:rFonts w:cs="Arial"/>
                    </w:rPr>
                    <w:t xml:space="preserve"> v tem zakonu</w:t>
                  </w:r>
                  <w:r w:rsidR="00085133" w:rsidRPr="00EC5993">
                    <w:rPr>
                      <w:rFonts w:cs="Arial"/>
                    </w:rPr>
                    <w:t>,</w:t>
                  </w:r>
                  <w:r w:rsidR="00F2058A" w:rsidRPr="00EC5993">
                    <w:rPr>
                      <w:rFonts w:cs="Arial"/>
                    </w:rPr>
                    <w:t xml:space="preserve"> in uporabljeno v Republiki Sloveniji pri izvajalcu zdravstvene dejavnosti oziroma veterinarske dejavnosti. Skupine </w:t>
                  </w:r>
                  <w:proofErr w:type="spellStart"/>
                  <w:r w:rsidR="00F2058A" w:rsidRPr="00EC5993">
                    <w:rPr>
                      <w:rFonts w:cs="Arial"/>
                    </w:rPr>
                    <w:t>nerutinsko</w:t>
                  </w:r>
                  <w:proofErr w:type="spellEnd"/>
                  <w:r w:rsidR="00F2058A" w:rsidRPr="00EC5993">
                    <w:rPr>
                      <w:rFonts w:cs="Arial"/>
                    </w:rPr>
                    <w:t xml:space="preserve"> pripravljenih zdravil za napredno zdravljenje so zdravila za gensko zdravljenje, zdravila za somatsko celično zdravljenje, zdravila tkivnega inženirstva in kombinirana </w:t>
                  </w:r>
                  <w:proofErr w:type="spellStart"/>
                  <w:r w:rsidR="00F2058A" w:rsidRPr="00EC5993">
                    <w:rPr>
                      <w:rFonts w:cs="Arial"/>
                    </w:rPr>
                    <w:t>nerutinsko</w:t>
                  </w:r>
                  <w:proofErr w:type="spellEnd"/>
                  <w:r w:rsidR="00F2058A" w:rsidRPr="00EC5993">
                    <w:rPr>
                      <w:rFonts w:cs="Arial"/>
                    </w:rPr>
                    <w:t xml:space="preserve"> pripravljena zdravila za napredno zdravljenje, ki se znotraj navedenih skupin delijo na posamezne vrste.«.</w:t>
                  </w:r>
                </w:p>
                <w:p w14:paraId="536EB03E" w14:textId="77777777" w:rsidR="00BA5599" w:rsidRPr="00EC5993" w:rsidRDefault="00BA5599" w:rsidP="0054251F">
                  <w:pPr>
                    <w:spacing w:line="276" w:lineRule="auto"/>
                    <w:ind w:right="283"/>
                    <w:rPr>
                      <w:rFonts w:cs="Arial"/>
                    </w:rPr>
                  </w:pPr>
                </w:p>
                <w:p w14:paraId="37FDD1F0" w14:textId="3D0066A6" w:rsidR="00C95794" w:rsidRPr="00EC5993" w:rsidRDefault="00C95794" w:rsidP="0054251F">
                  <w:pPr>
                    <w:spacing w:line="276" w:lineRule="auto"/>
                    <w:ind w:right="283"/>
                    <w:rPr>
                      <w:rFonts w:cs="Arial"/>
                    </w:rPr>
                  </w:pPr>
                  <w:r w:rsidRPr="00EC5993">
                    <w:rPr>
                      <w:rFonts w:cs="Arial"/>
                    </w:rPr>
                    <w:t>53. točka se črta.</w:t>
                  </w:r>
                </w:p>
                <w:p w14:paraId="525D9D44" w14:textId="77777777" w:rsidR="007A11D0" w:rsidRPr="00EC5993" w:rsidRDefault="007A11D0" w:rsidP="0054251F">
                  <w:pPr>
                    <w:spacing w:line="276" w:lineRule="auto"/>
                    <w:ind w:right="283"/>
                    <w:rPr>
                      <w:rFonts w:cs="Arial"/>
                    </w:rPr>
                  </w:pPr>
                </w:p>
                <w:p w14:paraId="00B12363" w14:textId="68CC37A5" w:rsidR="00C95794" w:rsidRPr="00EC5993" w:rsidRDefault="00C95794" w:rsidP="0054251F">
                  <w:pPr>
                    <w:spacing w:line="276" w:lineRule="auto"/>
                    <w:ind w:left="567" w:right="283" w:firstLine="0"/>
                    <w:rPr>
                      <w:rFonts w:cs="Arial"/>
                    </w:rPr>
                  </w:pPr>
                  <w:r w:rsidRPr="00EC5993">
                    <w:rPr>
                      <w:rFonts w:cs="Arial"/>
                    </w:rPr>
                    <w:t>Za 72. točko se dodajo nove</w:t>
                  </w:r>
                  <w:r w:rsidR="00982A28" w:rsidRPr="00EC5993">
                    <w:rPr>
                      <w:rFonts w:cs="Arial"/>
                    </w:rPr>
                    <w:t>,</w:t>
                  </w:r>
                  <w:r w:rsidRPr="00EC5993">
                    <w:rPr>
                      <w:rFonts w:cs="Arial"/>
                    </w:rPr>
                    <w:t xml:space="preserve"> 72.a, 72.b in 72.c točka, ki se glasijo:</w:t>
                  </w:r>
                </w:p>
                <w:p w14:paraId="26A73BB9" w14:textId="77777777" w:rsidR="00C95794" w:rsidRPr="00EC5993" w:rsidRDefault="00C95794" w:rsidP="0054251F">
                  <w:pPr>
                    <w:spacing w:line="276" w:lineRule="auto"/>
                    <w:ind w:right="283"/>
                    <w:rPr>
                      <w:rFonts w:cs="Arial"/>
                    </w:rPr>
                  </w:pPr>
                </w:p>
                <w:p w14:paraId="78AAE8DE" w14:textId="77777777" w:rsidR="00C95794" w:rsidRPr="00EC5993" w:rsidRDefault="00C95794" w:rsidP="0054251F">
                  <w:pPr>
                    <w:spacing w:line="276" w:lineRule="auto"/>
                    <w:ind w:right="283"/>
                    <w:rPr>
                      <w:rFonts w:cs="Arial"/>
                    </w:rPr>
                  </w:pPr>
                  <w:r w:rsidRPr="00EC5993">
                    <w:rPr>
                      <w:rFonts w:cs="Arial"/>
                    </w:rPr>
                    <w:t>»72.a Proizvajalec je vsak poslovni subjekt, ki opravlja dejavnosti proizvodnje učinkovin, proizvodnje zdravil ali uvoza zdravil.</w:t>
                  </w:r>
                </w:p>
                <w:p w14:paraId="4FB48EFC" w14:textId="77777777" w:rsidR="00C95794" w:rsidRPr="00EC5993" w:rsidRDefault="00C95794" w:rsidP="0054251F">
                  <w:pPr>
                    <w:spacing w:line="276" w:lineRule="auto"/>
                    <w:ind w:right="283"/>
                    <w:rPr>
                      <w:rFonts w:cs="Arial"/>
                    </w:rPr>
                  </w:pPr>
                  <w:r w:rsidRPr="00EC5993">
                    <w:rPr>
                      <w:rFonts w:cs="Arial"/>
                    </w:rPr>
                    <w:t>72.b Proizvajalec učinkovin je poslovni subjekt, ki na podlagi vpisa v register proizvajalcev učinkovin opravlja dejavnost proizvodnje učinkovin v skladu s tem zakonom. </w:t>
                  </w:r>
                </w:p>
                <w:p w14:paraId="5CDE4538" w14:textId="77777777" w:rsidR="00C95794" w:rsidRPr="00EC5993" w:rsidRDefault="00C95794" w:rsidP="0054251F">
                  <w:pPr>
                    <w:spacing w:line="276" w:lineRule="auto"/>
                    <w:ind w:right="283"/>
                    <w:rPr>
                      <w:rFonts w:cs="Arial"/>
                    </w:rPr>
                  </w:pPr>
                  <w:r w:rsidRPr="00EC5993">
                    <w:rPr>
                      <w:rFonts w:cs="Arial"/>
                    </w:rPr>
                    <w:t>72.c Proizvajalec zdravil je poslovni subjekt, ki na podlagi dovoljenja JAZMP opravlja posamezne aktivnosti proizvodnje zdravil, vključno z uvozom.«.</w:t>
                  </w:r>
                </w:p>
                <w:p w14:paraId="56124FDB" w14:textId="77777777" w:rsidR="00C95794" w:rsidRPr="00EC5993" w:rsidRDefault="00C95794" w:rsidP="0054251F">
                  <w:pPr>
                    <w:spacing w:line="276" w:lineRule="auto"/>
                    <w:ind w:right="283"/>
                    <w:rPr>
                      <w:rFonts w:cs="Arial"/>
                    </w:rPr>
                  </w:pPr>
                </w:p>
                <w:p w14:paraId="178E6E96" w14:textId="6F225762" w:rsidR="00C95794" w:rsidRPr="00EC5993" w:rsidRDefault="00C95794" w:rsidP="0054251F">
                  <w:pPr>
                    <w:spacing w:after="200" w:line="276" w:lineRule="auto"/>
                    <w:ind w:right="283"/>
                    <w:rPr>
                      <w:rFonts w:cs="Arial"/>
                    </w:rPr>
                  </w:pPr>
                  <w:r w:rsidRPr="00EC5993">
                    <w:rPr>
                      <w:rFonts w:cs="Arial"/>
                    </w:rPr>
                    <w:t>Za 84. točko se doda nova</w:t>
                  </w:r>
                  <w:r w:rsidR="00982A28" w:rsidRPr="00D41235">
                    <w:rPr>
                      <w:rFonts w:cs="Arial"/>
                    </w:rPr>
                    <w:t>,</w:t>
                  </w:r>
                  <w:r w:rsidRPr="00EC5993">
                    <w:rPr>
                      <w:rFonts w:cs="Arial"/>
                    </w:rPr>
                    <w:t xml:space="preserve"> 84.a točka, ki se glasi:</w:t>
                  </w:r>
                </w:p>
                <w:p w14:paraId="4E3524CB" w14:textId="77777777" w:rsidR="00C95794" w:rsidRPr="00EC5993" w:rsidRDefault="00C95794" w:rsidP="0054251F">
                  <w:pPr>
                    <w:spacing w:line="276" w:lineRule="auto"/>
                    <w:ind w:right="283"/>
                    <w:rPr>
                      <w:rFonts w:cs="Arial"/>
                    </w:rPr>
                  </w:pPr>
                  <w:r w:rsidRPr="00EC5993">
                    <w:rPr>
                      <w:rFonts w:cs="Arial"/>
                    </w:rPr>
                    <w:t xml:space="preserve">»84.a Sistem kakovosti je skupek vseh organizacijskih ukrepov, sprejetih z namenom zagotavljanja izpolnjevanja predpisanih standardov kakovosti za posamezne izdelke, postopke in storitve. Za zdravila to pomeni, da dosegajo kakovost, kot je zahtevana za njihovo predvideno uporabo.«. </w:t>
                  </w:r>
                </w:p>
                <w:p w14:paraId="67D15157" w14:textId="77777777" w:rsidR="00C95794" w:rsidRPr="00EC5993" w:rsidRDefault="00C95794" w:rsidP="0054251F">
                  <w:pPr>
                    <w:spacing w:line="276" w:lineRule="auto"/>
                    <w:ind w:right="283"/>
                    <w:rPr>
                      <w:rFonts w:cs="Arial"/>
                    </w:rPr>
                  </w:pPr>
                </w:p>
                <w:p w14:paraId="642A6F63" w14:textId="77777777" w:rsidR="00C95794" w:rsidRPr="00EC5993" w:rsidRDefault="00C95794" w:rsidP="0054251F">
                  <w:pPr>
                    <w:spacing w:after="200" w:line="276" w:lineRule="auto"/>
                    <w:ind w:right="283"/>
                    <w:rPr>
                      <w:rFonts w:cs="Arial"/>
                    </w:rPr>
                  </w:pPr>
                  <w:r w:rsidRPr="00EC5993">
                    <w:rPr>
                      <w:rFonts w:cs="Arial"/>
                    </w:rPr>
                    <w:t xml:space="preserve">91. točka se spremeni tako, da se glasi: </w:t>
                  </w:r>
                </w:p>
                <w:p w14:paraId="4B0021AD" w14:textId="7CECE24C" w:rsidR="00C95794" w:rsidRPr="00EC5993" w:rsidRDefault="00C95794" w:rsidP="0054251F">
                  <w:pPr>
                    <w:spacing w:line="276" w:lineRule="auto"/>
                    <w:ind w:right="283"/>
                    <w:rPr>
                      <w:rFonts w:cs="Arial"/>
                    </w:rPr>
                  </w:pPr>
                  <w:r w:rsidRPr="00EC5993">
                    <w:rPr>
                      <w:rFonts w:cs="Arial"/>
                    </w:rPr>
                    <w:t xml:space="preserve">»91. Študija o varnosti zdravila po pridobitvi dovoljenja za promet z zdravilom za uporabo v humani medicini je vsaka študija o tem zdravilu, katere cilj je ugotovitev, opredelitev ali količinska določitev tveganja, potrditev varnostnih lastnosti zdravila ali merjenje učinkovitosti ukrepov za obvladovanje tveganj. Glede na izvedbo je tovrstna študija lahko klinično preskušanje ali </w:t>
                  </w:r>
                  <w:proofErr w:type="spellStart"/>
                  <w:r w:rsidRPr="00EC5993">
                    <w:rPr>
                      <w:rFonts w:cs="Arial"/>
                    </w:rPr>
                    <w:t>neintervencijska</w:t>
                  </w:r>
                  <w:proofErr w:type="spellEnd"/>
                  <w:r w:rsidRPr="00EC5993">
                    <w:rPr>
                      <w:rFonts w:cs="Arial"/>
                    </w:rPr>
                    <w:t xml:space="preserve"> študija.«. </w:t>
                  </w:r>
                </w:p>
                <w:p w14:paraId="5F18B539" w14:textId="77777777" w:rsidR="00C95794" w:rsidRPr="00EC5993" w:rsidRDefault="00C95794" w:rsidP="0054251F">
                  <w:pPr>
                    <w:pStyle w:val="tevilnatoka"/>
                    <w:numPr>
                      <w:ilvl w:val="0"/>
                      <w:numId w:val="0"/>
                    </w:numPr>
                    <w:spacing w:line="276" w:lineRule="auto"/>
                    <w:ind w:left="37" w:right="283" w:firstLine="567"/>
                    <w:rPr>
                      <w:rFonts w:cs="Arial"/>
                      <w:sz w:val="20"/>
                      <w:szCs w:val="24"/>
                      <w:lang w:val="sl-SI" w:eastAsia="en-US"/>
                    </w:rPr>
                  </w:pPr>
                </w:p>
                <w:p w14:paraId="51ED4192" w14:textId="137F353A" w:rsidR="00C95794" w:rsidRPr="00EC5993" w:rsidRDefault="00C95794" w:rsidP="0054251F">
                  <w:pPr>
                    <w:pStyle w:val="tevilnatoka"/>
                    <w:numPr>
                      <w:ilvl w:val="0"/>
                      <w:numId w:val="0"/>
                    </w:numPr>
                    <w:spacing w:line="276" w:lineRule="auto"/>
                    <w:ind w:right="283" w:firstLine="567"/>
                    <w:rPr>
                      <w:rFonts w:cs="Arial"/>
                      <w:sz w:val="20"/>
                      <w:szCs w:val="24"/>
                      <w:lang w:val="sl-SI" w:eastAsia="en-US"/>
                    </w:rPr>
                  </w:pPr>
                  <w:r w:rsidRPr="00EC5993">
                    <w:rPr>
                      <w:rFonts w:cs="Arial"/>
                      <w:sz w:val="20"/>
                      <w:szCs w:val="24"/>
                      <w:lang w:val="sl-SI" w:eastAsia="en-US"/>
                    </w:rPr>
                    <w:t>Za 100. točko se doda nova</w:t>
                  </w:r>
                  <w:r w:rsidR="00982A28" w:rsidRPr="00D41235">
                    <w:rPr>
                      <w:rFonts w:cs="Arial"/>
                      <w:sz w:val="20"/>
                      <w:szCs w:val="24"/>
                      <w:lang w:val="sl-SI" w:eastAsia="en-US"/>
                    </w:rPr>
                    <w:t>,</w:t>
                  </w:r>
                  <w:r w:rsidRPr="00EC5993">
                    <w:rPr>
                      <w:rFonts w:cs="Arial"/>
                      <w:sz w:val="20"/>
                      <w:szCs w:val="24"/>
                      <w:lang w:val="sl-SI" w:eastAsia="en-US"/>
                    </w:rPr>
                    <w:t xml:space="preserve"> 100.a točka, ki se glasi:</w:t>
                  </w:r>
                </w:p>
                <w:p w14:paraId="15F94D2B" w14:textId="77777777" w:rsidR="00C95794" w:rsidRPr="00EC5993" w:rsidRDefault="00C95794" w:rsidP="0054251F">
                  <w:pPr>
                    <w:pStyle w:val="tevilnatoka"/>
                    <w:numPr>
                      <w:ilvl w:val="0"/>
                      <w:numId w:val="0"/>
                    </w:numPr>
                    <w:spacing w:line="276" w:lineRule="auto"/>
                    <w:ind w:right="283" w:firstLine="567"/>
                    <w:rPr>
                      <w:rFonts w:cs="Arial"/>
                      <w:sz w:val="20"/>
                      <w:szCs w:val="24"/>
                      <w:lang w:val="sl-SI" w:eastAsia="en-US"/>
                    </w:rPr>
                  </w:pPr>
                </w:p>
                <w:p w14:paraId="181216E8" w14:textId="68DF6A44" w:rsidR="00C95794" w:rsidRPr="00EC5993" w:rsidRDefault="00C95794" w:rsidP="0054251F">
                  <w:pPr>
                    <w:spacing w:line="276" w:lineRule="auto"/>
                    <w:ind w:right="283"/>
                    <w:rPr>
                      <w:rFonts w:cs="Arial"/>
                    </w:rPr>
                  </w:pPr>
                  <w:r w:rsidRPr="00EC5993">
                    <w:rPr>
                      <w:rFonts w:cs="Arial"/>
                    </w:rPr>
                    <w:t>»100.a Vhodna snov je katera</w:t>
                  </w:r>
                  <w:r w:rsidR="00085133" w:rsidRPr="00EC5993">
                    <w:rPr>
                      <w:rFonts w:cs="Arial"/>
                    </w:rPr>
                    <w:t xml:space="preserve"> </w:t>
                  </w:r>
                  <w:r w:rsidRPr="00EC5993">
                    <w:rPr>
                      <w:rFonts w:cs="Arial"/>
                    </w:rPr>
                    <w:t xml:space="preserve">koli snov, uporabljena pri proizvodnji zdravila, razen stične in zunanje ovojnine.«. </w:t>
                  </w:r>
                </w:p>
                <w:p w14:paraId="0905832C" w14:textId="77777777" w:rsidR="00C95794" w:rsidRPr="00EC5993" w:rsidRDefault="00C95794" w:rsidP="0054251F">
                  <w:pPr>
                    <w:spacing w:line="276" w:lineRule="auto"/>
                    <w:ind w:right="283"/>
                    <w:rPr>
                      <w:rFonts w:cs="Arial"/>
                    </w:rPr>
                  </w:pPr>
                </w:p>
                <w:p w14:paraId="3385EE00" w14:textId="7CE53626" w:rsidR="00C95794" w:rsidRPr="00EC5993" w:rsidRDefault="00C95794" w:rsidP="0054251F">
                  <w:pPr>
                    <w:spacing w:line="276" w:lineRule="auto"/>
                    <w:ind w:right="283"/>
                    <w:rPr>
                      <w:rFonts w:cs="Arial"/>
                    </w:rPr>
                  </w:pPr>
                  <w:r w:rsidRPr="00EC5993">
                    <w:rPr>
                      <w:rFonts w:cs="Arial"/>
                    </w:rPr>
                    <w:t>Za 110. točko se doda nova</w:t>
                  </w:r>
                  <w:r w:rsidR="00982A28" w:rsidRPr="00EC5993">
                    <w:rPr>
                      <w:rFonts w:cs="Arial"/>
                    </w:rPr>
                    <w:t>,</w:t>
                  </w:r>
                  <w:r w:rsidRPr="00EC5993">
                    <w:rPr>
                      <w:rFonts w:cs="Arial"/>
                    </w:rPr>
                    <w:t>110.a točka, ki se glasi:</w:t>
                  </w:r>
                </w:p>
                <w:p w14:paraId="340846A0" w14:textId="77777777" w:rsidR="00C95794" w:rsidRPr="00EC5993" w:rsidRDefault="00C95794" w:rsidP="0054251F">
                  <w:pPr>
                    <w:spacing w:line="276" w:lineRule="auto"/>
                    <w:ind w:right="283"/>
                    <w:rPr>
                      <w:rFonts w:cs="Arial"/>
                    </w:rPr>
                  </w:pPr>
                </w:p>
                <w:p w14:paraId="3C8A2CAF" w14:textId="3E0F220F" w:rsidR="00C95794" w:rsidRPr="00EC5993" w:rsidRDefault="00C95794" w:rsidP="0054251F">
                  <w:pPr>
                    <w:spacing w:line="276" w:lineRule="auto"/>
                    <w:ind w:right="283"/>
                    <w:rPr>
                      <w:rFonts w:cs="Arial"/>
                    </w:rPr>
                  </w:pPr>
                  <w:r w:rsidRPr="00EC5993">
                    <w:rPr>
                      <w:rFonts w:cs="Arial"/>
                    </w:rPr>
                    <w:t>»110.a Zdravnik je zdravnik, zdravnica, doktor dentalne medicine ali doktorica dentalne medicine, ki opravljajo zdravstveno dejavnost kot zdravniško službo v skladu z zakonom, ki ureja zdravniško službo.«</w:t>
                  </w:r>
                  <w:r w:rsidR="00982A28" w:rsidRPr="00EC5993">
                    <w:rPr>
                      <w:rFonts w:cs="Arial"/>
                    </w:rPr>
                    <w:t>.</w:t>
                  </w:r>
                  <w:r w:rsidRPr="00EC5993">
                    <w:rPr>
                      <w:rFonts w:cs="Arial"/>
                    </w:rPr>
                    <w:t xml:space="preserve"> </w:t>
                  </w:r>
                </w:p>
                <w:p w14:paraId="254139DC" w14:textId="77777777" w:rsidR="00C95794" w:rsidRPr="00EC5993" w:rsidRDefault="00C95794" w:rsidP="0054251F">
                  <w:pPr>
                    <w:spacing w:line="276" w:lineRule="auto"/>
                    <w:ind w:right="283"/>
                    <w:rPr>
                      <w:rFonts w:cs="Arial"/>
                    </w:rPr>
                  </w:pPr>
                </w:p>
                <w:p w14:paraId="525583D7" w14:textId="77777777" w:rsidR="00C95794" w:rsidRPr="00EC5993" w:rsidRDefault="00C95794" w:rsidP="0054251F">
                  <w:pPr>
                    <w:spacing w:line="276" w:lineRule="auto"/>
                    <w:ind w:right="283"/>
                    <w:rPr>
                      <w:rFonts w:cs="Arial"/>
                    </w:rPr>
                  </w:pPr>
                </w:p>
                <w:p w14:paraId="35AF9D8E"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2D3C313F" w14:textId="77777777" w:rsidR="00C95794" w:rsidRPr="00EC5993" w:rsidRDefault="00C95794" w:rsidP="0054251F">
                  <w:pPr>
                    <w:spacing w:line="276" w:lineRule="auto"/>
                    <w:ind w:right="283"/>
                    <w:jc w:val="center"/>
                    <w:rPr>
                      <w:rFonts w:cs="Arial"/>
                    </w:rPr>
                  </w:pPr>
                </w:p>
                <w:p w14:paraId="7939FD7F" w14:textId="00E20415" w:rsidR="00C95794" w:rsidRPr="00EC5993" w:rsidRDefault="00C95794" w:rsidP="0054251F">
                  <w:pPr>
                    <w:spacing w:line="276" w:lineRule="auto"/>
                    <w:ind w:right="283"/>
                    <w:rPr>
                      <w:rFonts w:cs="Arial"/>
                    </w:rPr>
                  </w:pPr>
                  <w:r w:rsidRPr="00EC5993">
                    <w:rPr>
                      <w:rFonts w:cs="Arial"/>
                    </w:rPr>
                    <w:t>9. člen se spremeni tako, da se glasi:</w:t>
                  </w:r>
                </w:p>
                <w:p w14:paraId="40BEF982" w14:textId="77777777" w:rsidR="00C95794" w:rsidRPr="00EC5993" w:rsidRDefault="00C95794" w:rsidP="0054251F">
                  <w:pPr>
                    <w:spacing w:line="276" w:lineRule="auto"/>
                    <w:ind w:right="283"/>
                    <w:rPr>
                      <w:rFonts w:cs="Arial"/>
                    </w:rPr>
                  </w:pPr>
                </w:p>
                <w:p w14:paraId="7976BA2D" w14:textId="77777777" w:rsidR="00C95794" w:rsidRPr="00EC5993" w:rsidRDefault="00C95794" w:rsidP="0054251F">
                  <w:pPr>
                    <w:spacing w:line="276" w:lineRule="auto"/>
                    <w:ind w:right="283"/>
                    <w:jc w:val="center"/>
                    <w:rPr>
                      <w:rFonts w:cs="Arial"/>
                      <w:b/>
                      <w:bCs/>
                    </w:rPr>
                  </w:pPr>
                  <w:r w:rsidRPr="00EC5993">
                    <w:rPr>
                      <w:rFonts w:cs="Arial"/>
                    </w:rPr>
                    <w:t>»</w:t>
                  </w:r>
                  <w:r w:rsidRPr="00EC5993">
                    <w:rPr>
                      <w:rFonts w:cs="Arial"/>
                      <w:b/>
                      <w:bCs/>
                    </w:rPr>
                    <w:t>9. člen</w:t>
                  </w:r>
                </w:p>
                <w:p w14:paraId="5AD15B43" w14:textId="77777777" w:rsidR="00C95794" w:rsidRPr="00EC5993" w:rsidRDefault="00C95794" w:rsidP="0054251F">
                  <w:pPr>
                    <w:spacing w:line="276" w:lineRule="auto"/>
                    <w:ind w:right="283"/>
                    <w:jc w:val="center"/>
                    <w:rPr>
                      <w:rFonts w:cs="Arial"/>
                      <w:b/>
                      <w:bCs/>
                    </w:rPr>
                  </w:pPr>
                  <w:r w:rsidRPr="00EC5993">
                    <w:rPr>
                      <w:rFonts w:cs="Arial"/>
                      <w:b/>
                      <w:bCs/>
                    </w:rPr>
                    <w:t>(prepoved neustrezne predstavitve izdelkov)</w:t>
                  </w:r>
                </w:p>
                <w:p w14:paraId="2CA7108D" w14:textId="77777777" w:rsidR="00C95794" w:rsidRPr="00EC5993" w:rsidRDefault="00C95794" w:rsidP="0054251F">
                  <w:pPr>
                    <w:pStyle w:val="paragraph"/>
                    <w:spacing w:before="0" w:beforeAutospacing="0" w:after="0" w:afterAutospacing="0" w:line="276" w:lineRule="auto"/>
                    <w:ind w:right="283"/>
                    <w:jc w:val="center"/>
                    <w:textAlignment w:val="baseline"/>
                    <w:rPr>
                      <w:rFonts w:ascii="Arial" w:hAnsi="Arial" w:cs="Arial"/>
                      <w:sz w:val="20"/>
                      <w:lang w:eastAsia="en-US"/>
                    </w:rPr>
                  </w:pPr>
                </w:p>
                <w:p w14:paraId="2032CAB0" w14:textId="78F4B3E7" w:rsidR="00C95794" w:rsidRPr="00EC5993" w:rsidRDefault="00C95794" w:rsidP="0054251F">
                  <w:pPr>
                    <w:spacing w:line="276" w:lineRule="auto"/>
                    <w:ind w:right="283"/>
                    <w:rPr>
                      <w:rFonts w:cs="Arial"/>
                    </w:rPr>
                  </w:pPr>
                  <w:r w:rsidRPr="00EC5993">
                    <w:rPr>
                      <w:rFonts w:cs="Arial"/>
                    </w:rPr>
                    <w:t>(1) Prepovedano je oglaševati ali dajati v promet izdelke, kakor</w:t>
                  </w:r>
                  <w:r w:rsidR="00085133" w:rsidRPr="00EC5993">
                    <w:rPr>
                      <w:rFonts w:cs="Arial"/>
                    </w:rPr>
                    <w:t xml:space="preserve"> </w:t>
                  </w:r>
                  <w:r w:rsidRPr="00EC5993">
                    <w:rPr>
                      <w:rFonts w:cs="Arial"/>
                    </w:rPr>
                    <w:t>koli predstavljene z lastnostmi za zdravljenje ali preprečevanje bolezni pri ljudeh ali živalih, če nimajo dovoljenja, da so lahko v prometu kot zdravilo na podlagi tega zakona. </w:t>
                  </w:r>
                </w:p>
                <w:p w14:paraId="57969721" w14:textId="77777777" w:rsidR="00C95794" w:rsidRPr="00EC5993" w:rsidRDefault="00C95794" w:rsidP="0054251F">
                  <w:pPr>
                    <w:spacing w:line="276" w:lineRule="auto"/>
                    <w:ind w:right="283"/>
                    <w:rPr>
                      <w:rFonts w:cs="Arial"/>
                    </w:rPr>
                  </w:pPr>
                  <w:r w:rsidRPr="00EC5993">
                    <w:rPr>
                      <w:rFonts w:cs="Arial"/>
                    </w:rPr>
                    <w:t> </w:t>
                  </w:r>
                </w:p>
                <w:p w14:paraId="4730BAFC" w14:textId="592683FC" w:rsidR="00C95794" w:rsidRPr="00EC5993" w:rsidRDefault="00C95794" w:rsidP="0054251F">
                  <w:pPr>
                    <w:spacing w:line="276" w:lineRule="auto"/>
                    <w:ind w:right="283"/>
                    <w:rPr>
                      <w:rFonts w:cs="Arial"/>
                    </w:rPr>
                  </w:pPr>
                  <w:r w:rsidRPr="00EC5993">
                    <w:rPr>
                      <w:rFonts w:cs="Arial"/>
                    </w:rPr>
                    <w:t>(2) Izdelke, ki nimajo dovoljenja, da so lahko v prometu kot zdravilo na podlagi tega zakona, izvajalci zdravstvene, veterinarske ali lekarniške dejavnosti</w:t>
                  </w:r>
                  <w:r w:rsidR="00D047A5" w:rsidRPr="00EC5993">
                    <w:rPr>
                      <w:rFonts w:cs="Arial"/>
                    </w:rPr>
                    <w:t>,</w:t>
                  </w:r>
                  <w:r w:rsidRPr="00EC5993">
                    <w:rPr>
                      <w:rFonts w:cs="Arial"/>
                    </w:rPr>
                    <w:t xml:space="preserve"> drugi poslovni subjekti ali fizične osebe ne smejo predstavljati pacientom ali kupcem z lastnostmi za zdravljenje </w:t>
                  </w:r>
                  <w:r w:rsidR="00D047A5" w:rsidRPr="00EC5993">
                    <w:rPr>
                      <w:rFonts w:cs="Arial"/>
                    </w:rPr>
                    <w:t xml:space="preserve">ali </w:t>
                  </w:r>
                  <w:r w:rsidRPr="00EC5993">
                    <w:rPr>
                      <w:rFonts w:cs="Arial"/>
                    </w:rPr>
                    <w:t>preprečevanje bolezni.</w:t>
                  </w:r>
                  <w:r w:rsidR="00D047A5" w:rsidRPr="00EC5993">
                    <w:rPr>
                      <w:rFonts w:cs="Arial"/>
                    </w:rPr>
                    <w:t>«.</w:t>
                  </w:r>
                </w:p>
                <w:p w14:paraId="338221E6" w14:textId="77777777" w:rsidR="00C95794" w:rsidRPr="00EC5993" w:rsidRDefault="00C95794" w:rsidP="0054251F">
                  <w:pPr>
                    <w:spacing w:line="276" w:lineRule="auto"/>
                    <w:ind w:right="283"/>
                    <w:rPr>
                      <w:rFonts w:cs="Arial"/>
                    </w:rPr>
                  </w:pPr>
                </w:p>
                <w:p w14:paraId="24626449" w14:textId="56C5A218" w:rsidR="00C95794" w:rsidRPr="00EC5993" w:rsidRDefault="00C95794" w:rsidP="0054251F">
                  <w:pPr>
                    <w:spacing w:line="276" w:lineRule="auto"/>
                    <w:ind w:right="283"/>
                    <w:jc w:val="center"/>
                    <w:rPr>
                      <w:rFonts w:cs="Arial"/>
                    </w:rPr>
                  </w:pPr>
                </w:p>
                <w:p w14:paraId="6DAE1C09" w14:textId="77777777" w:rsidR="00C95794" w:rsidRPr="00EC5993" w:rsidRDefault="00C95794" w:rsidP="0054251F">
                  <w:pPr>
                    <w:pStyle w:val="Odstavekseznama"/>
                    <w:numPr>
                      <w:ilvl w:val="0"/>
                      <w:numId w:val="15"/>
                    </w:numPr>
                    <w:spacing w:after="200" w:line="276" w:lineRule="auto"/>
                    <w:ind w:right="283"/>
                    <w:jc w:val="center"/>
                    <w:rPr>
                      <w:rFonts w:cs="Arial"/>
                      <w:b/>
                      <w:bCs/>
                    </w:rPr>
                  </w:pPr>
                  <w:bookmarkStart w:id="12" w:name="_Hlk108086299"/>
                  <w:r w:rsidRPr="00EC5993">
                    <w:rPr>
                      <w:rFonts w:cs="Arial"/>
                      <w:b/>
                      <w:bCs/>
                    </w:rPr>
                    <w:t xml:space="preserve">člen </w:t>
                  </w:r>
                </w:p>
                <w:p w14:paraId="4B76651A" w14:textId="77777777" w:rsidR="00C95794" w:rsidRPr="00EC5993" w:rsidRDefault="00C95794" w:rsidP="0054251F">
                  <w:pPr>
                    <w:spacing w:line="276" w:lineRule="auto"/>
                    <w:ind w:right="283"/>
                    <w:jc w:val="center"/>
                    <w:rPr>
                      <w:rFonts w:cs="Arial"/>
                    </w:rPr>
                  </w:pPr>
                </w:p>
                <w:p w14:paraId="3F90B243" w14:textId="77777777" w:rsidR="00D047A5" w:rsidRPr="00EC5993" w:rsidRDefault="00C95794" w:rsidP="0054251F">
                  <w:pPr>
                    <w:spacing w:line="276" w:lineRule="auto"/>
                    <w:ind w:right="283"/>
                    <w:rPr>
                      <w:rFonts w:cs="Arial"/>
                    </w:rPr>
                  </w:pPr>
                  <w:r w:rsidRPr="00EC5993">
                    <w:rPr>
                      <w:rFonts w:cs="Arial"/>
                    </w:rPr>
                    <w:t>V 11. členu se</w:t>
                  </w:r>
                  <w:r w:rsidR="00D047A5" w:rsidRPr="00EC5993">
                    <w:rPr>
                      <w:rFonts w:cs="Arial"/>
                    </w:rPr>
                    <w:t>:</w:t>
                  </w:r>
                </w:p>
                <w:p w14:paraId="18117C93" w14:textId="600DFFEF" w:rsidR="00C95794" w:rsidRPr="00EC5993" w:rsidRDefault="00D047A5" w:rsidP="0054251F">
                  <w:pPr>
                    <w:spacing w:line="276" w:lineRule="auto"/>
                    <w:ind w:right="283"/>
                    <w:rPr>
                      <w:rFonts w:cs="Arial"/>
                    </w:rPr>
                  </w:pPr>
                  <w:r w:rsidRPr="00EC5993">
                    <w:rPr>
                      <w:rFonts w:cs="Arial"/>
                    </w:rPr>
                    <w:t>–</w:t>
                  </w:r>
                  <w:r w:rsidR="00C95794" w:rsidRPr="00EC5993">
                    <w:rPr>
                      <w:rFonts w:cs="Arial"/>
                    </w:rPr>
                    <w:t xml:space="preserve"> 1. točka spremeni tako, da se glasi:</w:t>
                  </w:r>
                </w:p>
                <w:p w14:paraId="73FE7142" w14:textId="62317377" w:rsidR="00C95794" w:rsidRPr="00EC5993" w:rsidRDefault="00C95794" w:rsidP="0054251F">
                  <w:pPr>
                    <w:spacing w:line="276" w:lineRule="auto"/>
                    <w:ind w:right="283"/>
                    <w:rPr>
                      <w:rFonts w:cs="Arial"/>
                    </w:rPr>
                  </w:pPr>
                  <w:r w:rsidRPr="00EC5993">
                    <w:rPr>
                      <w:rFonts w:cs="Arial"/>
                    </w:rPr>
                    <w:t>»1. magistralna zdravila, ki jih urejajo predpisi o lekarniški dejavnosti, razen v delu, ki določa način evidentiranja podatkov o magistralnih zdravilih v centralni bazi zdravil,</w:t>
                  </w:r>
                  <w:r w:rsidR="00D047A5" w:rsidRPr="00EC5993">
                    <w:rPr>
                      <w:rFonts w:cs="Arial"/>
                    </w:rPr>
                    <w:t>«</w:t>
                  </w:r>
                  <w:r w:rsidR="00851E0E">
                    <w:rPr>
                      <w:rFonts w:cs="Arial"/>
                    </w:rPr>
                    <w:t>;</w:t>
                  </w:r>
                  <w:r w:rsidRPr="00EC5993">
                    <w:rPr>
                      <w:rFonts w:cs="Arial"/>
                    </w:rPr>
                    <w:t xml:space="preserve"> </w:t>
                  </w:r>
                </w:p>
                <w:p w14:paraId="2F1978C5" w14:textId="77777777" w:rsidR="00924BD7" w:rsidRPr="00EC5993" w:rsidRDefault="00924BD7" w:rsidP="0054251F">
                  <w:pPr>
                    <w:spacing w:line="276" w:lineRule="auto"/>
                    <w:ind w:right="283"/>
                    <w:rPr>
                      <w:rFonts w:cs="Arial"/>
                    </w:rPr>
                  </w:pPr>
                </w:p>
                <w:p w14:paraId="034BD65C" w14:textId="57EA158F" w:rsidR="00C95794" w:rsidRPr="00EC5993" w:rsidRDefault="00D047A5" w:rsidP="0054251F">
                  <w:pPr>
                    <w:spacing w:line="276" w:lineRule="auto"/>
                    <w:ind w:right="283" w:firstLine="600"/>
                    <w:rPr>
                      <w:rFonts w:cs="Arial"/>
                    </w:rPr>
                  </w:pPr>
                  <w:r w:rsidRPr="00EC5993">
                    <w:rPr>
                      <w:rFonts w:cs="Arial"/>
                    </w:rPr>
                    <w:t>– 2. točka spremeni tako, da se glasi:</w:t>
                  </w:r>
                </w:p>
                <w:p w14:paraId="0F6B31C2" w14:textId="35D043CB" w:rsidR="00C95794" w:rsidRPr="00EC5993" w:rsidRDefault="00D047A5" w:rsidP="0054251F">
                  <w:pPr>
                    <w:spacing w:line="276" w:lineRule="auto"/>
                    <w:ind w:right="283"/>
                    <w:rPr>
                      <w:rFonts w:cs="Arial"/>
                    </w:rPr>
                  </w:pPr>
                  <w:r w:rsidRPr="00EC5993">
                    <w:rPr>
                      <w:rFonts w:cs="Arial"/>
                    </w:rPr>
                    <w:t>»</w:t>
                  </w:r>
                  <w:r w:rsidR="00C95794" w:rsidRPr="00EC5993">
                    <w:rPr>
                      <w:rFonts w:cs="Arial"/>
                    </w:rPr>
                    <w:t>2. galenska zdravila, ki jih urejajo predpisi o lekarniški dejavnosti, razen v delih, ki določajo količinsko razmejitev med industrijsko proizvedenimi zdravili in galensko izdelanimi zdravili pri izvajalcih lekarniške dejavnosti in evidentiranje podatkov o galenskih zdravilih v centralni bazi zdravil,</w:t>
                  </w:r>
                  <w:bookmarkEnd w:id="12"/>
                  <w:r w:rsidR="00C95794" w:rsidRPr="00EC5993">
                    <w:rPr>
                      <w:rFonts w:cs="Arial"/>
                    </w:rPr>
                    <w:t>«</w:t>
                  </w:r>
                  <w:r w:rsidRPr="00EC5993">
                    <w:rPr>
                      <w:rFonts w:cs="Arial"/>
                    </w:rPr>
                    <w:t>;</w:t>
                  </w:r>
                </w:p>
                <w:p w14:paraId="729BD850" w14:textId="77777777" w:rsidR="00924BD7" w:rsidRPr="00EC5993" w:rsidRDefault="00924BD7" w:rsidP="0054251F">
                  <w:pPr>
                    <w:spacing w:line="276" w:lineRule="auto"/>
                    <w:ind w:right="283"/>
                    <w:rPr>
                      <w:rFonts w:cs="Arial"/>
                    </w:rPr>
                  </w:pPr>
                </w:p>
                <w:p w14:paraId="7D8D39CC" w14:textId="4FADC5FD" w:rsidR="00C95794" w:rsidRPr="00EC5993" w:rsidRDefault="00D047A5" w:rsidP="0006315A">
                  <w:pPr>
                    <w:spacing w:line="276" w:lineRule="auto"/>
                    <w:rPr>
                      <w:rFonts w:cs="Arial"/>
                    </w:rPr>
                  </w:pPr>
                  <w:r w:rsidRPr="00EC5993">
                    <w:rPr>
                      <w:rFonts w:cs="Arial"/>
                    </w:rPr>
                    <w:t xml:space="preserve">– </w:t>
                  </w:r>
                  <w:r w:rsidR="001F651A" w:rsidRPr="00EC5993">
                    <w:rPr>
                      <w:rFonts w:cs="Arial"/>
                    </w:rPr>
                    <w:t>z</w:t>
                  </w:r>
                  <w:r w:rsidR="0037563B" w:rsidRPr="00EC5993">
                    <w:rPr>
                      <w:rFonts w:cs="Arial"/>
                    </w:rPr>
                    <w:t>a 9. točko vejica nadomesti s piko</w:t>
                  </w:r>
                  <w:r w:rsidR="0037563B" w:rsidRPr="00D41235">
                    <w:rPr>
                      <w:rFonts w:cs="Arial"/>
                    </w:rPr>
                    <w:t xml:space="preserve"> in črta</w:t>
                  </w:r>
                  <w:r w:rsidR="00BA55C4" w:rsidRPr="00EC5993">
                    <w:rPr>
                      <w:rFonts w:cs="Arial"/>
                    </w:rPr>
                    <w:t xml:space="preserve"> </w:t>
                  </w:r>
                  <w:r w:rsidR="00C95794" w:rsidRPr="00EC5993">
                    <w:rPr>
                      <w:rFonts w:cs="Arial"/>
                    </w:rPr>
                    <w:t>10. točka.</w:t>
                  </w:r>
                </w:p>
                <w:p w14:paraId="2DEF51A7" w14:textId="77777777" w:rsidR="00C95794" w:rsidRPr="00EC5993" w:rsidRDefault="00C95794" w:rsidP="0054251F">
                  <w:pPr>
                    <w:spacing w:after="200" w:line="276" w:lineRule="auto"/>
                    <w:ind w:right="283" w:firstLine="0"/>
                    <w:rPr>
                      <w:rFonts w:cs="Arial"/>
                    </w:rPr>
                  </w:pPr>
                </w:p>
                <w:p w14:paraId="511C47F6"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člen </w:t>
                  </w:r>
                </w:p>
                <w:p w14:paraId="45018F78" w14:textId="77777777" w:rsidR="00C95794" w:rsidRPr="00EC5993" w:rsidRDefault="00C95794" w:rsidP="0054251F">
                  <w:pPr>
                    <w:spacing w:after="200" w:line="276" w:lineRule="auto"/>
                    <w:ind w:right="283" w:firstLine="0"/>
                    <w:rPr>
                      <w:rFonts w:cs="Arial"/>
                    </w:rPr>
                  </w:pPr>
                  <w:r w:rsidRPr="00EC5993">
                    <w:rPr>
                      <w:rFonts w:cs="Arial"/>
                    </w:rPr>
                    <w:t>24. člen se spremeni tako, da se glasi:</w:t>
                  </w:r>
                </w:p>
                <w:p w14:paraId="67E9C608" w14:textId="77777777" w:rsidR="00C95794" w:rsidRPr="00EC5993" w:rsidRDefault="00C95794" w:rsidP="0054251F">
                  <w:pPr>
                    <w:pStyle w:val="Odstavekseznama"/>
                    <w:spacing w:after="200" w:line="276" w:lineRule="auto"/>
                    <w:ind w:left="927" w:right="283" w:firstLine="0"/>
                    <w:rPr>
                      <w:rFonts w:cs="Arial"/>
                      <w:b/>
                      <w:bCs/>
                    </w:rPr>
                  </w:pPr>
                </w:p>
                <w:p w14:paraId="0E5F2023" w14:textId="77777777" w:rsidR="00C95794" w:rsidRPr="00EC5993" w:rsidRDefault="00C95794" w:rsidP="0054251F">
                  <w:pPr>
                    <w:spacing w:line="276" w:lineRule="auto"/>
                    <w:ind w:right="283" w:firstLine="0"/>
                    <w:jc w:val="center"/>
                    <w:rPr>
                      <w:rFonts w:cs="Arial"/>
                      <w:b/>
                      <w:bCs/>
                      <w:szCs w:val="20"/>
                      <w:lang w:eastAsia="sl-SI"/>
                    </w:rPr>
                  </w:pPr>
                  <w:bookmarkStart w:id="13" w:name="_Hlk183700483"/>
                  <w:r w:rsidRPr="00EC5993">
                    <w:rPr>
                      <w:rFonts w:cs="Arial"/>
                      <w:b/>
                      <w:bCs/>
                      <w:szCs w:val="20"/>
                      <w:lang w:eastAsia="sl-SI"/>
                    </w:rPr>
                    <w:t>»</w:t>
                  </w:r>
                  <w:bookmarkStart w:id="14" w:name="_Hlk173938090"/>
                  <w:r w:rsidRPr="00EC5993">
                    <w:rPr>
                      <w:rFonts w:cs="Arial"/>
                      <w:b/>
                      <w:bCs/>
                      <w:szCs w:val="20"/>
                      <w:lang w:eastAsia="sl-SI"/>
                    </w:rPr>
                    <w:t>24. člen</w:t>
                  </w:r>
                </w:p>
                <w:p w14:paraId="7260A286" w14:textId="77777777" w:rsidR="00C95794" w:rsidRPr="00EC5993" w:rsidRDefault="00C95794" w:rsidP="0054251F">
                  <w:pPr>
                    <w:spacing w:line="276" w:lineRule="auto"/>
                    <w:ind w:right="283" w:firstLine="0"/>
                    <w:jc w:val="center"/>
                    <w:rPr>
                      <w:rFonts w:cs="Arial"/>
                      <w:b/>
                      <w:bCs/>
                      <w:szCs w:val="20"/>
                      <w:lang w:eastAsia="sl-SI"/>
                    </w:rPr>
                  </w:pPr>
                  <w:r w:rsidRPr="00EC5993">
                    <w:rPr>
                      <w:rFonts w:cs="Arial"/>
                      <w:b/>
                      <w:bCs/>
                      <w:szCs w:val="20"/>
                      <w:lang w:eastAsia="sl-SI"/>
                    </w:rPr>
                    <w:t>(</w:t>
                  </w:r>
                  <w:bookmarkStart w:id="15" w:name="_Hlk183701108"/>
                  <w:r w:rsidRPr="00EC5993">
                    <w:rPr>
                      <w:rFonts w:cs="Arial"/>
                      <w:b/>
                      <w:bCs/>
                      <w:szCs w:val="20"/>
                      <w:lang w:eastAsia="sl-SI"/>
                    </w:rPr>
                    <w:t>obveščanje o dajanju zdravila v promet in sporočanje podatkov o obsegu zalog, prodaje, nabave, izdaje in porabe zdravil</w:t>
                  </w:r>
                  <w:bookmarkEnd w:id="15"/>
                  <w:r w:rsidRPr="00EC5993">
                    <w:rPr>
                      <w:rFonts w:cs="Arial"/>
                      <w:b/>
                      <w:bCs/>
                      <w:szCs w:val="20"/>
                      <w:lang w:eastAsia="sl-SI"/>
                    </w:rPr>
                    <w:t>)</w:t>
                  </w:r>
                </w:p>
                <w:p w14:paraId="0047D749" w14:textId="77777777" w:rsidR="00C95794" w:rsidRPr="00EC5993" w:rsidRDefault="00C95794" w:rsidP="0054251F">
                  <w:pPr>
                    <w:spacing w:line="276" w:lineRule="auto"/>
                    <w:ind w:right="283" w:firstLine="0"/>
                    <w:rPr>
                      <w:rFonts w:cs="Arial"/>
                      <w:szCs w:val="20"/>
                      <w:lang w:eastAsia="sl-SI"/>
                    </w:rPr>
                  </w:pPr>
                </w:p>
                <w:p w14:paraId="5F1AAE82" w14:textId="546C71E8" w:rsidR="00C95794" w:rsidRPr="00EC5993" w:rsidRDefault="00C95794" w:rsidP="0054251F">
                  <w:pPr>
                    <w:spacing w:line="276" w:lineRule="auto"/>
                    <w:ind w:right="283" w:firstLine="599"/>
                    <w:rPr>
                      <w:rFonts w:cs="Arial"/>
                      <w:szCs w:val="20"/>
                      <w:lang w:eastAsia="sl-SI"/>
                    </w:rPr>
                  </w:pPr>
                  <w:r w:rsidRPr="00EC5993">
                    <w:rPr>
                      <w:rFonts w:cs="Arial"/>
                      <w:szCs w:val="20"/>
                      <w:lang w:eastAsia="sl-SI"/>
                    </w:rPr>
                    <w:t xml:space="preserve">(1) Imetnik dovoljenja za promet z zdravilom, imetnik dovoljenja za promet s paralelno uvoženim zdravilom, imetnik potrdila o paralelni distribuciji in imetnik začasnega dovoljenja za promet z zdravilom iz tretje alineje tretjega odstavka 20. člena tega zakona najpozneje na dan prvega ali ponovnega prihoda zdravila v promet v Republiki Sloveniji JAZMP </w:t>
                  </w:r>
                  <w:r w:rsidR="00BA55C4" w:rsidRPr="00EC5993">
                    <w:rPr>
                      <w:rFonts w:cs="Arial"/>
                      <w:szCs w:val="20"/>
                      <w:lang w:eastAsia="sl-SI"/>
                    </w:rPr>
                    <w:t xml:space="preserve">obvesti </w:t>
                  </w:r>
                  <w:r w:rsidRPr="00EC5993">
                    <w:rPr>
                      <w:rFonts w:cs="Arial"/>
                      <w:szCs w:val="20"/>
                      <w:lang w:eastAsia="sl-SI"/>
                    </w:rPr>
                    <w:t>o datumu dejanskega začetka prometa z zdravilom v Republiki Sloveniji oziroma o začetku dajanja zdravila v promet.</w:t>
                  </w:r>
                </w:p>
                <w:p w14:paraId="1DA5AAC4" w14:textId="77777777" w:rsidR="00C95794" w:rsidRPr="00EC5993" w:rsidRDefault="00C95794" w:rsidP="0054251F">
                  <w:pPr>
                    <w:spacing w:line="276" w:lineRule="auto"/>
                    <w:ind w:right="283" w:firstLine="599"/>
                    <w:rPr>
                      <w:rFonts w:cs="Arial"/>
                      <w:szCs w:val="20"/>
                      <w:lang w:eastAsia="sl-SI"/>
                    </w:rPr>
                  </w:pPr>
                </w:p>
                <w:p w14:paraId="7794D487" w14:textId="1BBC1BF8" w:rsidR="00C95794" w:rsidRPr="00EC5993" w:rsidRDefault="00C95794" w:rsidP="0006315A">
                  <w:pPr>
                    <w:spacing w:line="276" w:lineRule="auto"/>
                    <w:ind w:right="283" w:firstLine="599"/>
                    <w:rPr>
                      <w:rFonts w:cs="Arial"/>
                      <w:szCs w:val="20"/>
                      <w:lang w:eastAsia="sl-SI"/>
                    </w:rPr>
                  </w:pPr>
                  <w:r w:rsidRPr="00EC5993">
                    <w:rPr>
                      <w:rFonts w:cs="Arial"/>
                      <w:szCs w:val="20"/>
                      <w:lang w:eastAsia="sl-SI"/>
                    </w:rPr>
                    <w:t xml:space="preserve">(2) O začasnem ali stalnem prenehanju opravljanja prometa z zdravilom imetnik iz prejšnjega odstavka, razen imetnika začasnega dovoljenja za promet z zdravilom iz tretje alineje tretjega </w:t>
                  </w:r>
                  <w:r w:rsidRPr="00EC5993">
                    <w:rPr>
                      <w:rFonts w:cs="Arial"/>
                      <w:szCs w:val="20"/>
                      <w:lang w:eastAsia="sl-SI"/>
                    </w:rPr>
                    <w:lastRenderedPageBreak/>
                    <w:t>odstavka 20.</w:t>
                  </w:r>
                  <w:r w:rsidR="00BA55C4" w:rsidRPr="00EC5993">
                    <w:rPr>
                      <w:rFonts w:cs="Arial"/>
                      <w:szCs w:val="20"/>
                      <w:lang w:eastAsia="sl-SI"/>
                    </w:rPr>
                    <w:t> </w:t>
                  </w:r>
                  <w:r w:rsidRPr="00EC5993">
                    <w:rPr>
                      <w:rFonts w:cs="Arial"/>
                      <w:szCs w:val="20"/>
                      <w:lang w:eastAsia="sl-SI"/>
                    </w:rPr>
                    <w:t>člena tega zakona</w:t>
                  </w:r>
                  <w:r w:rsidR="00A36DBF" w:rsidRPr="00EC5993">
                    <w:rPr>
                      <w:rFonts w:cs="Arial"/>
                      <w:szCs w:val="20"/>
                      <w:lang w:eastAsia="sl-SI"/>
                    </w:rPr>
                    <w:t>,</w:t>
                  </w:r>
                  <w:r w:rsidRPr="00EC5993">
                    <w:rPr>
                      <w:rFonts w:cs="Arial"/>
                      <w:szCs w:val="20"/>
                      <w:lang w:eastAsia="sl-SI"/>
                    </w:rPr>
                    <w:t xml:space="preserve"> JAZMP </w:t>
                  </w:r>
                  <w:r w:rsidR="00BA55C4" w:rsidRPr="00EC5993">
                    <w:rPr>
                      <w:rFonts w:cs="Arial"/>
                      <w:szCs w:val="20"/>
                      <w:lang w:eastAsia="sl-SI"/>
                    </w:rPr>
                    <w:t xml:space="preserve">obvesti </w:t>
                  </w:r>
                  <w:r w:rsidRPr="00EC5993">
                    <w:rPr>
                      <w:rFonts w:cs="Arial"/>
                      <w:szCs w:val="20"/>
                      <w:lang w:eastAsia="sl-SI"/>
                    </w:rPr>
                    <w:t xml:space="preserve">najpozneje šest mesecev pred prenehanjem opravljanja prometa z zdravilom. Imetnik začasnega dovoljenja za promet z zdravilom iz tretje alineje tretjega odstavka 20. člena tega zakona JAZMP </w:t>
                  </w:r>
                  <w:r w:rsidR="00BA55C4" w:rsidRPr="00EC5993">
                    <w:rPr>
                      <w:rFonts w:cs="Arial"/>
                      <w:szCs w:val="20"/>
                      <w:lang w:eastAsia="sl-SI"/>
                    </w:rPr>
                    <w:t xml:space="preserve">obvesti </w:t>
                  </w:r>
                  <w:r w:rsidRPr="00EC5993">
                    <w:rPr>
                      <w:rFonts w:cs="Arial"/>
                      <w:szCs w:val="20"/>
                      <w:lang w:eastAsia="sl-SI"/>
                    </w:rPr>
                    <w:t xml:space="preserve">najpozneje dva meseca pred prenehanjem </w:t>
                  </w:r>
                  <w:bookmarkStart w:id="16" w:name="_Hlk183700498"/>
                  <w:bookmarkEnd w:id="13"/>
                  <w:r w:rsidRPr="00EC5993">
                    <w:rPr>
                      <w:rFonts w:cs="Arial"/>
                      <w:szCs w:val="20"/>
                      <w:lang w:eastAsia="sl-SI"/>
                    </w:rPr>
                    <w:t xml:space="preserve">opravljanja prometa z zdravilom. </w:t>
                  </w:r>
                  <w:r w:rsidRPr="00EC5993">
                    <w:rPr>
                      <w:rStyle w:val="normaltextrun"/>
                      <w:rFonts w:eastAsiaTheme="majorEastAsia" w:cs="Arial"/>
                    </w:rPr>
                    <w:t xml:space="preserve">O motnjah v preskrbi z zdravilom imetnik iz prejšnjega odstavka JAZMP </w:t>
                  </w:r>
                  <w:r w:rsidR="00BA55C4" w:rsidRPr="00EC5993">
                    <w:rPr>
                      <w:rStyle w:val="normaltextrun"/>
                      <w:rFonts w:eastAsiaTheme="majorEastAsia" w:cs="Arial"/>
                    </w:rPr>
                    <w:t xml:space="preserve">obvesti </w:t>
                  </w:r>
                  <w:r w:rsidRPr="00EC5993">
                    <w:rPr>
                      <w:rStyle w:val="normaltextrun"/>
                      <w:rFonts w:eastAsiaTheme="majorEastAsia" w:cs="Arial"/>
                    </w:rPr>
                    <w:t>najpozneje dva meseca pred</w:t>
                  </w:r>
                  <w:r w:rsidRPr="00EC5993">
                    <w:rPr>
                      <w:rFonts w:eastAsiaTheme="majorEastAsia" w:cs="Arial"/>
                    </w:rPr>
                    <w:t xml:space="preserve"> pričakovanim nastopom motnje v preskrbi</w:t>
                  </w:r>
                  <w:r w:rsidR="00F53BC8" w:rsidRPr="00EC5993">
                    <w:rPr>
                      <w:rFonts w:eastAsiaTheme="majorEastAsia" w:cs="Arial"/>
                    </w:rPr>
                    <w:t xml:space="preserve"> z zdravilom</w:t>
                  </w:r>
                  <w:r w:rsidRPr="00EC5993">
                    <w:rPr>
                      <w:rFonts w:cs="Arial"/>
                      <w:szCs w:val="20"/>
                      <w:lang w:eastAsia="sl-SI"/>
                    </w:rPr>
                    <w:t>, razen v primeru višje sile</w:t>
                  </w:r>
                  <w:r w:rsidR="00390F9B" w:rsidRPr="00EC5993">
                    <w:rPr>
                      <w:rFonts w:cs="Arial"/>
                      <w:szCs w:val="20"/>
                      <w:lang w:eastAsia="sl-SI"/>
                    </w:rPr>
                    <w:t xml:space="preserve"> takoj</w:t>
                  </w:r>
                  <w:r w:rsidR="00BA55C4" w:rsidRPr="00EC5993">
                    <w:rPr>
                      <w:rFonts w:cs="Arial"/>
                      <w:szCs w:val="20"/>
                      <w:lang w:eastAsia="sl-SI"/>
                    </w:rPr>
                    <w:t>,</w:t>
                  </w:r>
                  <w:r w:rsidR="00390F9B" w:rsidRPr="00EC5993">
                    <w:rPr>
                      <w:rFonts w:cs="Arial"/>
                      <w:szCs w:val="20"/>
                      <w:lang w:eastAsia="sl-SI"/>
                    </w:rPr>
                    <w:t xml:space="preserve"> ko je to mogoče</w:t>
                  </w:r>
                  <w:r w:rsidRPr="00EC5993">
                    <w:rPr>
                      <w:rFonts w:cs="Arial"/>
                      <w:szCs w:val="20"/>
                      <w:lang w:eastAsia="sl-SI"/>
                    </w:rPr>
                    <w:t>. V obvestilu navede podatke o zdravilu, razloge za začasno ali stalno prenehanje opravljanja prometa z zdravilom</w:t>
                  </w:r>
                  <w:r w:rsidRPr="00EC5993">
                    <w:rPr>
                      <w:rFonts w:eastAsiaTheme="majorEastAsia" w:cs="Arial"/>
                    </w:rPr>
                    <w:t xml:space="preserve"> </w:t>
                  </w:r>
                  <w:r w:rsidRPr="00EC5993">
                    <w:rPr>
                      <w:rFonts w:cs="Arial"/>
                      <w:szCs w:val="20"/>
                      <w:lang w:eastAsia="sl-SI"/>
                    </w:rPr>
                    <w:t>ali motnjo v preskrbi z zdravilom, oceno vpliva na javno zdravje in ukrepe za zmanjševanje morebitnega negativnega vpliva in druge podatke, ki jih določi JAZMP.</w:t>
                  </w:r>
                </w:p>
                <w:p w14:paraId="23AA2925" w14:textId="77777777" w:rsidR="00C95794" w:rsidRPr="00EC5993" w:rsidRDefault="00C95794" w:rsidP="000C28E7">
                  <w:pPr>
                    <w:spacing w:line="276" w:lineRule="auto"/>
                    <w:ind w:right="283"/>
                    <w:rPr>
                      <w:rFonts w:cs="Arial"/>
                      <w:szCs w:val="20"/>
                      <w:lang w:eastAsia="sl-SI"/>
                    </w:rPr>
                  </w:pPr>
                </w:p>
                <w:p w14:paraId="51F92BB5" w14:textId="10AE36F2"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(3) Kadar gre za zdravila za uporabo v humani medicini, JAZMP v centralno bazo zdravil posreduje </w:t>
                  </w:r>
                  <w:r w:rsidR="00B363E1" w:rsidRPr="00EC5993">
                    <w:rPr>
                      <w:rFonts w:cs="Arial"/>
                      <w:szCs w:val="20"/>
                      <w:lang w:eastAsia="sl-SI"/>
                    </w:rPr>
                    <w:t xml:space="preserve">podatke </w:t>
                  </w:r>
                  <w:r w:rsidRPr="00EC5993">
                    <w:rPr>
                      <w:rFonts w:cs="Arial"/>
                      <w:szCs w:val="20"/>
                      <w:lang w:eastAsia="sl-SI"/>
                    </w:rPr>
                    <w:t xml:space="preserve">iz prvega odstavka tega člena in </w:t>
                  </w:r>
                  <w:r w:rsidR="00A36DBF" w:rsidRPr="00EC5993">
                    <w:rPr>
                      <w:rFonts w:cs="Arial"/>
                      <w:szCs w:val="20"/>
                      <w:lang w:eastAsia="sl-SI"/>
                    </w:rPr>
                    <w:t xml:space="preserve">obvestilo </w:t>
                  </w:r>
                  <w:r w:rsidRPr="00EC5993">
                    <w:rPr>
                      <w:rFonts w:cs="Arial"/>
                      <w:szCs w:val="20"/>
                      <w:lang w:eastAsia="sl-SI"/>
                    </w:rPr>
                    <w:t>o začasnem ali stalnem prenehanju opravljanja prometa z zdravilom v petih delovnih dneh od prejema obvestila</w:t>
                  </w:r>
                  <w:r w:rsidR="007568D8" w:rsidRPr="00EC5993">
                    <w:rPr>
                      <w:rFonts w:cs="Arial"/>
                      <w:szCs w:val="20"/>
                      <w:lang w:eastAsia="sl-SI"/>
                    </w:rPr>
                    <w:t>. Izjemoma, zaradi varovanja javnega zdravja, lahko JAZMP podatke objavi kasneje</w:t>
                  </w:r>
                  <w:r w:rsidRPr="00EC5993">
                    <w:rPr>
                      <w:rFonts w:cs="Arial"/>
                      <w:szCs w:val="20"/>
                      <w:lang w:eastAsia="sl-SI"/>
                    </w:rPr>
                    <w:t>. V primeru mot</w:t>
                  </w:r>
                  <w:r w:rsidR="00B363E1" w:rsidRPr="00EC5993">
                    <w:rPr>
                      <w:rFonts w:cs="Arial"/>
                      <w:szCs w:val="20"/>
                      <w:lang w:eastAsia="sl-SI"/>
                    </w:rPr>
                    <w:t>enj</w:t>
                  </w:r>
                  <w:r w:rsidRPr="00EC5993">
                    <w:rPr>
                      <w:rFonts w:cs="Arial"/>
                      <w:szCs w:val="20"/>
                      <w:lang w:eastAsia="sl-SI"/>
                    </w:rPr>
                    <w:t xml:space="preserve"> v preskrbi z zdravilom </w:t>
                  </w:r>
                  <w:r w:rsidR="00B363E1" w:rsidRPr="00EC5993">
                    <w:rPr>
                      <w:rFonts w:cs="Arial"/>
                      <w:szCs w:val="20"/>
                      <w:lang w:eastAsia="sl-SI"/>
                    </w:rPr>
                    <w:t xml:space="preserve">podatke </w:t>
                  </w:r>
                  <w:r w:rsidR="00BA55C4" w:rsidRPr="00EC5993">
                    <w:rPr>
                      <w:rFonts w:cs="Arial"/>
                      <w:szCs w:val="20"/>
                      <w:lang w:eastAsia="sl-SI"/>
                    </w:rPr>
                    <w:t xml:space="preserve">posreduje </w:t>
                  </w:r>
                  <w:r w:rsidRPr="00EC5993">
                    <w:rPr>
                      <w:rFonts w:cs="Arial"/>
                      <w:szCs w:val="20"/>
                      <w:lang w:eastAsia="sl-SI"/>
                    </w:rPr>
                    <w:t xml:space="preserve">najmanj 15 dni pred napovedanim </w:t>
                  </w:r>
                  <w:r w:rsidR="00A36DBF" w:rsidRPr="00EC5993">
                    <w:rPr>
                      <w:rFonts w:cs="Arial"/>
                      <w:szCs w:val="20"/>
                      <w:lang w:eastAsia="sl-SI"/>
                    </w:rPr>
                    <w:t xml:space="preserve">nastopom </w:t>
                  </w:r>
                  <w:r w:rsidRPr="00EC5993">
                    <w:rPr>
                      <w:rFonts w:cs="Arial"/>
                      <w:szCs w:val="20"/>
                      <w:lang w:eastAsia="sl-SI"/>
                    </w:rPr>
                    <w:t>motnje</w:t>
                  </w:r>
                  <w:r w:rsidR="00F53BC8" w:rsidRPr="00EC5993">
                    <w:rPr>
                      <w:rFonts w:cs="Arial"/>
                      <w:szCs w:val="20"/>
                      <w:lang w:eastAsia="sl-SI"/>
                    </w:rPr>
                    <w:t xml:space="preserve"> v preskrbi z zdravilom</w:t>
                  </w:r>
                  <w:r w:rsidRPr="00EC5993">
                    <w:rPr>
                      <w:rFonts w:cs="Arial"/>
                      <w:szCs w:val="20"/>
                      <w:lang w:eastAsia="sl-SI"/>
                    </w:rPr>
                    <w:t>, razen če JAZMP ne odloči drugače.</w:t>
                  </w:r>
                </w:p>
                <w:p w14:paraId="5F0EB297" w14:textId="77777777" w:rsidR="00C95794" w:rsidRPr="00EC5993" w:rsidRDefault="00C95794" w:rsidP="000C28E7">
                  <w:pPr>
                    <w:spacing w:line="276" w:lineRule="auto"/>
                    <w:ind w:right="283" w:firstLine="599"/>
                    <w:rPr>
                      <w:rFonts w:cs="Arial"/>
                      <w:szCs w:val="20"/>
                      <w:lang w:eastAsia="sl-SI"/>
                    </w:rPr>
                  </w:pPr>
                </w:p>
                <w:p w14:paraId="51E64404" w14:textId="3AF0E14F"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(4) Kadar gre za zdravila za uporabo v veterinarski medicini, JAZMP v petih delovnih dneh od prejema obvestila iz drugega odstavka tega člena o tem seznani organ, pristojen za veterinarstvo</w:t>
                  </w:r>
                  <w:r w:rsidR="00BA55C4" w:rsidRPr="00EC5993">
                    <w:rPr>
                      <w:rFonts w:cs="Arial"/>
                      <w:szCs w:val="20"/>
                      <w:lang w:eastAsia="sl-SI"/>
                    </w:rPr>
                    <w:t>,</w:t>
                  </w:r>
                  <w:r w:rsidRPr="00EC5993">
                    <w:rPr>
                      <w:rFonts w:cs="Arial"/>
                      <w:szCs w:val="20"/>
                      <w:lang w:eastAsia="sl-SI"/>
                    </w:rPr>
                    <w:t xml:space="preserve"> in podatke o tem objavi na svoji spletni strani.</w:t>
                  </w:r>
                </w:p>
                <w:p w14:paraId="09CC1C48" w14:textId="77777777" w:rsidR="00C95794" w:rsidRPr="00EC5993" w:rsidRDefault="00C95794" w:rsidP="000C28E7">
                  <w:pPr>
                    <w:spacing w:line="276" w:lineRule="auto"/>
                    <w:ind w:right="283" w:firstLine="599"/>
                    <w:rPr>
                      <w:rFonts w:cs="Arial"/>
                      <w:szCs w:val="20"/>
                      <w:lang w:eastAsia="sl-SI"/>
                    </w:rPr>
                  </w:pPr>
                </w:p>
                <w:p w14:paraId="7665ACED" w14:textId="3911DC77"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(5) Zaradi spremljanja uporabe zdravil za zdravljenje živali JAZMP na zahtevo organa, pristojnega za veterinarstvo, posreduje in zagotavlja potrebne podatke iz dovoljenja za promet z zdravilom, iz dovoljenja za vnos oziroma uvoz, dovoljenja za promet s paralelno uvoženim zdravilom oziroma </w:t>
                  </w:r>
                  <w:r w:rsidR="00BA55C4" w:rsidRPr="00EC5993">
                    <w:rPr>
                      <w:rFonts w:cs="Arial"/>
                      <w:szCs w:val="20"/>
                      <w:lang w:eastAsia="sl-SI"/>
                    </w:rPr>
                    <w:t xml:space="preserve">iz </w:t>
                  </w:r>
                  <w:r w:rsidRPr="00EC5993">
                    <w:rPr>
                      <w:rFonts w:cs="Arial"/>
                      <w:szCs w:val="20"/>
                      <w:lang w:eastAsia="sl-SI"/>
                    </w:rPr>
                    <w:t>potrdila o prejemu obvestila o paralelni distribuciji zdravila.</w:t>
                  </w:r>
                </w:p>
                <w:p w14:paraId="35A7F7D6" w14:textId="77777777" w:rsidR="00C95794" w:rsidRPr="00EC5993" w:rsidRDefault="00C95794" w:rsidP="000C28E7">
                  <w:pPr>
                    <w:spacing w:line="276" w:lineRule="auto"/>
                    <w:ind w:right="283" w:firstLine="599"/>
                    <w:rPr>
                      <w:rFonts w:cs="Arial"/>
                      <w:szCs w:val="20"/>
                      <w:lang w:eastAsia="sl-SI"/>
                    </w:rPr>
                  </w:pPr>
                </w:p>
                <w:p w14:paraId="07DB8A69" w14:textId="733F7E30"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(6) Na vsakokratno zahtevo JAZMP veletrgovci v zahtevanem roku </w:t>
                  </w:r>
                  <w:r w:rsidR="00BA55C4" w:rsidRPr="00EC5993">
                    <w:rPr>
                      <w:rFonts w:cs="Arial"/>
                      <w:szCs w:val="20"/>
                      <w:lang w:eastAsia="sl-SI"/>
                    </w:rPr>
                    <w:t xml:space="preserve">predložijo </w:t>
                  </w:r>
                  <w:r w:rsidRPr="00EC5993">
                    <w:rPr>
                      <w:rFonts w:cs="Arial"/>
                      <w:szCs w:val="20"/>
                      <w:lang w:eastAsia="sl-SI"/>
                    </w:rPr>
                    <w:t xml:space="preserve">podatke o obsegu prodaje v Republiki Sloveniji in </w:t>
                  </w:r>
                  <w:r w:rsidR="00BA55C4" w:rsidRPr="00EC5993">
                    <w:rPr>
                      <w:rFonts w:cs="Arial"/>
                      <w:szCs w:val="20"/>
                      <w:lang w:eastAsia="sl-SI"/>
                    </w:rPr>
                    <w:t xml:space="preserve">o </w:t>
                  </w:r>
                  <w:r w:rsidRPr="00EC5993">
                    <w:rPr>
                      <w:rFonts w:cs="Arial"/>
                      <w:szCs w:val="20"/>
                      <w:lang w:eastAsia="sl-SI"/>
                    </w:rPr>
                    <w:t xml:space="preserve">obsegu zalog zdravil, imetniki dovoljenja iz prvega odstavka tega člena pa podatke o obsegu prodaje v Republiki Sloveniji in obsegu zalog zdravil, namenjenih </w:t>
                  </w:r>
                  <w:r w:rsidR="00B363E1" w:rsidRPr="00EC5993">
                    <w:rPr>
                      <w:rFonts w:cs="Arial"/>
                      <w:szCs w:val="20"/>
                      <w:lang w:eastAsia="sl-SI"/>
                    </w:rPr>
                    <w:t>trgu Republike Slovenije</w:t>
                  </w:r>
                  <w:r w:rsidRPr="00EC5993">
                    <w:rPr>
                      <w:rFonts w:cs="Arial"/>
                      <w:szCs w:val="20"/>
                      <w:lang w:eastAsia="sl-SI"/>
                    </w:rPr>
                    <w:t>.</w:t>
                  </w:r>
                  <w:bookmarkStart w:id="17" w:name="_Hlk178081579"/>
                  <w:r w:rsidRPr="00EC5993">
                    <w:rPr>
                      <w:rFonts w:cs="Arial"/>
                      <w:szCs w:val="20"/>
                      <w:lang w:eastAsia="sl-SI"/>
                    </w:rPr>
                    <w:t xml:space="preserve"> </w:t>
                  </w:r>
                </w:p>
                <w:bookmarkEnd w:id="17"/>
                <w:p w14:paraId="0C59A46E" w14:textId="77777777" w:rsidR="00C95794" w:rsidRPr="00EC5993" w:rsidRDefault="00C95794" w:rsidP="000C28E7">
                  <w:pPr>
                    <w:spacing w:line="276" w:lineRule="auto"/>
                    <w:ind w:right="283" w:firstLine="0"/>
                    <w:rPr>
                      <w:rFonts w:cs="Arial"/>
                      <w:szCs w:val="20"/>
                      <w:lang w:eastAsia="sl-SI"/>
                    </w:rPr>
                  </w:pPr>
                </w:p>
                <w:p w14:paraId="6605D1F9" w14:textId="2CCC0813"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(7) </w:t>
                  </w:r>
                  <w:r w:rsidR="00325826" w:rsidRPr="00EC5993">
                    <w:rPr>
                      <w:rFonts w:cs="Arial"/>
                      <w:szCs w:val="20"/>
                      <w:lang w:eastAsia="sl-SI"/>
                    </w:rPr>
                    <w:t>U</w:t>
                  </w:r>
                  <w:r w:rsidRPr="00EC5993">
                    <w:rPr>
                      <w:rFonts w:cs="Arial"/>
                      <w:szCs w:val="20"/>
                      <w:lang w:eastAsia="sl-SI"/>
                    </w:rPr>
                    <w:t xml:space="preserve">pravljavec zbirk podatkov o porabi zdravil in nosilec OZZ </w:t>
                  </w:r>
                  <w:r w:rsidR="005F0467" w:rsidRPr="00EC5993">
                    <w:rPr>
                      <w:rFonts w:cs="Arial"/>
                      <w:szCs w:val="20"/>
                      <w:lang w:eastAsia="sl-SI"/>
                    </w:rPr>
                    <w:t>za namen obvladovanja poman</w:t>
                  </w:r>
                  <w:r w:rsidR="00BA55C4" w:rsidRPr="00EC5993">
                    <w:rPr>
                      <w:rFonts w:cs="Arial"/>
                      <w:szCs w:val="20"/>
                      <w:lang w:eastAsia="sl-SI"/>
                    </w:rPr>
                    <w:t>j</w:t>
                  </w:r>
                  <w:r w:rsidR="005F0467" w:rsidRPr="00EC5993">
                    <w:rPr>
                      <w:rFonts w:cs="Arial"/>
                      <w:szCs w:val="20"/>
                      <w:lang w:eastAsia="sl-SI"/>
                    </w:rPr>
                    <w:t>kanj</w:t>
                  </w:r>
                  <w:r w:rsidR="00BA55C4" w:rsidRPr="00EC5993">
                    <w:rPr>
                      <w:rFonts w:cs="Arial"/>
                      <w:szCs w:val="20"/>
                      <w:lang w:eastAsia="sl-SI"/>
                    </w:rPr>
                    <w:t>a</w:t>
                  </w:r>
                  <w:r w:rsidR="005F0467" w:rsidRPr="00EC5993">
                    <w:rPr>
                      <w:rFonts w:cs="Arial"/>
                      <w:szCs w:val="20"/>
                      <w:lang w:eastAsia="sl-SI"/>
                    </w:rPr>
                    <w:t xml:space="preserve"> zdravil </w:t>
                  </w:r>
                  <w:r w:rsidR="00325826" w:rsidRPr="00EC5993">
                    <w:rPr>
                      <w:rFonts w:cs="Arial"/>
                      <w:szCs w:val="20"/>
                      <w:lang w:eastAsia="sl-SI"/>
                    </w:rPr>
                    <w:t xml:space="preserve">na zahtevo JAZMP </w:t>
                  </w:r>
                  <w:r w:rsidRPr="00EC5993">
                    <w:rPr>
                      <w:rFonts w:cs="Arial"/>
                      <w:szCs w:val="20"/>
                      <w:lang w:eastAsia="sl-SI"/>
                    </w:rPr>
                    <w:t xml:space="preserve">posredujeta podatke </w:t>
                  </w:r>
                  <w:r w:rsidR="00325826" w:rsidRPr="00EC5993">
                    <w:rPr>
                      <w:rFonts w:cs="Arial"/>
                      <w:szCs w:val="20"/>
                      <w:lang w:eastAsia="sl-SI"/>
                    </w:rPr>
                    <w:t xml:space="preserve">iz </w:t>
                  </w:r>
                  <w:r w:rsidR="005F0467" w:rsidRPr="00EC5993">
                    <w:rPr>
                      <w:rFonts w:cs="Arial"/>
                      <w:szCs w:val="20"/>
                      <w:lang w:eastAsia="sl-SI"/>
                    </w:rPr>
                    <w:t xml:space="preserve">svojih </w:t>
                  </w:r>
                  <w:r w:rsidR="00325826" w:rsidRPr="00EC5993">
                    <w:rPr>
                      <w:rFonts w:cs="Arial"/>
                      <w:szCs w:val="20"/>
                      <w:lang w:eastAsia="sl-SI"/>
                    </w:rPr>
                    <w:t>obstoječih zbirk podatkov.</w:t>
                  </w:r>
                  <w:r w:rsidRPr="00EC5993">
                    <w:rPr>
                      <w:rFonts w:cs="Arial"/>
                      <w:szCs w:val="20"/>
                      <w:lang w:eastAsia="sl-SI"/>
                    </w:rPr>
                    <w:t xml:space="preserve"> </w:t>
                  </w:r>
                  <w:r w:rsidR="00E12423" w:rsidRPr="00EC5993">
                    <w:rPr>
                      <w:rFonts w:cs="Arial"/>
                      <w:szCs w:val="20"/>
                      <w:lang w:eastAsia="sl-SI"/>
                    </w:rPr>
                    <w:t>Podatki iz prejšnjega stavka se posredujejo izključno v agregirani obliki in ne vsebujejo osebnih podatkov.</w:t>
                  </w:r>
                </w:p>
                <w:p w14:paraId="08551846" w14:textId="77777777" w:rsidR="00C95794" w:rsidRPr="00EC5993" w:rsidRDefault="00C95794" w:rsidP="000C28E7">
                  <w:pPr>
                    <w:spacing w:line="276" w:lineRule="auto"/>
                    <w:ind w:right="283" w:firstLine="599"/>
                    <w:rPr>
                      <w:rFonts w:cs="Arial"/>
                      <w:szCs w:val="20"/>
                      <w:lang w:eastAsia="sl-SI"/>
                    </w:rPr>
                  </w:pPr>
                </w:p>
                <w:p w14:paraId="4390EE9A" w14:textId="5A934E7B"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(8) JAZMP lahko za namene obvladovanja poman</w:t>
                  </w:r>
                  <w:r w:rsidR="00BA55C4" w:rsidRPr="00EC5993">
                    <w:rPr>
                      <w:rFonts w:cs="Arial"/>
                      <w:szCs w:val="20"/>
                      <w:lang w:eastAsia="sl-SI"/>
                    </w:rPr>
                    <w:t>j</w:t>
                  </w:r>
                  <w:r w:rsidRPr="00EC5993">
                    <w:rPr>
                      <w:rFonts w:cs="Arial"/>
                      <w:szCs w:val="20"/>
                      <w:lang w:eastAsia="sl-SI"/>
                    </w:rPr>
                    <w:t>kanj</w:t>
                  </w:r>
                  <w:r w:rsidR="00BA55C4" w:rsidRPr="00EC5993">
                    <w:rPr>
                      <w:rFonts w:cs="Arial"/>
                      <w:szCs w:val="20"/>
                      <w:lang w:eastAsia="sl-SI"/>
                    </w:rPr>
                    <w:t>a</w:t>
                  </w:r>
                  <w:r w:rsidRPr="00EC5993">
                    <w:rPr>
                      <w:rFonts w:cs="Arial"/>
                      <w:szCs w:val="20"/>
                      <w:lang w:eastAsia="sl-SI"/>
                    </w:rPr>
                    <w:t xml:space="preserve"> zdravil pridobi podatke iz sistema za preverjanje avtentičnosti zdravil.</w:t>
                  </w:r>
                </w:p>
                <w:p w14:paraId="2A1E5420" w14:textId="77777777" w:rsidR="00C95794" w:rsidRPr="00EC5993" w:rsidRDefault="00C95794" w:rsidP="000C28E7">
                  <w:pPr>
                    <w:spacing w:line="276" w:lineRule="auto"/>
                    <w:ind w:right="283" w:firstLine="599"/>
                    <w:rPr>
                      <w:rFonts w:cs="Arial"/>
                      <w:szCs w:val="20"/>
                      <w:lang w:eastAsia="sl-SI"/>
                    </w:rPr>
                  </w:pPr>
                </w:p>
                <w:p w14:paraId="688E22B8" w14:textId="5F97E93E"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(9) Izvajalci lekarniške dejavnosti JAZMP </w:t>
                  </w:r>
                  <w:r w:rsidR="00BA55C4" w:rsidRPr="00EC5993">
                    <w:rPr>
                      <w:rFonts w:cs="Arial"/>
                      <w:szCs w:val="20"/>
                      <w:lang w:eastAsia="sl-SI"/>
                    </w:rPr>
                    <w:t xml:space="preserve">posredujejo </w:t>
                  </w:r>
                  <w:r w:rsidRPr="00EC5993">
                    <w:rPr>
                      <w:rFonts w:cs="Arial"/>
                      <w:szCs w:val="20"/>
                      <w:lang w:eastAsia="sl-SI"/>
                    </w:rPr>
                    <w:t xml:space="preserve">podatke o nabavi, izdaji in obsegu zalog zdravil v zahtevanem roku. </w:t>
                  </w:r>
                </w:p>
                <w:p w14:paraId="2FD6D78B" w14:textId="77777777" w:rsidR="00C95794" w:rsidRPr="00EC5993" w:rsidRDefault="00C95794" w:rsidP="000C28E7">
                  <w:pPr>
                    <w:spacing w:line="276" w:lineRule="auto"/>
                    <w:ind w:right="283" w:firstLine="599"/>
                    <w:rPr>
                      <w:rFonts w:cs="Arial"/>
                      <w:szCs w:val="20"/>
                      <w:lang w:eastAsia="sl-SI"/>
                    </w:rPr>
                  </w:pPr>
                </w:p>
                <w:p w14:paraId="6017BC25" w14:textId="111F777B"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(10) Izvajalci lekarniške dejavnosti in specializirane prodajalne v zahtevanem roku JAZMP </w:t>
                  </w:r>
                  <w:r w:rsidR="00BA55C4" w:rsidRPr="00EC5993">
                    <w:rPr>
                      <w:rFonts w:cs="Arial"/>
                      <w:szCs w:val="20"/>
                      <w:lang w:eastAsia="sl-SI"/>
                    </w:rPr>
                    <w:t xml:space="preserve">posredujejo </w:t>
                  </w:r>
                  <w:r w:rsidRPr="00EC5993">
                    <w:rPr>
                      <w:rFonts w:cs="Arial"/>
                      <w:szCs w:val="20"/>
                      <w:lang w:eastAsia="sl-SI"/>
                    </w:rPr>
                    <w:t>podatke o nabavi in izdaji zdravil, za katera ni potreben zdravniški recept.</w:t>
                  </w:r>
                </w:p>
                <w:p w14:paraId="0999D0AE" w14:textId="77777777" w:rsidR="00C95794" w:rsidRPr="00EC5993" w:rsidRDefault="00C95794" w:rsidP="000C28E7">
                  <w:pPr>
                    <w:spacing w:line="276" w:lineRule="auto"/>
                    <w:ind w:right="283" w:firstLine="599"/>
                    <w:rPr>
                      <w:rFonts w:cs="Arial"/>
                      <w:szCs w:val="20"/>
                      <w:lang w:eastAsia="sl-SI"/>
                    </w:rPr>
                  </w:pPr>
                </w:p>
                <w:p w14:paraId="6CE752A3" w14:textId="60F32AA5"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(11) Izvajalci zdravstvene dejavnosti v zahtevanem roku JAZMP</w:t>
                  </w:r>
                  <w:r w:rsidR="00BA55C4" w:rsidRPr="00EC5993">
                    <w:rPr>
                      <w:rFonts w:cs="Arial"/>
                      <w:szCs w:val="20"/>
                      <w:lang w:eastAsia="sl-SI"/>
                    </w:rPr>
                    <w:t xml:space="preserve"> posredujejo</w:t>
                  </w:r>
                  <w:r w:rsidRPr="00EC5993">
                    <w:rPr>
                      <w:rFonts w:cs="Arial"/>
                      <w:szCs w:val="20"/>
                      <w:lang w:eastAsia="sl-SI"/>
                    </w:rPr>
                    <w:t xml:space="preserve"> podatke o nabavi, porabi in zalogi zdravil. </w:t>
                  </w:r>
                </w:p>
                <w:p w14:paraId="015A3699" w14:textId="77777777" w:rsidR="00C95794" w:rsidRPr="00EC5993" w:rsidRDefault="00C95794" w:rsidP="000C28E7">
                  <w:pPr>
                    <w:spacing w:line="276" w:lineRule="auto"/>
                    <w:ind w:right="283" w:firstLine="599"/>
                    <w:rPr>
                      <w:rFonts w:cs="Arial"/>
                      <w:szCs w:val="20"/>
                      <w:lang w:eastAsia="sl-SI"/>
                    </w:rPr>
                  </w:pPr>
                </w:p>
                <w:p w14:paraId="7CED36F6" w14:textId="5E6C3A56" w:rsidR="00C95794" w:rsidRPr="00EC5993" w:rsidRDefault="00C95794" w:rsidP="000C28E7">
                  <w:pPr>
                    <w:spacing w:line="276" w:lineRule="auto"/>
                    <w:ind w:right="283" w:firstLine="599"/>
                    <w:rPr>
                      <w:rFonts w:cs="Arial"/>
                      <w:szCs w:val="20"/>
                      <w:shd w:val="clear" w:color="auto" w:fill="FFC000" w:themeFill="accent4"/>
                      <w:lang w:eastAsia="sl-SI"/>
                    </w:rPr>
                  </w:pPr>
                  <w:r w:rsidRPr="00EC5993">
                    <w:rPr>
                      <w:rFonts w:cs="Arial"/>
                      <w:szCs w:val="20"/>
                      <w:lang w:eastAsia="sl-SI"/>
                    </w:rPr>
                    <w:t>(12) Ministrstvo, pristojno za zdravje, lahko od JAZMP zahteva podatke iz šestega do enajstega odstavka tega člena. JAZMP mora posredovati podatke v dogovorjeni obliki in obsegu v največ pet</w:t>
                  </w:r>
                  <w:r w:rsidR="00A36DBF" w:rsidRPr="00EC5993">
                    <w:rPr>
                      <w:rFonts w:cs="Arial"/>
                      <w:szCs w:val="20"/>
                      <w:lang w:eastAsia="sl-SI"/>
                    </w:rPr>
                    <w:t>ih</w:t>
                  </w:r>
                  <w:r w:rsidRPr="00EC5993">
                    <w:rPr>
                      <w:rFonts w:cs="Arial"/>
                      <w:szCs w:val="20"/>
                      <w:lang w:eastAsia="sl-SI"/>
                    </w:rPr>
                    <w:t xml:space="preserve"> delovnih dn</w:t>
                  </w:r>
                  <w:r w:rsidR="00A36DBF" w:rsidRPr="00EC5993">
                    <w:rPr>
                      <w:rFonts w:cs="Arial"/>
                      <w:szCs w:val="20"/>
                      <w:lang w:eastAsia="sl-SI"/>
                    </w:rPr>
                    <w:t>eh</w:t>
                  </w:r>
                  <w:r w:rsidRPr="00EC5993">
                    <w:rPr>
                      <w:rFonts w:cs="Arial"/>
                      <w:szCs w:val="20"/>
                      <w:lang w:eastAsia="sl-SI"/>
                    </w:rPr>
                    <w:t>.</w:t>
                  </w:r>
                </w:p>
                <w:p w14:paraId="33628217" w14:textId="77777777" w:rsidR="00C95794" w:rsidRPr="00EC5993" w:rsidRDefault="00C95794" w:rsidP="000C28E7">
                  <w:pPr>
                    <w:spacing w:line="276" w:lineRule="auto"/>
                    <w:ind w:right="283" w:firstLine="599"/>
                    <w:rPr>
                      <w:rFonts w:cs="Arial"/>
                      <w:szCs w:val="20"/>
                      <w:lang w:eastAsia="sl-SI"/>
                    </w:rPr>
                  </w:pPr>
                </w:p>
                <w:p w14:paraId="652581FF" w14:textId="76BE4325"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lastRenderedPageBreak/>
                    <w:t>(13) Veletrgovci organu, pristojnemu za veterinarstvo,</w:t>
                  </w:r>
                  <w:r w:rsidR="00BA55C4" w:rsidRPr="00EC5993">
                    <w:rPr>
                      <w:rFonts w:cs="Arial"/>
                      <w:szCs w:val="20"/>
                      <w:lang w:eastAsia="sl-SI"/>
                    </w:rPr>
                    <w:t xml:space="preserve"> poročajo</w:t>
                  </w:r>
                  <w:r w:rsidRPr="00EC5993">
                    <w:rPr>
                      <w:rFonts w:cs="Arial"/>
                      <w:szCs w:val="20"/>
                      <w:lang w:eastAsia="sl-SI"/>
                    </w:rPr>
                    <w:t xml:space="preserve"> o obsegu prodaje zdravil za uporabo v veterinarski medicini in zdravil za uporabo v humani medicini, ki so bila prodana za izjemno uporabo v veterinarski medicini v Republiki Sloveniji.</w:t>
                  </w:r>
                </w:p>
                <w:bookmarkEnd w:id="16"/>
                <w:p w14:paraId="6AF90513" w14:textId="77777777" w:rsidR="00C95794" w:rsidRPr="00EC5993" w:rsidRDefault="00C95794" w:rsidP="000C28E7">
                  <w:pPr>
                    <w:spacing w:line="276" w:lineRule="auto"/>
                    <w:ind w:right="283" w:firstLine="599"/>
                    <w:rPr>
                      <w:rFonts w:cs="Arial"/>
                      <w:szCs w:val="20"/>
                      <w:lang w:eastAsia="sl-SI"/>
                    </w:rPr>
                  </w:pPr>
                </w:p>
                <w:p w14:paraId="6E44AA41" w14:textId="7549BCFD" w:rsidR="00C95794" w:rsidRPr="00EC5993" w:rsidRDefault="00C95794" w:rsidP="000C28E7">
                  <w:pPr>
                    <w:spacing w:line="276" w:lineRule="auto"/>
                    <w:ind w:right="283" w:firstLine="599"/>
                    <w:rPr>
                      <w:rFonts w:cs="Arial"/>
                      <w:szCs w:val="20"/>
                      <w:lang w:eastAsia="sl-SI"/>
                    </w:rPr>
                  </w:pPr>
                  <w:bookmarkStart w:id="18" w:name="_Hlk183700577"/>
                  <w:r w:rsidRPr="00EC5993">
                    <w:rPr>
                      <w:rFonts w:cs="Arial"/>
                      <w:szCs w:val="20"/>
                      <w:lang w:eastAsia="sl-SI"/>
                    </w:rPr>
                    <w:t xml:space="preserve">(14) Veterinarske organizacije in druge organizacije, ki </w:t>
                  </w:r>
                  <w:r w:rsidR="00A36DBF" w:rsidRPr="00EC5993">
                    <w:rPr>
                      <w:rFonts w:cs="Arial"/>
                      <w:szCs w:val="20"/>
                      <w:lang w:eastAsia="sl-SI"/>
                    </w:rPr>
                    <w:t xml:space="preserve">v skladu s </w:t>
                  </w:r>
                  <w:r w:rsidRPr="00EC5993">
                    <w:rPr>
                      <w:rFonts w:cs="Arial"/>
                      <w:szCs w:val="20"/>
                      <w:lang w:eastAsia="sl-SI"/>
                    </w:rPr>
                    <w:t>predpisi o veterinarstvu opravljajo veterinarsko dejavnost</w:t>
                  </w:r>
                  <w:r w:rsidR="002E2479" w:rsidRPr="00EC5993">
                    <w:rPr>
                      <w:rFonts w:cs="Arial"/>
                      <w:szCs w:val="20"/>
                      <w:lang w:eastAsia="sl-SI"/>
                    </w:rPr>
                    <w:t>,</w:t>
                  </w:r>
                  <w:r w:rsidRPr="00EC5993">
                    <w:rPr>
                      <w:rFonts w:cs="Arial"/>
                      <w:szCs w:val="20"/>
                      <w:lang w:eastAsia="sl-SI"/>
                    </w:rPr>
                    <w:t xml:space="preserve"> in odobreni proizvajalci </w:t>
                  </w:r>
                  <w:proofErr w:type="spellStart"/>
                  <w:r w:rsidRPr="00EC5993">
                    <w:rPr>
                      <w:rFonts w:cs="Arial"/>
                      <w:szCs w:val="20"/>
                      <w:lang w:eastAsia="sl-SI"/>
                    </w:rPr>
                    <w:t>medicirane</w:t>
                  </w:r>
                  <w:proofErr w:type="spellEnd"/>
                  <w:r w:rsidRPr="00EC5993">
                    <w:rPr>
                      <w:rFonts w:cs="Arial"/>
                      <w:szCs w:val="20"/>
                      <w:lang w:eastAsia="sl-SI"/>
                    </w:rPr>
                    <w:t xml:space="preserve"> krme na zahtevo organa, pristojnega za veterinarstvo, poročajo o prometu z zdravili.</w:t>
                  </w:r>
                </w:p>
                <w:p w14:paraId="5B445F4C" w14:textId="77777777" w:rsidR="00C95794" w:rsidRPr="00EC5993" w:rsidRDefault="00C95794" w:rsidP="000C28E7">
                  <w:pPr>
                    <w:spacing w:line="276" w:lineRule="auto"/>
                    <w:ind w:right="283" w:firstLine="599"/>
                    <w:rPr>
                      <w:rFonts w:cs="Arial"/>
                      <w:szCs w:val="20"/>
                      <w:lang w:eastAsia="sl-SI"/>
                    </w:rPr>
                  </w:pPr>
                </w:p>
                <w:p w14:paraId="6908BECC" w14:textId="0D8FEEB0"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 xml:space="preserve">(15) Organ, pristojen za veterinarstvo, JAZMP </w:t>
                  </w:r>
                  <w:r w:rsidR="002E2479" w:rsidRPr="00EC5993">
                    <w:rPr>
                      <w:rFonts w:cs="Arial"/>
                      <w:szCs w:val="20"/>
                      <w:lang w:eastAsia="sl-SI"/>
                    </w:rPr>
                    <w:t xml:space="preserve">enkrat letno posreduje </w:t>
                  </w:r>
                  <w:r w:rsidRPr="00EC5993">
                    <w:rPr>
                      <w:rFonts w:cs="Arial"/>
                      <w:szCs w:val="20"/>
                      <w:lang w:eastAsia="sl-SI"/>
                    </w:rPr>
                    <w:t>podatke iz trinajstega in štirinajstega odstavka tega člena.</w:t>
                  </w:r>
                </w:p>
                <w:p w14:paraId="0F8C904C" w14:textId="77777777" w:rsidR="00C95794" w:rsidRPr="00EC5993" w:rsidRDefault="00C95794" w:rsidP="000C28E7">
                  <w:pPr>
                    <w:spacing w:line="276" w:lineRule="auto"/>
                    <w:ind w:right="283" w:firstLine="599"/>
                    <w:rPr>
                      <w:rFonts w:cs="Arial"/>
                      <w:szCs w:val="20"/>
                      <w:lang w:eastAsia="sl-SI"/>
                    </w:rPr>
                  </w:pPr>
                </w:p>
                <w:p w14:paraId="5959EED0" w14:textId="332DA9FA" w:rsidR="00887246" w:rsidRPr="00EC5993" w:rsidRDefault="00F02258" w:rsidP="000C28E7">
                  <w:pPr>
                    <w:pStyle w:val="paragraph"/>
                    <w:spacing w:before="0" w:beforeAutospacing="0" w:after="0" w:afterAutospacing="0" w:line="276" w:lineRule="auto"/>
                    <w:ind w:right="283" w:firstLine="555"/>
                    <w:textAlignment w:val="baseline"/>
                    <w:rPr>
                      <w:rFonts w:ascii="Arial" w:eastAsiaTheme="majorEastAsia" w:hAnsi="Arial" w:cs="Arial"/>
                      <w:sz w:val="20"/>
                      <w:szCs w:val="20"/>
                    </w:rPr>
                  </w:pPr>
                  <w:r w:rsidRPr="00EC5993">
                    <w:rPr>
                      <w:rFonts w:ascii="Arial" w:eastAsiaTheme="majorEastAsia" w:hAnsi="Arial" w:cs="Arial"/>
                      <w:sz w:val="20"/>
                      <w:szCs w:val="20"/>
                    </w:rPr>
                    <w:t>(</w:t>
                  </w:r>
                  <w:r w:rsidR="00856D81" w:rsidRPr="00EC5993">
                    <w:rPr>
                      <w:rFonts w:ascii="Arial" w:eastAsiaTheme="majorEastAsia" w:hAnsi="Arial" w:cs="Arial"/>
                      <w:sz w:val="20"/>
                      <w:szCs w:val="20"/>
                    </w:rPr>
                    <w:t>1</w:t>
                  </w:r>
                  <w:r w:rsidR="00E57CD7" w:rsidRPr="00EC5993">
                    <w:rPr>
                      <w:rFonts w:ascii="Arial" w:eastAsiaTheme="majorEastAsia" w:hAnsi="Arial" w:cs="Arial"/>
                      <w:sz w:val="20"/>
                      <w:szCs w:val="20"/>
                    </w:rPr>
                    <w:t>6</w:t>
                  </w:r>
                  <w:r w:rsidR="00856D81" w:rsidRPr="00EC5993">
                    <w:rPr>
                      <w:rFonts w:ascii="Arial" w:eastAsiaTheme="majorEastAsia" w:hAnsi="Arial" w:cs="Arial"/>
                      <w:sz w:val="20"/>
                      <w:szCs w:val="20"/>
                    </w:rPr>
                    <w:t>)</w:t>
                  </w:r>
                  <w:r w:rsidR="00856D81" w:rsidRPr="00EC5993">
                    <w:rPr>
                      <w:rFonts w:eastAsiaTheme="majorEastAsia" w:cs="Arial"/>
                      <w:szCs w:val="20"/>
                    </w:rPr>
                    <w:t xml:space="preserve"> </w:t>
                  </w:r>
                  <w:r w:rsidR="00856D81" w:rsidRPr="00EC5993">
                    <w:rPr>
                      <w:rFonts w:ascii="Arial" w:eastAsiaTheme="majorEastAsia" w:hAnsi="Arial" w:cs="Arial"/>
                      <w:sz w:val="20"/>
                      <w:szCs w:val="20"/>
                    </w:rPr>
                    <w:t xml:space="preserve">JAZMP </w:t>
                  </w:r>
                  <w:r w:rsidR="0061794F" w:rsidRPr="00EC5993">
                    <w:rPr>
                      <w:rFonts w:ascii="Arial" w:eastAsiaTheme="majorEastAsia" w:hAnsi="Arial" w:cs="Arial"/>
                      <w:sz w:val="20"/>
                      <w:szCs w:val="20"/>
                    </w:rPr>
                    <w:t xml:space="preserve">lahko </w:t>
                  </w:r>
                  <w:r w:rsidR="00856D81" w:rsidRPr="00EC5993">
                    <w:rPr>
                      <w:rFonts w:ascii="Arial" w:eastAsiaTheme="majorEastAsia" w:hAnsi="Arial" w:cs="Arial"/>
                      <w:sz w:val="20"/>
                      <w:szCs w:val="20"/>
                    </w:rPr>
                    <w:t xml:space="preserve">v primeru napovedanih motenj </w:t>
                  </w:r>
                  <w:r w:rsidR="007348AE" w:rsidRPr="00EC5993">
                    <w:rPr>
                      <w:rFonts w:ascii="Arial" w:eastAsiaTheme="majorEastAsia" w:hAnsi="Arial" w:cs="Arial"/>
                      <w:sz w:val="20"/>
                      <w:szCs w:val="20"/>
                    </w:rPr>
                    <w:t xml:space="preserve">v preskrbi z zdravilom </w:t>
                  </w:r>
                  <w:r w:rsidR="00856D81" w:rsidRPr="00EC5993">
                    <w:rPr>
                      <w:rFonts w:ascii="Arial" w:eastAsiaTheme="majorEastAsia" w:hAnsi="Arial" w:cs="Arial"/>
                      <w:sz w:val="20"/>
                      <w:szCs w:val="20"/>
                    </w:rPr>
                    <w:t>ali pomanjkanj</w:t>
                  </w:r>
                  <w:r w:rsidR="006D57CF" w:rsidRPr="00EC5993">
                    <w:rPr>
                      <w:rFonts w:ascii="Arial" w:eastAsiaTheme="majorEastAsia" w:hAnsi="Arial" w:cs="Arial"/>
                      <w:sz w:val="20"/>
                      <w:szCs w:val="20"/>
                    </w:rPr>
                    <w:t>a</w:t>
                  </w:r>
                  <w:r w:rsidR="00856D81" w:rsidRPr="00EC5993">
                    <w:rPr>
                      <w:rFonts w:ascii="Arial" w:eastAsiaTheme="majorEastAsia" w:hAnsi="Arial" w:cs="Arial"/>
                      <w:sz w:val="20"/>
                      <w:szCs w:val="20"/>
                    </w:rPr>
                    <w:t xml:space="preserve"> zdravil, na podlagi ocene kritičnosti poman</w:t>
                  </w:r>
                  <w:r w:rsidR="006D57CF" w:rsidRPr="00EC5993">
                    <w:rPr>
                      <w:rFonts w:ascii="Arial" w:eastAsiaTheme="majorEastAsia" w:hAnsi="Arial" w:cs="Arial"/>
                      <w:sz w:val="20"/>
                      <w:szCs w:val="20"/>
                    </w:rPr>
                    <w:t>j</w:t>
                  </w:r>
                  <w:r w:rsidR="00856D81" w:rsidRPr="00EC5993">
                    <w:rPr>
                      <w:rFonts w:ascii="Arial" w:eastAsiaTheme="majorEastAsia" w:hAnsi="Arial" w:cs="Arial"/>
                      <w:sz w:val="20"/>
                      <w:szCs w:val="20"/>
                    </w:rPr>
                    <w:t>kanja zdravila, ki temelji na pomembnosti terapevtske indikacije</w:t>
                  </w:r>
                  <w:r w:rsidR="006D57CF" w:rsidRPr="00EC5993">
                    <w:rPr>
                      <w:rFonts w:ascii="Arial" w:eastAsiaTheme="majorEastAsia" w:hAnsi="Arial" w:cs="Arial"/>
                      <w:sz w:val="20"/>
                      <w:szCs w:val="20"/>
                    </w:rPr>
                    <w:t>,</w:t>
                  </w:r>
                  <w:r w:rsidR="00856D81" w:rsidRPr="00EC5993">
                    <w:rPr>
                      <w:rFonts w:ascii="Arial" w:eastAsiaTheme="majorEastAsia" w:hAnsi="Arial" w:cs="Arial"/>
                      <w:sz w:val="20"/>
                      <w:szCs w:val="20"/>
                    </w:rPr>
                    <w:t xml:space="preserve"> za katero se zdravilo uporablja, razpoložljivosti alternativnih zdravil in ranljivosti dobavne verige</w:t>
                  </w:r>
                  <w:r w:rsidR="00887246" w:rsidRPr="00EC5993">
                    <w:rPr>
                      <w:rFonts w:ascii="Arial" w:eastAsiaTheme="majorEastAsia" w:hAnsi="Arial" w:cs="Arial"/>
                      <w:sz w:val="20"/>
                      <w:szCs w:val="20"/>
                    </w:rPr>
                    <w:t>:</w:t>
                  </w:r>
                </w:p>
                <w:p w14:paraId="1CA1F37D" w14:textId="6A5A0F0E" w:rsidR="00887246" w:rsidRPr="00EC5993" w:rsidRDefault="00A4791D" w:rsidP="000C28E7">
                  <w:pPr>
                    <w:pStyle w:val="paragraph"/>
                    <w:spacing w:before="0" w:beforeAutospacing="0" w:after="0" w:afterAutospacing="0" w:line="276" w:lineRule="auto"/>
                    <w:ind w:right="283" w:firstLine="555"/>
                    <w:textAlignment w:val="baseline"/>
                    <w:rPr>
                      <w:rStyle w:val="normaltextrun"/>
                      <w:rFonts w:ascii="Arial" w:eastAsiaTheme="majorEastAsia" w:hAnsi="Arial"/>
                      <w:sz w:val="20"/>
                    </w:rPr>
                  </w:pPr>
                  <w:r w:rsidRPr="00EC5993">
                    <w:rPr>
                      <w:rFonts w:ascii="Arial" w:eastAsiaTheme="majorEastAsia" w:hAnsi="Arial"/>
                      <w:sz w:val="20"/>
                    </w:rPr>
                    <w:t>–</w:t>
                  </w:r>
                  <w:r w:rsidR="00887246" w:rsidRPr="00EC5993">
                    <w:rPr>
                      <w:rStyle w:val="normaltextrun"/>
                      <w:rFonts w:ascii="Arial" w:eastAsiaTheme="majorEastAsia" w:hAnsi="Arial"/>
                      <w:sz w:val="20"/>
                    </w:rPr>
                    <w:t xml:space="preserve"> pozove pristojne razširjene strokovne kolegije ali klinike oziroma zbornice, da v roku, ki ga določi JAZMP, pripravijo priporočila o zamenjavi z drugim zdravilom oziroma </w:t>
                  </w:r>
                  <w:r w:rsidR="006D57CF" w:rsidRPr="00EC5993">
                    <w:rPr>
                      <w:rStyle w:val="normaltextrun"/>
                      <w:rFonts w:ascii="Arial" w:eastAsiaTheme="majorEastAsia" w:hAnsi="Arial"/>
                      <w:sz w:val="20"/>
                    </w:rPr>
                    <w:t xml:space="preserve">o </w:t>
                  </w:r>
                  <w:r w:rsidR="00887246" w:rsidRPr="00EC5993">
                    <w:rPr>
                      <w:rStyle w:val="normaltextrun"/>
                      <w:rFonts w:ascii="Arial" w:eastAsiaTheme="majorEastAsia" w:hAnsi="Arial"/>
                      <w:sz w:val="20"/>
                    </w:rPr>
                    <w:t>njegovi uporabi, in to priporočilo objavi na spletni strani JAZMP in v centralni bazi zdravil</w:t>
                  </w:r>
                  <w:r w:rsidR="0061794F" w:rsidRPr="00EC5993">
                    <w:rPr>
                      <w:rStyle w:val="normaltextrun"/>
                      <w:rFonts w:ascii="Arial" w:eastAsiaTheme="majorEastAsia" w:hAnsi="Arial" w:cs="Arial"/>
                      <w:sz w:val="20"/>
                      <w:szCs w:val="20"/>
                    </w:rPr>
                    <w:t>;</w:t>
                  </w:r>
                </w:p>
                <w:p w14:paraId="1F08831B" w14:textId="72E91E2E" w:rsidR="00856D81" w:rsidRPr="00EC5993" w:rsidRDefault="00A4791D" w:rsidP="000C28E7">
                  <w:pPr>
                    <w:pStyle w:val="paragraph"/>
                    <w:spacing w:before="0" w:beforeAutospacing="0" w:after="0" w:afterAutospacing="0" w:line="276" w:lineRule="auto"/>
                    <w:ind w:right="283" w:firstLine="555"/>
                    <w:textAlignment w:val="baseline"/>
                    <w:rPr>
                      <w:rStyle w:val="normaltextrun"/>
                      <w:rFonts w:ascii="Arial" w:eastAsiaTheme="majorEastAsia" w:hAnsi="Arial"/>
                      <w:sz w:val="20"/>
                    </w:rPr>
                  </w:pPr>
                  <w:r w:rsidRPr="00EC5993">
                    <w:rPr>
                      <w:rFonts w:ascii="Arial" w:eastAsiaTheme="majorEastAsia" w:hAnsi="Arial"/>
                      <w:sz w:val="20"/>
                    </w:rPr>
                    <w:t xml:space="preserve">– </w:t>
                  </w:r>
                  <w:r w:rsidR="00887246" w:rsidRPr="00EC5993">
                    <w:rPr>
                      <w:rStyle w:val="normaltextrun"/>
                      <w:rFonts w:ascii="Arial" w:eastAsiaTheme="majorEastAsia" w:hAnsi="Arial"/>
                      <w:sz w:val="20"/>
                    </w:rPr>
                    <w:t xml:space="preserve">v soglasju z ministrom </w:t>
                  </w:r>
                  <w:r w:rsidR="0061794F" w:rsidRPr="00EC5993">
                    <w:rPr>
                      <w:rStyle w:val="normaltextrun"/>
                      <w:rFonts w:ascii="Arial" w:eastAsiaTheme="majorEastAsia" w:hAnsi="Arial" w:cs="Arial"/>
                      <w:sz w:val="20"/>
                      <w:szCs w:val="20"/>
                    </w:rPr>
                    <w:t xml:space="preserve">izda sklep, </w:t>
                  </w:r>
                  <w:r w:rsidR="00856D81" w:rsidRPr="00EC5993">
                    <w:rPr>
                      <w:rStyle w:val="normaltextrun"/>
                      <w:rFonts w:ascii="Arial" w:eastAsiaTheme="majorEastAsia" w:hAnsi="Arial"/>
                      <w:sz w:val="20"/>
                    </w:rPr>
                    <w:t>s katerim omeji ali prepove izvoz in iznos zdravil</w:t>
                  </w:r>
                  <w:r w:rsidR="006D57CF" w:rsidRPr="00EC5993">
                    <w:rPr>
                      <w:rStyle w:val="normaltextrun"/>
                      <w:rFonts w:ascii="Arial" w:eastAsiaTheme="majorEastAsia" w:hAnsi="Arial" w:cs="Arial"/>
                      <w:sz w:val="20"/>
                      <w:szCs w:val="20"/>
                    </w:rPr>
                    <w:t>;</w:t>
                  </w:r>
                  <w:r w:rsidR="006D57CF" w:rsidRPr="00EC5993">
                    <w:rPr>
                      <w:rStyle w:val="normaltextrun"/>
                      <w:rFonts w:ascii="Arial" w:eastAsiaTheme="majorEastAsia" w:hAnsi="Arial"/>
                      <w:sz w:val="20"/>
                    </w:rPr>
                    <w:t xml:space="preserve"> s</w:t>
                  </w:r>
                  <w:r w:rsidR="00F02258" w:rsidRPr="00EC5993">
                    <w:rPr>
                      <w:rStyle w:val="normaltextrun"/>
                      <w:rFonts w:ascii="Arial" w:eastAsiaTheme="majorEastAsia" w:hAnsi="Arial" w:cs="Arial"/>
                      <w:sz w:val="20"/>
                      <w:szCs w:val="20"/>
                    </w:rPr>
                    <w:t xml:space="preserve">klep </w:t>
                  </w:r>
                  <w:r w:rsidR="0061794F" w:rsidRPr="00EC5993">
                    <w:rPr>
                      <w:rStyle w:val="normaltextrun"/>
                      <w:rFonts w:ascii="Arial" w:eastAsiaTheme="majorEastAsia" w:hAnsi="Arial" w:cs="Arial"/>
                      <w:sz w:val="20"/>
                      <w:szCs w:val="20"/>
                    </w:rPr>
                    <w:t>se objavi v Uradnem listu Republike Slovenije;</w:t>
                  </w:r>
                </w:p>
                <w:p w14:paraId="0A1B8149" w14:textId="004609EA" w:rsidR="0072529B" w:rsidRPr="00EC5993" w:rsidRDefault="00A4791D" w:rsidP="000C28E7">
                  <w:pPr>
                    <w:pStyle w:val="paragraph"/>
                    <w:spacing w:before="0" w:beforeAutospacing="0" w:after="0" w:afterAutospacing="0" w:line="276" w:lineRule="auto"/>
                    <w:ind w:right="283" w:firstLine="555"/>
                    <w:textAlignment w:val="baseline"/>
                    <w:rPr>
                      <w:rStyle w:val="normaltextrun"/>
                      <w:rFonts w:ascii="Arial" w:eastAsiaTheme="majorEastAsia" w:hAnsi="Arial" w:cs="Arial"/>
                      <w:sz w:val="20"/>
                      <w:szCs w:val="20"/>
                    </w:rPr>
                  </w:pPr>
                  <w:r w:rsidRPr="00EC5993">
                    <w:rPr>
                      <w:rFonts w:ascii="Arial" w:eastAsiaTheme="majorEastAsia" w:hAnsi="Arial" w:cs="Arial"/>
                      <w:sz w:val="20"/>
                      <w:szCs w:val="20"/>
                    </w:rPr>
                    <w:t>–</w:t>
                  </w:r>
                  <w:r w:rsidR="00887246" w:rsidRPr="00EC5993">
                    <w:rPr>
                      <w:rStyle w:val="normaltextrun"/>
                      <w:rFonts w:ascii="Arial" w:eastAsiaTheme="majorEastAsia" w:hAnsi="Arial" w:cs="Arial"/>
                      <w:sz w:val="20"/>
                      <w:szCs w:val="20"/>
                    </w:rPr>
                    <w:t xml:space="preserve"> izda sklep o </w:t>
                  </w:r>
                  <w:r w:rsidR="00856D81" w:rsidRPr="00EC5993">
                    <w:rPr>
                      <w:rStyle w:val="normaltextrun"/>
                      <w:rFonts w:ascii="Arial" w:eastAsiaTheme="majorEastAsia" w:hAnsi="Arial"/>
                      <w:sz w:val="20"/>
                    </w:rPr>
                    <w:t>omeji</w:t>
                  </w:r>
                  <w:r w:rsidR="0061794F" w:rsidRPr="00EC5993">
                    <w:rPr>
                      <w:rStyle w:val="normaltextrun"/>
                      <w:rFonts w:ascii="Arial" w:eastAsiaTheme="majorEastAsia" w:hAnsi="Arial" w:cs="Arial"/>
                      <w:sz w:val="20"/>
                      <w:szCs w:val="20"/>
                    </w:rPr>
                    <w:t>tvi</w:t>
                  </w:r>
                  <w:r w:rsidR="00856D81" w:rsidRPr="00EC5993">
                    <w:rPr>
                      <w:rStyle w:val="normaltextrun"/>
                      <w:rFonts w:ascii="Arial" w:eastAsiaTheme="majorEastAsia" w:hAnsi="Arial"/>
                      <w:sz w:val="20"/>
                    </w:rPr>
                    <w:t xml:space="preserve"> predpisovanj</w:t>
                  </w:r>
                  <w:r w:rsidR="0061794F" w:rsidRPr="00EC5993">
                    <w:rPr>
                      <w:rStyle w:val="normaltextrun"/>
                      <w:rFonts w:ascii="Arial" w:eastAsiaTheme="majorEastAsia" w:hAnsi="Arial" w:cs="Arial"/>
                      <w:sz w:val="20"/>
                      <w:szCs w:val="20"/>
                    </w:rPr>
                    <w:t>a</w:t>
                  </w:r>
                  <w:r w:rsidR="00856D81" w:rsidRPr="00EC5993">
                    <w:rPr>
                      <w:rStyle w:val="normaltextrun"/>
                      <w:rFonts w:ascii="Arial" w:eastAsiaTheme="majorEastAsia" w:hAnsi="Arial"/>
                      <w:sz w:val="20"/>
                    </w:rPr>
                    <w:t xml:space="preserve"> in/ali izdajanj</w:t>
                  </w:r>
                  <w:r w:rsidR="0061794F" w:rsidRPr="00EC5993">
                    <w:rPr>
                      <w:rStyle w:val="normaltextrun"/>
                      <w:rFonts w:ascii="Arial" w:eastAsiaTheme="majorEastAsia" w:hAnsi="Arial" w:cs="Arial"/>
                      <w:sz w:val="20"/>
                      <w:szCs w:val="20"/>
                    </w:rPr>
                    <w:t>a</w:t>
                  </w:r>
                  <w:r w:rsidR="00856D81" w:rsidRPr="00EC5993">
                    <w:rPr>
                      <w:rStyle w:val="normaltextrun"/>
                      <w:rFonts w:ascii="Arial" w:eastAsiaTheme="majorEastAsia" w:hAnsi="Arial"/>
                      <w:sz w:val="20"/>
                    </w:rPr>
                    <w:t xml:space="preserve"> zdravil</w:t>
                  </w:r>
                  <w:r w:rsidR="0061794F" w:rsidRPr="00EC5993">
                    <w:rPr>
                      <w:rStyle w:val="normaltextrun"/>
                      <w:rFonts w:ascii="Arial" w:eastAsiaTheme="majorEastAsia" w:hAnsi="Arial" w:cs="Arial"/>
                      <w:sz w:val="20"/>
                      <w:szCs w:val="20"/>
                    </w:rPr>
                    <w:t xml:space="preserve">, ki se objavi </w:t>
                  </w:r>
                  <w:r w:rsidR="0061794F" w:rsidRPr="00EC5993">
                    <w:rPr>
                      <w:rFonts w:ascii="Arial" w:eastAsiaTheme="majorEastAsia" w:hAnsi="Arial" w:cs="Arial"/>
                      <w:sz w:val="20"/>
                      <w:szCs w:val="20"/>
                    </w:rPr>
                    <w:t>na spletni strani JAZMP in v centralni bazi zdravil</w:t>
                  </w:r>
                  <w:r w:rsidR="0061794F" w:rsidRPr="00EC5993">
                    <w:rPr>
                      <w:rStyle w:val="normaltextrun"/>
                      <w:rFonts w:ascii="Arial" w:eastAsiaTheme="majorEastAsia" w:hAnsi="Arial" w:cs="Arial"/>
                      <w:sz w:val="20"/>
                      <w:szCs w:val="20"/>
                    </w:rPr>
                    <w:t>;</w:t>
                  </w:r>
                </w:p>
                <w:p w14:paraId="0EEF19FE" w14:textId="6C9E25C2" w:rsidR="00887246" w:rsidRPr="00EC5993" w:rsidRDefault="00A4791D" w:rsidP="000C28E7">
                  <w:pPr>
                    <w:pStyle w:val="paragraph"/>
                    <w:spacing w:before="0" w:beforeAutospacing="0" w:after="0" w:afterAutospacing="0" w:line="276" w:lineRule="auto"/>
                    <w:ind w:right="283" w:firstLine="555"/>
                    <w:textAlignment w:val="baseline"/>
                    <w:rPr>
                      <w:rStyle w:val="normaltextrun"/>
                      <w:rFonts w:ascii="Arial" w:eastAsiaTheme="majorEastAsia" w:hAnsi="Arial" w:cs="Arial"/>
                      <w:sz w:val="20"/>
                      <w:szCs w:val="20"/>
                    </w:rPr>
                  </w:pPr>
                  <w:r w:rsidRPr="00EC5993">
                    <w:rPr>
                      <w:rFonts w:ascii="Arial" w:eastAsiaTheme="majorEastAsia" w:hAnsi="Arial" w:cs="Arial"/>
                      <w:sz w:val="20"/>
                      <w:szCs w:val="20"/>
                    </w:rPr>
                    <w:t>–</w:t>
                  </w:r>
                  <w:r w:rsidR="00887246" w:rsidRPr="00EC5993">
                    <w:rPr>
                      <w:rStyle w:val="normaltextrun"/>
                      <w:rFonts w:ascii="Arial" w:eastAsiaTheme="majorEastAsia" w:hAnsi="Arial" w:cs="Arial"/>
                      <w:sz w:val="20"/>
                      <w:szCs w:val="20"/>
                    </w:rPr>
                    <w:t xml:space="preserve"> predlaga ministrstvu, pristojnemu za zdravje, sprostitev zdravil iz državnih blagovnih rezerv,</w:t>
                  </w:r>
                </w:p>
                <w:p w14:paraId="05C4D2D5" w14:textId="276AC918" w:rsidR="00887246" w:rsidRPr="00EC5993" w:rsidRDefault="00887246" w:rsidP="000C28E7">
                  <w:pPr>
                    <w:pStyle w:val="paragraph"/>
                    <w:spacing w:before="0" w:beforeAutospacing="0" w:after="0" w:afterAutospacing="0" w:line="276" w:lineRule="auto"/>
                    <w:ind w:right="283" w:firstLine="555"/>
                    <w:textAlignment w:val="baseline"/>
                    <w:rPr>
                      <w:rFonts w:ascii="Arial" w:eastAsiaTheme="majorEastAsia" w:hAnsi="Arial" w:cs="Arial"/>
                      <w:sz w:val="20"/>
                      <w:szCs w:val="20"/>
                    </w:rPr>
                  </w:pPr>
                  <w:r w:rsidRPr="00EC5993">
                    <w:rPr>
                      <w:rStyle w:val="normaltextrun"/>
                      <w:rFonts w:ascii="Arial" w:eastAsiaTheme="majorEastAsia" w:hAnsi="Arial" w:cs="Arial"/>
                      <w:sz w:val="20"/>
                      <w:szCs w:val="20"/>
                    </w:rPr>
                    <w:t xml:space="preserve">– predlaga </w:t>
                  </w:r>
                  <w:r w:rsidR="00C215C8" w:rsidRPr="00EC5993">
                    <w:rPr>
                      <w:rStyle w:val="normaltextrun"/>
                      <w:rFonts w:ascii="Arial" w:eastAsiaTheme="majorEastAsia" w:hAnsi="Arial" w:cs="Arial"/>
                      <w:sz w:val="20"/>
                      <w:szCs w:val="20"/>
                    </w:rPr>
                    <w:t>ministrstvu</w:t>
                  </w:r>
                  <w:r w:rsidR="0061794F" w:rsidRPr="00EC5993">
                    <w:rPr>
                      <w:rStyle w:val="normaltextrun"/>
                      <w:rFonts w:ascii="Arial" w:eastAsiaTheme="majorEastAsia" w:hAnsi="Arial" w:cs="Arial"/>
                      <w:sz w:val="20"/>
                      <w:szCs w:val="20"/>
                    </w:rPr>
                    <w:t>, pristojnemu za zdravje,</w:t>
                  </w:r>
                  <w:r w:rsidR="00C215C8" w:rsidRPr="00EC5993">
                    <w:rPr>
                      <w:rStyle w:val="normaltextrun"/>
                      <w:rFonts w:ascii="Arial" w:eastAsiaTheme="majorEastAsia" w:hAnsi="Arial" w:cs="Arial"/>
                      <w:sz w:val="20"/>
                      <w:szCs w:val="20"/>
                    </w:rPr>
                    <w:t xml:space="preserve"> </w:t>
                  </w:r>
                  <w:r w:rsidRPr="00EC5993">
                    <w:rPr>
                      <w:rStyle w:val="normaltextrun"/>
                      <w:rFonts w:ascii="Arial" w:eastAsiaTheme="majorEastAsia" w:hAnsi="Arial" w:cs="Arial"/>
                      <w:sz w:val="20"/>
                      <w:szCs w:val="20"/>
                    </w:rPr>
                    <w:t>druge ukrepe, utemeljene za varovanje javnega zdravja</w:t>
                  </w:r>
                  <w:r w:rsidRPr="00EC5993">
                    <w:rPr>
                      <w:rFonts w:ascii="Arial" w:eastAsiaTheme="majorEastAsia" w:hAnsi="Arial" w:cs="Arial"/>
                      <w:sz w:val="20"/>
                      <w:szCs w:val="20"/>
                    </w:rPr>
                    <w:t>.</w:t>
                  </w:r>
                </w:p>
                <w:p w14:paraId="404602F3" w14:textId="6AD8F9A3" w:rsidR="00887246" w:rsidRPr="00EC5993" w:rsidRDefault="00887246" w:rsidP="000C28E7">
                  <w:pPr>
                    <w:pStyle w:val="paragraph"/>
                    <w:spacing w:before="0" w:beforeAutospacing="0" w:after="0" w:afterAutospacing="0" w:line="276" w:lineRule="auto"/>
                    <w:ind w:right="283" w:firstLine="0"/>
                    <w:textAlignment w:val="baseline"/>
                    <w:rPr>
                      <w:rStyle w:val="normaltextrun"/>
                      <w:rFonts w:ascii="Arial" w:eastAsiaTheme="majorEastAsia" w:hAnsi="Arial" w:cs="Arial"/>
                      <w:sz w:val="20"/>
                      <w:szCs w:val="20"/>
                    </w:rPr>
                  </w:pPr>
                </w:p>
                <w:p w14:paraId="420355A8" w14:textId="28659B39" w:rsidR="00C95794" w:rsidRPr="00EC5993" w:rsidRDefault="00C95794" w:rsidP="000C28E7">
                  <w:pPr>
                    <w:pStyle w:val="paragraph"/>
                    <w:spacing w:before="0" w:beforeAutospacing="0" w:after="0" w:afterAutospacing="0" w:line="276" w:lineRule="auto"/>
                    <w:ind w:right="283" w:firstLine="555"/>
                    <w:textAlignment w:val="baseline"/>
                    <w:rPr>
                      <w:rStyle w:val="eop"/>
                      <w:rFonts w:eastAsiaTheme="majorEastAsia"/>
                      <w:sz w:val="20"/>
                      <w:szCs w:val="20"/>
                    </w:rPr>
                  </w:pPr>
                  <w:r w:rsidRPr="00EC5993">
                    <w:rPr>
                      <w:rStyle w:val="normaltextrun"/>
                      <w:rFonts w:ascii="Arial" w:eastAsiaTheme="majorEastAsia" w:hAnsi="Arial" w:cs="Arial"/>
                      <w:sz w:val="20"/>
                      <w:szCs w:val="20"/>
                    </w:rPr>
                    <w:t>(</w:t>
                  </w:r>
                  <w:r w:rsidR="00E57CD7" w:rsidRPr="00EC5993">
                    <w:rPr>
                      <w:rStyle w:val="normaltextrun"/>
                      <w:rFonts w:ascii="Arial" w:eastAsiaTheme="majorEastAsia" w:hAnsi="Arial" w:cs="Arial"/>
                      <w:sz w:val="20"/>
                      <w:szCs w:val="20"/>
                    </w:rPr>
                    <w:t>1</w:t>
                  </w:r>
                  <w:r w:rsidR="00E57CD7" w:rsidRPr="00EC5993">
                    <w:rPr>
                      <w:rStyle w:val="normaltextrun"/>
                      <w:rFonts w:ascii="Arial" w:eastAsiaTheme="majorEastAsia" w:hAnsi="Arial"/>
                      <w:sz w:val="20"/>
                    </w:rPr>
                    <w:t>7</w:t>
                  </w:r>
                  <w:r w:rsidRPr="00EC5993">
                    <w:rPr>
                      <w:rStyle w:val="normaltextrun"/>
                      <w:rFonts w:ascii="Arial" w:eastAsiaTheme="majorEastAsia" w:hAnsi="Arial" w:cs="Arial"/>
                      <w:sz w:val="20"/>
                      <w:szCs w:val="20"/>
                    </w:rPr>
                    <w:t>) Vlada R</w:t>
                  </w:r>
                  <w:r w:rsidR="006736E5" w:rsidRPr="00EC5993">
                    <w:rPr>
                      <w:rStyle w:val="normaltextrun"/>
                      <w:rFonts w:ascii="Arial" w:eastAsiaTheme="majorEastAsia" w:hAnsi="Arial" w:cs="Arial"/>
                      <w:sz w:val="20"/>
                      <w:szCs w:val="20"/>
                    </w:rPr>
                    <w:t xml:space="preserve">epublike </w:t>
                  </w:r>
                  <w:r w:rsidRPr="00EC5993">
                    <w:rPr>
                      <w:rStyle w:val="normaltextrun"/>
                      <w:rFonts w:ascii="Arial" w:eastAsiaTheme="majorEastAsia" w:hAnsi="Arial" w:cs="Arial"/>
                      <w:sz w:val="20"/>
                      <w:szCs w:val="20"/>
                    </w:rPr>
                    <w:t>S</w:t>
                  </w:r>
                  <w:r w:rsidR="006736E5" w:rsidRPr="00EC5993">
                    <w:rPr>
                      <w:rStyle w:val="normaltextrun"/>
                      <w:rFonts w:ascii="Arial" w:eastAsiaTheme="majorEastAsia" w:hAnsi="Arial" w:cs="Arial"/>
                      <w:sz w:val="20"/>
                      <w:szCs w:val="20"/>
                    </w:rPr>
                    <w:t>lovenije</w:t>
                  </w:r>
                  <w:r w:rsidRPr="00EC5993">
                    <w:rPr>
                      <w:rStyle w:val="normaltextrun"/>
                      <w:rFonts w:ascii="Arial" w:eastAsiaTheme="majorEastAsia" w:hAnsi="Arial" w:cs="Arial"/>
                      <w:sz w:val="20"/>
                      <w:szCs w:val="20"/>
                    </w:rPr>
                    <w:t xml:space="preserve"> lahko na predlog ministra s sklepom določi </w:t>
                  </w:r>
                  <w:r w:rsidRPr="00EC5993">
                    <w:rPr>
                      <w:rFonts w:ascii="Arial" w:eastAsiaTheme="majorEastAsia" w:hAnsi="Arial" w:cs="Arial"/>
                      <w:sz w:val="20"/>
                      <w:szCs w:val="20"/>
                    </w:rPr>
                    <w:t xml:space="preserve">po količini in vrsti </w:t>
                  </w:r>
                  <w:r w:rsidRPr="00EC5993">
                    <w:rPr>
                      <w:rStyle w:val="normaltextrun"/>
                      <w:rFonts w:ascii="Arial" w:eastAsiaTheme="majorEastAsia" w:hAnsi="Arial" w:cs="Arial"/>
                      <w:sz w:val="20"/>
                      <w:szCs w:val="20"/>
                    </w:rPr>
                    <w:t xml:space="preserve">najmanjši zahtevani obseg zalog zdravil ali skupin zdravil pri </w:t>
                  </w:r>
                  <w:r w:rsidRPr="00EC5993">
                    <w:rPr>
                      <w:rFonts w:ascii="Arial" w:eastAsiaTheme="majorEastAsia" w:hAnsi="Arial" w:cs="Arial"/>
                      <w:sz w:val="20"/>
                      <w:szCs w:val="20"/>
                    </w:rPr>
                    <w:t xml:space="preserve">imetnikih dovoljenj iz prvega odstavka tega člena, veletrgovcih in izvajalcih lekarniške </w:t>
                  </w:r>
                  <w:r w:rsidR="001B7F4B" w:rsidRPr="00EC5993">
                    <w:rPr>
                      <w:rFonts w:ascii="Arial" w:eastAsiaTheme="majorEastAsia" w:hAnsi="Arial" w:cs="Arial"/>
                      <w:sz w:val="20"/>
                      <w:szCs w:val="20"/>
                    </w:rPr>
                    <w:t xml:space="preserve">in zdravstvene </w:t>
                  </w:r>
                  <w:r w:rsidRPr="00EC5993">
                    <w:rPr>
                      <w:rFonts w:ascii="Arial" w:eastAsiaTheme="majorEastAsia" w:hAnsi="Arial" w:cs="Arial"/>
                      <w:sz w:val="20"/>
                      <w:szCs w:val="20"/>
                    </w:rPr>
                    <w:t>dejavnosti ter</w:t>
                  </w:r>
                  <w:r w:rsidRPr="00EC5993">
                    <w:rPr>
                      <w:rStyle w:val="normaltextrun"/>
                      <w:rFonts w:ascii="Arial" w:eastAsiaTheme="majorEastAsia" w:hAnsi="Arial" w:cs="Arial"/>
                      <w:sz w:val="20"/>
                      <w:szCs w:val="20"/>
                    </w:rPr>
                    <w:t xml:space="preserve"> način in obseg </w:t>
                  </w:r>
                  <w:bookmarkStart w:id="19" w:name="_Hlk183700587"/>
                  <w:bookmarkEnd w:id="18"/>
                  <w:r w:rsidRPr="00EC5993">
                    <w:rPr>
                      <w:rStyle w:val="normaltextrun"/>
                      <w:rFonts w:ascii="Arial" w:eastAsiaTheme="majorEastAsia" w:hAnsi="Arial" w:cs="Arial"/>
                      <w:sz w:val="20"/>
                      <w:szCs w:val="20"/>
                    </w:rPr>
                    <w:t xml:space="preserve">financiranja tega zahtevanega obsega zalog posameznih zdravil oziroma skupin zdravil. </w:t>
                  </w:r>
                </w:p>
                <w:p w14:paraId="378C4883" w14:textId="77777777" w:rsidR="00BF3234" w:rsidRPr="00EC5993" w:rsidRDefault="00BF3234" w:rsidP="000C28E7">
                  <w:pPr>
                    <w:spacing w:line="276" w:lineRule="auto"/>
                    <w:ind w:right="283" w:firstLine="0"/>
                    <w:rPr>
                      <w:rFonts w:cs="Arial"/>
                      <w:szCs w:val="20"/>
                      <w:lang w:eastAsia="sl-SI"/>
                    </w:rPr>
                  </w:pPr>
                </w:p>
                <w:p w14:paraId="72A0DA1F" w14:textId="4A44A4AD" w:rsidR="00BF3234" w:rsidRPr="00EC5993" w:rsidRDefault="00BF3234" w:rsidP="000C28E7">
                  <w:pPr>
                    <w:spacing w:line="276" w:lineRule="auto"/>
                    <w:ind w:right="283" w:firstLine="599"/>
                    <w:rPr>
                      <w:rFonts w:cs="Arial"/>
                      <w:szCs w:val="20"/>
                      <w:lang w:eastAsia="sl-SI"/>
                    </w:rPr>
                  </w:pPr>
                  <w:r w:rsidRPr="00EC5993">
                    <w:rPr>
                      <w:rFonts w:cs="Arial"/>
                      <w:szCs w:val="20"/>
                      <w:lang w:eastAsia="sl-SI"/>
                    </w:rPr>
                    <w:t>(1</w:t>
                  </w:r>
                  <w:r w:rsidR="00E12423" w:rsidRPr="00EC5993">
                    <w:rPr>
                      <w:rFonts w:cs="Arial"/>
                      <w:szCs w:val="20"/>
                      <w:lang w:eastAsia="sl-SI"/>
                    </w:rPr>
                    <w:t>8</w:t>
                  </w:r>
                  <w:r w:rsidRPr="00EC5993">
                    <w:rPr>
                      <w:rFonts w:cs="Arial"/>
                      <w:szCs w:val="20"/>
                      <w:lang w:eastAsia="sl-SI"/>
                    </w:rPr>
                    <w:t>) JAZMP v okviru svojih pristojnosti upošteva priporočila in smernice iz četrtega odstavka 11.</w:t>
                  </w:r>
                  <w:r w:rsidR="006D57CF" w:rsidRPr="00EC5993">
                    <w:rPr>
                      <w:rFonts w:cs="Arial"/>
                      <w:szCs w:val="20"/>
                      <w:lang w:eastAsia="sl-SI"/>
                    </w:rPr>
                    <w:t> </w:t>
                  </w:r>
                  <w:r w:rsidRPr="00EC5993">
                    <w:rPr>
                      <w:rFonts w:cs="Arial"/>
                      <w:szCs w:val="20"/>
                      <w:lang w:eastAsia="sl-SI"/>
                    </w:rPr>
                    <w:t>člena Uredbe 2022/123</w:t>
                  </w:r>
                  <w:r w:rsidR="00F53BC8" w:rsidRPr="00EC5993">
                    <w:rPr>
                      <w:rFonts w:cs="Arial"/>
                      <w:szCs w:val="20"/>
                      <w:lang w:eastAsia="sl-SI"/>
                    </w:rPr>
                    <w:t>/</w:t>
                  </w:r>
                  <w:r w:rsidRPr="00EC5993">
                    <w:rPr>
                      <w:rFonts w:cs="Arial"/>
                      <w:szCs w:val="20"/>
                      <w:lang w:eastAsia="sl-SI"/>
                    </w:rPr>
                    <w:t xml:space="preserve">EU. Če priporočila in smernice iz tega odstavka ne </w:t>
                  </w:r>
                  <w:r w:rsidR="00F53BC8" w:rsidRPr="00EC5993">
                    <w:rPr>
                      <w:rFonts w:cs="Arial"/>
                      <w:szCs w:val="20"/>
                      <w:lang w:eastAsia="sl-SI"/>
                    </w:rPr>
                    <w:t>spadajo</w:t>
                  </w:r>
                  <w:r w:rsidRPr="00EC5993">
                    <w:rPr>
                      <w:rFonts w:cs="Arial"/>
                      <w:szCs w:val="20"/>
                      <w:lang w:eastAsia="sl-SI"/>
                    </w:rPr>
                    <w:t xml:space="preserve"> v pristojnost JAZMP, JAZMP o teh ukrepih nemudoma obvesti ministrstvo, pristojno za zdravje.</w:t>
                  </w:r>
                </w:p>
                <w:p w14:paraId="03231094" w14:textId="77777777" w:rsidR="00C95794" w:rsidRPr="00EC5993" w:rsidRDefault="00C95794" w:rsidP="000C28E7">
                  <w:pPr>
                    <w:spacing w:line="276" w:lineRule="auto"/>
                    <w:ind w:right="283" w:firstLine="599"/>
                    <w:rPr>
                      <w:rFonts w:cs="Arial"/>
                      <w:szCs w:val="20"/>
                      <w:lang w:eastAsia="sl-SI"/>
                    </w:rPr>
                  </w:pPr>
                </w:p>
                <w:p w14:paraId="733FB13D" w14:textId="58BC7FE3" w:rsidR="00C95794" w:rsidRPr="00EC5993" w:rsidRDefault="00C95794" w:rsidP="000C28E7">
                  <w:pPr>
                    <w:spacing w:line="276" w:lineRule="auto"/>
                    <w:ind w:right="283" w:firstLine="599"/>
                    <w:rPr>
                      <w:rFonts w:cs="Arial"/>
                      <w:szCs w:val="20"/>
                      <w:lang w:eastAsia="sl-SI"/>
                    </w:rPr>
                  </w:pPr>
                  <w:r w:rsidRPr="00EC5993">
                    <w:rPr>
                      <w:rFonts w:cs="Arial"/>
                      <w:szCs w:val="20"/>
                      <w:lang w:eastAsia="sl-SI"/>
                    </w:rPr>
                    <w:t>(</w:t>
                  </w:r>
                  <w:r w:rsidR="00E12423" w:rsidRPr="00EC5993">
                    <w:rPr>
                      <w:rFonts w:cs="Arial"/>
                      <w:szCs w:val="20"/>
                      <w:lang w:eastAsia="sl-SI"/>
                    </w:rPr>
                    <w:t>19</w:t>
                  </w:r>
                  <w:r w:rsidRPr="00EC5993">
                    <w:rPr>
                      <w:rFonts w:cs="Arial"/>
                      <w:szCs w:val="20"/>
                      <w:lang w:eastAsia="sl-SI"/>
                    </w:rPr>
                    <w:t>) Podrobnejše zahteve, način, pogostnost in obdobja za sporočanje podatkov</w:t>
                  </w:r>
                  <w:r w:rsidR="00E12423" w:rsidRPr="00EC5993">
                    <w:rPr>
                      <w:rFonts w:cs="Arial"/>
                      <w:szCs w:val="20"/>
                      <w:lang w:eastAsia="sl-SI"/>
                    </w:rPr>
                    <w:t>, vrste podatkov</w:t>
                  </w:r>
                  <w:r w:rsidRPr="00EC5993">
                    <w:rPr>
                      <w:rFonts w:cs="Arial"/>
                      <w:szCs w:val="20"/>
                      <w:lang w:eastAsia="sl-SI"/>
                    </w:rPr>
                    <w:t xml:space="preserve"> ter podatkovne modele za komuniciranje in sporočanje podatkov ter podrobnejši postopek glede izdaje zdravil v primeru poman</w:t>
                  </w:r>
                  <w:r w:rsidR="00125033" w:rsidRPr="00EC5993">
                    <w:rPr>
                      <w:rFonts w:cs="Arial"/>
                      <w:szCs w:val="20"/>
                      <w:lang w:eastAsia="sl-SI"/>
                    </w:rPr>
                    <w:t>j</w:t>
                  </w:r>
                  <w:r w:rsidRPr="00EC5993">
                    <w:rPr>
                      <w:rFonts w:cs="Arial"/>
                      <w:szCs w:val="20"/>
                      <w:lang w:eastAsia="sl-SI"/>
                    </w:rPr>
                    <w:t>kanj</w:t>
                  </w:r>
                  <w:r w:rsidR="00F53BC8" w:rsidRPr="00EC5993">
                    <w:rPr>
                      <w:rFonts w:cs="Arial"/>
                      <w:szCs w:val="20"/>
                      <w:lang w:eastAsia="sl-SI"/>
                    </w:rPr>
                    <w:t>a</w:t>
                  </w:r>
                  <w:r w:rsidRPr="00EC5993">
                    <w:rPr>
                      <w:rFonts w:cs="Arial"/>
                      <w:szCs w:val="20"/>
                      <w:lang w:eastAsia="sl-SI"/>
                    </w:rPr>
                    <w:t xml:space="preserve"> zdravil na trgu in ukrepov JAZMP v primeru poman</w:t>
                  </w:r>
                  <w:r w:rsidR="006D57CF" w:rsidRPr="00EC5993">
                    <w:rPr>
                      <w:rFonts w:cs="Arial"/>
                      <w:szCs w:val="20"/>
                      <w:lang w:eastAsia="sl-SI"/>
                    </w:rPr>
                    <w:t>j</w:t>
                  </w:r>
                  <w:r w:rsidRPr="00EC5993">
                    <w:rPr>
                      <w:rFonts w:cs="Arial"/>
                      <w:szCs w:val="20"/>
                      <w:lang w:eastAsia="sl-SI"/>
                    </w:rPr>
                    <w:t>kanja zdravil določi minister, za področje zdravil za uporabo v veterinarski medicini pa minister v soglasju z ministrom</w:t>
                  </w:r>
                  <w:r w:rsidR="00F53BC8" w:rsidRPr="00EC5993">
                    <w:rPr>
                      <w:rFonts w:cs="Arial"/>
                      <w:szCs w:val="20"/>
                      <w:lang w:eastAsia="sl-SI"/>
                    </w:rPr>
                    <w:t>,</w:t>
                  </w:r>
                  <w:r w:rsidRPr="00EC5993">
                    <w:rPr>
                      <w:rFonts w:cs="Arial"/>
                      <w:szCs w:val="20"/>
                      <w:lang w:eastAsia="sl-SI"/>
                    </w:rPr>
                    <w:t xml:space="preserve"> pristojnim za veterinarstvo.«.</w:t>
                  </w:r>
                </w:p>
                <w:bookmarkEnd w:id="14"/>
                <w:bookmarkEnd w:id="19"/>
                <w:p w14:paraId="6D7F6932" w14:textId="77777777" w:rsidR="00C95794" w:rsidRPr="00EC5993" w:rsidRDefault="00C95794" w:rsidP="000C28E7">
                  <w:pPr>
                    <w:spacing w:after="200" w:line="276" w:lineRule="auto"/>
                    <w:ind w:right="283" w:firstLine="0"/>
                    <w:rPr>
                      <w:rFonts w:cs="Arial"/>
                    </w:rPr>
                  </w:pPr>
                </w:p>
                <w:p w14:paraId="4BF393A2"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rPr>
                    <w:t xml:space="preserve"> </w:t>
                  </w:r>
                  <w:r w:rsidRPr="00EC5993">
                    <w:rPr>
                      <w:rFonts w:cs="Arial"/>
                      <w:b/>
                      <w:bCs/>
                    </w:rPr>
                    <w:t>člen</w:t>
                  </w:r>
                </w:p>
                <w:p w14:paraId="0FFD28A2" w14:textId="29230A38" w:rsidR="009E1253" w:rsidRPr="00EC5993" w:rsidRDefault="009E1253" w:rsidP="000C28E7">
                  <w:pPr>
                    <w:spacing w:before="100" w:beforeAutospacing="1" w:after="100" w:afterAutospacing="1" w:line="276" w:lineRule="auto"/>
                    <w:ind w:right="283"/>
                    <w:rPr>
                      <w:rFonts w:cs="Arial"/>
                    </w:rPr>
                  </w:pPr>
                  <w:r w:rsidRPr="00EC5993">
                    <w:rPr>
                      <w:rFonts w:cs="Arial"/>
                    </w:rPr>
                    <w:t>26. člen se črta.</w:t>
                  </w:r>
                </w:p>
                <w:p w14:paraId="1B1E3A83"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71B77BBE" w14:textId="77777777" w:rsidR="00C95794" w:rsidRPr="00EC5993" w:rsidRDefault="00C95794" w:rsidP="000C28E7">
                  <w:pPr>
                    <w:pStyle w:val="Odstavekseznama"/>
                    <w:spacing w:after="200" w:line="276" w:lineRule="auto"/>
                    <w:ind w:right="283" w:firstLine="0"/>
                    <w:rPr>
                      <w:rFonts w:cs="Arial"/>
                    </w:rPr>
                  </w:pPr>
                </w:p>
                <w:p w14:paraId="3A6D580E" w14:textId="4E630141" w:rsidR="009E1253" w:rsidRPr="00EC5993" w:rsidRDefault="009E1253" w:rsidP="000C28E7">
                  <w:pPr>
                    <w:spacing w:before="100" w:beforeAutospacing="1" w:after="100" w:afterAutospacing="1" w:line="276" w:lineRule="auto"/>
                    <w:ind w:right="283"/>
                    <w:rPr>
                      <w:rFonts w:cs="Arial"/>
                    </w:rPr>
                  </w:pPr>
                  <w:r w:rsidRPr="00EC5993">
                    <w:rPr>
                      <w:rFonts w:cs="Arial"/>
                    </w:rPr>
                    <w:t>V naslovu III. poglavja se za besedilom »PRESKUŠANJE ZDRAVIL« dodata vejica in besedilo »NEINTERVENCIJSKE ŠTUDIJE«.</w:t>
                  </w:r>
                </w:p>
                <w:p w14:paraId="27132528" w14:textId="0FD7EDC7" w:rsidR="00C95794" w:rsidRPr="00EC5993" w:rsidRDefault="00C95794" w:rsidP="000C28E7">
                  <w:pPr>
                    <w:spacing w:after="200" w:line="276" w:lineRule="auto"/>
                    <w:ind w:right="283" w:firstLine="604"/>
                    <w:rPr>
                      <w:rFonts w:cs="Arial"/>
                    </w:rPr>
                  </w:pPr>
                </w:p>
                <w:p w14:paraId="24853032"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2496BEA4" w14:textId="77777777" w:rsidR="00C95794" w:rsidRPr="00EC5993" w:rsidRDefault="00C95794" w:rsidP="000C28E7">
                  <w:pPr>
                    <w:spacing w:line="276" w:lineRule="auto"/>
                    <w:ind w:right="283"/>
                    <w:rPr>
                      <w:rFonts w:cs="Arial"/>
                    </w:rPr>
                  </w:pPr>
                  <w:r w:rsidRPr="00EC5993">
                    <w:rPr>
                      <w:rFonts w:cs="Arial"/>
                    </w:rPr>
                    <w:t>30. člen se spremeni tako, da se glasi:</w:t>
                  </w:r>
                </w:p>
                <w:p w14:paraId="461C5033"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473D9E53" w14:textId="26A960B5" w:rsidR="00C95794" w:rsidRPr="00EC5993" w:rsidRDefault="00C95794" w:rsidP="000C28E7">
                  <w:pPr>
                    <w:pStyle w:val="Odstavek0"/>
                    <w:spacing w:before="0" w:line="276" w:lineRule="auto"/>
                    <w:ind w:right="283" w:firstLine="599"/>
                    <w:jc w:val="center"/>
                    <w:rPr>
                      <w:rFonts w:cs="Arial"/>
                      <w:b/>
                      <w:bCs/>
                      <w:sz w:val="20"/>
                      <w:szCs w:val="24"/>
                      <w:lang w:val="sl-SI" w:eastAsia="en-US"/>
                    </w:rPr>
                  </w:pPr>
                  <w:r w:rsidRPr="00EC5993">
                    <w:rPr>
                      <w:rFonts w:cs="Arial"/>
                      <w:b/>
                      <w:bCs/>
                      <w:sz w:val="20"/>
                      <w:szCs w:val="24"/>
                      <w:lang w:val="sl-SI" w:eastAsia="en-US"/>
                    </w:rPr>
                    <w:t>»30</w:t>
                  </w:r>
                  <w:r w:rsidR="007049C7" w:rsidRPr="00EC5993">
                    <w:rPr>
                      <w:rFonts w:cs="Arial"/>
                      <w:b/>
                      <w:bCs/>
                      <w:sz w:val="20"/>
                      <w:szCs w:val="24"/>
                      <w:lang w:val="sl-SI" w:eastAsia="en-US"/>
                    </w:rPr>
                    <w:t>.</w:t>
                  </w:r>
                  <w:r w:rsidRPr="00EC5993">
                    <w:rPr>
                      <w:rFonts w:cs="Arial"/>
                      <w:b/>
                      <w:bCs/>
                      <w:sz w:val="20"/>
                      <w:szCs w:val="24"/>
                      <w:lang w:val="sl-SI" w:eastAsia="en-US"/>
                    </w:rPr>
                    <w:t xml:space="preserve"> člen</w:t>
                  </w:r>
                </w:p>
                <w:p w14:paraId="21EFC247" w14:textId="77777777" w:rsidR="00C95794" w:rsidRPr="00EC5993" w:rsidRDefault="00C95794" w:rsidP="000C28E7">
                  <w:pPr>
                    <w:pStyle w:val="Odstavek0"/>
                    <w:spacing w:before="0" w:line="276" w:lineRule="auto"/>
                    <w:ind w:right="283" w:firstLine="599"/>
                    <w:jc w:val="center"/>
                    <w:rPr>
                      <w:rFonts w:cs="Arial"/>
                      <w:b/>
                      <w:bCs/>
                      <w:sz w:val="20"/>
                      <w:szCs w:val="24"/>
                      <w:lang w:val="sl-SI" w:eastAsia="en-US"/>
                    </w:rPr>
                  </w:pPr>
                  <w:r w:rsidRPr="00EC5993">
                    <w:rPr>
                      <w:rFonts w:cs="Arial"/>
                      <w:b/>
                      <w:bCs/>
                      <w:sz w:val="20"/>
                      <w:szCs w:val="24"/>
                      <w:lang w:val="sl-SI" w:eastAsia="en-US"/>
                    </w:rPr>
                    <w:t>(preskušanje zdravil)</w:t>
                  </w:r>
                </w:p>
                <w:p w14:paraId="05FCD565"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4F932EA0" w14:textId="77777777" w:rsidR="00C95794" w:rsidRPr="00EC5993" w:rsidRDefault="00C95794" w:rsidP="000C28E7">
                  <w:pPr>
                    <w:pStyle w:val="Odstavek0"/>
                    <w:spacing w:before="0" w:line="276" w:lineRule="auto"/>
                    <w:ind w:right="283" w:firstLine="0"/>
                    <w:rPr>
                      <w:rFonts w:cs="Arial"/>
                      <w:sz w:val="20"/>
                      <w:szCs w:val="24"/>
                      <w:lang w:val="sl-SI" w:eastAsia="en-US"/>
                    </w:rPr>
                  </w:pPr>
                </w:p>
                <w:p w14:paraId="64DF7519" w14:textId="72672C91" w:rsidR="00C95794" w:rsidRPr="00EC5993" w:rsidRDefault="00C95794" w:rsidP="000C28E7">
                  <w:pPr>
                    <w:pStyle w:val="Odstavek0"/>
                    <w:spacing w:before="0" w:line="276" w:lineRule="auto"/>
                    <w:ind w:right="283" w:firstLine="567"/>
                    <w:rPr>
                      <w:rFonts w:cs="Arial"/>
                      <w:sz w:val="20"/>
                      <w:szCs w:val="24"/>
                      <w:lang w:val="sl-SI" w:eastAsia="en-US"/>
                    </w:rPr>
                  </w:pPr>
                  <w:bookmarkStart w:id="20" w:name="_Hlk149821833"/>
                  <w:r w:rsidRPr="00EC5993">
                    <w:rPr>
                      <w:rFonts w:cs="Arial"/>
                      <w:sz w:val="20"/>
                      <w:szCs w:val="24"/>
                      <w:lang w:val="sl-SI" w:eastAsia="en-US"/>
                    </w:rPr>
                    <w:t xml:space="preserve">(1) Preden je zdravilo dano v promet, mora biti analizno, </w:t>
                  </w:r>
                  <w:proofErr w:type="spellStart"/>
                  <w:r w:rsidRPr="00EC5993">
                    <w:rPr>
                      <w:rFonts w:cs="Arial"/>
                      <w:sz w:val="20"/>
                      <w:szCs w:val="24"/>
                      <w:lang w:val="sl-SI" w:eastAsia="en-US"/>
                    </w:rPr>
                    <w:t>neklinično</w:t>
                  </w:r>
                  <w:proofErr w:type="spellEnd"/>
                  <w:r w:rsidRPr="00EC5993">
                    <w:rPr>
                      <w:rFonts w:cs="Arial"/>
                      <w:sz w:val="20"/>
                      <w:szCs w:val="24"/>
                      <w:lang w:val="sl-SI" w:eastAsia="en-US"/>
                    </w:rPr>
                    <w:t xml:space="preserve"> farmakološko-toksikološko in klinično preskušeno, da bi se lahko pridobila ocena njegove kakovosti, varnosti in učinkovitosti.</w:t>
                  </w:r>
                </w:p>
                <w:p w14:paraId="06DC78B4" w14:textId="77777777" w:rsidR="00C02525" w:rsidRPr="00EC5993" w:rsidRDefault="00C02525" w:rsidP="000C28E7">
                  <w:pPr>
                    <w:pStyle w:val="Odstavek0"/>
                    <w:spacing w:before="0" w:line="276" w:lineRule="auto"/>
                    <w:ind w:right="283" w:firstLine="567"/>
                    <w:rPr>
                      <w:rFonts w:cs="Arial"/>
                      <w:sz w:val="20"/>
                      <w:szCs w:val="24"/>
                      <w:lang w:val="sl-SI" w:eastAsia="en-US"/>
                    </w:rPr>
                  </w:pPr>
                </w:p>
                <w:p w14:paraId="6B9C3053" w14:textId="466AB632"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 xml:space="preserve">(2) Zdravilo se analizno, </w:t>
                  </w:r>
                  <w:proofErr w:type="spellStart"/>
                  <w:r w:rsidRPr="00EC5993">
                    <w:rPr>
                      <w:rFonts w:cs="Arial"/>
                      <w:sz w:val="20"/>
                      <w:szCs w:val="24"/>
                      <w:lang w:val="sl-SI" w:eastAsia="en-US"/>
                    </w:rPr>
                    <w:t>neklinično</w:t>
                  </w:r>
                  <w:proofErr w:type="spellEnd"/>
                  <w:r w:rsidRPr="00EC5993">
                    <w:rPr>
                      <w:rFonts w:cs="Arial"/>
                      <w:sz w:val="20"/>
                      <w:szCs w:val="24"/>
                      <w:lang w:val="sl-SI" w:eastAsia="en-US"/>
                    </w:rPr>
                    <w:t xml:space="preserve"> farmakološko-toksikološko in klinično preskuša tudi, ko je že pridobilo dovoljenje za promet oziroma je v prometu, če se preskušanje opravi zaradi pridobivanja dodatnih podatkov o zdravilu ali zaradi kontrole kakovosti zdravila.</w:t>
                  </w:r>
                </w:p>
                <w:p w14:paraId="61F6BDBC"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51D9D08E" w14:textId="68DD7DAD"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(3) Zdravila analizno preskušajo poslovni subjekti, ki imajo dovoljenje JAZMP za proizvodnjo zdravil, ki vključuje aktivnost analiznega preskušanja zdravil. Izjema je uradni kontrolni laboratorij iz 153.</w:t>
                  </w:r>
                  <w:r w:rsidR="006D57CF" w:rsidRPr="00EC5993">
                    <w:rPr>
                      <w:rFonts w:cs="Arial"/>
                      <w:sz w:val="20"/>
                      <w:szCs w:val="24"/>
                      <w:lang w:val="sl-SI" w:eastAsia="en-US"/>
                    </w:rPr>
                    <w:t> </w:t>
                  </w:r>
                  <w:r w:rsidRPr="00EC5993">
                    <w:rPr>
                      <w:rFonts w:cs="Arial"/>
                      <w:sz w:val="20"/>
                      <w:szCs w:val="24"/>
                      <w:lang w:val="sl-SI" w:eastAsia="en-US"/>
                    </w:rPr>
                    <w:t xml:space="preserve">člena tega zakona. </w:t>
                  </w:r>
                </w:p>
                <w:p w14:paraId="2C22A9B5"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48D56197" w14:textId="77777777"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 xml:space="preserve">(4) Zdravila </w:t>
                  </w:r>
                  <w:proofErr w:type="spellStart"/>
                  <w:r w:rsidRPr="00EC5993">
                    <w:rPr>
                      <w:rFonts w:cs="Arial"/>
                      <w:sz w:val="20"/>
                      <w:szCs w:val="24"/>
                      <w:lang w:val="sl-SI" w:eastAsia="en-US"/>
                    </w:rPr>
                    <w:t>neklinično</w:t>
                  </w:r>
                  <w:proofErr w:type="spellEnd"/>
                  <w:r w:rsidRPr="00EC5993">
                    <w:rPr>
                      <w:rFonts w:cs="Arial"/>
                      <w:sz w:val="20"/>
                      <w:szCs w:val="24"/>
                      <w:lang w:val="sl-SI" w:eastAsia="en-US"/>
                    </w:rPr>
                    <w:t xml:space="preserve"> farmakološko-toksikološko preskušajo poslovni subjekti, ki izpolnjujejo pogoje glede kadrov, prostorov, opreme in vodenja dokumentacije v skladu z načeli dobre laboratorijske prakse.</w:t>
                  </w:r>
                </w:p>
                <w:p w14:paraId="3D0DB9B8"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529A95D8" w14:textId="77777777"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(5) Zdravila za uporabo v veterinarski medicini klinično preskušajo izvajalci veterinarske dejavnosti, ki razpolagajo s kadri, pooblaščenimi za predpisovanje zdravil, v skladu s predpisi in načeli dobre klinične prakse v kliničnem preskušanju v veterinarski medicini.</w:t>
                  </w:r>
                </w:p>
                <w:p w14:paraId="0F735CAF"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57B7578D" w14:textId="725F80AD"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(6) Za klinična preskušanja zdravil za uporabo v humani medicini se uporablja Uredba (EU) št.</w:t>
                  </w:r>
                  <w:r w:rsidR="00EA78C5" w:rsidRPr="00EC5993">
                    <w:rPr>
                      <w:rFonts w:cs="Arial"/>
                      <w:sz w:val="20"/>
                      <w:szCs w:val="24"/>
                      <w:lang w:val="sl-SI" w:eastAsia="en-US"/>
                    </w:rPr>
                    <w:t> </w:t>
                  </w:r>
                  <w:r w:rsidRPr="00EC5993">
                    <w:rPr>
                      <w:rFonts w:cs="Arial"/>
                      <w:sz w:val="20"/>
                      <w:szCs w:val="24"/>
                      <w:lang w:val="sl-SI" w:eastAsia="en-US"/>
                    </w:rPr>
                    <w:t xml:space="preserve">536/2014 Evropskega parlamenta in Sveta z dne 16. aprila 2014 o kliničnem preskušanju zdravil za uporabo v humani medicini in razveljavitvi Direktive 2001/20/ES </w:t>
                  </w:r>
                  <w:r w:rsidR="007C59FA" w:rsidRPr="00EC5993">
                    <w:rPr>
                      <w:rFonts w:cs="Arial"/>
                      <w:sz w:val="20"/>
                      <w:szCs w:val="24"/>
                      <w:lang w:val="sl-SI" w:eastAsia="en-US"/>
                    </w:rPr>
                    <w:t>(UL L št. 158 z dne 27. 5. 2014, str.</w:t>
                  </w:r>
                  <w:r w:rsidR="00EA78C5" w:rsidRPr="00EC5993">
                    <w:rPr>
                      <w:rFonts w:cs="Arial"/>
                      <w:sz w:val="20"/>
                      <w:szCs w:val="24"/>
                      <w:lang w:val="sl-SI" w:eastAsia="en-US"/>
                    </w:rPr>
                    <w:t> </w:t>
                  </w:r>
                  <w:r w:rsidR="007C59FA" w:rsidRPr="00EC5993">
                    <w:rPr>
                      <w:rFonts w:cs="Arial"/>
                      <w:sz w:val="20"/>
                      <w:szCs w:val="24"/>
                      <w:lang w:val="sl-SI" w:eastAsia="en-US"/>
                    </w:rPr>
                    <w:t>1), zadnjič spremenjena z Delegirano uredbo Komisije (EU) 2022/2239 z dne 6. septembra 2022 o spremembi Uredbe (EU) št. 536/2014 Evropskega parlamenta in Sveta glede zahtev za označevanje neodobrenih zdravil v preskušanju in neodobrenih pomožnih zdravil za uporabo v humani medicini (UL</w:t>
                  </w:r>
                  <w:r w:rsidR="00EA78C5" w:rsidRPr="00EC5993">
                    <w:rPr>
                      <w:rFonts w:cs="Arial"/>
                      <w:sz w:val="20"/>
                      <w:szCs w:val="24"/>
                      <w:lang w:val="sl-SI" w:eastAsia="en-US"/>
                    </w:rPr>
                    <w:t> </w:t>
                  </w:r>
                  <w:r w:rsidR="007C59FA" w:rsidRPr="00EC5993">
                    <w:rPr>
                      <w:rFonts w:cs="Arial"/>
                      <w:sz w:val="20"/>
                      <w:szCs w:val="24"/>
                      <w:lang w:val="sl-SI" w:eastAsia="en-US"/>
                    </w:rPr>
                    <w:t xml:space="preserve">L št. 294 z dne 15. 11. 2022, str. 5), </w:t>
                  </w:r>
                  <w:r w:rsidRPr="00EC5993">
                    <w:rPr>
                      <w:rFonts w:cs="Arial"/>
                      <w:sz w:val="20"/>
                      <w:szCs w:val="24"/>
                      <w:lang w:val="sl-SI" w:eastAsia="en-US"/>
                    </w:rPr>
                    <w:t>(v nadaljnjem besedilu: Uredba 536/2014/EU).</w:t>
                  </w:r>
                </w:p>
                <w:p w14:paraId="2FA69BFB" w14:textId="77777777" w:rsidR="00C95794" w:rsidRPr="00EC5993" w:rsidRDefault="00C95794" w:rsidP="000C28E7">
                  <w:pPr>
                    <w:pStyle w:val="Odstavek0"/>
                    <w:spacing w:before="0" w:line="276" w:lineRule="auto"/>
                    <w:ind w:right="283" w:firstLine="0"/>
                    <w:rPr>
                      <w:rFonts w:cs="Arial"/>
                      <w:sz w:val="20"/>
                      <w:szCs w:val="24"/>
                      <w:lang w:val="sl-SI" w:eastAsia="en-US"/>
                    </w:rPr>
                  </w:pPr>
                </w:p>
                <w:p w14:paraId="25BACB45" w14:textId="60C19141"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 xml:space="preserve">(7) Podatki o analiznem, </w:t>
                  </w:r>
                  <w:proofErr w:type="spellStart"/>
                  <w:r w:rsidRPr="00EC5993">
                    <w:rPr>
                      <w:rFonts w:cs="Arial"/>
                      <w:sz w:val="20"/>
                      <w:szCs w:val="24"/>
                      <w:lang w:val="sl-SI" w:eastAsia="en-US"/>
                    </w:rPr>
                    <w:t>nekliničnem</w:t>
                  </w:r>
                  <w:proofErr w:type="spellEnd"/>
                  <w:r w:rsidRPr="00EC5993">
                    <w:rPr>
                      <w:rFonts w:cs="Arial"/>
                      <w:sz w:val="20"/>
                      <w:szCs w:val="24"/>
                      <w:lang w:val="sl-SI" w:eastAsia="en-US"/>
                    </w:rPr>
                    <w:t xml:space="preserve"> farmakološko-toksikološkem in kliničnem preskušanju so sestavni del dokumentacije za pridobitev dovoljenja z</w:t>
                  </w:r>
                  <w:r w:rsidR="00EA78C5" w:rsidRPr="00EC5993">
                    <w:rPr>
                      <w:rFonts w:cs="Arial"/>
                      <w:sz w:val="20"/>
                      <w:szCs w:val="24"/>
                      <w:lang w:val="sl-SI" w:eastAsia="en-US"/>
                    </w:rPr>
                    <w:t>a</w:t>
                  </w:r>
                  <w:r w:rsidRPr="00EC5993">
                    <w:rPr>
                      <w:rFonts w:cs="Arial"/>
                      <w:sz w:val="20"/>
                      <w:szCs w:val="24"/>
                      <w:lang w:val="sl-SI" w:eastAsia="en-US"/>
                    </w:rPr>
                    <w:t xml:space="preserve"> promet z zdravilom in v skladu z zahtevami tudi za vzdrževanje dovoljenja za promet z zdravilom.</w:t>
                  </w:r>
                </w:p>
                <w:p w14:paraId="0A14DCCD"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5D6769EE" w14:textId="77777777"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 xml:space="preserve">(8) Analizno, </w:t>
                  </w:r>
                  <w:proofErr w:type="spellStart"/>
                  <w:r w:rsidRPr="00EC5993">
                    <w:rPr>
                      <w:rFonts w:cs="Arial"/>
                      <w:sz w:val="20"/>
                      <w:szCs w:val="24"/>
                      <w:lang w:val="sl-SI" w:eastAsia="en-US"/>
                    </w:rPr>
                    <w:t>neklinično</w:t>
                  </w:r>
                  <w:proofErr w:type="spellEnd"/>
                  <w:r w:rsidRPr="00EC5993">
                    <w:rPr>
                      <w:rFonts w:cs="Arial"/>
                      <w:sz w:val="20"/>
                      <w:szCs w:val="24"/>
                      <w:lang w:val="sl-SI" w:eastAsia="en-US"/>
                    </w:rPr>
                    <w:t xml:space="preserve"> farmakološko-toksikološko in klinično preskušanje zdravil mora ustrezati sodobnim znanstvenim dosežkom ter načelom in smernicam dobrih praks. V dokumentaciji o zdravilu iz prejšnjega odstavka se navede postopek preskušanja na način, da je preskuse mogoče ponoviti in zagotoviti primerljivost rezultatov.</w:t>
                  </w:r>
                </w:p>
                <w:p w14:paraId="6357B7E9"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3737476D" w14:textId="2EF2E6EE"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(9) Podrobnejši način in postopek analiznega</w:t>
                  </w:r>
                  <w:r w:rsidR="000E655A" w:rsidRPr="00EC5993">
                    <w:rPr>
                      <w:rFonts w:cs="Arial"/>
                      <w:sz w:val="20"/>
                      <w:szCs w:val="24"/>
                      <w:lang w:val="sl-SI" w:eastAsia="en-US"/>
                    </w:rPr>
                    <w:t xml:space="preserve"> in </w:t>
                  </w:r>
                  <w:proofErr w:type="spellStart"/>
                  <w:r w:rsidRPr="00EC5993">
                    <w:rPr>
                      <w:rFonts w:cs="Arial"/>
                      <w:sz w:val="20"/>
                      <w:szCs w:val="24"/>
                      <w:lang w:val="sl-SI" w:eastAsia="en-US"/>
                    </w:rPr>
                    <w:t>nekliničnega</w:t>
                  </w:r>
                  <w:proofErr w:type="spellEnd"/>
                  <w:r w:rsidRPr="00EC5993">
                    <w:rPr>
                      <w:rFonts w:cs="Arial"/>
                      <w:sz w:val="20"/>
                      <w:szCs w:val="24"/>
                      <w:lang w:val="sl-SI" w:eastAsia="en-US"/>
                    </w:rPr>
                    <w:t xml:space="preserve"> farmakološko-toksikološkega preskušanja zdravila, vsebino vloge za pridobitev dovoljenja dejavnosti analiznega preskušanja zdravil, pogoje, ki jih izpolnjujejo poslovni subjekti, ki preskušajo zdravila, in postopek njihovega preverjanja določi minister.</w:t>
                  </w:r>
                </w:p>
                <w:p w14:paraId="5EBBFC02" w14:textId="77777777" w:rsidR="00C95794" w:rsidRPr="00EC5993" w:rsidRDefault="00C95794" w:rsidP="000C28E7">
                  <w:pPr>
                    <w:pStyle w:val="Odstavek0"/>
                    <w:spacing w:before="0" w:line="276" w:lineRule="auto"/>
                    <w:ind w:right="283" w:firstLine="567"/>
                    <w:rPr>
                      <w:rFonts w:cs="Arial"/>
                      <w:sz w:val="20"/>
                      <w:szCs w:val="24"/>
                      <w:lang w:val="sl-SI" w:eastAsia="en-US"/>
                    </w:rPr>
                  </w:pPr>
                </w:p>
                <w:p w14:paraId="6CBFC9A4" w14:textId="77777777"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lastRenderedPageBreak/>
                    <w:t>(10) Podrobnejši način in postopek kliničnega preskušanja zdravila za uporabo v veterinarski medicini določi minister v soglasju z ministrom, pristojnim za veterinarstvo.«.</w:t>
                  </w:r>
                </w:p>
                <w:bookmarkEnd w:id="20"/>
                <w:p w14:paraId="14A78E85"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7B133431" w14:textId="77777777" w:rsidR="00C95794" w:rsidRPr="00EC5993" w:rsidRDefault="00C95794" w:rsidP="000C28E7">
                  <w:pPr>
                    <w:pStyle w:val="Odstavek0"/>
                    <w:spacing w:before="0" w:line="276" w:lineRule="auto"/>
                    <w:ind w:right="283"/>
                    <w:rPr>
                      <w:rFonts w:cs="Arial"/>
                      <w:sz w:val="20"/>
                      <w:szCs w:val="24"/>
                      <w:lang w:val="sl-SI" w:eastAsia="en-US"/>
                    </w:rPr>
                  </w:pPr>
                </w:p>
                <w:p w14:paraId="2AC63EA1"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125D5FA9" w14:textId="77777777" w:rsidR="00C95794" w:rsidRPr="00EC5993" w:rsidRDefault="00C95794" w:rsidP="000C28E7">
                  <w:pPr>
                    <w:spacing w:line="276" w:lineRule="auto"/>
                    <w:ind w:left="720" w:right="283"/>
                    <w:contextualSpacing/>
                    <w:rPr>
                      <w:rFonts w:cs="Arial"/>
                    </w:rPr>
                  </w:pPr>
                </w:p>
                <w:p w14:paraId="232BA093" w14:textId="77777777" w:rsidR="00C95794" w:rsidRPr="00EC5993" w:rsidRDefault="00C95794" w:rsidP="000C28E7">
                  <w:pPr>
                    <w:spacing w:line="276" w:lineRule="auto"/>
                    <w:ind w:right="283"/>
                    <w:rPr>
                      <w:rFonts w:cs="Arial"/>
                    </w:rPr>
                  </w:pPr>
                  <w:r w:rsidRPr="00EC5993">
                    <w:rPr>
                      <w:rFonts w:cs="Arial"/>
                    </w:rPr>
                    <w:t xml:space="preserve">33. člen se črta. </w:t>
                  </w:r>
                </w:p>
                <w:p w14:paraId="5BBBFA7F" w14:textId="77777777" w:rsidR="00C95794" w:rsidRPr="00EC5993" w:rsidRDefault="00C95794" w:rsidP="000C28E7">
                  <w:pPr>
                    <w:spacing w:line="276" w:lineRule="auto"/>
                    <w:ind w:right="283"/>
                    <w:rPr>
                      <w:rFonts w:cs="Arial"/>
                    </w:rPr>
                  </w:pPr>
                </w:p>
                <w:p w14:paraId="5585C4D5"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 xml:space="preserve"> člen</w:t>
                  </w:r>
                </w:p>
                <w:p w14:paraId="07DD1266" w14:textId="77777777" w:rsidR="00C95794" w:rsidRPr="00EC5993" w:rsidRDefault="00C95794" w:rsidP="000C28E7">
                  <w:pPr>
                    <w:spacing w:line="276" w:lineRule="auto"/>
                    <w:ind w:left="720" w:right="283" w:firstLine="0"/>
                    <w:rPr>
                      <w:rFonts w:cs="Arial"/>
                    </w:rPr>
                  </w:pPr>
                </w:p>
                <w:p w14:paraId="47177F90" w14:textId="77777777" w:rsidR="00C95794" w:rsidRPr="00EC5993" w:rsidRDefault="00C95794" w:rsidP="000C28E7">
                  <w:pPr>
                    <w:spacing w:line="276" w:lineRule="auto"/>
                    <w:ind w:right="283"/>
                    <w:rPr>
                      <w:rFonts w:cs="Arial"/>
                    </w:rPr>
                  </w:pPr>
                  <w:r w:rsidRPr="00EC5993">
                    <w:rPr>
                      <w:rFonts w:cs="Arial"/>
                    </w:rPr>
                    <w:t>34. člen se spremeni tako, da se glasi:</w:t>
                  </w:r>
                </w:p>
                <w:p w14:paraId="6B858D1A" w14:textId="77777777" w:rsidR="00C95794" w:rsidRPr="00EC5993" w:rsidRDefault="00C95794" w:rsidP="000C28E7">
                  <w:pPr>
                    <w:spacing w:line="276" w:lineRule="auto"/>
                    <w:ind w:left="720" w:right="283" w:firstLine="0"/>
                    <w:rPr>
                      <w:rFonts w:cs="Arial"/>
                    </w:rPr>
                  </w:pPr>
                </w:p>
                <w:p w14:paraId="7D831DD2" w14:textId="77777777" w:rsidR="00C95794" w:rsidRPr="00EC5993" w:rsidRDefault="00C95794" w:rsidP="000C28E7">
                  <w:pPr>
                    <w:spacing w:line="276" w:lineRule="auto"/>
                    <w:ind w:right="283"/>
                    <w:jc w:val="center"/>
                    <w:rPr>
                      <w:rFonts w:cs="Arial"/>
                      <w:b/>
                      <w:bCs/>
                    </w:rPr>
                  </w:pPr>
                  <w:r w:rsidRPr="00EC5993">
                    <w:rPr>
                      <w:rFonts w:cs="Arial"/>
                    </w:rPr>
                    <w:t>»</w:t>
                  </w:r>
                  <w:r w:rsidRPr="00EC5993">
                    <w:rPr>
                      <w:rFonts w:cs="Arial"/>
                      <w:b/>
                      <w:bCs/>
                    </w:rPr>
                    <w:t>34. člen</w:t>
                  </w:r>
                </w:p>
                <w:p w14:paraId="2A1BF967" w14:textId="77777777" w:rsidR="00C95794" w:rsidRPr="00EC5993" w:rsidRDefault="00C95794" w:rsidP="000C28E7">
                  <w:pPr>
                    <w:pStyle w:val="lennaslov0"/>
                    <w:spacing w:line="276" w:lineRule="auto"/>
                    <w:ind w:right="283"/>
                    <w:rPr>
                      <w:rFonts w:cs="Arial"/>
                      <w:bCs/>
                      <w:sz w:val="20"/>
                      <w:szCs w:val="24"/>
                      <w:lang w:val="sl-SI" w:eastAsia="en-US"/>
                    </w:rPr>
                  </w:pPr>
                  <w:r w:rsidRPr="00EC5993">
                    <w:rPr>
                      <w:rFonts w:cs="Arial"/>
                      <w:bCs/>
                      <w:sz w:val="20"/>
                      <w:szCs w:val="24"/>
                      <w:lang w:val="sl-SI" w:eastAsia="en-US"/>
                    </w:rPr>
                    <w:t>(pogoji za klinično preskušanje zdravila za uporabo v veterinarski medicini)</w:t>
                  </w:r>
                </w:p>
                <w:p w14:paraId="0E3B9E7E"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5CE2D752" w14:textId="2CA0760B" w:rsidR="000F4728" w:rsidRDefault="000F4728"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 xml:space="preserve">(1) </w:t>
                  </w:r>
                  <w:r w:rsidR="00C95794" w:rsidRPr="00EC5993">
                    <w:rPr>
                      <w:rFonts w:cs="Arial"/>
                      <w:sz w:val="20"/>
                      <w:szCs w:val="24"/>
                      <w:lang w:val="sl-SI" w:eastAsia="en-US"/>
                    </w:rPr>
                    <w:t xml:space="preserve">Zdravilo za uporabo v veterinarski medicini se lahko začne klinično preskušati po predloženih rezultatih o analiznem in </w:t>
                  </w:r>
                  <w:proofErr w:type="spellStart"/>
                  <w:r w:rsidR="00C95794" w:rsidRPr="00EC5993">
                    <w:rPr>
                      <w:rFonts w:cs="Arial"/>
                      <w:sz w:val="20"/>
                      <w:szCs w:val="24"/>
                      <w:lang w:val="sl-SI" w:eastAsia="en-US"/>
                    </w:rPr>
                    <w:t>nekliničnem</w:t>
                  </w:r>
                  <w:proofErr w:type="spellEnd"/>
                  <w:r w:rsidR="00C95794" w:rsidRPr="00EC5993">
                    <w:rPr>
                      <w:rFonts w:cs="Arial"/>
                      <w:sz w:val="20"/>
                      <w:szCs w:val="24"/>
                      <w:lang w:val="sl-SI" w:eastAsia="en-US"/>
                    </w:rPr>
                    <w:t xml:space="preserve"> farmakološko-toksikološkem preskušanju zdravila za uporabo v veterinarski medicini in če se preskuša zdravilo za uporabo v veterinarski medicini, ki ne vpliva na genetsko zasnovo v zarodni liniji udeleženca</w:t>
                  </w:r>
                  <w:r w:rsidR="00EA78C5" w:rsidRPr="00EC5993">
                    <w:rPr>
                      <w:rFonts w:cs="Arial"/>
                      <w:sz w:val="20"/>
                      <w:szCs w:val="24"/>
                      <w:lang w:val="sl-SI" w:eastAsia="en-US"/>
                    </w:rPr>
                    <w:t>,</w:t>
                  </w:r>
                  <w:r w:rsidR="00C95794" w:rsidRPr="00EC5993">
                    <w:rPr>
                      <w:rFonts w:cs="Arial"/>
                      <w:sz w:val="20"/>
                      <w:szCs w:val="24"/>
                      <w:lang w:val="sl-SI" w:eastAsia="en-US"/>
                    </w:rPr>
                    <w:t xml:space="preserve"> in odločitvi JAZMP o odobritvi vloge za klinično preskušanje.</w:t>
                  </w:r>
                </w:p>
                <w:p w14:paraId="0C6969D2" w14:textId="77777777" w:rsidR="0049159F" w:rsidRPr="00EC5993" w:rsidRDefault="0049159F" w:rsidP="000C28E7">
                  <w:pPr>
                    <w:pStyle w:val="Odstavek0"/>
                    <w:spacing w:before="0" w:line="276" w:lineRule="auto"/>
                    <w:ind w:right="283" w:firstLine="599"/>
                    <w:rPr>
                      <w:rFonts w:cs="Arial"/>
                      <w:sz w:val="20"/>
                      <w:szCs w:val="24"/>
                      <w:lang w:val="sl-SI" w:eastAsia="en-US"/>
                    </w:rPr>
                  </w:pPr>
                </w:p>
                <w:p w14:paraId="203BF27C" w14:textId="5D7F33D5" w:rsidR="00C95794" w:rsidRPr="00EC5993" w:rsidRDefault="000F4728"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(2) Postopek kliničnega preskušanja zdravila za uporabo v veterinarski medicini, ki je opisan v dokumentaciji, predloženi za pridobitev dovoljenja za promet z zdravilom za uporabo v veterinarski medicini, se izvaja v skladu z zahtevami iz petega odstavka 30. člena tega zakona.</w:t>
                  </w:r>
                  <w:r w:rsidR="00C95794" w:rsidRPr="00EC5993">
                    <w:rPr>
                      <w:rFonts w:cs="Arial"/>
                      <w:sz w:val="20"/>
                      <w:szCs w:val="24"/>
                      <w:lang w:val="sl-SI" w:eastAsia="en-US"/>
                    </w:rPr>
                    <w:t>«.</w:t>
                  </w:r>
                </w:p>
                <w:p w14:paraId="36D2470E"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3BFCACEB" w14:textId="77777777" w:rsidR="00C95794" w:rsidRPr="00EC5993" w:rsidRDefault="00C95794" w:rsidP="000C28E7">
                  <w:pPr>
                    <w:spacing w:line="276" w:lineRule="auto"/>
                    <w:ind w:left="720" w:right="283" w:firstLine="0"/>
                    <w:rPr>
                      <w:rFonts w:cs="Arial"/>
                    </w:rPr>
                  </w:pPr>
                </w:p>
                <w:p w14:paraId="67827C20"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13E0BFC7" w14:textId="77777777" w:rsidR="00C95794" w:rsidRPr="00EC5993" w:rsidRDefault="00C95794" w:rsidP="000C28E7">
                  <w:pPr>
                    <w:spacing w:line="276" w:lineRule="auto"/>
                    <w:ind w:right="283" w:firstLine="599"/>
                    <w:rPr>
                      <w:rFonts w:cs="Arial"/>
                    </w:rPr>
                  </w:pPr>
                </w:p>
                <w:p w14:paraId="3029FB34" w14:textId="77777777" w:rsidR="00C95794" w:rsidRPr="00EC5993" w:rsidRDefault="00C95794" w:rsidP="000C28E7">
                  <w:pPr>
                    <w:spacing w:line="276" w:lineRule="auto"/>
                    <w:ind w:right="283"/>
                    <w:rPr>
                      <w:rFonts w:cs="Arial"/>
                    </w:rPr>
                  </w:pPr>
                  <w:r w:rsidRPr="00EC5993">
                    <w:rPr>
                      <w:rFonts w:cs="Arial"/>
                    </w:rPr>
                    <w:t>35. člen se spremeni tako, da se glasi:</w:t>
                  </w:r>
                </w:p>
                <w:p w14:paraId="5596BF6C" w14:textId="77777777" w:rsidR="00C95794" w:rsidRPr="00EC5993" w:rsidRDefault="00C95794" w:rsidP="000C28E7">
                  <w:pPr>
                    <w:spacing w:line="276" w:lineRule="auto"/>
                    <w:ind w:right="283"/>
                    <w:rPr>
                      <w:rFonts w:cs="Arial"/>
                    </w:rPr>
                  </w:pPr>
                </w:p>
                <w:p w14:paraId="133A81A8" w14:textId="77777777" w:rsidR="00C95794" w:rsidRPr="00EC5993" w:rsidRDefault="00C95794" w:rsidP="000C28E7">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35. člen</w:t>
                  </w:r>
                </w:p>
                <w:p w14:paraId="468CC154" w14:textId="77777777" w:rsidR="00C95794" w:rsidRPr="00EC5993" w:rsidRDefault="00C95794" w:rsidP="000C28E7">
                  <w:pPr>
                    <w:pStyle w:val="lennaslov0"/>
                    <w:spacing w:line="276" w:lineRule="auto"/>
                    <w:ind w:right="283"/>
                    <w:rPr>
                      <w:rFonts w:cs="Arial"/>
                      <w:bCs/>
                      <w:sz w:val="20"/>
                      <w:szCs w:val="24"/>
                      <w:lang w:val="sl-SI" w:eastAsia="en-US"/>
                    </w:rPr>
                  </w:pPr>
                  <w:r w:rsidRPr="00EC5993">
                    <w:rPr>
                      <w:rFonts w:cs="Arial"/>
                      <w:bCs/>
                      <w:sz w:val="20"/>
                      <w:szCs w:val="24"/>
                      <w:lang w:val="sl-SI" w:eastAsia="en-US"/>
                    </w:rPr>
                    <w:t>(začetek kliničnega preskušanja zdravila za uporabo v veterinarski medicini)</w:t>
                  </w:r>
                </w:p>
                <w:p w14:paraId="20E18F4E" w14:textId="77777777" w:rsidR="00C95794" w:rsidRPr="00EC5993" w:rsidRDefault="00C95794" w:rsidP="000C28E7">
                  <w:pPr>
                    <w:pStyle w:val="Odstavek0"/>
                    <w:spacing w:before="0" w:line="276" w:lineRule="auto"/>
                    <w:ind w:right="283"/>
                    <w:rPr>
                      <w:rFonts w:cs="Arial"/>
                      <w:b/>
                      <w:bCs/>
                      <w:sz w:val="20"/>
                      <w:szCs w:val="24"/>
                      <w:lang w:val="sl-SI" w:eastAsia="en-US"/>
                    </w:rPr>
                  </w:pPr>
                </w:p>
                <w:p w14:paraId="08436A5F" w14:textId="4C30E9A8" w:rsidR="00C95794" w:rsidRDefault="0022732C"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 xml:space="preserve">(1) </w:t>
                  </w:r>
                  <w:r w:rsidR="00C95794" w:rsidRPr="00EC5993">
                    <w:rPr>
                      <w:rFonts w:cs="Arial"/>
                      <w:sz w:val="20"/>
                      <w:szCs w:val="24"/>
                      <w:lang w:val="sl-SI" w:eastAsia="en-US"/>
                    </w:rPr>
                    <w:t>Predlagatelj kliničnega preskušanja zdravila za uporabo v veterinarski medicini je lahko sponzor preskušanja ali zastopnik oziroma zastopnica (v nadaljnjem besedilu: zastopnik) sponzorja. Če ima sponzor sedež zunaj Evropske unije, mora sponzor imenovati zastopnika, ki ima sedež na ozemlju Evropske unije.</w:t>
                  </w:r>
                </w:p>
                <w:p w14:paraId="737842FF" w14:textId="77777777" w:rsidR="0049159F" w:rsidRPr="00EC5993" w:rsidRDefault="0049159F" w:rsidP="000C28E7">
                  <w:pPr>
                    <w:pStyle w:val="Odstavek0"/>
                    <w:spacing w:before="0" w:line="276" w:lineRule="auto"/>
                    <w:ind w:right="283" w:firstLine="599"/>
                    <w:rPr>
                      <w:rFonts w:cs="Arial"/>
                      <w:sz w:val="20"/>
                      <w:szCs w:val="24"/>
                      <w:lang w:val="sl-SI" w:eastAsia="en-US"/>
                    </w:rPr>
                  </w:pPr>
                </w:p>
                <w:p w14:paraId="739448B6" w14:textId="673B62D8" w:rsidR="000F374B" w:rsidRPr="00C650F8" w:rsidRDefault="000F374B" w:rsidP="000C28E7">
                  <w:pPr>
                    <w:pStyle w:val="Odstavek0"/>
                    <w:spacing w:before="0" w:line="276" w:lineRule="auto"/>
                    <w:ind w:right="283" w:firstLine="599"/>
                    <w:rPr>
                      <w:sz w:val="20"/>
                      <w:lang w:val="sl-SI"/>
                    </w:rPr>
                  </w:pPr>
                  <w:r w:rsidRPr="00C650F8">
                    <w:rPr>
                      <w:sz w:val="20"/>
                      <w:lang w:val="sl-SI"/>
                    </w:rPr>
                    <w:t xml:space="preserve">(2) </w:t>
                  </w:r>
                  <w:r w:rsidR="00125033" w:rsidRPr="00EC5993">
                    <w:rPr>
                      <w:rFonts w:cs="Arial"/>
                      <w:sz w:val="20"/>
                      <w:szCs w:val="20"/>
                      <w:lang w:val="sl-SI"/>
                    </w:rPr>
                    <w:t>Pred začetkom kliničnega preskušanja zdravila za uporabo v veterinarski medicini mora klinično preskušanje v skladu s 37.</w:t>
                  </w:r>
                  <w:r w:rsidR="00EA78C5" w:rsidRPr="00EC5993">
                    <w:rPr>
                      <w:rFonts w:cs="Arial"/>
                      <w:sz w:val="20"/>
                      <w:szCs w:val="20"/>
                      <w:lang w:val="sl-SI"/>
                    </w:rPr>
                    <w:t> </w:t>
                  </w:r>
                  <w:r w:rsidR="00125033" w:rsidRPr="00EC5993">
                    <w:rPr>
                      <w:rFonts w:cs="Arial"/>
                      <w:sz w:val="20"/>
                      <w:szCs w:val="20"/>
                      <w:lang w:val="sl-SI"/>
                    </w:rPr>
                    <w:t>členom tega zakona odobriti JAZMP, ki je pristojni organ za klinična preskušanja zdravil za uporabo v veterinarski medicini v skladu z Uredbo 2019/6/EU</w:t>
                  </w:r>
                  <w:bookmarkStart w:id="21" w:name="_Hlk185317986"/>
                  <w:r w:rsidR="009D7AE6" w:rsidRPr="00C650F8">
                    <w:rPr>
                      <w:sz w:val="20"/>
                      <w:lang w:val="sl-SI"/>
                    </w:rPr>
                    <w:t>.</w:t>
                  </w:r>
                  <w:r w:rsidR="009D7AE6" w:rsidRPr="00EC5993">
                    <w:rPr>
                      <w:rFonts w:cs="Arial"/>
                      <w:sz w:val="20"/>
                      <w:szCs w:val="20"/>
                      <w:lang w:val="sl-SI"/>
                    </w:rPr>
                    <w:t>«.</w:t>
                  </w:r>
                </w:p>
                <w:bookmarkEnd w:id="21"/>
                <w:p w14:paraId="52B0F62F" w14:textId="77777777" w:rsidR="000F374B" w:rsidRPr="00EC5993" w:rsidRDefault="000F374B" w:rsidP="000C28E7">
                  <w:pPr>
                    <w:pStyle w:val="Odstavek0"/>
                    <w:spacing w:before="0" w:line="276" w:lineRule="auto"/>
                    <w:ind w:right="283" w:firstLine="599"/>
                    <w:rPr>
                      <w:rFonts w:cs="Arial"/>
                      <w:sz w:val="20"/>
                      <w:szCs w:val="24"/>
                      <w:lang w:val="sl-SI" w:eastAsia="en-US"/>
                    </w:rPr>
                  </w:pPr>
                </w:p>
                <w:p w14:paraId="1D54797C" w14:textId="77777777" w:rsidR="00C95794" w:rsidRPr="00EC5993" w:rsidRDefault="00C95794" w:rsidP="000C28E7">
                  <w:pPr>
                    <w:spacing w:line="276" w:lineRule="auto"/>
                    <w:ind w:right="283" w:firstLine="599"/>
                    <w:rPr>
                      <w:rFonts w:cs="Arial"/>
                    </w:rPr>
                  </w:pPr>
                </w:p>
                <w:p w14:paraId="4CC53BA6"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458E3296" w14:textId="77777777" w:rsidR="00C95794" w:rsidRPr="00EC5993" w:rsidRDefault="00C95794" w:rsidP="000C28E7">
                  <w:pPr>
                    <w:spacing w:line="276" w:lineRule="auto"/>
                    <w:ind w:right="283" w:firstLine="599"/>
                    <w:jc w:val="center"/>
                    <w:rPr>
                      <w:rFonts w:cs="Arial"/>
                    </w:rPr>
                  </w:pPr>
                </w:p>
                <w:p w14:paraId="7B3771D1" w14:textId="77777777" w:rsidR="00C95794" w:rsidRPr="00EC5993" w:rsidRDefault="00C95794"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36. člen se spremeni tako, da se glasi:</w:t>
                  </w:r>
                </w:p>
                <w:p w14:paraId="19164A27" w14:textId="77777777" w:rsidR="00C95794" w:rsidRPr="00EC5993" w:rsidRDefault="00C95794" w:rsidP="000C28E7">
                  <w:pPr>
                    <w:spacing w:line="276" w:lineRule="auto"/>
                    <w:ind w:right="283" w:firstLine="599"/>
                    <w:jc w:val="center"/>
                    <w:rPr>
                      <w:rFonts w:cs="Arial"/>
                    </w:rPr>
                  </w:pPr>
                </w:p>
                <w:p w14:paraId="07276AF3" w14:textId="77777777" w:rsidR="00C95794" w:rsidRPr="00EC5993" w:rsidRDefault="00C95794" w:rsidP="000C28E7">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36. člen</w:t>
                  </w:r>
                </w:p>
                <w:p w14:paraId="0E3EA946" w14:textId="77777777" w:rsidR="00C95794" w:rsidRPr="00EC5993" w:rsidRDefault="00C95794" w:rsidP="000C28E7">
                  <w:pPr>
                    <w:pStyle w:val="lennaslov0"/>
                    <w:spacing w:line="276" w:lineRule="auto"/>
                    <w:ind w:right="283"/>
                    <w:rPr>
                      <w:rFonts w:cs="Arial"/>
                      <w:bCs/>
                      <w:sz w:val="20"/>
                      <w:szCs w:val="24"/>
                      <w:lang w:val="sl-SI" w:eastAsia="en-US"/>
                    </w:rPr>
                  </w:pPr>
                  <w:r w:rsidRPr="00EC5993">
                    <w:rPr>
                      <w:rFonts w:cs="Arial"/>
                      <w:bCs/>
                      <w:sz w:val="20"/>
                      <w:szCs w:val="24"/>
                      <w:lang w:val="sl-SI" w:eastAsia="en-US"/>
                    </w:rPr>
                    <w:lastRenderedPageBreak/>
                    <w:t>(zavarovanje odgovornosti pri kliničnem preskušanju zdravil za uporabo v veterinarski medicini)</w:t>
                  </w:r>
                </w:p>
                <w:p w14:paraId="14F0905D" w14:textId="77777777" w:rsidR="00C95794" w:rsidRPr="00EC5993" w:rsidRDefault="00C95794" w:rsidP="000C28E7">
                  <w:pPr>
                    <w:spacing w:line="276" w:lineRule="auto"/>
                    <w:ind w:right="283" w:firstLine="599"/>
                    <w:jc w:val="center"/>
                    <w:rPr>
                      <w:rFonts w:cs="Arial"/>
                    </w:rPr>
                  </w:pPr>
                </w:p>
                <w:p w14:paraId="6BDF0085" w14:textId="76353D1F" w:rsidR="00C95794" w:rsidRPr="00EC5993" w:rsidRDefault="00C95794" w:rsidP="000C28E7">
                  <w:pPr>
                    <w:spacing w:line="276" w:lineRule="auto"/>
                    <w:ind w:right="283" w:firstLine="599"/>
                    <w:rPr>
                      <w:rFonts w:cs="Arial"/>
                    </w:rPr>
                  </w:pPr>
                  <w:r w:rsidRPr="00EC5993">
                    <w:rPr>
                      <w:rFonts w:cs="Arial"/>
                    </w:rPr>
                    <w:t>Predlagatelj preskušanja zdravil za uporabo v veterinarski medicini pred začetkom kliničnega preskušanja zdravil zavaruje svojo odgovornost za morebitno škodo, nastalo s preskušanjem zdravila.«</w:t>
                  </w:r>
                  <w:r w:rsidR="008C537B" w:rsidRPr="00EC5993">
                    <w:rPr>
                      <w:rFonts w:cs="Arial"/>
                    </w:rPr>
                    <w:t>.</w:t>
                  </w:r>
                </w:p>
                <w:p w14:paraId="6523EC1E" w14:textId="77777777" w:rsidR="00C95794" w:rsidRPr="00EC5993" w:rsidRDefault="00C95794" w:rsidP="000C28E7">
                  <w:pPr>
                    <w:spacing w:line="276" w:lineRule="auto"/>
                    <w:ind w:right="283" w:firstLine="599"/>
                    <w:jc w:val="center"/>
                    <w:rPr>
                      <w:rFonts w:cs="Arial"/>
                    </w:rPr>
                  </w:pPr>
                </w:p>
                <w:p w14:paraId="2E263A34"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0B93A7AC" w14:textId="77777777" w:rsidR="00C95794" w:rsidRPr="00EC5993" w:rsidRDefault="00C95794" w:rsidP="000C28E7">
                  <w:pPr>
                    <w:spacing w:line="276" w:lineRule="auto"/>
                    <w:ind w:right="283" w:firstLine="599"/>
                    <w:jc w:val="center"/>
                    <w:rPr>
                      <w:rFonts w:cs="Arial"/>
                    </w:rPr>
                  </w:pPr>
                </w:p>
                <w:p w14:paraId="3A942F9A" w14:textId="77777777" w:rsidR="00C95794" w:rsidRPr="00EC5993" w:rsidRDefault="00C95794"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37. člen se spremeni tako, da se glasi:</w:t>
                  </w:r>
                </w:p>
                <w:p w14:paraId="61F2F0AC"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4007EC7F" w14:textId="77777777" w:rsidR="00C95794" w:rsidRPr="00EC5993" w:rsidRDefault="00C95794" w:rsidP="000C28E7">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37. člen</w:t>
                  </w:r>
                </w:p>
                <w:p w14:paraId="0B08A134" w14:textId="57A353DC" w:rsidR="00C95794" w:rsidRPr="00EC5993" w:rsidRDefault="00C95794" w:rsidP="000C28E7">
                  <w:pPr>
                    <w:pStyle w:val="lennaslov0"/>
                    <w:spacing w:line="276" w:lineRule="auto"/>
                    <w:ind w:right="283"/>
                    <w:rPr>
                      <w:rFonts w:cs="Arial"/>
                      <w:bCs/>
                      <w:sz w:val="20"/>
                      <w:szCs w:val="24"/>
                      <w:lang w:val="sl-SI" w:eastAsia="en-US"/>
                    </w:rPr>
                  </w:pPr>
                  <w:r w:rsidRPr="00EC5993">
                    <w:rPr>
                      <w:rFonts w:cs="Arial"/>
                      <w:bCs/>
                      <w:sz w:val="20"/>
                      <w:szCs w:val="24"/>
                      <w:lang w:val="sl-SI" w:eastAsia="en-US"/>
                    </w:rPr>
                    <w:t>(</w:t>
                  </w:r>
                  <w:r w:rsidR="008C537B" w:rsidRPr="00EC5993">
                    <w:rPr>
                      <w:rFonts w:cs="Arial"/>
                      <w:bCs/>
                      <w:sz w:val="20"/>
                      <w:szCs w:val="24"/>
                      <w:lang w:val="sl-SI" w:eastAsia="en-US"/>
                    </w:rPr>
                    <w:t xml:space="preserve">vloga za </w:t>
                  </w:r>
                  <w:r w:rsidRPr="00EC5993">
                    <w:rPr>
                      <w:rFonts w:cs="Arial"/>
                      <w:bCs/>
                      <w:sz w:val="20"/>
                      <w:szCs w:val="24"/>
                      <w:lang w:val="sl-SI" w:eastAsia="en-US"/>
                    </w:rPr>
                    <w:t>odobritev kliničnega preskušanja zdravil za uporabo v veterinarski medicini)</w:t>
                  </w:r>
                </w:p>
                <w:p w14:paraId="651CEBEE"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658D8FA5" w14:textId="25685BFC" w:rsidR="00177803" w:rsidRPr="00EC5993" w:rsidRDefault="000F4728"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 xml:space="preserve">(1) </w:t>
                  </w:r>
                  <w:r w:rsidR="00063175" w:rsidRPr="00EC5993">
                    <w:rPr>
                      <w:rFonts w:cs="Arial"/>
                      <w:sz w:val="20"/>
                      <w:szCs w:val="24"/>
                      <w:lang w:val="sl-SI" w:eastAsia="en-US"/>
                    </w:rPr>
                    <w:t>Klinično preskušanje zdravila za uporabo v veterinarski medicini odobri JAZMP v skladu s 30.</w:t>
                  </w:r>
                  <w:r w:rsidR="00EA78C5" w:rsidRPr="00EC5993">
                    <w:rPr>
                      <w:rFonts w:cs="Arial"/>
                      <w:sz w:val="20"/>
                      <w:szCs w:val="24"/>
                      <w:lang w:val="sl-SI" w:eastAsia="en-US"/>
                    </w:rPr>
                    <w:t> </w:t>
                  </w:r>
                  <w:r w:rsidR="00063175" w:rsidRPr="00EC5993">
                    <w:rPr>
                      <w:rFonts w:cs="Arial"/>
                      <w:sz w:val="20"/>
                      <w:szCs w:val="24"/>
                      <w:lang w:val="sl-SI" w:eastAsia="en-US"/>
                    </w:rPr>
                    <w:t>členom tega zakona</w:t>
                  </w:r>
                  <w:r w:rsidR="00177803" w:rsidRPr="00EC5993">
                    <w:rPr>
                      <w:rFonts w:cs="Arial"/>
                      <w:sz w:val="20"/>
                      <w:szCs w:val="24"/>
                      <w:lang w:val="sl-SI" w:eastAsia="en-US"/>
                    </w:rPr>
                    <w:t>.</w:t>
                  </w:r>
                </w:p>
                <w:p w14:paraId="445862F5" w14:textId="77777777" w:rsidR="005D3FE8" w:rsidRPr="00EC5993" w:rsidRDefault="005D3FE8" w:rsidP="000C28E7">
                  <w:pPr>
                    <w:pStyle w:val="Odstavek0"/>
                    <w:spacing w:before="0" w:line="276" w:lineRule="auto"/>
                    <w:ind w:right="283" w:firstLine="599"/>
                    <w:rPr>
                      <w:rFonts w:cs="Arial"/>
                      <w:sz w:val="20"/>
                      <w:szCs w:val="24"/>
                      <w:lang w:val="sl-SI" w:eastAsia="en-US"/>
                    </w:rPr>
                  </w:pPr>
                </w:p>
                <w:p w14:paraId="1E4DEF68" w14:textId="2FD5128A" w:rsidR="008F1CC1" w:rsidRPr="00EC5993" w:rsidRDefault="005D3FE8"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 xml:space="preserve">(2) </w:t>
                  </w:r>
                  <w:r w:rsidR="00C95794" w:rsidRPr="00EC5993">
                    <w:rPr>
                      <w:rFonts w:cs="Arial"/>
                      <w:sz w:val="20"/>
                      <w:szCs w:val="24"/>
                      <w:lang w:val="sl-SI" w:eastAsia="en-US"/>
                    </w:rPr>
                    <w:t>Vloga za odobritev kliničnega preskušanja zdravila za uporabo v veterinarski medicini vsebuje najmanj</w:t>
                  </w:r>
                  <w:r w:rsidR="008F1CC1" w:rsidRPr="00EC5993">
                    <w:rPr>
                      <w:rFonts w:cs="Arial"/>
                      <w:sz w:val="20"/>
                      <w:szCs w:val="24"/>
                      <w:lang w:val="sl-SI" w:eastAsia="en-US"/>
                    </w:rPr>
                    <w:t>:</w:t>
                  </w:r>
                </w:p>
                <w:p w14:paraId="029625D4" w14:textId="39D90130" w:rsidR="005665B0"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 xml:space="preserve">ime oziroma naziv in naslov </w:t>
                  </w:r>
                  <w:r w:rsidR="00C95794" w:rsidRPr="00EC5993">
                    <w:rPr>
                      <w:rFonts w:cs="Arial"/>
                      <w:sz w:val="20"/>
                      <w:szCs w:val="24"/>
                      <w:lang w:val="sl-SI" w:eastAsia="en-US"/>
                    </w:rPr>
                    <w:t>sponzorj</w:t>
                  </w:r>
                  <w:r w:rsidRPr="00EC5993">
                    <w:rPr>
                      <w:rFonts w:cs="Arial"/>
                      <w:sz w:val="20"/>
                      <w:szCs w:val="24"/>
                      <w:lang w:val="sl-SI" w:eastAsia="en-US"/>
                    </w:rPr>
                    <w:t>a</w:t>
                  </w:r>
                  <w:r w:rsidR="005665B0" w:rsidRPr="00EC5993">
                    <w:rPr>
                      <w:rFonts w:cs="Arial"/>
                      <w:sz w:val="20"/>
                      <w:szCs w:val="24"/>
                      <w:lang w:val="sl-SI" w:eastAsia="en-US"/>
                    </w:rPr>
                    <w:t>,</w:t>
                  </w:r>
                </w:p>
                <w:p w14:paraId="11F08D57" w14:textId="77777777" w:rsidR="005665B0"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kontaktne podatke sponzorja (ime in priimek kontaktne osebe, telefonska številka in elektronski naslov),</w:t>
                  </w:r>
                  <w:r w:rsidR="005665B0" w:rsidRPr="00EC5993">
                    <w:rPr>
                      <w:rFonts w:cs="Arial"/>
                      <w:sz w:val="20"/>
                      <w:szCs w:val="24"/>
                      <w:lang w:val="sl-SI" w:eastAsia="en-US"/>
                    </w:rPr>
                    <w:t xml:space="preserve"> </w:t>
                  </w:r>
                </w:p>
                <w:p w14:paraId="7085A416" w14:textId="17FB872A" w:rsidR="008F1CC1" w:rsidRPr="00EC5993" w:rsidRDefault="00AB7315"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ime in priimek ter naziv</w:t>
                  </w:r>
                  <w:r w:rsidR="005665B0" w:rsidRPr="00EC5993">
                    <w:rPr>
                      <w:rFonts w:cs="Arial"/>
                      <w:sz w:val="20"/>
                      <w:szCs w:val="24"/>
                      <w:lang w:val="sl-SI" w:eastAsia="en-US"/>
                    </w:rPr>
                    <w:t xml:space="preserve"> glavnega raziskovalca,</w:t>
                  </w:r>
                </w:p>
                <w:p w14:paraId="5F570047" w14:textId="3D482A71" w:rsidR="008F1CC1"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ime, farmacevtsko obliko</w:t>
                  </w:r>
                  <w:r w:rsidR="001F2451" w:rsidRPr="00EC5993">
                    <w:rPr>
                      <w:rFonts w:cs="Arial"/>
                      <w:sz w:val="20"/>
                      <w:szCs w:val="24"/>
                      <w:lang w:val="sl-SI" w:eastAsia="en-US"/>
                    </w:rPr>
                    <w:t>,</w:t>
                  </w:r>
                  <w:r w:rsidRPr="00EC5993">
                    <w:rPr>
                      <w:rFonts w:cs="Arial"/>
                      <w:sz w:val="20"/>
                      <w:szCs w:val="24"/>
                      <w:lang w:val="sl-SI" w:eastAsia="en-US"/>
                    </w:rPr>
                    <w:t xml:space="preserve"> jakost</w:t>
                  </w:r>
                  <w:r w:rsidR="001F2451" w:rsidRPr="00EC5993">
                    <w:rPr>
                      <w:rFonts w:cs="Arial"/>
                      <w:sz w:val="20"/>
                      <w:szCs w:val="24"/>
                      <w:lang w:val="sl-SI" w:eastAsia="en-US"/>
                    </w:rPr>
                    <w:t xml:space="preserve"> in pakiranje</w:t>
                  </w:r>
                  <w:r w:rsidRPr="00EC5993">
                    <w:rPr>
                      <w:rFonts w:cs="Arial"/>
                      <w:sz w:val="20"/>
                      <w:szCs w:val="24"/>
                      <w:lang w:val="sl-SI" w:eastAsia="en-US"/>
                    </w:rPr>
                    <w:t xml:space="preserve"> </w:t>
                  </w:r>
                  <w:r w:rsidR="00C95794" w:rsidRPr="00EC5993">
                    <w:rPr>
                      <w:rFonts w:cs="Arial"/>
                      <w:sz w:val="20"/>
                      <w:szCs w:val="24"/>
                      <w:lang w:val="sl-SI" w:eastAsia="en-US"/>
                    </w:rPr>
                    <w:t>zdravil</w:t>
                  </w:r>
                  <w:r w:rsidRPr="00EC5993">
                    <w:rPr>
                      <w:rFonts w:cs="Arial"/>
                      <w:sz w:val="20"/>
                      <w:szCs w:val="24"/>
                      <w:lang w:val="sl-SI" w:eastAsia="en-US"/>
                    </w:rPr>
                    <w:t>a</w:t>
                  </w:r>
                  <w:r w:rsidR="00C95794" w:rsidRPr="00EC5993">
                    <w:rPr>
                      <w:rFonts w:cs="Arial"/>
                      <w:sz w:val="20"/>
                      <w:szCs w:val="24"/>
                      <w:lang w:val="sl-SI" w:eastAsia="en-US"/>
                    </w:rPr>
                    <w:t xml:space="preserve"> za uporabo v veterinarski medicini v preskušanju, </w:t>
                  </w:r>
                </w:p>
                <w:p w14:paraId="2193F177" w14:textId="3B1670E1" w:rsidR="00C95794"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 xml:space="preserve">podatke o </w:t>
                  </w:r>
                  <w:r w:rsidR="00C95794" w:rsidRPr="00EC5993">
                    <w:rPr>
                      <w:rFonts w:cs="Arial"/>
                      <w:sz w:val="20"/>
                      <w:szCs w:val="24"/>
                      <w:lang w:val="sl-SI" w:eastAsia="en-US"/>
                    </w:rPr>
                    <w:t xml:space="preserve">namenu in protokol </w:t>
                  </w:r>
                  <w:r w:rsidR="009E71D1" w:rsidRPr="00EC5993">
                    <w:rPr>
                      <w:rFonts w:cs="Arial"/>
                      <w:sz w:val="20"/>
                      <w:szCs w:val="24"/>
                      <w:lang w:val="sl-SI" w:eastAsia="en-US"/>
                    </w:rPr>
                    <w:t xml:space="preserve">kliničnega </w:t>
                  </w:r>
                  <w:r w:rsidR="00C95794" w:rsidRPr="00EC5993">
                    <w:rPr>
                      <w:rFonts w:cs="Arial"/>
                      <w:sz w:val="20"/>
                      <w:szCs w:val="24"/>
                      <w:lang w:val="sl-SI" w:eastAsia="en-US"/>
                    </w:rPr>
                    <w:t>preskušanja.«.</w:t>
                  </w:r>
                </w:p>
                <w:p w14:paraId="43A31A34" w14:textId="77777777" w:rsidR="00C95794" w:rsidRDefault="00C95794" w:rsidP="000C28E7">
                  <w:pPr>
                    <w:spacing w:line="276" w:lineRule="auto"/>
                    <w:ind w:right="283" w:firstLine="0"/>
                    <w:rPr>
                      <w:rFonts w:cs="Arial"/>
                    </w:rPr>
                  </w:pPr>
                </w:p>
                <w:p w14:paraId="771952B8" w14:textId="77777777" w:rsidR="0054357D" w:rsidRPr="00EC5993" w:rsidRDefault="0054357D" w:rsidP="000C28E7">
                  <w:pPr>
                    <w:spacing w:line="276" w:lineRule="auto"/>
                    <w:ind w:right="283" w:firstLine="0"/>
                    <w:rPr>
                      <w:rFonts w:cs="Arial"/>
                    </w:rPr>
                  </w:pPr>
                </w:p>
                <w:p w14:paraId="63310AAA"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6B730A6D" w14:textId="77777777" w:rsidR="00C95794" w:rsidRPr="00EC5993" w:rsidRDefault="00C95794" w:rsidP="000C28E7">
                  <w:pPr>
                    <w:spacing w:line="276" w:lineRule="auto"/>
                    <w:ind w:right="283" w:firstLine="599"/>
                    <w:jc w:val="center"/>
                    <w:rPr>
                      <w:rFonts w:cs="Arial"/>
                    </w:rPr>
                  </w:pPr>
                </w:p>
                <w:p w14:paraId="3763DC4D" w14:textId="77777777" w:rsidR="00C95794" w:rsidRPr="00EC5993" w:rsidRDefault="00C95794"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38. člen se spremeni tako, da se glasi:</w:t>
                  </w:r>
                </w:p>
                <w:p w14:paraId="0D07549C"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6D45A7F4" w14:textId="77777777" w:rsidR="00C95794" w:rsidRPr="00EC5993" w:rsidRDefault="00C95794" w:rsidP="000C28E7">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38. člen</w:t>
                  </w:r>
                </w:p>
                <w:p w14:paraId="24494031" w14:textId="52F5D6DC" w:rsidR="00C95794" w:rsidRPr="00EC5993" w:rsidRDefault="00C95794" w:rsidP="000C28E7">
                  <w:pPr>
                    <w:pStyle w:val="lennaslov0"/>
                    <w:spacing w:line="276" w:lineRule="auto"/>
                    <w:ind w:right="283"/>
                    <w:rPr>
                      <w:rFonts w:cs="Arial"/>
                      <w:bCs/>
                      <w:sz w:val="20"/>
                      <w:szCs w:val="24"/>
                      <w:lang w:val="sl-SI" w:eastAsia="en-US"/>
                    </w:rPr>
                  </w:pPr>
                  <w:r w:rsidRPr="00EC5993">
                    <w:rPr>
                      <w:rFonts w:cs="Arial"/>
                      <w:bCs/>
                      <w:sz w:val="20"/>
                      <w:szCs w:val="24"/>
                      <w:lang w:val="sl-SI" w:eastAsia="en-US"/>
                    </w:rPr>
                    <w:t>(sprememb</w:t>
                  </w:r>
                  <w:r w:rsidR="0064289C" w:rsidRPr="00EC5993">
                    <w:rPr>
                      <w:rFonts w:cs="Arial"/>
                      <w:bCs/>
                      <w:sz w:val="20"/>
                      <w:szCs w:val="24"/>
                      <w:lang w:val="sl-SI" w:eastAsia="en-US"/>
                    </w:rPr>
                    <w:t>a</w:t>
                  </w:r>
                  <w:r w:rsidRPr="00EC5993">
                    <w:rPr>
                      <w:rFonts w:cs="Arial"/>
                      <w:bCs/>
                      <w:sz w:val="20"/>
                      <w:szCs w:val="24"/>
                      <w:lang w:val="sl-SI" w:eastAsia="en-US"/>
                    </w:rPr>
                    <w:t xml:space="preserve"> klinične</w:t>
                  </w:r>
                  <w:r w:rsidR="0064289C" w:rsidRPr="00EC5993">
                    <w:rPr>
                      <w:rFonts w:cs="Arial"/>
                      <w:bCs/>
                      <w:sz w:val="20"/>
                      <w:szCs w:val="24"/>
                      <w:lang w:val="sl-SI" w:eastAsia="en-US"/>
                    </w:rPr>
                    <w:t>ga</w:t>
                  </w:r>
                  <w:r w:rsidRPr="00EC5993">
                    <w:rPr>
                      <w:rFonts w:cs="Arial"/>
                      <w:bCs/>
                      <w:sz w:val="20"/>
                      <w:szCs w:val="24"/>
                      <w:lang w:val="sl-SI" w:eastAsia="en-US"/>
                    </w:rPr>
                    <w:t xml:space="preserve"> preskušanj</w:t>
                  </w:r>
                  <w:r w:rsidR="0064289C" w:rsidRPr="00EC5993">
                    <w:rPr>
                      <w:rFonts w:cs="Arial"/>
                      <w:bCs/>
                      <w:sz w:val="20"/>
                      <w:szCs w:val="24"/>
                      <w:lang w:val="sl-SI" w:eastAsia="en-US"/>
                    </w:rPr>
                    <w:t>a</w:t>
                  </w:r>
                  <w:r w:rsidRPr="00EC5993">
                    <w:rPr>
                      <w:rFonts w:cs="Arial"/>
                      <w:bCs/>
                      <w:sz w:val="20"/>
                      <w:szCs w:val="24"/>
                      <w:lang w:val="sl-SI" w:eastAsia="en-US"/>
                    </w:rPr>
                    <w:t xml:space="preserve"> zdravila za uporabo v veterinarski medicini)</w:t>
                  </w:r>
                </w:p>
                <w:p w14:paraId="293057B7"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3EA1DEFF" w14:textId="0705B59A" w:rsidR="00C95794" w:rsidRPr="00EC5993" w:rsidRDefault="00C95794"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(1) Pri kliničnem preskušanju zdravila za uporabo v veterinarski medicini, ki že poteka, sponzor JAZMP priglasi</w:t>
                  </w:r>
                  <w:r w:rsidR="00EA78C5" w:rsidRPr="00EC5993">
                    <w:rPr>
                      <w:rFonts w:cs="Arial"/>
                      <w:sz w:val="20"/>
                      <w:szCs w:val="24"/>
                      <w:lang w:val="sl-SI" w:eastAsia="en-US"/>
                    </w:rPr>
                    <w:t xml:space="preserve"> pomembne spremembe,</w:t>
                  </w:r>
                  <w:r w:rsidRPr="00EC5993">
                    <w:rPr>
                      <w:rFonts w:cs="Arial"/>
                      <w:sz w:val="20"/>
                      <w:szCs w:val="24"/>
                      <w:lang w:val="sl-SI" w:eastAsia="en-US"/>
                    </w:rPr>
                    <w:t xml:space="preserve"> JAZMP</w:t>
                  </w:r>
                  <w:r w:rsidR="00EA78C5" w:rsidRPr="00EC5993">
                    <w:rPr>
                      <w:rFonts w:cs="Arial"/>
                      <w:sz w:val="20"/>
                      <w:szCs w:val="24"/>
                      <w:lang w:val="sl-SI" w:eastAsia="en-US"/>
                    </w:rPr>
                    <w:t xml:space="preserve"> pa jih</w:t>
                  </w:r>
                  <w:r w:rsidRPr="00EC5993">
                    <w:rPr>
                      <w:rFonts w:cs="Arial"/>
                      <w:sz w:val="20"/>
                      <w:szCs w:val="24"/>
                      <w:lang w:val="sl-SI" w:eastAsia="en-US"/>
                    </w:rPr>
                    <w:t xml:space="preserve"> odobri.</w:t>
                  </w:r>
                </w:p>
                <w:p w14:paraId="1461C1F2" w14:textId="6A7EBD68" w:rsidR="008F1CC1" w:rsidRPr="00EC5993" w:rsidRDefault="008F1CC1" w:rsidP="000C28E7">
                  <w:pPr>
                    <w:pStyle w:val="Odstavek0"/>
                    <w:spacing w:line="276" w:lineRule="auto"/>
                    <w:ind w:right="283" w:firstLine="599"/>
                    <w:rPr>
                      <w:rFonts w:cs="Arial"/>
                      <w:sz w:val="20"/>
                      <w:szCs w:val="24"/>
                      <w:lang w:val="sl-SI" w:eastAsia="en-US"/>
                    </w:rPr>
                  </w:pPr>
                  <w:r w:rsidRPr="00EC5993">
                    <w:rPr>
                      <w:rFonts w:cs="Arial"/>
                      <w:sz w:val="20"/>
                      <w:szCs w:val="24"/>
                      <w:lang w:val="sl-SI" w:eastAsia="en-US"/>
                    </w:rPr>
                    <w:t>(2) Šteje se, da so spremembe iz prejšnjega odstavka pomembne, kadar imajo vpliv na:</w:t>
                  </w:r>
                </w:p>
                <w:p w14:paraId="46391F99" w14:textId="145600E6" w:rsidR="00F53BC8"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kakovost in varnost zdravil v kliničnem preskušanju,</w:t>
                  </w:r>
                </w:p>
                <w:p w14:paraId="6CF8048C" w14:textId="040B14D7" w:rsidR="008F1CC1"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vrednotenje rezultatov kliničnega preskušanja,</w:t>
                  </w:r>
                </w:p>
                <w:p w14:paraId="01D36806" w14:textId="356A3420" w:rsidR="008F1CC1" w:rsidRPr="00EC5993" w:rsidRDefault="008F1CC1" w:rsidP="000C28E7">
                  <w:pPr>
                    <w:pStyle w:val="Odstavek0"/>
                    <w:numPr>
                      <w:ilvl w:val="0"/>
                      <w:numId w:val="54"/>
                    </w:numPr>
                    <w:spacing w:before="0" w:line="276" w:lineRule="auto"/>
                    <w:ind w:left="467" w:right="283" w:firstLine="0"/>
                    <w:rPr>
                      <w:rFonts w:cs="Arial"/>
                      <w:sz w:val="20"/>
                      <w:szCs w:val="24"/>
                      <w:lang w:val="sl-SI" w:eastAsia="en-US"/>
                    </w:rPr>
                  </w:pPr>
                  <w:r w:rsidRPr="00EC5993">
                    <w:rPr>
                      <w:rFonts w:cs="Arial"/>
                      <w:sz w:val="20"/>
                      <w:szCs w:val="24"/>
                      <w:lang w:val="sl-SI" w:eastAsia="en-US"/>
                    </w:rPr>
                    <w:t>izvedbo ali vodenje kliničnega preskušanja.</w:t>
                  </w:r>
                </w:p>
                <w:p w14:paraId="62F4BC78"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61EF2DA5" w14:textId="2344D947" w:rsidR="00C95794" w:rsidRPr="00EC5993" w:rsidRDefault="00C95794"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w:t>
                  </w:r>
                  <w:r w:rsidR="006671B2" w:rsidRPr="00EC5993">
                    <w:rPr>
                      <w:rFonts w:cs="Arial"/>
                      <w:sz w:val="20"/>
                      <w:szCs w:val="24"/>
                      <w:lang w:val="sl-SI" w:eastAsia="en-US"/>
                    </w:rPr>
                    <w:t>3</w:t>
                  </w:r>
                  <w:r w:rsidRPr="00EC5993">
                    <w:rPr>
                      <w:rFonts w:cs="Arial"/>
                      <w:sz w:val="20"/>
                      <w:szCs w:val="24"/>
                      <w:lang w:val="sl-SI" w:eastAsia="en-US"/>
                    </w:rPr>
                    <w:t>) Sprememba se lahko uvede, ko JAZMP o njej odloči v 60 dn</w:t>
                  </w:r>
                  <w:r w:rsidR="008C537B" w:rsidRPr="00EC5993">
                    <w:rPr>
                      <w:rFonts w:cs="Arial"/>
                      <w:sz w:val="20"/>
                      <w:szCs w:val="24"/>
                      <w:lang w:val="sl-SI" w:eastAsia="en-US"/>
                    </w:rPr>
                    <w:t>eh</w:t>
                  </w:r>
                  <w:r w:rsidRPr="00EC5993">
                    <w:rPr>
                      <w:rFonts w:cs="Arial"/>
                      <w:sz w:val="20"/>
                      <w:szCs w:val="24"/>
                      <w:lang w:val="sl-SI" w:eastAsia="en-US"/>
                    </w:rPr>
                    <w:t xml:space="preserve"> od prejema popolne vloge predlagatelja.</w:t>
                  </w:r>
                </w:p>
                <w:p w14:paraId="2FB6FBEB" w14:textId="6285A4D0" w:rsidR="00C95794" w:rsidRPr="00EC5993" w:rsidRDefault="00C95794" w:rsidP="000C28E7">
                  <w:pPr>
                    <w:pStyle w:val="Odstavek0"/>
                    <w:spacing w:line="276" w:lineRule="auto"/>
                    <w:ind w:right="283" w:firstLine="599"/>
                    <w:rPr>
                      <w:rFonts w:cs="Arial"/>
                      <w:sz w:val="20"/>
                      <w:szCs w:val="24"/>
                      <w:lang w:val="sl-SI" w:eastAsia="en-US"/>
                    </w:rPr>
                  </w:pPr>
                  <w:r w:rsidRPr="00EC5993">
                    <w:rPr>
                      <w:rFonts w:cs="Arial"/>
                      <w:sz w:val="20"/>
                      <w:szCs w:val="24"/>
                      <w:lang w:val="sl-SI" w:eastAsia="en-US"/>
                    </w:rPr>
                    <w:t>(</w:t>
                  </w:r>
                  <w:r w:rsidR="006671B2" w:rsidRPr="00EC5993">
                    <w:rPr>
                      <w:rFonts w:cs="Arial"/>
                      <w:sz w:val="20"/>
                      <w:szCs w:val="24"/>
                      <w:lang w:val="sl-SI" w:eastAsia="en-US"/>
                    </w:rPr>
                    <w:t>4</w:t>
                  </w:r>
                  <w:r w:rsidRPr="00EC5993">
                    <w:rPr>
                      <w:rFonts w:cs="Arial"/>
                      <w:sz w:val="20"/>
                      <w:szCs w:val="24"/>
                      <w:lang w:val="sl-SI" w:eastAsia="en-US"/>
                    </w:rPr>
                    <w:t xml:space="preserve">) </w:t>
                  </w:r>
                  <w:r w:rsidR="0064289C" w:rsidRPr="00EC5993">
                    <w:rPr>
                      <w:rFonts w:cs="Arial"/>
                      <w:sz w:val="20"/>
                      <w:szCs w:val="24"/>
                      <w:lang w:val="sl-SI" w:eastAsia="en-US"/>
                    </w:rPr>
                    <w:t>P</w:t>
                  </w:r>
                  <w:r w:rsidRPr="00EC5993">
                    <w:rPr>
                      <w:rFonts w:cs="Arial"/>
                      <w:sz w:val="20"/>
                      <w:szCs w:val="24"/>
                      <w:lang w:val="sl-SI" w:eastAsia="en-US"/>
                    </w:rPr>
                    <w:t>omembna sprememba</w:t>
                  </w:r>
                  <w:r w:rsidR="0064289C" w:rsidRPr="00EC5993">
                    <w:rPr>
                      <w:rFonts w:cs="Arial"/>
                      <w:sz w:val="20"/>
                      <w:szCs w:val="24"/>
                      <w:lang w:val="sl-SI" w:eastAsia="en-US"/>
                    </w:rPr>
                    <w:t xml:space="preserve"> iz drugega odstavka tega člena</w:t>
                  </w:r>
                  <w:r w:rsidRPr="00EC5993">
                    <w:rPr>
                      <w:rFonts w:cs="Arial"/>
                      <w:sz w:val="20"/>
                      <w:szCs w:val="24"/>
                      <w:lang w:val="sl-SI" w:eastAsia="en-US"/>
                    </w:rPr>
                    <w:t xml:space="preserve"> se lahko uvede po odločitvi JAZMP o odobritvi vloge za priglasitev pomembne spremembe. </w:t>
                  </w:r>
                </w:p>
                <w:p w14:paraId="19EB2C35" w14:textId="4DE8D79E" w:rsidR="00C95794" w:rsidRPr="00EC5993" w:rsidRDefault="00C95794" w:rsidP="000C28E7">
                  <w:pPr>
                    <w:pStyle w:val="Odstavek0"/>
                    <w:spacing w:line="276" w:lineRule="auto"/>
                    <w:ind w:right="283" w:firstLine="599"/>
                    <w:rPr>
                      <w:rFonts w:cs="Arial"/>
                      <w:sz w:val="20"/>
                      <w:szCs w:val="24"/>
                      <w:lang w:val="sl-SI" w:eastAsia="en-US"/>
                    </w:rPr>
                  </w:pPr>
                  <w:r w:rsidRPr="00EC5993">
                    <w:rPr>
                      <w:rFonts w:cs="Arial"/>
                      <w:sz w:val="20"/>
                      <w:szCs w:val="24"/>
                      <w:lang w:val="sl-SI" w:eastAsia="en-US"/>
                    </w:rPr>
                    <w:t>(</w:t>
                  </w:r>
                  <w:r w:rsidR="006671B2" w:rsidRPr="00EC5993">
                    <w:rPr>
                      <w:rFonts w:cs="Arial"/>
                      <w:sz w:val="20"/>
                      <w:szCs w:val="24"/>
                      <w:lang w:val="sl-SI" w:eastAsia="en-US"/>
                    </w:rPr>
                    <w:t>5</w:t>
                  </w:r>
                  <w:r w:rsidRPr="00EC5993">
                    <w:rPr>
                      <w:rFonts w:cs="Arial"/>
                      <w:sz w:val="20"/>
                      <w:szCs w:val="24"/>
                      <w:lang w:val="sl-SI" w:eastAsia="en-US"/>
                    </w:rPr>
                    <w:t>) JAZMP lahko v postopku iz prvega in drugega odstavka tega člena upošteva oceno, ki jo je o zadevnem kliničnem preskušanju dala druga država članica Evropske unije.«. </w:t>
                  </w:r>
                </w:p>
                <w:p w14:paraId="6E0BABD1"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50CB6477"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25DA06AB"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383E9501" w14:textId="77777777" w:rsidR="00C95794" w:rsidRPr="00EC5993" w:rsidRDefault="00C95794" w:rsidP="000C28E7">
                  <w:pPr>
                    <w:spacing w:line="276" w:lineRule="auto"/>
                    <w:ind w:right="283" w:firstLine="599"/>
                    <w:jc w:val="center"/>
                    <w:rPr>
                      <w:rFonts w:cs="Arial"/>
                    </w:rPr>
                  </w:pPr>
                </w:p>
                <w:p w14:paraId="53E71AC2" w14:textId="77777777" w:rsidR="00C95794" w:rsidRPr="00EC5993" w:rsidRDefault="00C95794" w:rsidP="000C28E7">
                  <w:pPr>
                    <w:pStyle w:val="Odstavek0"/>
                    <w:spacing w:before="0" w:line="276" w:lineRule="auto"/>
                    <w:ind w:right="283" w:firstLine="599"/>
                    <w:rPr>
                      <w:rFonts w:cs="Arial"/>
                      <w:sz w:val="20"/>
                      <w:szCs w:val="24"/>
                      <w:lang w:val="sl-SI" w:eastAsia="en-US"/>
                    </w:rPr>
                  </w:pPr>
                  <w:r w:rsidRPr="00EC5993">
                    <w:rPr>
                      <w:rFonts w:cs="Arial"/>
                      <w:sz w:val="20"/>
                      <w:szCs w:val="24"/>
                      <w:lang w:val="sl-SI" w:eastAsia="en-US"/>
                    </w:rPr>
                    <w:t>39. člen se spremeni tako, da se glasi:</w:t>
                  </w:r>
                </w:p>
                <w:p w14:paraId="63FA64AF" w14:textId="77777777" w:rsidR="00C95794" w:rsidRPr="00EC5993" w:rsidRDefault="00C95794" w:rsidP="000C28E7">
                  <w:pPr>
                    <w:pStyle w:val="Odstavek0"/>
                    <w:spacing w:before="0" w:line="276" w:lineRule="auto"/>
                    <w:ind w:right="283" w:firstLine="599"/>
                    <w:rPr>
                      <w:rFonts w:cs="Arial"/>
                      <w:sz w:val="20"/>
                      <w:szCs w:val="24"/>
                      <w:lang w:val="sl-SI" w:eastAsia="en-US"/>
                    </w:rPr>
                  </w:pPr>
                </w:p>
                <w:p w14:paraId="17F5701C" w14:textId="77777777" w:rsidR="00C95794" w:rsidRPr="00EC5993" w:rsidRDefault="00C95794" w:rsidP="000C28E7">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39. člen</w:t>
                  </w:r>
                </w:p>
                <w:p w14:paraId="3DDA902E" w14:textId="77777777" w:rsidR="00C95794" w:rsidRPr="00EC5993" w:rsidRDefault="00C95794" w:rsidP="000C28E7">
                  <w:pPr>
                    <w:pStyle w:val="lennaslov0"/>
                    <w:spacing w:line="276" w:lineRule="auto"/>
                    <w:ind w:right="283"/>
                    <w:rPr>
                      <w:rFonts w:cs="Arial"/>
                      <w:bCs/>
                      <w:sz w:val="20"/>
                      <w:szCs w:val="24"/>
                      <w:lang w:val="sl-SI" w:eastAsia="en-US"/>
                    </w:rPr>
                  </w:pPr>
                  <w:r w:rsidRPr="00EC5993">
                    <w:rPr>
                      <w:rFonts w:cs="Arial"/>
                      <w:bCs/>
                      <w:sz w:val="20"/>
                      <w:szCs w:val="24"/>
                      <w:lang w:val="sl-SI" w:eastAsia="en-US"/>
                    </w:rPr>
                    <w:t>(prekinitev kliničnega preskušanja zdravila za uporabo v veterinarski medicini)</w:t>
                  </w:r>
                </w:p>
                <w:p w14:paraId="04D9FC6C" w14:textId="77777777" w:rsidR="00C95794" w:rsidRPr="00EC5993" w:rsidRDefault="00C95794" w:rsidP="000C28E7">
                  <w:pPr>
                    <w:spacing w:line="276" w:lineRule="auto"/>
                    <w:ind w:right="283"/>
                    <w:rPr>
                      <w:rFonts w:cs="Arial"/>
                    </w:rPr>
                  </w:pPr>
                </w:p>
                <w:p w14:paraId="39B56831" w14:textId="77777777" w:rsidR="00C95794" w:rsidRPr="00EC5993" w:rsidRDefault="00C95794" w:rsidP="000C28E7">
                  <w:pPr>
                    <w:spacing w:line="276" w:lineRule="auto"/>
                    <w:ind w:right="283"/>
                    <w:rPr>
                      <w:rFonts w:cs="Arial"/>
                    </w:rPr>
                  </w:pPr>
                  <w:r w:rsidRPr="00EC5993">
                    <w:rPr>
                      <w:rFonts w:cs="Arial"/>
                    </w:rPr>
                    <w:t>JAZMP lahko zaradi varovanja javnega zdravja oziroma zdravja udeležencev odloči o začasni ali trajni prekinitvi kliničnega preskušanja zdravila za uporabo v veterinarski medicini.«.</w:t>
                  </w:r>
                </w:p>
                <w:p w14:paraId="7F6AF909" w14:textId="77777777" w:rsidR="00C95794" w:rsidRPr="00EC5993" w:rsidRDefault="00C95794" w:rsidP="000C28E7">
                  <w:pPr>
                    <w:spacing w:line="276" w:lineRule="auto"/>
                    <w:ind w:right="283"/>
                    <w:rPr>
                      <w:rFonts w:cs="Arial"/>
                    </w:rPr>
                  </w:pPr>
                </w:p>
                <w:p w14:paraId="45E0DB49" w14:textId="77777777" w:rsidR="00C95794" w:rsidRPr="00EC5993" w:rsidRDefault="00C95794" w:rsidP="000C28E7">
                  <w:pPr>
                    <w:spacing w:line="276" w:lineRule="auto"/>
                    <w:ind w:right="283" w:firstLine="0"/>
                    <w:rPr>
                      <w:rFonts w:cs="Arial"/>
                    </w:rPr>
                  </w:pPr>
                </w:p>
                <w:p w14:paraId="5E4953AA" w14:textId="77777777" w:rsidR="00C95794" w:rsidRPr="00EC5993" w:rsidRDefault="00C95794" w:rsidP="000C28E7">
                  <w:pPr>
                    <w:pStyle w:val="Odstavekseznama"/>
                    <w:numPr>
                      <w:ilvl w:val="0"/>
                      <w:numId w:val="15"/>
                    </w:numPr>
                    <w:spacing w:after="200" w:line="276" w:lineRule="auto"/>
                    <w:ind w:right="283"/>
                    <w:jc w:val="center"/>
                    <w:rPr>
                      <w:rFonts w:cs="Arial"/>
                      <w:b/>
                      <w:bCs/>
                    </w:rPr>
                  </w:pPr>
                  <w:r w:rsidRPr="00EC5993">
                    <w:rPr>
                      <w:rFonts w:cs="Arial"/>
                      <w:b/>
                      <w:bCs/>
                    </w:rPr>
                    <w:t>člen</w:t>
                  </w:r>
                </w:p>
                <w:p w14:paraId="3E1B79EC" w14:textId="77777777" w:rsidR="00C95794" w:rsidRPr="00EC5993" w:rsidRDefault="00C95794" w:rsidP="000C28E7">
                  <w:pPr>
                    <w:pStyle w:val="Odstavekseznama"/>
                    <w:spacing w:line="276" w:lineRule="auto"/>
                    <w:ind w:left="1080" w:right="283"/>
                    <w:rPr>
                      <w:rFonts w:cs="Arial"/>
                    </w:rPr>
                  </w:pPr>
                </w:p>
                <w:p w14:paraId="3F21326B" w14:textId="77777777" w:rsidR="00C95794" w:rsidRPr="00EC5993" w:rsidRDefault="00C95794" w:rsidP="000C28E7">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40. člen se spremeni tako, da se glasi:</w:t>
                  </w:r>
                </w:p>
                <w:p w14:paraId="77980AFC" w14:textId="77777777" w:rsidR="00C95794" w:rsidRPr="00EC5993" w:rsidRDefault="00C95794" w:rsidP="000C28E7">
                  <w:pPr>
                    <w:spacing w:line="276" w:lineRule="auto"/>
                    <w:ind w:right="283"/>
                    <w:rPr>
                      <w:rFonts w:cs="Arial"/>
                    </w:rPr>
                  </w:pPr>
                </w:p>
                <w:p w14:paraId="1EEA56C4" w14:textId="77777777" w:rsidR="00C95794" w:rsidRPr="00EC5993" w:rsidRDefault="00C95794" w:rsidP="000C28E7">
                  <w:pPr>
                    <w:spacing w:line="276" w:lineRule="auto"/>
                    <w:ind w:right="283"/>
                    <w:jc w:val="center"/>
                    <w:rPr>
                      <w:rFonts w:cs="Arial"/>
                      <w:b/>
                      <w:bCs/>
                    </w:rPr>
                  </w:pPr>
                  <w:r w:rsidRPr="00EC5993">
                    <w:rPr>
                      <w:rFonts w:cs="Arial"/>
                    </w:rPr>
                    <w:t>»</w:t>
                  </w:r>
                  <w:r w:rsidRPr="00EC5993">
                    <w:rPr>
                      <w:rFonts w:cs="Arial"/>
                      <w:b/>
                      <w:bCs/>
                    </w:rPr>
                    <w:t>40. člen</w:t>
                  </w:r>
                </w:p>
                <w:p w14:paraId="1F0F625D" w14:textId="77777777" w:rsidR="00C95794" w:rsidRPr="00EC5993" w:rsidRDefault="00C95794" w:rsidP="000C28E7">
                  <w:pPr>
                    <w:spacing w:line="276" w:lineRule="auto"/>
                    <w:ind w:right="283"/>
                    <w:jc w:val="center"/>
                    <w:rPr>
                      <w:rFonts w:cs="Arial"/>
                      <w:b/>
                      <w:bCs/>
                    </w:rPr>
                  </w:pPr>
                  <w:r w:rsidRPr="00EC5993">
                    <w:rPr>
                      <w:rFonts w:cs="Arial"/>
                      <w:b/>
                      <w:bCs/>
                    </w:rPr>
                    <w:t>(</w:t>
                  </w:r>
                  <w:proofErr w:type="spellStart"/>
                  <w:r w:rsidRPr="00EC5993">
                    <w:rPr>
                      <w:rFonts w:cs="Arial"/>
                      <w:b/>
                      <w:bCs/>
                    </w:rPr>
                    <w:t>neintervencijska</w:t>
                  </w:r>
                  <w:proofErr w:type="spellEnd"/>
                  <w:r w:rsidRPr="00EC5993">
                    <w:rPr>
                      <w:rFonts w:cs="Arial"/>
                      <w:b/>
                      <w:bCs/>
                    </w:rPr>
                    <w:t xml:space="preserve"> študija zdravila)</w:t>
                  </w:r>
                </w:p>
                <w:p w14:paraId="2C3D565D" w14:textId="77777777" w:rsidR="00C95794" w:rsidRPr="00EC5993" w:rsidRDefault="00C95794" w:rsidP="000C28E7">
                  <w:pPr>
                    <w:spacing w:line="276" w:lineRule="auto"/>
                    <w:ind w:right="283"/>
                    <w:rPr>
                      <w:rFonts w:cs="Arial"/>
                    </w:rPr>
                  </w:pPr>
                </w:p>
                <w:p w14:paraId="4826F9B0" w14:textId="377820E8" w:rsidR="00C95794" w:rsidRPr="00EC5993" w:rsidRDefault="00C95794" w:rsidP="000C28E7">
                  <w:pPr>
                    <w:spacing w:line="276" w:lineRule="auto"/>
                    <w:ind w:right="283" w:firstLine="604"/>
                    <w:rPr>
                      <w:rFonts w:cs="Arial"/>
                    </w:rPr>
                  </w:pPr>
                  <w:r w:rsidRPr="00EC5993">
                    <w:rPr>
                      <w:rFonts w:cs="Arial"/>
                    </w:rPr>
                    <w:t xml:space="preserve">(1) </w:t>
                  </w:r>
                  <w:proofErr w:type="spellStart"/>
                  <w:r w:rsidRPr="00EC5993">
                    <w:rPr>
                      <w:rFonts w:cs="Arial"/>
                    </w:rPr>
                    <w:t>Neintervencijsko</w:t>
                  </w:r>
                  <w:proofErr w:type="spellEnd"/>
                  <w:r w:rsidRPr="00EC5993">
                    <w:rPr>
                      <w:rFonts w:cs="Arial"/>
                    </w:rPr>
                    <w:t xml:space="preserve"> študijo zdravila, ki jo naroči ali izvaja imetnik dovoljenja za promet z zdravilom, imetnik dovoljenja za promet z zdravilom pred </w:t>
                  </w:r>
                  <w:r w:rsidR="00E70AEE" w:rsidRPr="00EC5993">
                    <w:rPr>
                      <w:rFonts w:cs="Arial"/>
                    </w:rPr>
                    <w:t>za</w:t>
                  </w:r>
                  <w:r w:rsidRPr="00EC5993">
                    <w:rPr>
                      <w:rFonts w:cs="Arial"/>
                    </w:rPr>
                    <w:t>četkom izvajanja priglasi JAZMP.</w:t>
                  </w:r>
                </w:p>
                <w:p w14:paraId="1A45AEDB" w14:textId="77777777" w:rsidR="00C95794" w:rsidRPr="00EC5993" w:rsidRDefault="00C95794" w:rsidP="000C28E7">
                  <w:pPr>
                    <w:spacing w:line="276" w:lineRule="auto"/>
                    <w:ind w:right="283" w:firstLine="604"/>
                    <w:rPr>
                      <w:rFonts w:cs="Arial"/>
                    </w:rPr>
                  </w:pPr>
                </w:p>
                <w:p w14:paraId="7E51B9D5" w14:textId="7EF78184" w:rsidR="00C95794" w:rsidRPr="00EC5993" w:rsidRDefault="00C95794" w:rsidP="000C28E7">
                  <w:pPr>
                    <w:spacing w:line="276" w:lineRule="auto"/>
                    <w:ind w:right="283" w:firstLine="604"/>
                    <w:rPr>
                      <w:rFonts w:cs="Arial"/>
                    </w:rPr>
                  </w:pPr>
                  <w:r w:rsidRPr="00EC5993">
                    <w:rPr>
                      <w:rFonts w:cs="Arial"/>
                    </w:rPr>
                    <w:t xml:space="preserve">(2) Ne glede na prejšnji odstavek </w:t>
                  </w:r>
                  <w:r w:rsidRPr="00D41235">
                    <w:rPr>
                      <w:rFonts w:cs="Arial"/>
                    </w:rPr>
                    <w:t xml:space="preserve">se </w:t>
                  </w:r>
                  <w:r w:rsidRPr="00EC5993">
                    <w:rPr>
                      <w:rFonts w:cs="Arial"/>
                    </w:rPr>
                    <w:t xml:space="preserve">JAZMP priglasi </w:t>
                  </w:r>
                  <w:proofErr w:type="spellStart"/>
                  <w:r w:rsidRPr="00EC5993">
                    <w:rPr>
                      <w:rFonts w:cs="Arial"/>
                    </w:rPr>
                    <w:t>neintervencijsko</w:t>
                  </w:r>
                  <w:proofErr w:type="spellEnd"/>
                  <w:r w:rsidRPr="00EC5993">
                    <w:rPr>
                      <w:rFonts w:cs="Arial"/>
                    </w:rPr>
                    <w:t xml:space="preserve"> študijo zdravila za uporabo v veterinarski medicini le, če gre za </w:t>
                  </w:r>
                  <w:proofErr w:type="spellStart"/>
                  <w:r w:rsidRPr="00EC5993">
                    <w:rPr>
                      <w:rFonts w:cs="Arial"/>
                    </w:rPr>
                    <w:t>neintervencijsko</w:t>
                  </w:r>
                  <w:proofErr w:type="spellEnd"/>
                  <w:r w:rsidRPr="00EC5993">
                    <w:rPr>
                      <w:rFonts w:cs="Arial"/>
                    </w:rPr>
                    <w:t xml:space="preserve"> študijo v skladu s </w:t>
                  </w:r>
                  <w:r w:rsidR="00E70AEE" w:rsidRPr="00EC5993">
                    <w:rPr>
                      <w:rFonts w:cs="Arial"/>
                    </w:rPr>
                    <w:t xml:space="preserve">točko </w:t>
                  </w:r>
                  <w:r w:rsidRPr="00EC5993">
                    <w:rPr>
                      <w:rFonts w:cs="Arial"/>
                    </w:rPr>
                    <w:t>(c) prvega odstavka 26.</w:t>
                  </w:r>
                  <w:r w:rsidR="00D05B12" w:rsidRPr="00EC5993">
                    <w:rPr>
                      <w:rFonts w:cs="Arial"/>
                    </w:rPr>
                    <w:t> </w:t>
                  </w:r>
                  <w:r w:rsidRPr="00EC5993">
                    <w:rPr>
                      <w:rFonts w:cs="Arial"/>
                    </w:rPr>
                    <w:t xml:space="preserve">člena, </w:t>
                  </w:r>
                  <w:r w:rsidR="00D05B12" w:rsidRPr="00EC5993">
                    <w:rPr>
                      <w:rFonts w:cs="Arial"/>
                    </w:rPr>
                    <w:t xml:space="preserve">z </w:t>
                  </w:r>
                  <w:r w:rsidRPr="00EC5993">
                    <w:rPr>
                      <w:rFonts w:cs="Arial"/>
                    </w:rPr>
                    <w:t>drugim odstavkom 36.</w:t>
                  </w:r>
                  <w:r w:rsidR="00D05B12" w:rsidRPr="00EC5993">
                    <w:rPr>
                      <w:rFonts w:cs="Arial"/>
                    </w:rPr>
                    <w:t> </w:t>
                  </w:r>
                  <w:r w:rsidRPr="00EC5993">
                    <w:rPr>
                      <w:rFonts w:cs="Arial"/>
                    </w:rPr>
                    <w:t>člena ali četrtim odstavkom 76.</w:t>
                  </w:r>
                  <w:r w:rsidR="00D05B12" w:rsidRPr="00EC5993">
                    <w:rPr>
                      <w:rFonts w:cs="Arial"/>
                    </w:rPr>
                    <w:t> </w:t>
                  </w:r>
                  <w:r w:rsidRPr="00EC5993">
                    <w:rPr>
                      <w:rFonts w:cs="Arial"/>
                    </w:rPr>
                    <w:t>člena Uredbe (EU) 2019/6 Evropskega parlamenta in Sveta z dne 11. decembra 2018 o zdravilih za uporabo v veterinarski medicini in razveljavitvi Direktive 2001/82/ES</w:t>
                  </w:r>
                  <w:r w:rsidR="00E70AEE" w:rsidRPr="00EC5993">
                    <w:rPr>
                      <w:rFonts w:cs="Arial"/>
                    </w:rPr>
                    <w:t xml:space="preserve"> (UL L št. 4 z dne 7. 1. 2019, str. 43), zadnjič spremenjene z Delegirano uredbo Komisije (EU) 2024/1159 z dne 7. februarja 2024 o dopolnitvi Uredbe (EU) 2019/6 Evropskega parlamenta in Sveta z določitvijo pravil o ustreznih ukrepih za zagotovitev učinkovite in varne uporabe zdravil za uporabo v veterinarski medicini, ki so odobrena in se predpisujejo za peroralno dajanje, razen prek </w:t>
                  </w:r>
                  <w:proofErr w:type="spellStart"/>
                  <w:r w:rsidR="00E70AEE" w:rsidRPr="00EC5993">
                    <w:rPr>
                      <w:rFonts w:cs="Arial"/>
                    </w:rPr>
                    <w:t>medicirane</w:t>
                  </w:r>
                  <w:proofErr w:type="spellEnd"/>
                  <w:r w:rsidR="00E70AEE" w:rsidRPr="00EC5993">
                    <w:rPr>
                      <w:rFonts w:cs="Arial"/>
                    </w:rPr>
                    <w:t xml:space="preserve"> krme, in jih imetnik živali daje živalim za proizvodnjo živil (UL L št. 2024/1159 z dne 19. 4. 2024),</w:t>
                  </w:r>
                  <w:r w:rsidRPr="00EC5993">
                    <w:rPr>
                      <w:rFonts w:cs="Arial"/>
                    </w:rPr>
                    <w:t xml:space="preserve"> (v nadaljnjem besedilu: Uredba 2019/6/EU).</w:t>
                  </w:r>
                </w:p>
                <w:p w14:paraId="20531C03" w14:textId="77777777" w:rsidR="00C95794" w:rsidRPr="00EC5993" w:rsidRDefault="00C95794" w:rsidP="000C28E7">
                  <w:pPr>
                    <w:spacing w:line="276" w:lineRule="auto"/>
                    <w:ind w:right="283"/>
                    <w:rPr>
                      <w:rFonts w:cs="Arial"/>
                    </w:rPr>
                  </w:pPr>
                </w:p>
                <w:p w14:paraId="2F666DD7" w14:textId="77777777" w:rsidR="00C95794" w:rsidRPr="00EC5993" w:rsidRDefault="00C95794" w:rsidP="000C28E7">
                  <w:pPr>
                    <w:spacing w:line="276" w:lineRule="auto"/>
                    <w:ind w:right="283"/>
                    <w:rPr>
                      <w:rFonts w:cs="Arial"/>
                    </w:rPr>
                  </w:pPr>
                  <w:r w:rsidRPr="00EC5993">
                    <w:rPr>
                      <w:rFonts w:cs="Arial"/>
                    </w:rPr>
                    <w:t>(3) Vloga za priglasitev vsebuje najmanj:</w:t>
                  </w:r>
                </w:p>
                <w:p w14:paraId="0790A747" w14:textId="6C6DFADB"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 xml:space="preserve">naslov </w:t>
                  </w:r>
                  <w:proofErr w:type="spellStart"/>
                  <w:r w:rsidR="00E70AEE" w:rsidRPr="00EC5993">
                    <w:rPr>
                      <w:b w:val="0"/>
                      <w:sz w:val="20"/>
                      <w:szCs w:val="24"/>
                      <w:lang w:eastAsia="en-US"/>
                    </w:rPr>
                    <w:t>neintervencijske</w:t>
                  </w:r>
                  <w:proofErr w:type="spellEnd"/>
                  <w:r w:rsidR="00E70AEE" w:rsidRPr="00EC5993">
                    <w:rPr>
                      <w:b w:val="0"/>
                      <w:sz w:val="20"/>
                      <w:szCs w:val="24"/>
                      <w:lang w:eastAsia="en-US"/>
                    </w:rPr>
                    <w:t xml:space="preserve"> </w:t>
                  </w:r>
                  <w:r w:rsidRPr="00EC5993">
                    <w:rPr>
                      <w:b w:val="0"/>
                      <w:sz w:val="20"/>
                      <w:szCs w:val="24"/>
                      <w:lang w:eastAsia="en-US"/>
                    </w:rPr>
                    <w:t>študije zdravila;</w:t>
                  </w:r>
                </w:p>
                <w:p w14:paraId="536DFDEC" w14:textId="77777777"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podatke o zdravilu v študiji (ime zdravila, farmacevtska oblika, jakost, številka dovoljenja za promet);</w:t>
                  </w:r>
                </w:p>
                <w:p w14:paraId="3DB32A3D" w14:textId="7228A4C6" w:rsidR="00C95794" w:rsidRPr="00EC5993" w:rsidRDefault="00AD70D9"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ime in naslov</w:t>
                  </w:r>
                  <w:r w:rsidR="00C95794" w:rsidRPr="00EC5993">
                    <w:rPr>
                      <w:b w:val="0"/>
                      <w:sz w:val="20"/>
                      <w:szCs w:val="24"/>
                      <w:lang w:eastAsia="en-US"/>
                    </w:rPr>
                    <w:t xml:space="preserve"> imetnik</w:t>
                  </w:r>
                  <w:r w:rsidRPr="00EC5993">
                    <w:rPr>
                      <w:b w:val="0"/>
                      <w:sz w:val="20"/>
                      <w:szCs w:val="24"/>
                      <w:lang w:eastAsia="en-US"/>
                    </w:rPr>
                    <w:t>a</w:t>
                  </w:r>
                  <w:r w:rsidR="00C95794" w:rsidRPr="00EC5993">
                    <w:rPr>
                      <w:b w:val="0"/>
                      <w:sz w:val="20"/>
                      <w:szCs w:val="24"/>
                      <w:lang w:eastAsia="en-US"/>
                    </w:rPr>
                    <w:t xml:space="preserve"> dovoljenja za promet z zdravilom, </w:t>
                  </w:r>
                  <w:r w:rsidRPr="00EC5993">
                    <w:rPr>
                      <w:b w:val="0"/>
                      <w:sz w:val="20"/>
                      <w:szCs w:val="24"/>
                      <w:lang w:eastAsia="en-US"/>
                    </w:rPr>
                    <w:t>lokacijo/</w:t>
                  </w:r>
                  <w:r w:rsidR="00C95794" w:rsidRPr="00EC5993">
                    <w:rPr>
                      <w:b w:val="0"/>
                      <w:sz w:val="20"/>
                      <w:szCs w:val="24"/>
                      <w:lang w:eastAsia="en-US"/>
                    </w:rPr>
                    <w:t>mest</w:t>
                  </w:r>
                  <w:r w:rsidRPr="00EC5993">
                    <w:rPr>
                      <w:b w:val="0"/>
                      <w:sz w:val="20"/>
                      <w:szCs w:val="24"/>
                      <w:lang w:eastAsia="en-US"/>
                    </w:rPr>
                    <w:t>o</w:t>
                  </w:r>
                  <w:r w:rsidR="00C95794" w:rsidRPr="00EC5993">
                    <w:rPr>
                      <w:b w:val="0"/>
                      <w:sz w:val="20"/>
                      <w:szCs w:val="24"/>
                      <w:lang w:eastAsia="en-US"/>
                    </w:rPr>
                    <w:t xml:space="preserve"> </w:t>
                  </w:r>
                  <w:proofErr w:type="spellStart"/>
                  <w:r w:rsidR="00E70AEE" w:rsidRPr="00EC5993">
                    <w:rPr>
                      <w:b w:val="0"/>
                      <w:sz w:val="20"/>
                      <w:szCs w:val="24"/>
                      <w:lang w:eastAsia="en-US"/>
                    </w:rPr>
                    <w:t>neintervencijske</w:t>
                  </w:r>
                  <w:proofErr w:type="spellEnd"/>
                  <w:r w:rsidR="00E70AEE" w:rsidRPr="00EC5993">
                    <w:rPr>
                      <w:b w:val="0"/>
                      <w:sz w:val="20"/>
                      <w:szCs w:val="24"/>
                      <w:lang w:eastAsia="en-US"/>
                    </w:rPr>
                    <w:t xml:space="preserve"> </w:t>
                  </w:r>
                  <w:r w:rsidR="00C95794" w:rsidRPr="00EC5993">
                    <w:rPr>
                      <w:b w:val="0"/>
                      <w:sz w:val="20"/>
                      <w:szCs w:val="24"/>
                      <w:lang w:eastAsia="en-US"/>
                    </w:rPr>
                    <w:t xml:space="preserve">študije </w:t>
                  </w:r>
                  <w:r w:rsidR="001F2451" w:rsidRPr="00EC5993">
                    <w:rPr>
                      <w:b w:val="0"/>
                      <w:sz w:val="20"/>
                      <w:szCs w:val="24"/>
                      <w:lang w:eastAsia="en-US"/>
                    </w:rPr>
                    <w:t>ter</w:t>
                  </w:r>
                  <w:r w:rsidR="00C95794" w:rsidRPr="00EC5993">
                    <w:rPr>
                      <w:b w:val="0"/>
                      <w:sz w:val="20"/>
                      <w:szCs w:val="24"/>
                      <w:lang w:eastAsia="en-US"/>
                    </w:rPr>
                    <w:t xml:space="preserve"> </w:t>
                  </w:r>
                  <w:r w:rsidR="00AB7315" w:rsidRPr="00EC5993">
                    <w:rPr>
                      <w:b w:val="0"/>
                      <w:sz w:val="20"/>
                      <w:szCs w:val="24"/>
                      <w:lang w:eastAsia="en-US"/>
                    </w:rPr>
                    <w:t>ime, priimek in naziv</w:t>
                  </w:r>
                  <w:r w:rsidRPr="00EC5993">
                    <w:rPr>
                      <w:b w:val="0"/>
                      <w:sz w:val="20"/>
                      <w:szCs w:val="24"/>
                      <w:lang w:eastAsia="en-US"/>
                    </w:rPr>
                    <w:t xml:space="preserve"> </w:t>
                  </w:r>
                  <w:r w:rsidR="00C95794" w:rsidRPr="00EC5993">
                    <w:rPr>
                      <w:b w:val="0"/>
                      <w:sz w:val="20"/>
                      <w:szCs w:val="24"/>
                      <w:lang w:eastAsia="en-US"/>
                    </w:rPr>
                    <w:t>glavne</w:t>
                  </w:r>
                  <w:r w:rsidRPr="00EC5993">
                    <w:rPr>
                      <w:b w:val="0"/>
                      <w:sz w:val="20"/>
                      <w:szCs w:val="24"/>
                      <w:lang w:eastAsia="en-US"/>
                    </w:rPr>
                    <w:t>ga</w:t>
                  </w:r>
                  <w:r w:rsidR="00C95794" w:rsidRPr="00EC5993">
                    <w:rPr>
                      <w:b w:val="0"/>
                      <w:sz w:val="20"/>
                      <w:szCs w:val="24"/>
                      <w:lang w:eastAsia="en-US"/>
                    </w:rPr>
                    <w:t xml:space="preserve"> raziskovalc</w:t>
                  </w:r>
                  <w:r w:rsidRPr="00EC5993">
                    <w:rPr>
                      <w:b w:val="0"/>
                      <w:sz w:val="20"/>
                      <w:szCs w:val="24"/>
                      <w:lang w:eastAsia="en-US"/>
                    </w:rPr>
                    <w:t>a</w:t>
                  </w:r>
                  <w:r w:rsidR="00C95794" w:rsidRPr="00EC5993">
                    <w:rPr>
                      <w:b w:val="0"/>
                      <w:sz w:val="20"/>
                      <w:szCs w:val="24"/>
                      <w:lang w:eastAsia="en-US"/>
                    </w:rPr>
                    <w:t>;</w:t>
                  </w:r>
                </w:p>
                <w:p w14:paraId="1D684865" w14:textId="77777777"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povzetek protokola;</w:t>
                  </w:r>
                </w:p>
                <w:p w14:paraId="44AE0330" w14:textId="77777777"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predvideno število udeležencev;</w:t>
                  </w:r>
                </w:p>
                <w:p w14:paraId="62BD20A0" w14:textId="5AF3FCFC"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 xml:space="preserve">predvideno obdobje trajanja </w:t>
                  </w:r>
                  <w:proofErr w:type="spellStart"/>
                  <w:r w:rsidR="00E70AEE" w:rsidRPr="00EC5993">
                    <w:rPr>
                      <w:b w:val="0"/>
                      <w:sz w:val="20"/>
                      <w:szCs w:val="24"/>
                      <w:lang w:eastAsia="en-US"/>
                    </w:rPr>
                    <w:t>neintervencijske</w:t>
                  </w:r>
                  <w:proofErr w:type="spellEnd"/>
                  <w:r w:rsidR="00E70AEE" w:rsidRPr="00EC5993">
                    <w:rPr>
                      <w:b w:val="0"/>
                      <w:sz w:val="20"/>
                      <w:szCs w:val="24"/>
                      <w:lang w:eastAsia="en-US"/>
                    </w:rPr>
                    <w:t xml:space="preserve"> </w:t>
                  </w:r>
                  <w:r w:rsidRPr="00EC5993">
                    <w:rPr>
                      <w:b w:val="0"/>
                      <w:sz w:val="20"/>
                      <w:szCs w:val="24"/>
                      <w:lang w:eastAsia="en-US"/>
                    </w:rPr>
                    <w:t>študije;</w:t>
                  </w:r>
                </w:p>
                <w:p w14:paraId="0C999250" w14:textId="589161A3"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 xml:space="preserve">izjavo in obrazložitev, da </w:t>
                  </w:r>
                  <w:proofErr w:type="spellStart"/>
                  <w:r w:rsidR="00E70AEE" w:rsidRPr="00EC5993">
                    <w:rPr>
                      <w:b w:val="0"/>
                      <w:sz w:val="20"/>
                      <w:szCs w:val="24"/>
                      <w:lang w:eastAsia="en-US"/>
                    </w:rPr>
                    <w:t>neintervencijska</w:t>
                  </w:r>
                  <w:proofErr w:type="spellEnd"/>
                  <w:r w:rsidR="00E70AEE" w:rsidRPr="00EC5993">
                    <w:rPr>
                      <w:b w:val="0"/>
                      <w:sz w:val="20"/>
                      <w:szCs w:val="24"/>
                      <w:lang w:eastAsia="en-US"/>
                    </w:rPr>
                    <w:t xml:space="preserve"> </w:t>
                  </w:r>
                  <w:r w:rsidRPr="00EC5993">
                    <w:rPr>
                      <w:b w:val="0"/>
                      <w:sz w:val="20"/>
                      <w:szCs w:val="24"/>
                      <w:lang w:eastAsia="en-US"/>
                    </w:rPr>
                    <w:t>študija zdravila izpolnjuje zahteve, ki izhajajo iz tega člena;</w:t>
                  </w:r>
                </w:p>
                <w:p w14:paraId="7A8EC806" w14:textId="2CC77295" w:rsidR="00C95794" w:rsidRPr="00EC5993" w:rsidRDefault="00AD70D9"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 xml:space="preserve">dokazilo, da je oseba, odgovorna za sistem </w:t>
                  </w:r>
                  <w:proofErr w:type="spellStart"/>
                  <w:r w:rsidRPr="00EC5993">
                    <w:rPr>
                      <w:b w:val="0"/>
                      <w:sz w:val="20"/>
                      <w:szCs w:val="24"/>
                      <w:lang w:eastAsia="en-US"/>
                    </w:rPr>
                    <w:t>farmakovigilance</w:t>
                  </w:r>
                  <w:proofErr w:type="spellEnd"/>
                  <w:r w:rsidRPr="00EC5993">
                    <w:rPr>
                      <w:b w:val="0"/>
                      <w:sz w:val="20"/>
                      <w:szCs w:val="24"/>
                      <w:lang w:eastAsia="en-US"/>
                    </w:rPr>
                    <w:t>, vključena v pregled in odobritev protokola</w:t>
                  </w:r>
                  <w:r w:rsidR="00C95794" w:rsidRPr="00EC5993">
                    <w:rPr>
                      <w:b w:val="0"/>
                      <w:sz w:val="20"/>
                      <w:szCs w:val="24"/>
                      <w:lang w:eastAsia="en-US"/>
                    </w:rPr>
                    <w:t>;</w:t>
                  </w:r>
                </w:p>
                <w:p w14:paraId="529C7A86" w14:textId="77777777"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za zdravila za uporabo v humani medicini pozitivno mnenje KME;</w:t>
                  </w:r>
                </w:p>
                <w:p w14:paraId="581559B2" w14:textId="7D1D606E"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t xml:space="preserve">soglasje k protokolu iz 138. člena tega zakona, če gre za </w:t>
                  </w:r>
                  <w:proofErr w:type="spellStart"/>
                  <w:r w:rsidRPr="00EC5993">
                    <w:rPr>
                      <w:b w:val="0"/>
                      <w:sz w:val="20"/>
                      <w:szCs w:val="24"/>
                      <w:lang w:eastAsia="en-US"/>
                    </w:rPr>
                    <w:t>neintervencijsko</w:t>
                  </w:r>
                  <w:proofErr w:type="spellEnd"/>
                  <w:r w:rsidRPr="00EC5993">
                    <w:rPr>
                      <w:b w:val="0"/>
                      <w:sz w:val="20"/>
                      <w:szCs w:val="24"/>
                      <w:lang w:eastAsia="en-US"/>
                    </w:rPr>
                    <w:t xml:space="preserve"> študijo zdravila po pridobitvi dovoljenja za promet z zdravilom v skladu s tretjim odstavkom 58.</w:t>
                  </w:r>
                  <w:r w:rsidR="00D05B12" w:rsidRPr="00EC5993">
                    <w:rPr>
                      <w:b w:val="0"/>
                      <w:sz w:val="20"/>
                      <w:szCs w:val="24"/>
                      <w:lang w:eastAsia="en-US"/>
                    </w:rPr>
                    <w:t> </w:t>
                  </w:r>
                  <w:r w:rsidRPr="00EC5993">
                    <w:rPr>
                      <w:b w:val="0"/>
                      <w:sz w:val="20"/>
                      <w:szCs w:val="24"/>
                      <w:lang w:eastAsia="en-US"/>
                    </w:rPr>
                    <w:t xml:space="preserve">člena tega zakona oziroma v skladu s </w:t>
                  </w:r>
                  <w:r w:rsidR="00E70AEE" w:rsidRPr="00EC5993">
                    <w:rPr>
                      <w:b w:val="0"/>
                      <w:sz w:val="20"/>
                      <w:szCs w:val="24"/>
                      <w:lang w:eastAsia="en-US"/>
                    </w:rPr>
                    <w:t xml:space="preserve">točko </w:t>
                  </w:r>
                  <w:r w:rsidRPr="00EC5993">
                    <w:rPr>
                      <w:b w:val="0"/>
                      <w:sz w:val="20"/>
                      <w:szCs w:val="24"/>
                      <w:lang w:eastAsia="en-US"/>
                    </w:rPr>
                    <w:t>(c) prvega odstavka 26. člena, drugim odstavkom 36. člena ali četrtim odstavkom 76. člena Uredbe 2019/6/EU;</w:t>
                  </w:r>
                </w:p>
                <w:p w14:paraId="461ED489" w14:textId="43CB11E6" w:rsidR="00C95794" w:rsidRPr="00EC5993" w:rsidRDefault="00C95794" w:rsidP="000C28E7">
                  <w:pPr>
                    <w:pStyle w:val="Oddelek"/>
                    <w:numPr>
                      <w:ilvl w:val="0"/>
                      <w:numId w:val="47"/>
                    </w:numPr>
                    <w:spacing w:before="0" w:after="0" w:line="276" w:lineRule="auto"/>
                    <w:ind w:right="283"/>
                    <w:jc w:val="both"/>
                    <w:rPr>
                      <w:b w:val="0"/>
                      <w:sz w:val="20"/>
                      <w:szCs w:val="24"/>
                      <w:lang w:eastAsia="en-US"/>
                    </w:rPr>
                  </w:pPr>
                  <w:r w:rsidRPr="00EC5993">
                    <w:rPr>
                      <w:b w:val="0"/>
                      <w:sz w:val="20"/>
                      <w:szCs w:val="24"/>
                      <w:lang w:eastAsia="en-US"/>
                    </w:rPr>
                    <w:lastRenderedPageBreak/>
                    <w:t xml:space="preserve">soglasja delodajalcev iz </w:t>
                  </w:r>
                  <w:r w:rsidR="00E70AEE" w:rsidRPr="00EC5993">
                    <w:rPr>
                      <w:b w:val="0"/>
                      <w:sz w:val="20"/>
                      <w:szCs w:val="24"/>
                      <w:lang w:eastAsia="en-US"/>
                    </w:rPr>
                    <w:t xml:space="preserve">šestega </w:t>
                  </w:r>
                  <w:r w:rsidRPr="00EC5993">
                    <w:rPr>
                      <w:b w:val="0"/>
                      <w:sz w:val="20"/>
                      <w:szCs w:val="24"/>
                      <w:lang w:eastAsia="en-US"/>
                    </w:rPr>
                    <w:t xml:space="preserve">odstavka tega člena k naboru zdravnikov oziroma veterinarjev, ki bodo sodelovali v zadevni </w:t>
                  </w:r>
                  <w:proofErr w:type="spellStart"/>
                  <w:r w:rsidRPr="00EC5993">
                    <w:rPr>
                      <w:b w:val="0"/>
                      <w:sz w:val="20"/>
                      <w:szCs w:val="24"/>
                      <w:lang w:eastAsia="en-US"/>
                    </w:rPr>
                    <w:t>neintervencijski</w:t>
                  </w:r>
                  <w:proofErr w:type="spellEnd"/>
                  <w:r w:rsidRPr="00EC5993">
                    <w:rPr>
                      <w:b w:val="0"/>
                      <w:sz w:val="20"/>
                      <w:szCs w:val="24"/>
                      <w:lang w:eastAsia="en-US"/>
                    </w:rPr>
                    <w:t xml:space="preserve"> študiji.</w:t>
                  </w:r>
                </w:p>
                <w:p w14:paraId="27CC6190" w14:textId="77777777" w:rsidR="00C95794" w:rsidRPr="00EC5993" w:rsidRDefault="00C95794" w:rsidP="000C28E7">
                  <w:pPr>
                    <w:spacing w:line="276" w:lineRule="auto"/>
                    <w:ind w:right="283"/>
                    <w:rPr>
                      <w:rFonts w:cs="Arial"/>
                    </w:rPr>
                  </w:pPr>
                </w:p>
                <w:p w14:paraId="66C7AA53" w14:textId="04551A85" w:rsidR="00C95794" w:rsidRPr="00EC5993" w:rsidRDefault="00C95794" w:rsidP="000C28E7">
                  <w:pPr>
                    <w:spacing w:line="276" w:lineRule="auto"/>
                    <w:ind w:right="283"/>
                    <w:rPr>
                      <w:rFonts w:cs="Arial"/>
                    </w:rPr>
                  </w:pPr>
                  <w:r w:rsidRPr="00EC5993">
                    <w:rPr>
                      <w:rFonts w:cs="Arial"/>
                    </w:rPr>
                    <w:t xml:space="preserve">(4) O priglasitvi </w:t>
                  </w:r>
                  <w:proofErr w:type="spellStart"/>
                  <w:r w:rsidR="00B104F6" w:rsidRPr="00EC5993">
                    <w:rPr>
                      <w:rFonts w:cs="Arial"/>
                    </w:rPr>
                    <w:t>neintervencijske</w:t>
                  </w:r>
                  <w:proofErr w:type="spellEnd"/>
                  <w:r w:rsidR="00B104F6" w:rsidRPr="00EC5993">
                    <w:rPr>
                      <w:rFonts w:cs="Arial"/>
                    </w:rPr>
                    <w:t xml:space="preserve"> </w:t>
                  </w:r>
                  <w:r w:rsidRPr="00EC5993">
                    <w:rPr>
                      <w:rFonts w:cs="Arial"/>
                    </w:rPr>
                    <w:t xml:space="preserve">študije iz prvega odstavka tega člena JAZMP odloči v 30 dneh od prejema popolne vloge za priglasitev. Kadar je vloga za priglasitev pozitivno rešena, JAZMP imetniku dovoljenja za promet z zdravilom izda potrdilo. Če zahteve za izvedbo </w:t>
                  </w:r>
                  <w:proofErr w:type="spellStart"/>
                  <w:r w:rsidRPr="00EC5993">
                    <w:rPr>
                      <w:rFonts w:cs="Arial"/>
                    </w:rPr>
                    <w:t>neintervencijske</w:t>
                  </w:r>
                  <w:proofErr w:type="spellEnd"/>
                  <w:r w:rsidRPr="00EC5993">
                    <w:rPr>
                      <w:rFonts w:cs="Arial"/>
                    </w:rPr>
                    <w:t xml:space="preserve"> študije niso izpolnjene, JAZMP zavrne priglasitev in o tem izda odločbo. </w:t>
                  </w:r>
                </w:p>
                <w:p w14:paraId="54670954" w14:textId="49658BCD" w:rsidR="00E50203" w:rsidRPr="00EC5993" w:rsidRDefault="00E50203" w:rsidP="009C5E0C">
                  <w:pPr>
                    <w:spacing w:line="276" w:lineRule="auto"/>
                    <w:ind w:left="604" w:right="283" w:hanging="567"/>
                    <w:rPr>
                      <w:rFonts w:cs="Arial"/>
                    </w:rPr>
                  </w:pPr>
                </w:p>
                <w:p w14:paraId="14DE2A44" w14:textId="4CF867FF" w:rsidR="00C95794" w:rsidRPr="00EC5993" w:rsidRDefault="00C95794" w:rsidP="00B3123A">
                  <w:pPr>
                    <w:spacing w:line="276" w:lineRule="auto"/>
                    <w:ind w:left="37" w:right="283"/>
                    <w:rPr>
                      <w:rFonts w:cs="Arial"/>
                    </w:rPr>
                  </w:pPr>
                  <w:r w:rsidRPr="00EC5993">
                    <w:rPr>
                      <w:rFonts w:cs="Arial"/>
                    </w:rPr>
                    <w:t xml:space="preserve">(5) Pri izvajanju </w:t>
                  </w:r>
                  <w:proofErr w:type="spellStart"/>
                  <w:r w:rsidRPr="00EC5993">
                    <w:rPr>
                      <w:rFonts w:cs="Arial"/>
                    </w:rPr>
                    <w:t>neintervencijske</w:t>
                  </w:r>
                  <w:proofErr w:type="spellEnd"/>
                  <w:r w:rsidRPr="00EC5993">
                    <w:rPr>
                      <w:rFonts w:cs="Arial"/>
                    </w:rPr>
                    <w:t xml:space="preserve"> študije so </w:t>
                  </w:r>
                  <w:r w:rsidR="00D05B12" w:rsidRPr="00EC5993">
                    <w:rPr>
                      <w:rFonts w:cs="Arial"/>
                    </w:rPr>
                    <w:t xml:space="preserve">zagotovljeni </w:t>
                  </w:r>
                  <w:r w:rsidRPr="00EC5993">
                    <w:rPr>
                      <w:rFonts w:cs="Arial"/>
                    </w:rPr>
                    <w:t xml:space="preserve">pravice in dobro počutje udeležencev v </w:t>
                  </w:r>
                  <w:proofErr w:type="spellStart"/>
                  <w:r w:rsidR="00B104F6" w:rsidRPr="00EC5993">
                    <w:rPr>
                      <w:rFonts w:cs="Arial"/>
                    </w:rPr>
                    <w:t>neintervencijski</w:t>
                  </w:r>
                  <w:proofErr w:type="spellEnd"/>
                  <w:r w:rsidR="00B104F6" w:rsidRPr="00EC5993">
                    <w:rPr>
                      <w:rFonts w:cs="Arial"/>
                    </w:rPr>
                    <w:t xml:space="preserve"> </w:t>
                  </w:r>
                  <w:r w:rsidRPr="00EC5993">
                    <w:rPr>
                      <w:rFonts w:cs="Arial"/>
                    </w:rPr>
                    <w:t xml:space="preserve">študiji. Izvajanje </w:t>
                  </w:r>
                  <w:proofErr w:type="spellStart"/>
                  <w:r w:rsidR="00B104F6" w:rsidRPr="00EC5993">
                    <w:rPr>
                      <w:rFonts w:cs="Arial"/>
                    </w:rPr>
                    <w:t>neintervencijske</w:t>
                  </w:r>
                  <w:proofErr w:type="spellEnd"/>
                  <w:r w:rsidR="00B104F6" w:rsidRPr="00EC5993">
                    <w:rPr>
                      <w:rFonts w:cs="Arial"/>
                    </w:rPr>
                    <w:t xml:space="preserve"> </w:t>
                  </w:r>
                  <w:r w:rsidRPr="00EC5993">
                    <w:rPr>
                      <w:rFonts w:cs="Arial"/>
                    </w:rPr>
                    <w:t xml:space="preserve">študije ne sme spodbujati predpisovanja ali uporabe zadevnega zdravila. O vključitvi v </w:t>
                  </w:r>
                  <w:proofErr w:type="spellStart"/>
                  <w:r w:rsidR="00B104F6" w:rsidRPr="00EC5993">
                    <w:rPr>
                      <w:rFonts w:cs="Arial"/>
                    </w:rPr>
                    <w:t>neintervencijsko</w:t>
                  </w:r>
                  <w:proofErr w:type="spellEnd"/>
                  <w:r w:rsidR="00B104F6" w:rsidRPr="00EC5993">
                    <w:rPr>
                      <w:rFonts w:cs="Arial"/>
                    </w:rPr>
                    <w:t xml:space="preserve"> </w:t>
                  </w:r>
                  <w:r w:rsidRPr="00EC5993">
                    <w:rPr>
                      <w:rFonts w:cs="Arial"/>
                    </w:rPr>
                    <w:t>študijo mora biti pacient oziroma njegov skrbnik oziroma lastnik ali skrbnik živali obveščen, vključitev pacienta ali živali ne sme biti razlog za zamenjavo že obstoječe ustrezne terapije.</w:t>
                  </w:r>
                </w:p>
                <w:p w14:paraId="2A082CB3" w14:textId="77777777" w:rsidR="00C95794" w:rsidRPr="00EC5993" w:rsidRDefault="00C95794" w:rsidP="00B3123A">
                  <w:pPr>
                    <w:spacing w:line="276" w:lineRule="auto"/>
                    <w:ind w:right="283"/>
                    <w:rPr>
                      <w:rFonts w:cs="Arial"/>
                    </w:rPr>
                  </w:pPr>
                </w:p>
                <w:p w14:paraId="16A79922" w14:textId="1B5DF54E" w:rsidR="00C95794" w:rsidRPr="00EC5993" w:rsidRDefault="00C95794" w:rsidP="00B3123A">
                  <w:pPr>
                    <w:spacing w:line="276" w:lineRule="auto"/>
                    <w:ind w:right="283"/>
                    <w:rPr>
                      <w:rFonts w:cs="Arial"/>
                    </w:rPr>
                  </w:pPr>
                  <w:r w:rsidRPr="00EC5993">
                    <w:rPr>
                      <w:rFonts w:cs="Arial"/>
                    </w:rPr>
                    <w:t xml:space="preserve">(6) Za sodelovanje pri </w:t>
                  </w:r>
                  <w:proofErr w:type="spellStart"/>
                  <w:r w:rsidRPr="00EC5993">
                    <w:rPr>
                      <w:rFonts w:cs="Arial"/>
                    </w:rPr>
                    <w:t>neintervencijski</w:t>
                  </w:r>
                  <w:proofErr w:type="spellEnd"/>
                  <w:r w:rsidRPr="00EC5993">
                    <w:rPr>
                      <w:rFonts w:cs="Arial"/>
                    </w:rPr>
                    <w:t xml:space="preserve"> študiji zdravnik oziroma veterinar predhodno pridobi soglasje svojega delodajalca, če je financiran iz javnih sredstev. Zdravnik oziroma veterinar je do plačila in povrnitve stroškov za sodelovanje pri tovrstnih </w:t>
                  </w:r>
                  <w:proofErr w:type="spellStart"/>
                  <w:r w:rsidR="00B104F6" w:rsidRPr="00EC5993">
                    <w:rPr>
                      <w:rFonts w:cs="Arial"/>
                    </w:rPr>
                    <w:t>neintervencijskih</w:t>
                  </w:r>
                  <w:proofErr w:type="spellEnd"/>
                  <w:r w:rsidR="00B104F6" w:rsidRPr="00EC5993">
                    <w:rPr>
                      <w:rFonts w:cs="Arial"/>
                    </w:rPr>
                    <w:t xml:space="preserve"> </w:t>
                  </w:r>
                  <w:r w:rsidRPr="00EC5993">
                    <w:rPr>
                      <w:rFonts w:cs="Arial"/>
                    </w:rPr>
                    <w:t xml:space="preserve">študijah </w:t>
                  </w:r>
                  <w:r w:rsidR="00D05B12" w:rsidRPr="00EC5993">
                    <w:rPr>
                      <w:rFonts w:cs="Arial"/>
                    </w:rPr>
                    <w:t xml:space="preserve">upravičen </w:t>
                  </w:r>
                  <w:r w:rsidRPr="00EC5993">
                    <w:rPr>
                      <w:rFonts w:cs="Arial"/>
                    </w:rPr>
                    <w:t>samo za delo, opravljeno izven delovnega časa.</w:t>
                  </w:r>
                </w:p>
                <w:p w14:paraId="36AA797B" w14:textId="77777777" w:rsidR="00C95794" w:rsidRPr="00EC5993" w:rsidRDefault="00C95794" w:rsidP="00B3123A">
                  <w:pPr>
                    <w:spacing w:line="276" w:lineRule="auto"/>
                    <w:ind w:right="283"/>
                    <w:rPr>
                      <w:rFonts w:cs="Arial"/>
                    </w:rPr>
                  </w:pPr>
                </w:p>
                <w:p w14:paraId="45032C24" w14:textId="6326B2E9" w:rsidR="00C95794" w:rsidRPr="00EC5993" w:rsidRDefault="00C95794" w:rsidP="00B3123A">
                  <w:pPr>
                    <w:spacing w:line="276" w:lineRule="auto"/>
                    <w:ind w:right="283"/>
                    <w:rPr>
                      <w:rFonts w:cs="Arial"/>
                    </w:rPr>
                  </w:pPr>
                  <w:r w:rsidRPr="00EC5993">
                    <w:rPr>
                      <w:rFonts w:cs="Arial"/>
                    </w:rPr>
                    <w:t xml:space="preserve">(7) Med izvajanjem </w:t>
                  </w:r>
                  <w:proofErr w:type="spellStart"/>
                  <w:r w:rsidR="00B104F6" w:rsidRPr="00EC5993">
                    <w:rPr>
                      <w:rFonts w:cs="Arial"/>
                    </w:rPr>
                    <w:t>neintervencijske</w:t>
                  </w:r>
                  <w:proofErr w:type="spellEnd"/>
                  <w:r w:rsidR="00B104F6" w:rsidRPr="00EC5993">
                    <w:rPr>
                      <w:rFonts w:cs="Arial"/>
                    </w:rPr>
                    <w:t xml:space="preserve"> </w:t>
                  </w:r>
                  <w:r w:rsidRPr="00EC5993">
                    <w:rPr>
                      <w:rFonts w:cs="Arial"/>
                    </w:rPr>
                    <w:t>študije imetnik dovoljenja za promet z zdravilom spremlja zbrane podatke in preuči morebiten vpliv izsledkov</w:t>
                  </w:r>
                  <w:r w:rsidR="00B104F6" w:rsidRPr="00EC5993">
                    <w:rPr>
                      <w:rFonts w:cs="Arial"/>
                    </w:rPr>
                    <w:t xml:space="preserve"> </w:t>
                  </w:r>
                  <w:proofErr w:type="spellStart"/>
                  <w:r w:rsidR="00B104F6" w:rsidRPr="00EC5993">
                    <w:rPr>
                      <w:rFonts w:cs="Arial"/>
                    </w:rPr>
                    <w:t>neintervencijske</w:t>
                  </w:r>
                  <w:proofErr w:type="spellEnd"/>
                  <w:r w:rsidRPr="00EC5993">
                    <w:rPr>
                      <w:rFonts w:cs="Arial"/>
                    </w:rPr>
                    <w:t xml:space="preserve"> študije na razmerje med koristjo in tveganjem zadevnega zdravila. Vse nove informacije, ki bi lahko vplivale na oceno tega razmerja, imetnik dovoljenja za promet z zdravilom sporoči JAZMP, za zdravila za uporabo v humani medicini pa tudi vsem državam članicam Evropske unije, kjer ima zdravilo dovoljenje za promet</w:t>
                  </w:r>
                  <w:r w:rsidR="00D05B12" w:rsidRPr="00EC5993">
                    <w:rPr>
                      <w:rFonts w:cs="Arial"/>
                    </w:rPr>
                    <w:t>,</w:t>
                  </w:r>
                  <w:r w:rsidRPr="00EC5993">
                    <w:rPr>
                      <w:rFonts w:cs="Arial"/>
                    </w:rPr>
                    <w:t xml:space="preserve"> oziroma pristojnemu odboru pri EMA, kadar se </w:t>
                  </w:r>
                  <w:proofErr w:type="spellStart"/>
                  <w:r w:rsidR="00B104F6" w:rsidRPr="00EC5993">
                    <w:rPr>
                      <w:rFonts w:cs="Arial"/>
                    </w:rPr>
                    <w:t>neintervencijska</w:t>
                  </w:r>
                  <w:proofErr w:type="spellEnd"/>
                  <w:r w:rsidR="00B104F6" w:rsidRPr="00EC5993">
                    <w:rPr>
                      <w:rFonts w:cs="Arial"/>
                    </w:rPr>
                    <w:t xml:space="preserve"> </w:t>
                  </w:r>
                  <w:r w:rsidRPr="00EC5993">
                    <w:rPr>
                      <w:rFonts w:cs="Arial"/>
                    </w:rPr>
                    <w:t>študija izvaja v več državah članicah Evropske unije.</w:t>
                  </w:r>
                </w:p>
                <w:p w14:paraId="25C12D5B" w14:textId="77777777" w:rsidR="00C95794" w:rsidRPr="00EC5993" w:rsidRDefault="00C95794" w:rsidP="00B3123A">
                  <w:pPr>
                    <w:spacing w:line="276" w:lineRule="auto"/>
                    <w:ind w:right="283"/>
                    <w:rPr>
                      <w:rFonts w:cs="Arial"/>
                    </w:rPr>
                  </w:pPr>
                </w:p>
                <w:p w14:paraId="7EF5D273" w14:textId="2163251B" w:rsidR="00C95794" w:rsidRPr="00EC5993" w:rsidRDefault="00C95794" w:rsidP="00B3123A">
                  <w:pPr>
                    <w:spacing w:line="276" w:lineRule="auto"/>
                    <w:ind w:right="283"/>
                    <w:rPr>
                      <w:rFonts w:cs="Arial"/>
                    </w:rPr>
                  </w:pPr>
                  <w:r w:rsidRPr="00EC5993">
                    <w:rPr>
                      <w:rFonts w:cs="Arial"/>
                    </w:rPr>
                    <w:t xml:space="preserve">(8) Imetnik dovoljenja za promet z zdravilom na zahtevo JAZMP predloži protokol in poročilo o napredku </w:t>
                  </w:r>
                  <w:proofErr w:type="spellStart"/>
                  <w:r w:rsidR="00B104F6" w:rsidRPr="00EC5993">
                    <w:rPr>
                      <w:rFonts w:cs="Arial"/>
                    </w:rPr>
                    <w:t>neintervencijske</w:t>
                  </w:r>
                  <w:proofErr w:type="spellEnd"/>
                  <w:r w:rsidR="00B104F6" w:rsidRPr="00EC5993">
                    <w:rPr>
                      <w:rFonts w:cs="Arial"/>
                    </w:rPr>
                    <w:t xml:space="preserve"> </w:t>
                  </w:r>
                  <w:r w:rsidRPr="00EC5993">
                    <w:rPr>
                      <w:rFonts w:cs="Arial"/>
                    </w:rPr>
                    <w:t xml:space="preserve">študije. V 12 mesecih po koncu zbiranja podatkov imetnik dovoljenja za promet z zdravilom na zahtevo JAZMP predloži končno poročilo. </w:t>
                  </w:r>
                </w:p>
                <w:p w14:paraId="3797702D" w14:textId="77777777" w:rsidR="00C95794" w:rsidRPr="00EC5993" w:rsidRDefault="00C95794" w:rsidP="00B3123A">
                  <w:pPr>
                    <w:spacing w:line="276" w:lineRule="auto"/>
                    <w:ind w:right="283"/>
                    <w:rPr>
                      <w:rFonts w:cs="Arial"/>
                    </w:rPr>
                  </w:pPr>
                </w:p>
                <w:p w14:paraId="47B7457D" w14:textId="6AB130F0" w:rsidR="00C95794" w:rsidRPr="00EC5993" w:rsidRDefault="00C95794" w:rsidP="00B3123A">
                  <w:pPr>
                    <w:spacing w:line="276" w:lineRule="auto"/>
                    <w:ind w:right="283"/>
                    <w:rPr>
                      <w:rFonts w:cs="Arial"/>
                    </w:rPr>
                  </w:pPr>
                  <w:r w:rsidRPr="00EC5993">
                    <w:rPr>
                      <w:rFonts w:cs="Arial"/>
                    </w:rPr>
                    <w:t xml:space="preserve">(9) Ne glede na prejšnji odstavek imetnik dovoljenja za promet z zdravilom po </w:t>
                  </w:r>
                  <w:r w:rsidR="00D05B12" w:rsidRPr="00EC5993">
                    <w:rPr>
                      <w:rFonts w:cs="Arial"/>
                    </w:rPr>
                    <w:t>zaključeni</w:t>
                  </w:r>
                  <w:r w:rsidRPr="00EC5993">
                    <w:rPr>
                      <w:rFonts w:cs="Arial"/>
                    </w:rPr>
                    <w:t xml:space="preserve"> </w:t>
                  </w:r>
                  <w:proofErr w:type="spellStart"/>
                  <w:r w:rsidRPr="00EC5993">
                    <w:rPr>
                      <w:rFonts w:cs="Arial"/>
                    </w:rPr>
                    <w:t>neintervencijski</w:t>
                  </w:r>
                  <w:proofErr w:type="spellEnd"/>
                  <w:r w:rsidRPr="00EC5993">
                    <w:rPr>
                      <w:rFonts w:cs="Arial"/>
                    </w:rPr>
                    <w:t xml:space="preserve"> študiji zdravila po pridobitvi dovoljenja za promet z zdravilom v skladu s tretjim odstavkom 58. člena tega zakona JAZMP, za zdravila za uporabo v humani medicini pa tudi pristojnemu odboru pri EMA, kadar se </w:t>
                  </w:r>
                  <w:proofErr w:type="spellStart"/>
                  <w:r w:rsidR="00B104F6" w:rsidRPr="00EC5993">
                    <w:rPr>
                      <w:rFonts w:cs="Arial"/>
                    </w:rPr>
                    <w:t>neintervencijska</w:t>
                  </w:r>
                  <w:proofErr w:type="spellEnd"/>
                  <w:r w:rsidR="00B104F6" w:rsidRPr="00EC5993">
                    <w:rPr>
                      <w:rFonts w:cs="Arial"/>
                    </w:rPr>
                    <w:t xml:space="preserve"> </w:t>
                  </w:r>
                  <w:r w:rsidRPr="00EC5993">
                    <w:rPr>
                      <w:rFonts w:cs="Arial"/>
                    </w:rPr>
                    <w:t xml:space="preserve">študija izvaja v več državah članicah Evropske unije, </w:t>
                  </w:r>
                  <w:r w:rsidR="00B940C5" w:rsidRPr="00EC5993">
                    <w:rPr>
                      <w:rFonts w:cs="Arial"/>
                    </w:rPr>
                    <w:t xml:space="preserve">predloži </w:t>
                  </w:r>
                  <w:r w:rsidRPr="00EC5993">
                    <w:rPr>
                      <w:rFonts w:cs="Arial"/>
                    </w:rPr>
                    <w:t>končno poročilo skupaj s povzetkom za objavo</w:t>
                  </w:r>
                  <w:r w:rsidR="00B104F6" w:rsidRPr="00EC5993">
                    <w:rPr>
                      <w:rFonts w:cs="Arial"/>
                    </w:rPr>
                    <w:t>,</w:t>
                  </w:r>
                  <w:r w:rsidRPr="00EC5993">
                    <w:rPr>
                      <w:rFonts w:cs="Arial"/>
                    </w:rPr>
                    <w:t xml:space="preserve"> v 12 mesecih po </w:t>
                  </w:r>
                  <w:r w:rsidR="00B940C5" w:rsidRPr="00EC5993">
                    <w:rPr>
                      <w:rFonts w:cs="Arial"/>
                    </w:rPr>
                    <w:t>zaključenem</w:t>
                  </w:r>
                  <w:r w:rsidRPr="00EC5993">
                    <w:rPr>
                      <w:rFonts w:cs="Arial"/>
                    </w:rPr>
                    <w:t xml:space="preserve"> zbiranju podatkov, razen če JAZMP ali pristojni odbor pri EMA pisno umakneta zahtevo.</w:t>
                  </w:r>
                </w:p>
                <w:p w14:paraId="5CF1AFC3" w14:textId="77777777" w:rsidR="00C95794" w:rsidRPr="00EC5993" w:rsidRDefault="00C95794" w:rsidP="00B3123A">
                  <w:pPr>
                    <w:spacing w:line="276" w:lineRule="auto"/>
                    <w:ind w:right="283"/>
                    <w:rPr>
                      <w:rFonts w:cs="Arial"/>
                    </w:rPr>
                  </w:pPr>
                </w:p>
                <w:p w14:paraId="3EF0C67F" w14:textId="498549A3" w:rsidR="00C95794" w:rsidRPr="00EC5993" w:rsidRDefault="00C95794" w:rsidP="00B3123A">
                  <w:pPr>
                    <w:spacing w:line="276" w:lineRule="auto"/>
                    <w:ind w:right="283"/>
                    <w:rPr>
                      <w:rFonts w:cs="Arial"/>
                    </w:rPr>
                  </w:pPr>
                  <w:r w:rsidRPr="00EC5993">
                    <w:rPr>
                      <w:rFonts w:cs="Arial"/>
                    </w:rPr>
                    <w:t xml:space="preserve">(10) Kadar imetnik dovoljenja za promet z zdravilom oceni, da rezultati </w:t>
                  </w:r>
                  <w:proofErr w:type="spellStart"/>
                  <w:r w:rsidRPr="00EC5993">
                    <w:rPr>
                      <w:rFonts w:cs="Arial"/>
                    </w:rPr>
                    <w:t>neintervencijske</w:t>
                  </w:r>
                  <w:proofErr w:type="spellEnd"/>
                  <w:r w:rsidRPr="00EC5993">
                    <w:rPr>
                      <w:rFonts w:cs="Arial"/>
                    </w:rPr>
                    <w:t xml:space="preserve"> študije vplivajo na določbe dovoljenja za promet z zdravilom, pri JAZMP vloži vlogo za spremembo dovoljenja za promet z zdravilom v skladu z 62.</w:t>
                  </w:r>
                  <w:r w:rsidR="00B940C5" w:rsidRPr="00EC5993">
                    <w:rPr>
                      <w:rFonts w:cs="Arial"/>
                    </w:rPr>
                    <w:t> </w:t>
                  </w:r>
                  <w:r w:rsidRPr="00EC5993">
                    <w:rPr>
                      <w:rFonts w:cs="Arial"/>
                    </w:rPr>
                    <w:t>členom tega zakona oziroma v skladu z 62.</w:t>
                  </w:r>
                  <w:r w:rsidR="00B940C5" w:rsidRPr="00EC5993">
                    <w:rPr>
                      <w:rFonts w:cs="Arial"/>
                    </w:rPr>
                    <w:t> </w:t>
                  </w:r>
                  <w:r w:rsidRPr="00EC5993">
                    <w:rPr>
                      <w:rFonts w:cs="Arial"/>
                    </w:rPr>
                    <w:t>členom Uredbe 2019/6/EU.</w:t>
                  </w:r>
                </w:p>
                <w:p w14:paraId="35FBDD3D" w14:textId="77777777" w:rsidR="00C95794" w:rsidRPr="00EC5993" w:rsidRDefault="00C95794" w:rsidP="00B3123A">
                  <w:pPr>
                    <w:spacing w:line="276" w:lineRule="auto"/>
                    <w:ind w:right="283"/>
                    <w:rPr>
                      <w:rFonts w:cs="Arial"/>
                    </w:rPr>
                  </w:pPr>
                </w:p>
                <w:p w14:paraId="1A63449B" w14:textId="3316819E" w:rsidR="00C95794" w:rsidRPr="00EC5993" w:rsidRDefault="00C95794" w:rsidP="00B3123A">
                  <w:pPr>
                    <w:spacing w:line="276" w:lineRule="auto"/>
                    <w:ind w:right="283"/>
                    <w:rPr>
                      <w:rFonts w:cs="Arial"/>
                    </w:rPr>
                  </w:pPr>
                  <w:r w:rsidRPr="00EC5993">
                    <w:rPr>
                      <w:rFonts w:cs="Arial"/>
                    </w:rPr>
                    <w:t xml:space="preserve">(11) Po začetku </w:t>
                  </w:r>
                  <w:proofErr w:type="spellStart"/>
                  <w:r w:rsidRPr="00EC5993">
                    <w:rPr>
                      <w:rFonts w:cs="Arial"/>
                    </w:rPr>
                    <w:t>neintervencijske</w:t>
                  </w:r>
                  <w:proofErr w:type="spellEnd"/>
                  <w:r w:rsidRPr="00EC5993">
                    <w:rPr>
                      <w:rFonts w:cs="Arial"/>
                    </w:rPr>
                    <w:t xml:space="preserve"> študije zdravila po pridobitvi dovoljenja za promet z zdravilom v skladu s tretjim odstavkom 58. člena tega zakona imetnik dovoljenja za promet z zdravilom JAZMP, za zdravila za uporabo v humani medicini pa tudi pristojnemu odboru pri EMA, kadar se študija izvaja v več državah članicah Evropske unije, </w:t>
                  </w:r>
                  <w:r w:rsidR="00B940C5" w:rsidRPr="00EC5993">
                    <w:rPr>
                      <w:rFonts w:cs="Arial"/>
                    </w:rPr>
                    <w:t xml:space="preserve">predloži </w:t>
                  </w:r>
                  <w:r w:rsidRPr="00EC5993">
                    <w:rPr>
                      <w:rFonts w:cs="Arial"/>
                    </w:rPr>
                    <w:t xml:space="preserve">vsako vsebinsko spremembo protokola </w:t>
                  </w:r>
                  <w:proofErr w:type="spellStart"/>
                  <w:r w:rsidR="00B104F6" w:rsidRPr="00EC5993">
                    <w:rPr>
                      <w:rFonts w:cs="Arial"/>
                    </w:rPr>
                    <w:t>neintervencijske</w:t>
                  </w:r>
                  <w:proofErr w:type="spellEnd"/>
                  <w:r w:rsidR="00B104F6" w:rsidRPr="00EC5993">
                    <w:rPr>
                      <w:rFonts w:cs="Arial"/>
                    </w:rPr>
                    <w:t xml:space="preserve"> </w:t>
                  </w:r>
                  <w:r w:rsidRPr="00EC5993">
                    <w:rPr>
                      <w:rFonts w:cs="Arial"/>
                    </w:rPr>
                    <w:t xml:space="preserve">študije, preden se </w:t>
                  </w:r>
                  <w:r w:rsidR="00B104F6" w:rsidRPr="00EC5993">
                    <w:rPr>
                      <w:rFonts w:cs="Arial"/>
                    </w:rPr>
                    <w:t xml:space="preserve">ta </w:t>
                  </w:r>
                  <w:r w:rsidRPr="00EC5993">
                    <w:rPr>
                      <w:rFonts w:cs="Arial"/>
                    </w:rPr>
                    <w:t>začne izvajati.«.</w:t>
                  </w:r>
                </w:p>
                <w:p w14:paraId="6D4BA0CF" w14:textId="77777777" w:rsidR="00C95794" w:rsidRPr="00EC5993" w:rsidRDefault="00C95794" w:rsidP="00B3123A">
                  <w:pPr>
                    <w:spacing w:line="276" w:lineRule="auto"/>
                    <w:ind w:right="283"/>
                    <w:rPr>
                      <w:rFonts w:cs="Arial"/>
                      <w:color w:val="FF0000"/>
                      <w:sz w:val="28"/>
                      <w:szCs w:val="36"/>
                    </w:rPr>
                  </w:pPr>
                </w:p>
                <w:p w14:paraId="09650F60" w14:textId="77777777" w:rsidR="00C95794" w:rsidRPr="00EC5993" w:rsidRDefault="00C95794" w:rsidP="00B3123A">
                  <w:pPr>
                    <w:pStyle w:val="Odstavekseznama"/>
                    <w:numPr>
                      <w:ilvl w:val="0"/>
                      <w:numId w:val="15"/>
                    </w:numPr>
                    <w:spacing w:after="200" w:line="276" w:lineRule="auto"/>
                    <w:ind w:right="283"/>
                    <w:jc w:val="center"/>
                    <w:rPr>
                      <w:rFonts w:cs="Arial"/>
                      <w:b/>
                      <w:bCs/>
                    </w:rPr>
                  </w:pPr>
                  <w:bookmarkStart w:id="22" w:name="_Hlk170990049"/>
                  <w:r w:rsidRPr="00EC5993">
                    <w:rPr>
                      <w:rFonts w:cs="Arial"/>
                      <w:b/>
                      <w:bCs/>
                    </w:rPr>
                    <w:t>člen</w:t>
                  </w:r>
                </w:p>
                <w:p w14:paraId="56E6BCE3" w14:textId="781CD14A" w:rsidR="00C95794" w:rsidRPr="00EC5993" w:rsidRDefault="00C95794" w:rsidP="00B3123A">
                  <w:pPr>
                    <w:spacing w:line="276" w:lineRule="auto"/>
                    <w:ind w:right="283"/>
                    <w:jc w:val="left"/>
                    <w:rPr>
                      <w:rFonts w:cs="Arial"/>
                    </w:rPr>
                  </w:pPr>
                  <w:r w:rsidRPr="00EC5993">
                    <w:rPr>
                      <w:rFonts w:cs="Arial"/>
                    </w:rPr>
                    <w:lastRenderedPageBreak/>
                    <w:t>V</w:t>
                  </w:r>
                  <w:r w:rsidR="00824A16" w:rsidRPr="00EC5993">
                    <w:rPr>
                      <w:rFonts w:cs="Arial"/>
                    </w:rPr>
                    <w:t xml:space="preserve"> 74. členu se v drugem odstavku</w:t>
                  </w:r>
                  <w:r w:rsidRPr="00EC5993">
                    <w:rPr>
                      <w:rFonts w:cs="Arial"/>
                    </w:rPr>
                    <w:t xml:space="preserve"> </w:t>
                  </w:r>
                  <w:r w:rsidR="00824A16" w:rsidRPr="00EC5993">
                    <w:rPr>
                      <w:rFonts w:cs="Arial"/>
                    </w:rPr>
                    <w:t xml:space="preserve">v </w:t>
                  </w:r>
                  <w:r w:rsidRPr="00EC5993">
                    <w:rPr>
                      <w:rFonts w:cs="Arial"/>
                    </w:rPr>
                    <w:t xml:space="preserve">5. točki na koncu podpičje </w:t>
                  </w:r>
                  <w:r w:rsidR="00824A16" w:rsidRPr="00EC5993">
                    <w:rPr>
                      <w:rFonts w:cs="Arial"/>
                    </w:rPr>
                    <w:t>nadomesti</w:t>
                  </w:r>
                  <w:r w:rsidRPr="00EC5993">
                    <w:rPr>
                      <w:rFonts w:cs="Arial"/>
                    </w:rPr>
                    <w:t xml:space="preserve"> s piko</w:t>
                  </w:r>
                  <w:r w:rsidR="00824A16" w:rsidRPr="00D41235">
                    <w:rPr>
                      <w:rFonts w:cs="Arial"/>
                    </w:rPr>
                    <w:t xml:space="preserve"> in črta</w:t>
                  </w:r>
                  <w:r w:rsidR="00B940C5" w:rsidRPr="00EC5993">
                    <w:rPr>
                      <w:rFonts w:cs="Arial"/>
                    </w:rPr>
                    <w:t xml:space="preserve"> </w:t>
                  </w:r>
                  <w:r w:rsidRPr="00EC5993">
                    <w:rPr>
                      <w:rFonts w:cs="Arial"/>
                    </w:rPr>
                    <w:t>6. točka</w:t>
                  </w:r>
                  <w:r w:rsidR="00824A16" w:rsidRPr="00EC5993">
                    <w:rPr>
                      <w:rFonts w:cs="Arial"/>
                    </w:rPr>
                    <w:t>.</w:t>
                  </w:r>
                  <w:r w:rsidRPr="00EC5993">
                    <w:rPr>
                      <w:rFonts w:cs="Arial"/>
                    </w:rPr>
                    <w:t xml:space="preserve"> </w:t>
                  </w:r>
                </w:p>
                <w:p w14:paraId="6CE94281" w14:textId="77777777" w:rsidR="00C95794" w:rsidRPr="00EC5993" w:rsidRDefault="00C95794" w:rsidP="00B3123A">
                  <w:pPr>
                    <w:spacing w:line="276" w:lineRule="auto"/>
                    <w:ind w:right="283"/>
                    <w:jc w:val="left"/>
                    <w:rPr>
                      <w:rFonts w:cs="Arial"/>
                    </w:rPr>
                  </w:pPr>
                </w:p>
                <w:p w14:paraId="4BA93A3C" w14:textId="7E4E0D7A" w:rsidR="00C95794" w:rsidRPr="00EC5993" w:rsidRDefault="00C95794" w:rsidP="00B3123A">
                  <w:pPr>
                    <w:spacing w:line="276" w:lineRule="auto"/>
                    <w:ind w:right="283"/>
                    <w:jc w:val="left"/>
                    <w:rPr>
                      <w:rFonts w:cs="Arial"/>
                    </w:rPr>
                  </w:pPr>
                  <w:r w:rsidRPr="00EC5993">
                    <w:rPr>
                      <w:rFonts w:cs="Arial"/>
                    </w:rPr>
                    <w:t xml:space="preserve">Za drugim odstavkom se doda </w:t>
                  </w:r>
                  <w:r w:rsidRPr="00D41235">
                    <w:rPr>
                      <w:rFonts w:cs="Arial"/>
                    </w:rPr>
                    <w:t>nov</w:t>
                  </w:r>
                  <w:r w:rsidR="007C59FA" w:rsidRPr="00D41235">
                    <w:rPr>
                      <w:rFonts w:cs="Arial"/>
                    </w:rPr>
                    <w:t>,</w:t>
                  </w:r>
                  <w:r w:rsidRPr="00EC5993">
                    <w:rPr>
                      <w:rFonts w:cs="Arial"/>
                    </w:rPr>
                    <w:t xml:space="preserve"> tretji odstavek, ki se glasi:</w:t>
                  </w:r>
                </w:p>
                <w:p w14:paraId="362BF4E0" w14:textId="77777777" w:rsidR="00C95794" w:rsidRPr="00EC5993" w:rsidRDefault="00C95794" w:rsidP="00B3123A">
                  <w:pPr>
                    <w:spacing w:line="276" w:lineRule="auto"/>
                    <w:ind w:right="283"/>
                    <w:jc w:val="left"/>
                    <w:rPr>
                      <w:rFonts w:cs="Arial"/>
                    </w:rPr>
                  </w:pPr>
                </w:p>
                <w:p w14:paraId="4F5E107D" w14:textId="351F6C44" w:rsidR="00C95794" w:rsidRPr="00EC5993" w:rsidRDefault="00C95794" w:rsidP="00B3123A">
                  <w:pPr>
                    <w:spacing w:line="276" w:lineRule="auto"/>
                    <w:ind w:right="283"/>
                    <w:rPr>
                      <w:rFonts w:cs="Arial"/>
                    </w:rPr>
                  </w:pPr>
                  <w:r w:rsidRPr="00EC5993">
                    <w:rPr>
                      <w:rFonts w:cs="Arial"/>
                    </w:rPr>
                    <w:t xml:space="preserve">»(3) </w:t>
                  </w:r>
                  <w:proofErr w:type="spellStart"/>
                  <w:r w:rsidRPr="00EC5993">
                    <w:rPr>
                      <w:rFonts w:cs="Arial"/>
                    </w:rPr>
                    <w:t>Nerutinsko</w:t>
                  </w:r>
                  <w:proofErr w:type="spellEnd"/>
                  <w:r w:rsidRPr="00EC5993">
                    <w:rPr>
                      <w:rFonts w:cs="Arial"/>
                    </w:rPr>
                    <w:t xml:space="preserve"> pripravljeno zdravilo za napredno zdravljenje se sme klinično preskušati le, če je za to pridobljeno dovoljenje, kot ga za zdravila za uporabo v humani medicini določa Uredba 536/2014/EU.«.</w:t>
                  </w:r>
                </w:p>
                <w:p w14:paraId="66AB6074" w14:textId="77777777" w:rsidR="00C95794" w:rsidRPr="00EC5993" w:rsidRDefault="00C95794" w:rsidP="00B3123A">
                  <w:pPr>
                    <w:pStyle w:val="Odstavekseznama"/>
                    <w:spacing w:line="276" w:lineRule="auto"/>
                    <w:ind w:left="1080" w:right="283"/>
                    <w:rPr>
                      <w:rFonts w:cs="Arial"/>
                    </w:rPr>
                  </w:pPr>
                </w:p>
                <w:bookmarkEnd w:id="22"/>
                <w:p w14:paraId="57A02233" w14:textId="77777777" w:rsidR="00C95794" w:rsidRPr="00EC5993" w:rsidRDefault="00C95794" w:rsidP="00B3123A">
                  <w:pPr>
                    <w:spacing w:line="276" w:lineRule="auto"/>
                    <w:ind w:right="283"/>
                    <w:rPr>
                      <w:rFonts w:cs="Arial"/>
                    </w:rPr>
                  </w:pPr>
                </w:p>
                <w:p w14:paraId="354CD31F" w14:textId="77777777" w:rsidR="00C95794" w:rsidRPr="00EC5993" w:rsidRDefault="00C95794" w:rsidP="00B3123A">
                  <w:pPr>
                    <w:pStyle w:val="Odstavekseznama"/>
                    <w:numPr>
                      <w:ilvl w:val="0"/>
                      <w:numId w:val="15"/>
                    </w:numPr>
                    <w:spacing w:after="200" w:line="276" w:lineRule="auto"/>
                    <w:ind w:right="283"/>
                    <w:jc w:val="center"/>
                    <w:rPr>
                      <w:rFonts w:cs="Arial"/>
                      <w:b/>
                      <w:bCs/>
                    </w:rPr>
                  </w:pPr>
                  <w:bookmarkStart w:id="23" w:name="_Hlk177111554"/>
                  <w:r w:rsidRPr="00EC5993">
                    <w:rPr>
                      <w:rFonts w:cs="Arial"/>
                      <w:b/>
                      <w:bCs/>
                    </w:rPr>
                    <w:t>člen</w:t>
                  </w:r>
                </w:p>
                <w:p w14:paraId="5F4C28DF" w14:textId="77777777" w:rsidR="00C95794" w:rsidRPr="00EC5993" w:rsidRDefault="00C95794" w:rsidP="00B3123A">
                  <w:pPr>
                    <w:spacing w:line="276" w:lineRule="auto"/>
                    <w:ind w:right="283"/>
                    <w:jc w:val="left"/>
                    <w:rPr>
                      <w:rFonts w:cs="Arial"/>
                    </w:rPr>
                  </w:pPr>
                </w:p>
                <w:p w14:paraId="07C8E056" w14:textId="77777777" w:rsidR="00C95794" w:rsidRPr="00EC5993" w:rsidRDefault="00C95794" w:rsidP="00B3123A">
                  <w:pPr>
                    <w:spacing w:line="276" w:lineRule="auto"/>
                    <w:ind w:right="283"/>
                    <w:rPr>
                      <w:rFonts w:cs="Arial"/>
                      <w:szCs w:val="20"/>
                    </w:rPr>
                  </w:pPr>
                  <w:r w:rsidRPr="00EC5993">
                    <w:rPr>
                      <w:rFonts w:cs="Arial"/>
                      <w:szCs w:val="20"/>
                    </w:rPr>
                    <w:t>78. člen se spremeni tako, da se glasi:</w:t>
                  </w:r>
                </w:p>
                <w:p w14:paraId="4052F73E" w14:textId="77777777" w:rsidR="00C95794" w:rsidRPr="00EC5993" w:rsidRDefault="00C95794" w:rsidP="00B3123A">
                  <w:pPr>
                    <w:spacing w:line="276" w:lineRule="auto"/>
                    <w:ind w:right="283"/>
                    <w:jc w:val="center"/>
                    <w:rPr>
                      <w:rFonts w:cs="Arial"/>
                      <w:b/>
                      <w:bCs/>
                      <w:szCs w:val="20"/>
                    </w:rPr>
                  </w:pPr>
                  <w:r w:rsidRPr="00EC5993">
                    <w:rPr>
                      <w:rFonts w:cs="Arial"/>
                      <w:szCs w:val="20"/>
                    </w:rPr>
                    <w:t>»</w:t>
                  </w:r>
                  <w:r w:rsidRPr="00EC5993">
                    <w:rPr>
                      <w:rFonts w:cs="Arial"/>
                      <w:b/>
                      <w:bCs/>
                      <w:szCs w:val="20"/>
                    </w:rPr>
                    <w:t>78. člen</w:t>
                  </w:r>
                  <w:r w:rsidRPr="00EC5993">
                    <w:rPr>
                      <w:rFonts w:cs="Arial"/>
                      <w:b/>
                      <w:bCs/>
                      <w:szCs w:val="20"/>
                    </w:rPr>
                    <w:br/>
                    <w:t xml:space="preserve">(register veterinarjev, ki pri zdravljenju uporabljajo </w:t>
                  </w:r>
                  <w:bookmarkStart w:id="24" w:name="_Hlk185843545"/>
                  <w:proofErr w:type="spellStart"/>
                  <w:r w:rsidRPr="00EC5993">
                    <w:rPr>
                      <w:rFonts w:cs="Arial"/>
                      <w:b/>
                      <w:bCs/>
                      <w:szCs w:val="20"/>
                    </w:rPr>
                    <w:t>nerutinsko</w:t>
                  </w:r>
                  <w:proofErr w:type="spellEnd"/>
                  <w:r w:rsidRPr="00EC5993">
                    <w:rPr>
                      <w:rFonts w:cs="Arial"/>
                      <w:b/>
                      <w:bCs/>
                      <w:szCs w:val="20"/>
                    </w:rPr>
                    <w:t xml:space="preserve"> pripravljena zdravila za napredno zdravljenje za uporabo v veterinarski medicini</w:t>
                  </w:r>
                  <w:bookmarkEnd w:id="24"/>
                  <w:r w:rsidRPr="00EC5993">
                    <w:rPr>
                      <w:rFonts w:cs="Arial"/>
                      <w:b/>
                      <w:bCs/>
                      <w:szCs w:val="20"/>
                    </w:rPr>
                    <w:t>)</w:t>
                  </w:r>
                </w:p>
                <w:p w14:paraId="49E3E19C" w14:textId="77777777" w:rsidR="00C95794" w:rsidRPr="00EC5993" w:rsidRDefault="00C95794" w:rsidP="00B3123A">
                  <w:pPr>
                    <w:spacing w:line="276" w:lineRule="auto"/>
                    <w:ind w:right="283"/>
                    <w:jc w:val="center"/>
                    <w:rPr>
                      <w:rFonts w:cs="Arial"/>
                      <w:szCs w:val="20"/>
                    </w:rPr>
                  </w:pPr>
                </w:p>
                <w:p w14:paraId="46530094" w14:textId="77777777" w:rsidR="00C95794" w:rsidRPr="00EC5993" w:rsidRDefault="00C95794" w:rsidP="00B3123A">
                  <w:pPr>
                    <w:spacing w:line="276" w:lineRule="auto"/>
                    <w:ind w:right="283" w:firstLine="607"/>
                    <w:rPr>
                      <w:rFonts w:cs="Arial"/>
                      <w:szCs w:val="20"/>
                      <w:lang w:eastAsia="sl-SI"/>
                    </w:rPr>
                  </w:pPr>
                  <w:r w:rsidRPr="00EC5993">
                    <w:rPr>
                      <w:rFonts w:cs="Arial"/>
                      <w:szCs w:val="20"/>
                    </w:rPr>
                    <w:t xml:space="preserve">(1) Veterinar, ki </w:t>
                  </w:r>
                  <w:r w:rsidRPr="00EC5993">
                    <w:rPr>
                      <w:rFonts w:cs="Arial"/>
                      <w:szCs w:val="20"/>
                      <w:lang w:eastAsia="sl-SI"/>
                    </w:rPr>
                    <w:t xml:space="preserve">predpiše in uporabi </w:t>
                  </w:r>
                  <w:proofErr w:type="spellStart"/>
                  <w:r w:rsidRPr="00EC5993">
                    <w:rPr>
                      <w:rFonts w:cs="Arial"/>
                      <w:szCs w:val="20"/>
                      <w:lang w:eastAsia="sl-SI"/>
                    </w:rPr>
                    <w:t>nerutinsko</w:t>
                  </w:r>
                  <w:proofErr w:type="spellEnd"/>
                  <w:r w:rsidRPr="00EC5993">
                    <w:rPr>
                      <w:rFonts w:cs="Arial"/>
                      <w:szCs w:val="20"/>
                      <w:lang w:eastAsia="sl-SI"/>
                    </w:rPr>
                    <w:t xml:space="preserve"> pripravljeno zdravilo za napredno zdravljenje, se pri JAZMP priglasi v register veterinarjev, ki pri zdravljenju uporabljajo </w:t>
                  </w:r>
                  <w:proofErr w:type="spellStart"/>
                  <w:r w:rsidRPr="00EC5993">
                    <w:rPr>
                      <w:rFonts w:cs="Arial"/>
                      <w:szCs w:val="20"/>
                      <w:lang w:eastAsia="sl-SI"/>
                    </w:rPr>
                    <w:t>nerutinsko</w:t>
                  </w:r>
                  <w:proofErr w:type="spellEnd"/>
                  <w:r w:rsidRPr="00EC5993">
                    <w:rPr>
                      <w:rFonts w:cs="Arial"/>
                      <w:szCs w:val="20"/>
                      <w:lang w:eastAsia="sl-SI"/>
                    </w:rPr>
                    <w:t xml:space="preserve"> pripravljena zdravila za napredno zdravljenje </w:t>
                  </w:r>
                  <w:r w:rsidRPr="00EC5993">
                    <w:rPr>
                      <w:rFonts w:cs="Arial"/>
                      <w:szCs w:val="20"/>
                    </w:rPr>
                    <w:t>za uporabo v veterinarski medicini</w:t>
                  </w:r>
                  <w:r w:rsidRPr="00EC5993">
                    <w:rPr>
                      <w:rFonts w:cs="Arial"/>
                      <w:szCs w:val="20"/>
                      <w:lang w:eastAsia="sl-SI"/>
                    </w:rPr>
                    <w:t>.</w:t>
                  </w:r>
                </w:p>
                <w:p w14:paraId="7949FE9C" w14:textId="77777777" w:rsidR="00C95794" w:rsidRPr="00EC5993" w:rsidRDefault="00C95794" w:rsidP="00B3123A">
                  <w:pPr>
                    <w:spacing w:line="276" w:lineRule="auto"/>
                    <w:ind w:right="283" w:firstLine="604"/>
                    <w:rPr>
                      <w:rFonts w:cs="Arial"/>
                      <w:szCs w:val="20"/>
                      <w:lang w:eastAsia="sl-SI"/>
                    </w:rPr>
                  </w:pPr>
                </w:p>
                <w:p w14:paraId="26B9A680" w14:textId="1ACBFD62" w:rsidR="00C95794" w:rsidRPr="00EC5993" w:rsidRDefault="00C95794" w:rsidP="00B3123A">
                  <w:pPr>
                    <w:spacing w:line="276" w:lineRule="auto"/>
                    <w:ind w:right="283" w:firstLine="607"/>
                    <w:rPr>
                      <w:rFonts w:cs="Arial"/>
                      <w:szCs w:val="20"/>
                      <w:lang w:eastAsia="sl-SI"/>
                    </w:rPr>
                  </w:pPr>
                  <w:r w:rsidRPr="00EC5993">
                    <w:rPr>
                      <w:rFonts w:cs="Arial"/>
                      <w:szCs w:val="20"/>
                      <w:lang w:eastAsia="sl-SI"/>
                    </w:rPr>
                    <w:t>(2) Vlogo za vpis v register veterinarjev iz prejšnje</w:t>
                  </w:r>
                  <w:r w:rsidR="00CE2BDE" w:rsidRPr="00EC5993">
                    <w:rPr>
                      <w:rFonts w:cs="Arial"/>
                      <w:szCs w:val="20"/>
                      <w:lang w:eastAsia="sl-SI"/>
                    </w:rPr>
                    <w:t>ga</w:t>
                  </w:r>
                  <w:r w:rsidRPr="00EC5993">
                    <w:rPr>
                      <w:rFonts w:cs="Arial"/>
                      <w:szCs w:val="20"/>
                      <w:lang w:eastAsia="sl-SI"/>
                    </w:rPr>
                    <w:t xml:space="preserve"> </w:t>
                  </w:r>
                  <w:r w:rsidR="00CE2BDE" w:rsidRPr="00EC5993">
                    <w:rPr>
                      <w:rFonts w:cs="Arial"/>
                      <w:szCs w:val="20"/>
                      <w:lang w:eastAsia="sl-SI"/>
                    </w:rPr>
                    <w:t>odstavka</w:t>
                  </w:r>
                  <w:r w:rsidRPr="00EC5993">
                    <w:rPr>
                      <w:rFonts w:cs="Arial"/>
                      <w:szCs w:val="20"/>
                      <w:lang w:eastAsia="sl-SI"/>
                    </w:rPr>
                    <w:t xml:space="preserve"> na JAZMP </w:t>
                  </w:r>
                  <w:r w:rsidR="00FA2D4E" w:rsidRPr="00EC5993">
                    <w:rPr>
                      <w:rFonts w:cs="Arial"/>
                      <w:szCs w:val="20"/>
                      <w:lang w:eastAsia="sl-SI"/>
                    </w:rPr>
                    <w:t xml:space="preserve">vloži </w:t>
                  </w:r>
                  <w:r w:rsidRPr="00EC5993">
                    <w:rPr>
                      <w:rFonts w:cs="Arial"/>
                      <w:szCs w:val="20"/>
                      <w:lang w:eastAsia="sl-SI"/>
                    </w:rPr>
                    <w:t>izvajalec</w:t>
                  </w:r>
                  <w:r w:rsidRPr="00EC5993">
                    <w:rPr>
                      <w:rFonts w:cs="Arial"/>
                      <w:b/>
                      <w:bCs/>
                      <w:szCs w:val="20"/>
                      <w:lang w:eastAsia="sl-SI"/>
                    </w:rPr>
                    <w:t xml:space="preserve"> </w:t>
                  </w:r>
                  <w:r w:rsidRPr="00EC5993">
                    <w:rPr>
                      <w:rFonts w:cs="Arial"/>
                      <w:szCs w:val="20"/>
                      <w:lang w:eastAsia="sl-SI"/>
                    </w:rPr>
                    <w:t xml:space="preserve">veterinarske dejavnosti najpozneje 15 dni pred začetkom predpisovanja in uporabe </w:t>
                  </w:r>
                  <w:proofErr w:type="spellStart"/>
                  <w:r w:rsidRPr="00EC5993">
                    <w:rPr>
                      <w:rFonts w:cs="Arial"/>
                      <w:szCs w:val="20"/>
                      <w:lang w:eastAsia="sl-SI"/>
                    </w:rPr>
                    <w:t>nerutinsko</w:t>
                  </w:r>
                  <w:proofErr w:type="spellEnd"/>
                  <w:r w:rsidRPr="00EC5993">
                    <w:rPr>
                      <w:rFonts w:cs="Arial"/>
                      <w:szCs w:val="20"/>
                      <w:lang w:eastAsia="sl-SI"/>
                    </w:rPr>
                    <w:t xml:space="preserve"> pripravljenega zdravila za napredno zdravljenje </w:t>
                  </w:r>
                  <w:r w:rsidRPr="00EC5993">
                    <w:rPr>
                      <w:rFonts w:cs="Arial"/>
                      <w:szCs w:val="20"/>
                    </w:rPr>
                    <w:t>za uporabo v veterinarski medicini</w:t>
                  </w:r>
                  <w:r w:rsidRPr="00EC5993">
                    <w:rPr>
                      <w:rFonts w:cs="Arial"/>
                      <w:szCs w:val="20"/>
                      <w:lang w:eastAsia="sl-SI"/>
                    </w:rPr>
                    <w:t>, ki vsebuje:</w:t>
                  </w:r>
                </w:p>
                <w:p w14:paraId="3B3551D8" w14:textId="0750D231" w:rsidR="00C95794" w:rsidRPr="00EC5993" w:rsidRDefault="00C95794" w:rsidP="00B3123A">
                  <w:pPr>
                    <w:spacing w:line="276" w:lineRule="auto"/>
                    <w:ind w:left="607" w:right="283" w:firstLine="284"/>
                    <w:rPr>
                      <w:rFonts w:cs="Arial"/>
                      <w:szCs w:val="20"/>
                      <w:lang w:eastAsia="sl-SI"/>
                    </w:rPr>
                  </w:pPr>
                  <w:r w:rsidRPr="00EC5993">
                    <w:rPr>
                      <w:rFonts w:cs="Arial"/>
                      <w:szCs w:val="20"/>
                      <w:lang w:eastAsia="sl-SI"/>
                    </w:rPr>
                    <w:t xml:space="preserve">– ime, priimek, strokovni naziv ter biografske in bibliografske podatke veterinarjev z ustrezno specializacijo, ki pri zdravljenju uporabljajo </w:t>
                  </w:r>
                  <w:proofErr w:type="spellStart"/>
                  <w:r w:rsidRPr="00EC5993">
                    <w:rPr>
                      <w:rFonts w:cs="Arial"/>
                      <w:szCs w:val="20"/>
                      <w:lang w:eastAsia="sl-SI"/>
                    </w:rPr>
                    <w:t>nerutinsko</w:t>
                  </w:r>
                  <w:proofErr w:type="spellEnd"/>
                  <w:r w:rsidRPr="00EC5993">
                    <w:rPr>
                      <w:rFonts w:cs="Arial"/>
                      <w:szCs w:val="20"/>
                      <w:lang w:eastAsia="sl-SI"/>
                    </w:rPr>
                    <w:t xml:space="preserve"> pripravljena zdravila za napredno zdravljenje;</w:t>
                  </w:r>
                </w:p>
                <w:p w14:paraId="0791A10A" w14:textId="63480EF3" w:rsidR="00C95794" w:rsidRPr="00EC5993" w:rsidRDefault="00C95794" w:rsidP="00B3123A">
                  <w:pPr>
                    <w:spacing w:line="276" w:lineRule="auto"/>
                    <w:ind w:left="607" w:right="283" w:firstLine="284"/>
                    <w:rPr>
                      <w:rFonts w:cs="Arial"/>
                      <w:szCs w:val="20"/>
                      <w:lang w:eastAsia="sl-SI"/>
                    </w:rPr>
                  </w:pPr>
                  <w:r w:rsidRPr="00EC5993">
                    <w:rPr>
                      <w:rFonts w:cs="Arial"/>
                      <w:szCs w:val="20"/>
                      <w:lang w:eastAsia="sl-SI"/>
                    </w:rPr>
                    <w:t xml:space="preserve">– ime in naslov izvajalca veterinarske dejavnosti, pri kateri veterinar iz prejšnje alineje uporablja </w:t>
                  </w:r>
                  <w:proofErr w:type="spellStart"/>
                  <w:r w:rsidRPr="00EC5993">
                    <w:rPr>
                      <w:rFonts w:cs="Arial"/>
                      <w:szCs w:val="20"/>
                      <w:lang w:eastAsia="sl-SI"/>
                    </w:rPr>
                    <w:t>nerutinsko</w:t>
                  </w:r>
                  <w:proofErr w:type="spellEnd"/>
                  <w:r w:rsidRPr="00EC5993">
                    <w:rPr>
                      <w:rFonts w:cs="Arial"/>
                      <w:szCs w:val="20"/>
                      <w:lang w:eastAsia="sl-SI"/>
                    </w:rPr>
                    <w:t xml:space="preserve"> pripravljena zdravila za napredno zdravljenje;</w:t>
                  </w:r>
                </w:p>
                <w:p w14:paraId="78DBC0BD" w14:textId="75C78B80" w:rsidR="00C95794" w:rsidRPr="00EC5993" w:rsidRDefault="00C95794" w:rsidP="00B3123A">
                  <w:pPr>
                    <w:spacing w:line="276" w:lineRule="auto"/>
                    <w:ind w:left="607" w:right="283" w:firstLine="284"/>
                    <w:rPr>
                      <w:rFonts w:cs="Arial"/>
                      <w:szCs w:val="20"/>
                      <w:lang w:eastAsia="sl-SI"/>
                    </w:rPr>
                  </w:pPr>
                  <w:r w:rsidRPr="00EC5993">
                    <w:rPr>
                      <w:rFonts w:cs="Arial"/>
                      <w:szCs w:val="20"/>
                      <w:lang w:eastAsia="sl-SI"/>
                    </w:rPr>
                    <w:t>– kopijo zavarovalne police za zavarovanje odgovornosti veterinarja v skladu z drugim odstavkom prejšnjega člena.</w:t>
                  </w:r>
                </w:p>
                <w:p w14:paraId="217E1723" w14:textId="77777777" w:rsidR="00C95794" w:rsidRPr="00EC5993" w:rsidRDefault="00C95794" w:rsidP="00B3123A">
                  <w:pPr>
                    <w:spacing w:line="276" w:lineRule="auto"/>
                    <w:ind w:right="283" w:firstLine="604"/>
                    <w:rPr>
                      <w:rFonts w:cs="Arial"/>
                      <w:szCs w:val="20"/>
                      <w:lang w:eastAsia="sl-SI"/>
                    </w:rPr>
                  </w:pPr>
                </w:p>
                <w:p w14:paraId="7D4A5295" w14:textId="77777777" w:rsidR="00C95794" w:rsidRPr="00EC5993" w:rsidRDefault="00C95794" w:rsidP="00B3123A">
                  <w:pPr>
                    <w:spacing w:line="276" w:lineRule="auto"/>
                    <w:ind w:right="283" w:firstLine="601"/>
                    <w:rPr>
                      <w:rFonts w:cs="Arial"/>
                      <w:szCs w:val="20"/>
                      <w:lang w:eastAsia="sl-SI"/>
                    </w:rPr>
                  </w:pPr>
                  <w:r w:rsidRPr="00EC5993">
                    <w:rPr>
                      <w:rFonts w:cs="Arial"/>
                      <w:szCs w:val="20"/>
                      <w:lang w:eastAsia="sl-SI"/>
                    </w:rPr>
                    <w:t>(3) Izvajalec veterinarske dejavnosti vsako spremembo podatkov iz prejšnjega odstavka JAZMP sporoči najpozneje v sedmih dneh.</w:t>
                  </w:r>
                </w:p>
                <w:p w14:paraId="274F192A" w14:textId="77777777" w:rsidR="00C95794" w:rsidRPr="00EC5993" w:rsidRDefault="00C95794" w:rsidP="00B3123A">
                  <w:pPr>
                    <w:spacing w:line="276" w:lineRule="auto"/>
                    <w:ind w:right="283" w:firstLine="604"/>
                    <w:rPr>
                      <w:rFonts w:cs="Arial"/>
                      <w:szCs w:val="20"/>
                      <w:lang w:eastAsia="sl-SI"/>
                    </w:rPr>
                  </w:pPr>
                </w:p>
                <w:p w14:paraId="20851DA0" w14:textId="247725BD" w:rsidR="00C95794" w:rsidRPr="00EC5993" w:rsidRDefault="00C95794" w:rsidP="00B3123A">
                  <w:pPr>
                    <w:spacing w:line="276" w:lineRule="auto"/>
                    <w:ind w:right="283" w:firstLine="604"/>
                    <w:rPr>
                      <w:rFonts w:cs="Arial"/>
                      <w:szCs w:val="20"/>
                      <w:lang w:eastAsia="sl-SI"/>
                    </w:rPr>
                  </w:pPr>
                  <w:r w:rsidRPr="00EC5993">
                    <w:rPr>
                      <w:rFonts w:cs="Arial"/>
                      <w:szCs w:val="20"/>
                      <w:lang w:eastAsia="sl-SI"/>
                    </w:rPr>
                    <w:t xml:space="preserve">(4) JAZMP </w:t>
                  </w:r>
                  <w:r w:rsidR="009E1253" w:rsidRPr="00EC5993">
                    <w:rPr>
                      <w:rFonts w:cs="Arial"/>
                      <w:szCs w:val="20"/>
                      <w:lang w:eastAsia="sl-SI"/>
                    </w:rPr>
                    <w:t xml:space="preserve">začne postopek izbrisa </w:t>
                  </w:r>
                  <w:r w:rsidRPr="00EC5993">
                    <w:rPr>
                      <w:rFonts w:cs="Arial"/>
                      <w:szCs w:val="20"/>
                      <w:lang w:eastAsia="sl-SI"/>
                    </w:rPr>
                    <w:t>veterinarja iz registra iz prvega odstavka tega člena na zahtevo izvajalca veterinarske dejavnosti iz prejšnjega odstavka.</w:t>
                  </w:r>
                  <w:r w:rsidR="003B0390" w:rsidRPr="00EC5993">
                    <w:rPr>
                      <w:rFonts w:cs="Arial"/>
                      <w:szCs w:val="20"/>
                      <w:lang w:eastAsia="sl-SI"/>
                    </w:rPr>
                    <w:t>«.</w:t>
                  </w:r>
                </w:p>
                <w:p w14:paraId="377ED90A" w14:textId="5B74221B" w:rsidR="00C95794" w:rsidRPr="00EC5993" w:rsidRDefault="00C95794" w:rsidP="00B3123A">
                  <w:pPr>
                    <w:spacing w:line="276" w:lineRule="auto"/>
                    <w:ind w:right="283"/>
                    <w:rPr>
                      <w:rFonts w:cs="Arial"/>
                      <w:szCs w:val="20"/>
                    </w:rPr>
                  </w:pPr>
                </w:p>
                <w:p w14:paraId="7DE769A4" w14:textId="2814E06A" w:rsidR="00CE2BDE" w:rsidRPr="00EC5993" w:rsidRDefault="00CE2BDE" w:rsidP="00B3123A">
                  <w:pPr>
                    <w:spacing w:line="276" w:lineRule="auto"/>
                    <w:ind w:right="283"/>
                    <w:jc w:val="center"/>
                    <w:rPr>
                      <w:rFonts w:cs="Arial"/>
                      <w:szCs w:val="20"/>
                    </w:rPr>
                  </w:pPr>
                </w:p>
                <w:p w14:paraId="2C2FDF0A" w14:textId="77777777" w:rsidR="00B82073" w:rsidRPr="00EC5993" w:rsidRDefault="00B82073" w:rsidP="00B3123A">
                  <w:pPr>
                    <w:pStyle w:val="Odstavekseznama"/>
                    <w:numPr>
                      <w:ilvl w:val="0"/>
                      <w:numId w:val="15"/>
                    </w:numPr>
                    <w:spacing w:after="200" w:line="276" w:lineRule="auto"/>
                    <w:ind w:right="283"/>
                    <w:jc w:val="center"/>
                    <w:rPr>
                      <w:rFonts w:cs="Arial"/>
                      <w:b/>
                      <w:bCs/>
                    </w:rPr>
                  </w:pPr>
                  <w:r w:rsidRPr="00EC5993">
                    <w:rPr>
                      <w:rFonts w:cs="Arial"/>
                      <w:b/>
                      <w:bCs/>
                    </w:rPr>
                    <w:t>člen</w:t>
                  </w:r>
                </w:p>
                <w:p w14:paraId="18591BE4" w14:textId="77777777" w:rsidR="00C95794" w:rsidRPr="00EC5993" w:rsidRDefault="00C95794" w:rsidP="00B3123A">
                  <w:pPr>
                    <w:spacing w:line="276" w:lineRule="auto"/>
                    <w:ind w:right="283" w:firstLine="0"/>
                    <w:rPr>
                      <w:rFonts w:cs="Arial"/>
                      <w:szCs w:val="20"/>
                    </w:rPr>
                  </w:pPr>
                </w:p>
                <w:p w14:paraId="2D8FC9B4" w14:textId="6A29CA1F" w:rsidR="00C95794" w:rsidRPr="00EC5993" w:rsidRDefault="00C95794" w:rsidP="00B3123A">
                  <w:pPr>
                    <w:spacing w:line="276" w:lineRule="auto"/>
                    <w:ind w:right="283"/>
                    <w:rPr>
                      <w:rFonts w:cs="Arial"/>
                      <w:szCs w:val="20"/>
                    </w:rPr>
                  </w:pPr>
                  <w:bookmarkStart w:id="25" w:name="_Hlk184304210"/>
                  <w:r w:rsidRPr="00EC5993">
                    <w:rPr>
                      <w:rFonts w:cs="Arial"/>
                      <w:szCs w:val="20"/>
                    </w:rPr>
                    <w:t>Za 86. členom se doda</w:t>
                  </w:r>
                  <w:r w:rsidR="0098170F" w:rsidRPr="00EC5993">
                    <w:rPr>
                      <w:rFonts w:cs="Arial"/>
                      <w:szCs w:val="20"/>
                    </w:rPr>
                    <w:t>jo</w:t>
                  </w:r>
                  <w:r w:rsidRPr="00EC5993">
                    <w:rPr>
                      <w:rFonts w:cs="Arial"/>
                      <w:szCs w:val="20"/>
                    </w:rPr>
                    <w:t xml:space="preserve"> nov</w:t>
                  </w:r>
                  <w:r w:rsidR="0098170F" w:rsidRPr="00EC5993">
                    <w:rPr>
                      <w:rFonts w:cs="Arial"/>
                      <w:szCs w:val="20"/>
                    </w:rPr>
                    <w:t>i</w:t>
                  </w:r>
                  <w:r w:rsidR="00CE2BDE" w:rsidRPr="00D41235">
                    <w:rPr>
                      <w:rFonts w:cs="Arial"/>
                      <w:szCs w:val="20"/>
                    </w:rPr>
                    <w:t>,</w:t>
                  </w:r>
                  <w:r w:rsidRPr="00EC5993">
                    <w:rPr>
                      <w:rFonts w:cs="Arial"/>
                      <w:szCs w:val="20"/>
                    </w:rPr>
                    <w:t xml:space="preserve"> 86.a</w:t>
                  </w:r>
                  <w:r w:rsidR="0098170F" w:rsidRPr="00EC5993">
                    <w:rPr>
                      <w:rFonts w:cs="Arial"/>
                      <w:szCs w:val="20"/>
                    </w:rPr>
                    <w:t>, 86.b</w:t>
                  </w:r>
                  <w:r w:rsidR="008435BF" w:rsidRPr="00EC5993">
                    <w:rPr>
                      <w:rFonts w:cs="Arial"/>
                      <w:szCs w:val="20"/>
                    </w:rPr>
                    <w:t>, 86.c</w:t>
                  </w:r>
                  <w:r w:rsidR="009E71D1" w:rsidRPr="00EC5993">
                    <w:rPr>
                      <w:rFonts w:cs="Arial"/>
                      <w:szCs w:val="20"/>
                    </w:rPr>
                    <w:t>, 86.č</w:t>
                  </w:r>
                  <w:r w:rsidR="008435BF" w:rsidRPr="00EC5993">
                    <w:rPr>
                      <w:rFonts w:cs="Arial"/>
                      <w:szCs w:val="20"/>
                    </w:rPr>
                    <w:t xml:space="preserve"> in 86.d</w:t>
                  </w:r>
                  <w:r w:rsidRPr="00EC5993">
                    <w:rPr>
                      <w:rFonts w:cs="Arial"/>
                      <w:szCs w:val="20"/>
                    </w:rPr>
                    <w:t xml:space="preserve"> </w:t>
                  </w:r>
                  <w:r w:rsidRPr="00D41235">
                    <w:rPr>
                      <w:rFonts w:cs="Arial"/>
                      <w:szCs w:val="20"/>
                    </w:rPr>
                    <w:t>člen</w:t>
                  </w:r>
                  <w:r w:rsidR="0098170F" w:rsidRPr="00D41235">
                    <w:rPr>
                      <w:rFonts w:cs="Arial"/>
                      <w:szCs w:val="20"/>
                    </w:rPr>
                    <w:t>i</w:t>
                  </w:r>
                  <w:r w:rsidRPr="00EC5993">
                    <w:rPr>
                      <w:rFonts w:cs="Arial"/>
                      <w:szCs w:val="20"/>
                    </w:rPr>
                    <w:t>, ki se glasi</w:t>
                  </w:r>
                  <w:r w:rsidR="0098170F" w:rsidRPr="00EC5993">
                    <w:rPr>
                      <w:rFonts w:cs="Arial"/>
                      <w:szCs w:val="20"/>
                    </w:rPr>
                    <w:t>jo</w:t>
                  </w:r>
                  <w:r w:rsidRPr="00EC5993">
                    <w:rPr>
                      <w:rFonts w:cs="Arial"/>
                      <w:szCs w:val="20"/>
                    </w:rPr>
                    <w:t>:</w:t>
                  </w:r>
                </w:p>
                <w:p w14:paraId="0039C9FF" w14:textId="77777777" w:rsidR="00C95794" w:rsidRPr="00EC5993" w:rsidRDefault="00C95794" w:rsidP="00B3123A">
                  <w:pPr>
                    <w:spacing w:line="276" w:lineRule="auto"/>
                    <w:ind w:right="283"/>
                    <w:rPr>
                      <w:rFonts w:cs="Arial"/>
                      <w:szCs w:val="20"/>
                    </w:rPr>
                  </w:pPr>
                </w:p>
                <w:p w14:paraId="4406F9AD" w14:textId="77777777" w:rsidR="00C95794" w:rsidRPr="00EC5993" w:rsidRDefault="00C95794" w:rsidP="00B3123A">
                  <w:pPr>
                    <w:spacing w:line="276" w:lineRule="auto"/>
                    <w:ind w:right="283"/>
                    <w:jc w:val="center"/>
                    <w:rPr>
                      <w:rFonts w:cs="Arial"/>
                      <w:b/>
                      <w:bCs/>
                      <w:szCs w:val="20"/>
                    </w:rPr>
                  </w:pPr>
                  <w:r w:rsidRPr="00EC5993">
                    <w:rPr>
                      <w:rFonts w:cs="Arial"/>
                      <w:b/>
                      <w:bCs/>
                      <w:szCs w:val="20"/>
                    </w:rPr>
                    <w:t>»86.a člen</w:t>
                  </w:r>
                </w:p>
                <w:p w14:paraId="5AA54AF9" w14:textId="3265814C" w:rsidR="00C95794" w:rsidRPr="00EC5993" w:rsidRDefault="00C95794" w:rsidP="00B3123A">
                  <w:pPr>
                    <w:spacing w:line="276" w:lineRule="auto"/>
                    <w:ind w:right="283" w:firstLine="33"/>
                    <w:jc w:val="center"/>
                    <w:rPr>
                      <w:rFonts w:cs="Arial"/>
                      <w:b/>
                      <w:bCs/>
                      <w:szCs w:val="20"/>
                    </w:rPr>
                  </w:pPr>
                  <w:r w:rsidRPr="00EC5993">
                    <w:rPr>
                      <w:rFonts w:cs="Arial"/>
                      <w:b/>
                      <w:bCs/>
                      <w:szCs w:val="20"/>
                    </w:rPr>
                    <w:t>(</w:t>
                  </w:r>
                  <w:r w:rsidR="00AE19FC" w:rsidRPr="00EC5993">
                    <w:rPr>
                      <w:rFonts w:cs="Arial"/>
                      <w:b/>
                      <w:bCs/>
                      <w:szCs w:val="20"/>
                    </w:rPr>
                    <w:t xml:space="preserve">uporaba </w:t>
                  </w:r>
                  <w:proofErr w:type="spellStart"/>
                  <w:r w:rsidRPr="00EC5993">
                    <w:rPr>
                      <w:rFonts w:cs="Arial"/>
                      <w:b/>
                      <w:bCs/>
                      <w:szCs w:val="20"/>
                    </w:rPr>
                    <w:t>nerutinsko</w:t>
                  </w:r>
                  <w:proofErr w:type="spellEnd"/>
                  <w:r w:rsidRPr="00EC5993">
                    <w:rPr>
                      <w:rFonts w:cs="Arial"/>
                      <w:b/>
                      <w:bCs/>
                      <w:szCs w:val="20"/>
                    </w:rPr>
                    <w:t xml:space="preserve"> pripravljenega zdravila za napredno zdravljenje </w:t>
                  </w:r>
                  <w:r w:rsidR="009208D5" w:rsidRPr="00EC5993">
                    <w:rPr>
                      <w:rFonts w:cs="Arial"/>
                      <w:b/>
                      <w:bCs/>
                      <w:szCs w:val="20"/>
                    </w:rPr>
                    <w:t xml:space="preserve">in </w:t>
                  </w:r>
                  <w:r w:rsidR="007B46B4" w:rsidRPr="00EC5993">
                    <w:rPr>
                      <w:rFonts w:cs="Arial"/>
                      <w:b/>
                      <w:bCs/>
                      <w:szCs w:val="20"/>
                    </w:rPr>
                    <w:t xml:space="preserve">vpis v </w:t>
                  </w:r>
                  <w:r w:rsidR="009208D5" w:rsidRPr="00EC5993">
                    <w:rPr>
                      <w:rFonts w:cs="Arial"/>
                      <w:b/>
                      <w:bCs/>
                      <w:szCs w:val="20"/>
                    </w:rPr>
                    <w:t xml:space="preserve">register zdravnikov, ki pri zdravljenju uporabljajo </w:t>
                  </w:r>
                  <w:proofErr w:type="spellStart"/>
                  <w:r w:rsidR="009208D5" w:rsidRPr="00EC5993">
                    <w:rPr>
                      <w:rFonts w:cs="Arial"/>
                      <w:b/>
                      <w:bCs/>
                      <w:szCs w:val="20"/>
                    </w:rPr>
                    <w:t>nerutinsko</w:t>
                  </w:r>
                  <w:proofErr w:type="spellEnd"/>
                  <w:r w:rsidR="009208D5" w:rsidRPr="00EC5993">
                    <w:rPr>
                      <w:rFonts w:cs="Arial"/>
                      <w:b/>
                      <w:bCs/>
                      <w:szCs w:val="20"/>
                    </w:rPr>
                    <w:t xml:space="preserve"> pripravljena zdravila za napredno zdravljenje za uporabo </w:t>
                  </w:r>
                  <w:r w:rsidRPr="00EC5993">
                    <w:rPr>
                      <w:rFonts w:cs="Arial"/>
                      <w:b/>
                      <w:bCs/>
                      <w:szCs w:val="20"/>
                    </w:rPr>
                    <w:t>v humani medicini)</w:t>
                  </w:r>
                </w:p>
                <w:p w14:paraId="123A149E" w14:textId="77777777" w:rsidR="00C95794" w:rsidRPr="00EC5993" w:rsidRDefault="00C95794" w:rsidP="00B3123A">
                  <w:pPr>
                    <w:spacing w:line="276" w:lineRule="auto"/>
                    <w:ind w:right="283"/>
                    <w:rPr>
                      <w:rFonts w:cs="Arial"/>
                      <w:szCs w:val="20"/>
                    </w:rPr>
                  </w:pPr>
                </w:p>
                <w:p w14:paraId="5297265A" w14:textId="5A1309A0" w:rsidR="00815026" w:rsidRPr="00EC5993" w:rsidRDefault="00F86C23" w:rsidP="00B3123A">
                  <w:pPr>
                    <w:pStyle w:val="Odstavekseznama"/>
                    <w:numPr>
                      <w:ilvl w:val="0"/>
                      <w:numId w:val="26"/>
                    </w:numPr>
                    <w:spacing w:line="276" w:lineRule="auto"/>
                    <w:ind w:left="0" w:right="283" w:firstLine="321"/>
                    <w:rPr>
                      <w:rFonts w:cs="Arial"/>
                      <w:szCs w:val="20"/>
                    </w:rPr>
                  </w:pPr>
                  <w:proofErr w:type="spellStart"/>
                  <w:r w:rsidRPr="00EC5993">
                    <w:rPr>
                      <w:rFonts w:cs="Arial"/>
                      <w:szCs w:val="20"/>
                    </w:rPr>
                    <w:t>Nerutinsko</w:t>
                  </w:r>
                  <w:proofErr w:type="spellEnd"/>
                  <w:r w:rsidRPr="00EC5993">
                    <w:rPr>
                      <w:rFonts w:cs="Arial"/>
                      <w:szCs w:val="20"/>
                    </w:rPr>
                    <w:t xml:space="preserve"> pripravljeno zdravilo za napredno zdravljenje za uporabo v humani medicini lahko uporablja izvajalec zdravstvene dejavnosti, ki ima dovoljenje za opravljanje zdravstvene dejavnosti na sekundarni ali terciarni</w:t>
                  </w:r>
                  <w:r w:rsidRPr="00EC5993" w:rsidDel="001C34A8">
                    <w:rPr>
                      <w:rFonts w:cs="Arial"/>
                      <w:szCs w:val="20"/>
                    </w:rPr>
                    <w:t xml:space="preserve"> </w:t>
                  </w:r>
                  <w:r w:rsidRPr="00EC5993">
                    <w:rPr>
                      <w:rFonts w:cs="Arial"/>
                      <w:szCs w:val="20"/>
                    </w:rPr>
                    <w:t xml:space="preserve">ravni, dovoljenje JAZMP za uporabo tega zdravila in zaposlenega </w:t>
                  </w:r>
                  <w:r w:rsidRPr="00EC5993">
                    <w:rPr>
                      <w:rFonts w:cs="Arial"/>
                      <w:szCs w:val="20"/>
                    </w:rPr>
                    <w:lastRenderedPageBreak/>
                    <w:t xml:space="preserve">zdravnika, ki je vpisan v register zdravnikov, ki pri zdravljenju uporablja </w:t>
                  </w:r>
                  <w:proofErr w:type="spellStart"/>
                  <w:r w:rsidRPr="00EC5993">
                    <w:rPr>
                      <w:rFonts w:cs="Arial"/>
                      <w:szCs w:val="20"/>
                    </w:rPr>
                    <w:t>nerutinsko</w:t>
                  </w:r>
                  <w:proofErr w:type="spellEnd"/>
                  <w:r w:rsidRPr="00EC5993">
                    <w:rPr>
                      <w:rFonts w:cs="Arial"/>
                      <w:szCs w:val="20"/>
                    </w:rPr>
                    <w:t xml:space="preserve"> pripravljena zdravila za napredno zdravljenje za uporabo v humani medicini</w:t>
                  </w:r>
                  <w:r w:rsidR="00815026" w:rsidRPr="00EC5993">
                    <w:rPr>
                      <w:rFonts w:cs="Arial"/>
                      <w:szCs w:val="20"/>
                    </w:rPr>
                    <w:t>.</w:t>
                  </w:r>
                </w:p>
                <w:p w14:paraId="610210C3" w14:textId="77777777" w:rsidR="00815026" w:rsidRPr="00EC5993" w:rsidRDefault="00815026" w:rsidP="00B3123A">
                  <w:pPr>
                    <w:pStyle w:val="Odstavekseznama"/>
                    <w:spacing w:line="276" w:lineRule="auto"/>
                    <w:ind w:left="321" w:right="283" w:firstLine="321"/>
                    <w:rPr>
                      <w:rFonts w:cs="Arial"/>
                      <w:szCs w:val="20"/>
                    </w:rPr>
                  </w:pPr>
                </w:p>
                <w:p w14:paraId="5935A2ED" w14:textId="3E10FCD1" w:rsidR="00C95794" w:rsidRPr="00EC5993" w:rsidRDefault="00F86C23" w:rsidP="00B3123A">
                  <w:pPr>
                    <w:pStyle w:val="Odstavekseznama"/>
                    <w:numPr>
                      <w:ilvl w:val="0"/>
                      <w:numId w:val="26"/>
                    </w:numPr>
                    <w:spacing w:line="276" w:lineRule="auto"/>
                    <w:ind w:left="0" w:right="283" w:firstLine="321"/>
                    <w:rPr>
                      <w:rFonts w:cs="Arial"/>
                      <w:szCs w:val="20"/>
                    </w:rPr>
                  </w:pPr>
                  <w:r w:rsidRPr="00EC5993">
                    <w:rPr>
                      <w:rFonts w:cs="Arial"/>
                      <w:szCs w:val="20"/>
                    </w:rPr>
                    <w:t xml:space="preserve">Postopek za pridobitev dovoljenja za uporabo </w:t>
                  </w:r>
                  <w:proofErr w:type="spellStart"/>
                  <w:r w:rsidRPr="00EC5993">
                    <w:rPr>
                      <w:rFonts w:cs="Arial"/>
                      <w:szCs w:val="20"/>
                    </w:rPr>
                    <w:t>nerutinsko</w:t>
                  </w:r>
                  <w:proofErr w:type="spellEnd"/>
                  <w:r w:rsidRPr="00EC5993">
                    <w:rPr>
                      <w:rFonts w:cs="Arial"/>
                      <w:szCs w:val="20"/>
                    </w:rPr>
                    <w:t xml:space="preserve"> pripravljenega zdravila za napredno zdravljenje za uporabo v humani medicini (v nadaljnjem besedilu: dovoljenje za uporabo) in za vpis zdravnika v register zdravnikov, </w:t>
                  </w:r>
                  <w:bookmarkStart w:id="26" w:name="_Hlk177122195"/>
                  <w:r w:rsidRPr="00EC5993">
                    <w:rPr>
                      <w:rFonts w:cs="Arial"/>
                      <w:szCs w:val="20"/>
                    </w:rPr>
                    <w:t>ki pri zdravljenju pacientov t</w:t>
                  </w:r>
                  <w:r w:rsidR="00F230F5">
                    <w:rPr>
                      <w:rFonts w:cs="Arial"/>
                      <w:szCs w:val="20"/>
                    </w:rPr>
                    <w:t>o</w:t>
                  </w:r>
                  <w:r w:rsidRPr="00EC5993">
                    <w:rPr>
                      <w:rFonts w:cs="Arial"/>
                      <w:szCs w:val="20"/>
                    </w:rPr>
                    <w:t xml:space="preserve"> zdravil</w:t>
                  </w:r>
                  <w:r w:rsidR="00F230F5">
                    <w:rPr>
                      <w:rFonts w:cs="Arial"/>
                      <w:szCs w:val="20"/>
                    </w:rPr>
                    <w:t>o</w:t>
                  </w:r>
                  <w:r w:rsidRPr="00EC5993">
                    <w:rPr>
                      <w:rFonts w:cs="Arial"/>
                      <w:szCs w:val="20"/>
                    </w:rPr>
                    <w:t xml:space="preserve"> uporablja </w:t>
                  </w:r>
                  <w:bookmarkEnd w:id="26"/>
                  <w:r w:rsidRPr="00EC5993">
                    <w:rPr>
                      <w:rFonts w:cs="Arial"/>
                      <w:szCs w:val="20"/>
                    </w:rPr>
                    <w:t xml:space="preserve">(v nadaljnjem besedilu: register zdravnikov), se začne z vlogo izvajalca zdravstvene dejavnosti iz </w:t>
                  </w:r>
                  <w:r w:rsidR="001A7414">
                    <w:rPr>
                      <w:rFonts w:cs="Arial"/>
                      <w:szCs w:val="20"/>
                    </w:rPr>
                    <w:t>prejšnjega</w:t>
                  </w:r>
                  <w:r w:rsidR="001A7414" w:rsidRPr="00EC5993">
                    <w:rPr>
                      <w:rFonts w:cs="Arial"/>
                      <w:szCs w:val="20"/>
                    </w:rPr>
                    <w:t xml:space="preserve"> </w:t>
                  </w:r>
                  <w:r w:rsidRPr="00EC5993">
                    <w:rPr>
                      <w:rFonts w:cs="Arial"/>
                      <w:szCs w:val="20"/>
                    </w:rPr>
                    <w:t>odstavka.</w:t>
                  </w:r>
                </w:p>
                <w:p w14:paraId="79B83A68" w14:textId="77777777" w:rsidR="00C95794" w:rsidRPr="00EC5993" w:rsidRDefault="00C95794" w:rsidP="00B3123A">
                  <w:pPr>
                    <w:spacing w:line="276" w:lineRule="auto"/>
                    <w:ind w:right="283" w:firstLine="0"/>
                    <w:rPr>
                      <w:rFonts w:cs="Arial"/>
                      <w:szCs w:val="20"/>
                    </w:rPr>
                  </w:pPr>
                </w:p>
                <w:p w14:paraId="2BA59F98" w14:textId="32A34202" w:rsidR="00C95794" w:rsidRPr="00EC5993" w:rsidRDefault="00F86C23" w:rsidP="00B3123A">
                  <w:pPr>
                    <w:pStyle w:val="Odstavekseznama"/>
                    <w:numPr>
                      <w:ilvl w:val="0"/>
                      <w:numId w:val="26"/>
                    </w:numPr>
                    <w:spacing w:line="276" w:lineRule="auto"/>
                    <w:ind w:left="0" w:right="283" w:firstLine="321"/>
                    <w:rPr>
                      <w:rFonts w:cs="Arial"/>
                      <w:szCs w:val="20"/>
                    </w:rPr>
                  </w:pPr>
                  <w:r w:rsidRPr="00EC5993">
                    <w:rPr>
                      <w:rFonts w:cs="Arial"/>
                      <w:szCs w:val="20"/>
                    </w:rPr>
                    <w:t xml:space="preserve">Izvajalec zdravstvene dejavnosti iz prvega odstavka tega člena na JAZMP </w:t>
                  </w:r>
                  <w:r w:rsidR="008A7E60" w:rsidRPr="00EC5993">
                    <w:rPr>
                      <w:rFonts w:cs="Arial"/>
                      <w:szCs w:val="20"/>
                    </w:rPr>
                    <w:t xml:space="preserve">predloži </w:t>
                  </w:r>
                  <w:r w:rsidRPr="00EC5993">
                    <w:rPr>
                      <w:rFonts w:cs="Arial"/>
                      <w:szCs w:val="20"/>
                    </w:rPr>
                    <w:t>vlogo za pridobitev dovoljenja za uporabo in za vpis v register zdravnikov iz prejšnjega odstavka v slovenskem jeziku. JAZMP na svoji spletni strani objavi navodilo o obliki in načinu za predložitev vloge.</w:t>
                  </w:r>
                </w:p>
                <w:p w14:paraId="0BE84EC8" w14:textId="77777777" w:rsidR="00C95794" w:rsidRPr="00EC5993" w:rsidRDefault="00C95794" w:rsidP="00B3123A">
                  <w:pPr>
                    <w:pStyle w:val="Odstavekseznama"/>
                    <w:spacing w:line="276" w:lineRule="auto"/>
                    <w:ind w:right="283"/>
                    <w:rPr>
                      <w:rFonts w:cs="Arial"/>
                      <w:szCs w:val="20"/>
                    </w:rPr>
                  </w:pPr>
                </w:p>
                <w:p w14:paraId="2E9F97AE" w14:textId="0B610A94" w:rsidR="0067046D" w:rsidRPr="00EC5993" w:rsidRDefault="00F86C23" w:rsidP="00B3123A">
                  <w:pPr>
                    <w:pStyle w:val="Odstavekseznama"/>
                    <w:numPr>
                      <w:ilvl w:val="0"/>
                      <w:numId w:val="26"/>
                    </w:numPr>
                    <w:spacing w:line="276" w:lineRule="auto"/>
                    <w:ind w:left="0" w:right="283" w:firstLine="321"/>
                    <w:rPr>
                      <w:rFonts w:cs="Arial"/>
                      <w:szCs w:val="20"/>
                    </w:rPr>
                  </w:pPr>
                  <w:r w:rsidRPr="00EC5993">
                    <w:rPr>
                      <w:rFonts w:cs="Arial"/>
                      <w:szCs w:val="20"/>
                    </w:rPr>
                    <w:t xml:space="preserve">Izvajalec zdravstvene dejavnosti iz prvega odstavka tega člena lahko uporablja </w:t>
                  </w:r>
                  <w:proofErr w:type="spellStart"/>
                  <w:r w:rsidRPr="00EC5993">
                    <w:rPr>
                      <w:rFonts w:cs="Arial"/>
                      <w:szCs w:val="20"/>
                    </w:rPr>
                    <w:t>nerutinsko</w:t>
                  </w:r>
                  <w:proofErr w:type="spellEnd"/>
                  <w:r w:rsidRPr="00EC5993">
                    <w:rPr>
                      <w:rFonts w:cs="Arial"/>
                      <w:szCs w:val="20"/>
                    </w:rPr>
                    <w:t xml:space="preserve"> pripravljeno zdravilo za napredno zdravljenje le na podlagi in v skladu z dovoljenjem JAZMP za uporabo in </w:t>
                  </w:r>
                  <w:r w:rsidR="008A7E60" w:rsidRPr="00EC5993">
                    <w:rPr>
                      <w:rFonts w:cs="Arial"/>
                      <w:szCs w:val="20"/>
                    </w:rPr>
                    <w:t xml:space="preserve">z </w:t>
                  </w:r>
                  <w:r w:rsidRPr="00EC5993">
                    <w:rPr>
                      <w:rFonts w:cs="Arial"/>
                      <w:szCs w:val="20"/>
                    </w:rPr>
                    <w:t>vpisom v register zdravnikov, predhodno sprejeto klinično potjo zdravljenja in pridobljenim pozitivnim mnenjem pristojnega razširjenega strokovnega kolegija, ki ga imenuje minister</w:t>
                  </w:r>
                  <w:r w:rsidR="00BC2BA7" w:rsidRPr="00EC5993">
                    <w:rPr>
                      <w:rFonts w:cs="Arial"/>
                      <w:szCs w:val="20"/>
                    </w:rPr>
                    <w:t>.</w:t>
                  </w:r>
                </w:p>
                <w:p w14:paraId="64BC29B6" w14:textId="17B068A2" w:rsidR="0067046D" w:rsidRPr="00EC5993" w:rsidRDefault="0067046D" w:rsidP="00B3123A">
                  <w:pPr>
                    <w:pStyle w:val="Odstavekseznama"/>
                    <w:spacing w:line="276" w:lineRule="auto"/>
                    <w:ind w:left="321" w:right="283" w:firstLine="0"/>
                    <w:rPr>
                      <w:rFonts w:cs="Arial"/>
                      <w:szCs w:val="20"/>
                    </w:rPr>
                  </w:pPr>
                </w:p>
                <w:p w14:paraId="624294B5" w14:textId="5F57FA0C" w:rsidR="0067046D" w:rsidRPr="00EC5993" w:rsidRDefault="00F86C23" w:rsidP="00B3123A">
                  <w:pPr>
                    <w:pStyle w:val="Odstavekseznama"/>
                    <w:numPr>
                      <w:ilvl w:val="0"/>
                      <w:numId w:val="26"/>
                    </w:numPr>
                    <w:ind w:left="0" w:right="283" w:firstLine="323"/>
                    <w:rPr>
                      <w:rFonts w:cs="Arial"/>
                      <w:szCs w:val="20"/>
                    </w:rPr>
                  </w:pPr>
                  <w:r w:rsidRPr="00EC5993">
                    <w:rPr>
                      <w:rFonts w:cs="Arial"/>
                      <w:szCs w:val="20"/>
                    </w:rPr>
                    <w:t xml:space="preserve">Raven izvajanja zdravstvene dejavnosti, na kateri sme izvajalec zdravstvene dejavnosti iz prvega odstavka tega člena uporabljati zdravilo iz določene vrste znotraj posamezne skupine </w:t>
                  </w:r>
                  <w:proofErr w:type="spellStart"/>
                  <w:r w:rsidRPr="00EC5993">
                    <w:rPr>
                      <w:rFonts w:cs="Arial"/>
                      <w:szCs w:val="20"/>
                    </w:rPr>
                    <w:t>nerutinsko</w:t>
                  </w:r>
                  <w:proofErr w:type="spellEnd"/>
                  <w:r w:rsidRPr="00EC5993">
                    <w:rPr>
                      <w:rFonts w:cs="Arial"/>
                      <w:szCs w:val="20"/>
                    </w:rPr>
                    <w:t xml:space="preserve"> pripravljenih zdravil za napredno zdravljenje za uporabo v humani medicini, način in vir financiranja tega zdravljenja, vključno z virom in načinom povračila stroškov za uporabljeno zdravilo</w:t>
                  </w:r>
                  <w:r w:rsidR="008A7E60" w:rsidRPr="00EC5993">
                    <w:rPr>
                      <w:rFonts w:cs="Arial"/>
                      <w:szCs w:val="20"/>
                    </w:rPr>
                    <w:t>,</w:t>
                  </w:r>
                  <w:r w:rsidRPr="00EC5993">
                    <w:rPr>
                      <w:rFonts w:cs="Arial"/>
                      <w:szCs w:val="20"/>
                    </w:rPr>
                    <w:t xml:space="preserve"> ter postopek imenovanja, naloge in pooblastila pristojnega razširjenega kolegija iz prejšnjega odstavka določi minister</w:t>
                  </w:r>
                  <w:r w:rsidR="0067046D" w:rsidRPr="00EC5993">
                    <w:rPr>
                      <w:rFonts w:cs="Arial"/>
                      <w:szCs w:val="20"/>
                    </w:rPr>
                    <w:t>.</w:t>
                  </w:r>
                </w:p>
                <w:p w14:paraId="4947DD88" w14:textId="77777777" w:rsidR="0067046D" w:rsidRPr="00EC5993" w:rsidRDefault="0067046D" w:rsidP="00B3123A">
                  <w:pPr>
                    <w:pStyle w:val="Odstavekseznama"/>
                    <w:spacing w:line="276" w:lineRule="auto"/>
                    <w:ind w:left="321" w:right="283" w:firstLine="0"/>
                    <w:rPr>
                      <w:rFonts w:cs="Arial"/>
                      <w:szCs w:val="20"/>
                    </w:rPr>
                  </w:pPr>
                </w:p>
                <w:p w14:paraId="0C5620C4" w14:textId="77777777" w:rsidR="0067046D" w:rsidRPr="00EC5993" w:rsidRDefault="0067046D" w:rsidP="00B3123A">
                  <w:pPr>
                    <w:pStyle w:val="Odstavekseznama"/>
                    <w:ind w:left="42" w:right="283" w:firstLine="709"/>
                    <w:jc w:val="center"/>
                    <w:rPr>
                      <w:rFonts w:cs="Arial"/>
                      <w:b/>
                      <w:bCs/>
                      <w:szCs w:val="20"/>
                    </w:rPr>
                  </w:pPr>
                  <w:r w:rsidRPr="00EC5993">
                    <w:rPr>
                      <w:rFonts w:cs="Arial"/>
                      <w:b/>
                      <w:bCs/>
                      <w:szCs w:val="20"/>
                    </w:rPr>
                    <w:t>86.b člen</w:t>
                  </w:r>
                </w:p>
                <w:p w14:paraId="5F33BE5E" w14:textId="71154362" w:rsidR="0067046D" w:rsidRPr="00EC5993" w:rsidRDefault="0067046D" w:rsidP="00B3123A">
                  <w:pPr>
                    <w:pStyle w:val="Odstavekseznama"/>
                    <w:ind w:left="0" w:right="283" w:firstLine="458"/>
                    <w:jc w:val="center"/>
                    <w:rPr>
                      <w:rFonts w:cs="Arial"/>
                      <w:szCs w:val="20"/>
                    </w:rPr>
                  </w:pPr>
                  <w:r w:rsidRPr="00EC5993">
                    <w:rPr>
                      <w:rFonts w:cs="Arial"/>
                      <w:b/>
                      <w:bCs/>
                      <w:szCs w:val="20"/>
                    </w:rPr>
                    <w:t xml:space="preserve">(vloga za pridobitev dovoljenja za uporabo </w:t>
                  </w:r>
                  <w:proofErr w:type="spellStart"/>
                  <w:r w:rsidRPr="00EC5993">
                    <w:rPr>
                      <w:rFonts w:cs="Arial"/>
                      <w:b/>
                      <w:bCs/>
                      <w:szCs w:val="20"/>
                    </w:rPr>
                    <w:t>nerutinsko</w:t>
                  </w:r>
                  <w:proofErr w:type="spellEnd"/>
                  <w:r w:rsidRPr="00EC5993">
                    <w:rPr>
                      <w:rFonts w:cs="Arial"/>
                      <w:b/>
                      <w:bCs/>
                      <w:szCs w:val="20"/>
                    </w:rPr>
                    <w:t xml:space="preserve"> pripravljenega zdravila za napredno zdravljenje in vpis v register zdravnikov, ki pri zdravljenju uporabljajo </w:t>
                  </w:r>
                  <w:proofErr w:type="spellStart"/>
                  <w:r w:rsidRPr="00EC5993">
                    <w:rPr>
                      <w:rFonts w:cs="Arial"/>
                      <w:b/>
                      <w:bCs/>
                      <w:szCs w:val="20"/>
                    </w:rPr>
                    <w:t>nerutinsko</w:t>
                  </w:r>
                  <w:proofErr w:type="spellEnd"/>
                  <w:r w:rsidRPr="00EC5993">
                    <w:rPr>
                      <w:rFonts w:cs="Arial"/>
                      <w:b/>
                      <w:bCs/>
                      <w:szCs w:val="20"/>
                    </w:rPr>
                    <w:t xml:space="preserve"> pripravljena zdravila za napredno zdravljenje za uporabo v humani medicini)</w:t>
                  </w:r>
                </w:p>
                <w:p w14:paraId="5D3DB6B4" w14:textId="77777777" w:rsidR="00C95794" w:rsidRPr="00EC5993" w:rsidRDefault="00C95794" w:rsidP="00B3123A">
                  <w:pPr>
                    <w:pStyle w:val="Odstavekseznama"/>
                    <w:spacing w:line="276" w:lineRule="auto"/>
                    <w:ind w:right="283"/>
                    <w:rPr>
                      <w:rFonts w:cs="Arial"/>
                      <w:szCs w:val="20"/>
                    </w:rPr>
                  </w:pPr>
                </w:p>
                <w:p w14:paraId="2396EE4F" w14:textId="51FF8636" w:rsidR="00C95794" w:rsidRPr="00EC5993" w:rsidRDefault="00C95794" w:rsidP="00B3123A">
                  <w:pPr>
                    <w:pStyle w:val="Odstavekseznama"/>
                    <w:numPr>
                      <w:ilvl w:val="0"/>
                      <w:numId w:val="48"/>
                    </w:numPr>
                    <w:spacing w:line="276" w:lineRule="auto"/>
                    <w:ind w:left="0" w:right="283" w:firstLine="323"/>
                    <w:rPr>
                      <w:rFonts w:cs="Arial"/>
                      <w:szCs w:val="20"/>
                    </w:rPr>
                  </w:pPr>
                  <w:r w:rsidRPr="00EC5993">
                    <w:rPr>
                      <w:rFonts w:cs="Arial"/>
                      <w:szCs w:val="20"/>
                    </w:rPr>
                    <w:t xml:space="preserve">Vloga za pridobitev dovoljenja iz </w:t>
                  </w:r>
                  <w:r w:rsidR="0067046D" w:rsidRPr="00EC5993">
                    <w:rPr>
                      <w:rFonts w:cs="Arial"/>
                      <w:szCs w:val="20"/>
                    </w:rPr>
                    <w:t xml:space="preserve">drugega </w:t>
                  </w:r>
                  <w:r w:rsidRPr="00EC5993">
                    <w:rPr>
                      <w:rFonts w:cs="Arial"/>
                      <w:szCs w:val="20"/>
                    </w:rPr>
                    <w:t xml:space="preserve">odstavka </w:t>
                  </w:r>
                  <w:r w:rsidR="0067046D" w:rsidRPr="00EC5993">
                    <w:rPr>
                      <w:rFonts w:cs="Arial"/>
                      <w:szCs w:val="20"/>
                    </w:rPr>
                    <w:t xml:space="preserve">prejšnjega </w:t>
                  </w:r>
                  <w:r w:rsidRPr="00EC5993">
                    <w:rPr>
                      <w:rFonts w:cs="Arial"/>
                      <w:szCs w:val="20"/>
                    </w:rPr>
                    <w:t xml:space="preserve">člena vsebuje: </w:t>
                  </w:r>
                </w:p>
                <w:p w14:paraId="70411B26" w14:textId="20916990" w:rsidR="00C95794" w:rsidRPr="00EC5993" w:rsidRDefault="00C95794" w:rsidP="00B3123A">
                  <w:pPr>
                    <w:spacing w:line="276" w:lineRule="auto"/>
                    <w:ind w:right="283"/>
                    <w:rPr>
                      <w:rFonts w:cs="Arial"/>
                      <w:szCs w:val="20"/>
                    </w:rPr>
                  </w:pPr>
                  <w:r w:rsidRPr="00EC5993">
                    <w:rPr>
                      <w:rFonts w:cs="Arial"/>
                      <w:szCs w:val="20"/>
                    </w:rPr>
                    <w:t>1. polno in skrajšano ime izvajalca zdravstvene dejavnosti s sedežem v Republiki Sloveniji in navedbo njegove matične številke;</w:t>
                  </w:r>
                </w:p>
                <w:p w14:paraId="0CBB6177" w14:textId="058B8FEF" w:rsidR="00C95794" w:rsidRPr="00EC5993" w:rsidRDefault="00C95794" w:rsidP="00B3123A">
                  <w:pPr>
                    <w:spacing w:line="276" w:lineRule="auto"/>
                    <w:ind w:right="283"/>
                    <w:rPr>
                      <w:rFonts w:cs="Arial"/>
                      <w:szCs w:val="20"/>
                    </w:rPr>
                  </w:pPr>
                  <w:r w:rsidRPr="00EC5993">
                    <w:rPr>
                      <w:rFonts w:cs="Arial"/>
                      <w:szCs w:val="20"/>
                    </w:rPr>
                    <w:t>2. ime</w:t>
                  </w:r>
                  <w:r w:rsidR="00F86C23" w:rsidRPr="00EC5993">
                    <w:rPr>
                      <w:rFonts w:cs="Arial"/>
                      <w:szCs w:val="20"/>
                    </w:rPr>
                    <w:t xml:space="preserve"> in priimek</w:t>
                  </w:r>
                  <w:r w:rsidRPr="00EC5993">
                    <w:rPr>
                      <w:rFonts w:cs="Arial"/>
                      <w:szCs w:val="20"/>
                    </w:rPr>
                    <w:t xml:space="preserve"> zakonitega zastopnika izvajalca zdravstvene dejavnosti, njegov rojstni datum in podpis;</w:t>
                  </w:r>
                </w:p>
                <w:p w14:paraId="0B96D1FF" w14:textId="561D7666" w:rsidR="00C95794" w:rsidRPr="00EC5993" w:rsidRDefault="00C95794" w:rsidP="00B3123A">
                  <w:pPr>
                    <w:spacing w:line="276" w:lineRule="auto"/>
                    <w:ind w:right="283"/>
                    <w:rPr>
                      <w:rFonts w:cs="Arial"/>
                      <w:szCs w:val="20"/>
                    </w:rPr>
                  </w:pPr>
                  <w:r w:rsidRPr="00EC5993">
                    <w:rPr>
                      <w:rFonts w:cs="Arial"/>
                      <w:szCs w:val="20"/>
                    </w:rPr>
                    <w:t xml:space="preserve">3. podatke o kontaktni osebi izvajalca zdravstvene dejavnosti, ki </w:t>
                  </w:r>
                  <w:bookmarkStart w:id="27" w:name="_Hlk184304224"/>
                  <w:bookmarkEnd w:id="25"/>
                  <w:r w:rsidRPr="00EC5993">
                    <w:rPr>
                      <w:rFonts w:cs="Arial"/>
                      <w:szCs w:val="20"/>
                    </w:rPr>
                    <w:t>obsegajo ime</w:t>
                  </w:r>
                  <w:r w:rsidR="000524B2" w:rsidRPr="00EC5993">
                    <w:rPr>
                      <w:rFonts w:cs="Arial"/>
                      <w:szCs w:val="20"/>
                    </w:rPr>
                    <w:t xml:space="preserve"> in priimek</w:t>
                  </w:r>
                  <w:r w:rsidRPr="00EC5993">
                    <w:rPr>
                      <w:rFonts w:cs="Arial"/>
                      <w:szCs w:val="20"/>
                    </w:rPr>
                    <w:t>, telefonsko številko in elektronski naslov;</w:t>
                  </w:r>
                </w:p>
                <w:p w14:paraId="3402ED38" w14:textId="43541832" w:rsidR="00C95794" w:rsidRPr="00EC5993" w:rsidRDefault="00C95794" w:rsidP="00B3123A">
                  <w:pPr>
                    <w:tabs>
                      <w:tab w:val="left" w:pos="454"/>
                    </w:tabs>
                    <w:spacing w:line="276" w:lineRule="auto"/>
                    <w:ind w:right="283"/>
                    <w:rPr>
                      <w:rFonts w:cs="Arial"/>
                      <w:szCs w:val="20"/>
                    </w:rPr>
                  </w:pPr>
                  <w:r w:rsidRPr="00EC5993">
                    <w:rPr>
                      <w:rFonts w:cs="Arial"/>
                      <w:szCs w:val="20"/>
                    </w:rPr>
                    <w:t xml:space="preserve">4. </w:t>
                  </w:r>
                  <w:r w:rsidR="00F86C23" w:rsidRPr="00EC5993">
                    <w:rPr>
                      <w:rFonts w:cs="Arial"/>
                      <w:szCs w:val="20"/>
                    </w:rPr>
                    <w:t xml:space="preserve">podatke o organizacijski enoti izvajalca zdravstvene dejavnosti, kjer se bo uporabljalo zdravilo iz določene vrste </w:t>
                  </w:r>
                  <w:proofErr w:type="spellStart"/>
                  <w:r w:rsidR="00F86C23" w:rsidRPr="00EC5993">
                    <w:rPr>
                      <w:rFonts w:cs="Arial"/>
                      <w:szCs w:val="20"/>
                    </w:rPr>
                    <w:t>nerutinsko</w:t>
                  </w:r>
                  <w:proofErr w:type="spellEnd"/>
                  <w:r w:rsidR="00F86C23" w:rsidRPr="00EC5993">
                    <w:rPr>
                      <w:rFonts w:cs="Arial"/>
                      <w:szCs w:val="20"/>
                    </w:rPr>
                    <w:t xml:space="preserve"> pripravljenih zdravil za napredno zdravljenje, za pripravo katere je JAZMP izdala dovoljenje za pripravo poslovnemu subjektu na podlagi 83.</w:t>
                  </w:r>
                  <w:r w:rsidR="007661DE" w:rsidRPr="00EC5993">
                    <w:rPr>
                      <w:rFonts w:cs="Arial"/>
                      <w:szCs w:val="20"/>
                    </w:rPr>
                    <w:t> </w:t>
                  </w:r>
                  <w:r w:rsidR="00F86C23" w:rsidRPr="00EC5993">
                    <w:rPr>
                      <w:rFonts w:cs="Arial"/>
                      <w:szCs w:val="20"/>
                    </w:rPr>
                    <w:t>člena tega zakona in za katero so že sprejete klinične poti zdravljenja in pridobljeno pozitivno mnenje pristojnega razširjenega strokovnega kolegija</w:t>
                  </w:r>
                  <w:r w:rsidRPr="00EC5993">
                    <w:rPr>
                      <w:rFonts w:cs="Arial"/>
                      <w:szCs w:val="20"/>
                    </w:rPr>
                    <w:t xml:space="preserve">; </w:t>
                  </w:r>
                </w:p>
                <w:p w14:paraId="6F533F0E" w14:textId="41F89722" w:rsidR="00C95794" w:rsidRPr="00EC5993" w:rsidRDefault="00C95794" w:rsidP="00B3123A">
                  <w:pPr>
                    <w:spacing w:line="276" w:lineRule="auto"/>
                    <w:ind w:left="37" w:right="283" w:firstLine="530"/>
                    <w:rPr>
                      <w:rFonts w:cs="Arial"/>
                      <w:szCs w:val="20"/>
                    </w:rPr>
                  </w:pPr>
                  <w:r w:rsidRPr="00EC5993">
                    <w:rPr>
                      <w:rFonts w:cs="Arial"/>
                      <w:szCs w:val="20"/>
                    </w:rPr>
                    <w:t xml:space="preserve">5. </w:t>
                  </w:r>
                  <w:bookmarkStart w:id="28" w:name="_Hlk176953978"/>
                  <w:r w:rsidRPr="00EC5993">
                    <w:rPr>
                      <w:rFonts w:cs="Arial"/>
                      <w:szCs w:val="20"/>
                    </w:rPr>
                    <w:t xml:space="preserve">podpisano izjavo </w:t>
                  </w:r>
                  <w:bookmarkEnd w:id="28"/>
                  <w:r w:rsidRPr="00EC5993">
                    <w:rPr>
                      <w:rFonts w:cs="Arial"/>
                      <w:szCs w:val="20"/>
                    </w:rPr>
                    <w:t>zakonitega zastopnika izvajalca zdravstvene dejavnosti, da bo na podlagi 77.</w:t>
                  </w:r>
                  <w:r w:rsidR="007661DE" w:rsidRPr="00EC5993">
                    <w:rPr>
                      <w:rFonts w:cs="Arial"/>
                      <w:szCs w:val="20"/>
                    </w:rPr>
                    <w:t> </w:t>
                  </w:r>
                  <w:r w:rsidRPr="00EC5993">
                    <w:rPr>
                      <w:rFonts w:cs="Arial"/>
                      <w:szCs w:val="20"/>
                    </w:rPr>
                    <w:t xml:space="preserve">člena tega zakona seznanil pacienta oziroma njegovega zakonitega zastopnika na pacientu oziroma njegovemu zastopniku razumljiv način in da bo pred vsako aplikacijo </w:t>
                  </w:r>
                  <w:proofErr w:type="spellStart"/>
                  <w:r w:rsidRPr="00EC5993">
                    <w:rPr>
                      <w:rFonts w:cs="Arial"/>
                      <w:szCs w:val="20"/>
                    </w:rPr>
                    <w:t>nerutinsko</w:t>
                  </w:r>
                  <w:proofErr w:type="spellEnd"/>
                  <w:r w:rsidRPr="00EC5993">
                    <w:rPr>
                      <w:rFonts w:cs="Arial"/>
                      <w:szCs w:val="20"/>
                    </w:rPr>
                    <w:t xml:space="preserve"> pripravljenega zdravila za napredno zdravljenje pridobil in hranil podpisano privolitev pacienta oziroma njegovega zakonitega zastopnika na obrazcu, ki je objavljen na spletni strani JAZMP;</w:t>
                  </w:r>
                </w:p>
                <w:p w14:paraId="67A6E163" w14:textId="78EF9EB7" w:rsidR="00C95794" w:rsidRPr="00EC5993" w:rsidRDefault="00C95794" w:rsidP="00B3123A">
                  <w:pPr>
                    <w:spacing w:line="276" w:lineRule="auto"/>
                    <w:ind w:right="283"/>
                    <w:rPr>
                      <w:rFonts w:cs="Arial"/>
                      <w:szCs w:val="20"/>
                    </w:rPr>
                  </w:pPr>
                  <w:r w:rsidRPr="00EC5993">
                    <w:rPr>
                      <w:rFonts w:cs="Arial"/>
                      <w:szCs w:val="20"/>
                    </w:rPr>
                    <w:t>6. podpisano izjavo zakonitega zastopnika izvajalca zdravstvene dejavnosti, da ima:</w:t>
                  </w:r>
                </w:p>
                <w:p w14:paraId="082182FD" w14:textId="56429838" w:rsidR="00C95794" w:rsidRPr="00EC5993" w:rsidRDefault="00C95794" w:rsidP="00B3123A">
                  <w:pPr>
                    <w:spacing w:line="276" w:lineRule="auto"/>
                    <w:ind w:left="1418" w:right="283" w:hanging="284"/>
                    <w:rPr>
                      <w:rFonts w:cs="Arial"/>
                      <w:szCs w:val="20"/>
                    </w:rPr>
                  </w:pPr>
                  <w:r w:rsidRPr="00EC5993">
                    <w:rPr>
                      <w:rFonts w:cs="Arial"/>
                      <w:szCs w:val="20"/>
                    </w:rPr>
                    <w:t>a) vzpostavljen informacijski sistem, ki omogoča zajem in posredovanje podatkov o predpisanem in prevzetem zdravilu, zdravniku, ki je zdravilo predpisal</w:t>
                  </w:r>
                  <w:r w:rsidR="00CE2BDE" w:rsidRPr="00EC5993">
                    <w:rPr>
                      <w:rFonts w:cs="Arial"/>
                      <w:szCs w:val="20"/>
                    </w:rPr>
                    <w:t>,</w:t>
                  </w:r>
                  <w:r w:rsidRPr="00EC5993">
                    <w:rPr>
                      <w:rFonts w:cs="Arial"/>
                      <w:szCs w:val="20"/>
                    </w:rPr>
                    <w:t xml:space="preserve"> in o pacientu, ki to zdravilo prejema, o spremljanju poteka zdravljenja v skladu s protokolom zdravljenja in spremljanja </w:t>
                  </w:r>
                  <w:r w:rsidR="00CE2BDE" w:rsidRPr="00EC5993">
                    <w:rPr>
                      <w:rFonts w:cs="Arial"/>
                      <w:szCs w:val="20"/>
                    </w:rPr>
                    <w:t>ter</w:t>
                  </w:r>
                  <w:r w:rsidR="00CE2BDE" w:rsidRPr="00EC5993">
                    <w:rPr>
                      <w:szCs w:val="20"/>
                    </w:rPr>
                    <w:t xml:space="preserve"> </w:t>
                  </w:r>
                  <w:r w:rsidRPr="00EC5993">
                    <w:rPr>
                      <w:szCs w:val="20"/>
                    </w:rPr>
                    <w:t xml:space="preserve">o domnevnih neželenih učinkih zdravljenja s tem </w:t>
                  </w:r>
                  <w:r w:rsidRPr="00EC5993">
                    <w:rPr>
                      <w:szCs w:val="20"/>
                    </w:rPr>
                    <w:lastRenderedPageBreak/>
                    <w:t>zdravilom</w:t>
                  </w:r>
                  <w:r w:rsidR="007661DE" w:rsidRPr="00EC5993">
                    <w:rPr>
                      <w:rFonts w:cs="Arial"/>
                      <w:szCs w:val="20"/>
                    </w:rPr>
                    <w:t>; n</w:t>
                  </w:r>
                  <w:r w:rsidRPr="00EC5993">
                    <w:rPr>
                      <w:rFonts w:cs="Arial"/>
                      <w:szCs w:val="20"/>
                    </w:rPr>
                    <w:t>aveden</w:t>
                  </w:r>
                  <w:r w:rsidR="00CE2BDE" w:rsidRPr="00EC5993">
                    <w:rPr>
                      <w:rFonts w:cs="Arial"/>
                      <w:szCs w:val="20"/>
                    </w:rPr>
                    <w:t>i</w:t>
                  </w:r>
                  <w:r w:rsidRPr="00EC5993">
                    <w:rPr>
                      <w:rFonts w:cs="Arial"/>
                      <w:szCs w:val="20"/>
                    </w:rPr>
                    <w:t xml:space="preserve"> informacijski sistem je kompatibilen z informacijskim sistemom imetnika dovoljenja za pripravo </w:t>
                  </w:r>
                  <w:proofErr w:type="spellStart"/>
                  <w:r w:rsidRPr="00EC5993">
                    <w:rPr>
                      <w:rFonts w:cs="Arial"/>
                      <w:szCs w:val="20"/>
                    </w:rPr>
                    <w:t>nerutinsko</w:t>
                  </w:r>
                  <w:proofErr w:type="spellEnd"/>
                  <w:r w:rsidRPr="00EC5993">
                    <w:rPr>
                      <w:rFonts w:cs="Arial"/>
                      <w:szCs w:val="20"/>
                    </w:rPr>
                    <w:t xml:space="preserve"> pripravljenega zdravila na način, da zagotavlja sledljivost izdanega in prevzetega zdravila v skladu z drugim odstavkom 72.</w:t>
                  </w:r>
                  <w:r w:rsidR="007661DE" w:rsidRPr="00EC5993">
                    <w:rPr>
                      <w:rFonts w:cs="Arial"/>
                      <w:szCs w:val="20"/>
                    </w:rPr>
                    <w:t> </w:t>
                  </w:r>
                  <w:r w:rsidRPr="00EC5993">
                    <w:rPr>
                      <w:rFonts w:cs="Arial"/>
                      <w:szCs w:val="20"/>
                    </w:rPr>
                    <w:t>člena</w:t>
                  </w:r>
                  <w:r w:rsidR="00CE2BDE" w:rsidRPr="00EC5993">
                    <w:rPr>
                      <w:rFonts w:cs="Arial"/>
                      <w:szCs w:val="20"/>
                    </w:rPr>
                    <w:t xml:space="preserve"> in</w:t>
                  </w:r>
                  <w:r w:rsidRPr="00EC5993">
                    <w:rPr>
                      <w:rFonts w:cs="Arial"/>
                      <w:szCs w:val="20"/>
                    </w:rPr>
                    <w:t xml:space="preserve"> šestim odstavkom 77.</w:t>
                  </w:r>
                  <w:r w:rsidR="007661DE" w:rsidRPr="00EC5993">
                    <w:rPr>
                      <w:rFonts w:cs="Arial"/>
                      <w:szCs w:val="20"/>
                    </w:rPr>
                    <w:t> </w:t>
                  </w:r>
                  <w:r w:rsidRPr="00EC5993">
                    <w:rPr>
                      <w:rFonts w:cs="Arial"/>
                      <w:szCs w:val="20"/>
                    </w:rPr>
                    <w:t xml:space="preserve">člena </w:t>
                  </w:r>
                  <w:r w:rsidR="00CE2BDE" w:rsidRPr="00EC5993">
                    <w:rPr>
                      <w:rFonts w:cs="Arial"/>
                      <w:szCs w:val="20"/>
                    </w:rPr>
                    <w:t>tega zakona ter</w:t>
                  </w:r>
                  <w:r w:rsidRPr="00EC5993">
                    <w:rPr>
                      <w:rFonts w:cs="Arial"/>
                      <w:szCs w:val="20"/>
                    </w:rPr>
                    <w:t xml:space="preserve"> da je omogočeno posredovanje podatkov imetniku dovoljenja za pripravo tega zdravila za potrebe vodenja dokumentacije, kot to določa prvi odstavek 82.</w:t>
                  </w:r>
                  <w:r w:rsidR="007661DE" w:rsidRPr="00EC5993">
                    <w:rPr>
                      <w:rFonts w:cs="Arial"/>
                      <w:szCs w:val="20"/>
                    </w:rPr>
                    <w:t> </w:t>
                  </w:r>
                  <w:r w:rsidRPr="00EC5993">
                    <w:rPr>
                      <w:rFonts w:cs="Arial"/>
                      <w:szCs w:val="20"/>
                    </w:rPr>
                    <w:t xml:space="preserve">člena tega zakona v obliki </w:t>
                  </w:r>
                  <w:proofErr w:type="spellStart"/>
                  <w:r w:rsidR="00B70A29" w:rsidRPr="00EC5993">
                    <w:rPr>
                      <w:rFonts w:cs="Arial"/>
                      <w:szCs w:val="20"/>
                    </w:rPr>
                    <w:t>prednastavljenih</w:t>
                  </w:r>
                  <w:proofErr w:type="spellEnd"/>
                  <w:r w:rsidRPr="00EC5993">
                    <w:rPr>
                      <w:rFonts w:cs="Arial"/>
                      <w:szCs w:val="20"/>
                    </w:rPr>
                    <w:t xml:space="preserve"> poročil;</w:t>
                  </w:r>
                </w:p>
                <w:p w14:paraId="08AAC63B" w14:textId="4170E753" w:rsidR="00C95794" w:rsidRPr="00EC5993" w:rsidRDefault="00C95794" w:rsidP="00B3123A">
                  <w:pPr>
                    <w:spacing w:line="276" w:lineRule="auto"/>
                    <w:ind w:left="1418" w:right="283" w:hanging="284"/>
                    <w:rPr>
                      <w:rFonts w:cs="Arial"/>
                      <w:szCs w:val="20"/>
                    </w:rPr>
                  </w:pPr>
                  <w:r w:rsidRPr="00EC5993">
                    <w:rPr>
                      <w:rFonts w:cs="Arial"/>
                      <w:szCs w:val="20"/>
                    </w:rPr>
                    <w:t xml:space="preserve">b) zaposlene zdravstvene delavce in sodelavce, ki so usposobljeni za prevzem zdravila in zadolženi za </w:t>
                  </w:r>
                  <w:r w:rsidRPr="00EC5993">
                    <w:t xml:space="preserve">vnose podatkov v informacijski sistem iz </w:t>
                  </w:r>
                  <w:r w:rsidR="00CE2BDE" w:rsidRPr="00EC5993">
                    <w:t xml:space="preserve">prejšnje </w:t>
                  </w:r>
                  <w:r w:rsidRPr="00EC5993">
                    <w:t xml:space="preserve">točke in </w:t>
                  </w:r>
                  <w:r w:rsidRPr="00EC5993">
                    <w:rPr>
                      <w:rFonts w:cs="Arial"/>
                      <w:szCs w:val="20"/>
                    </w:rPr>
                    <w:t>za poročanje podatkov v skladu z določ</w:t>
                  </w:r>
                  <w:r w:rsidR="00CE2BDE" w:rsidRPr="00EC5993">
                    <w:rPr>
                      <w:rFonts w:cs="Arial"/>
                      <w:szCs w:val="20"/>
                    </w:rPr>
                    <w:t>bami</w:t>
                  </w:r>
                  <w:r w:rsidRPr="00EC5993">
                    <w:rPr>
                      <w:rFonts w:cs="Arial"/>
                      <w:szCs w:val="20"/>
                    </w:rPr>
                    <w:t xml:space="preserve"> tega zakona, ki ureja</w:t>
                  </w:r>
                  <w:r w:rsidR="00CE2BDE" w:rsidRPr="00EC5993">
                    <w:rPr>
                      <w:rFonts w:cs="Arial"/>
                      <w:szCs w:val="20"/>
                    </w:rPr>
                    <w:t>jo</w:t>
                  </w:r>
                  <w:r w:rsidRPr="00EC5993">
                    <w:rPr>
                      <w:rFonts w:cs="Arial"/>
                      <w:szCs w:val="20"/>
                    </w:rPr>
                    <w:t xml:space="preserve"> </w:t>
                  </w:r>
                  <w:proofErr w:type="spellStart"/>
                  <w:r w:rsidRPr="00EC5993">
                    <w:rPr>
                      <w:rFonts w:cs="Arial"/>
                      <w:szCs w:val="20"/>
                    </w:rPr>
                    <w:t>farmakovigilanco</w:t>
                  </w:r>
                  <w:proofErr w:type="spellEnd"/>
                  <w:r w:rsidRPr="00EC5993">
                    <w:rPr>
                      <w:rFonts w:cs="Arial"/>
                      <w:szCs w:val="20"/>
                    </w:rPr>
                    <w:t xml:space="preserve">, </w:t>
                  </w:r>
                  <w:r w:rsidRPr="00EC5993">
                    <w:t>pripravo ocene doseženega terapevtskega izida</w:t>
                  </w:r>
                  <w:r w:rsidRPr="00EC5993">
                    <w:rPr>
                      <w:rFonts w:cs="Arial"/>
                      <w:szCs w:val="20"/>
                    </w:rPr>
                    <w:t xml:space="preserve"> in za posredovanja podatkov o uporabi </w:t>
                  </w:r>
                  <w:proofErr w:type="spellStart"/>
                  <w:r w:rsidRPr="00EC5993">
                    <w:rPr>
                      <w:rFonts w:cs="Arial"/>
                      <w:szCs w:val="20"/>
                    </w:rPr>
                    <w:t>nerutinsko</w:t>
                  </w:r>
                  <w:proofErr w:type="spellEnd"/>
                  <w:r w:rsidRPr="00EC5993">
                    <w:rPr>
                      <w:rFonts w:cs="Arial"/>
                      <w:szCs w:val="20"/>
                    </w:rPr>
                    <w:t xml:space="preserve"> pripravljenega zdravila za napredno zdravljenje v Centralni register podatkov o pacientih (</w:t>
                  </w:r>
                  <w:r w:rsidR="00CE2BDE" w:rsidRPr="00EC5993">
                    <w:rPr>
                      <w:rFonts w:cs="Arial"/>
                      <w:szCs w:val="20"/>
                    </w:rPr>
                    <w:t xml:space="preserve">v nadaljnjem besedilu: </w:t>
                  </w:r>
                  <w:r w:rsidRPr="00EC5993">
                    <w:rPr>
                      <w:rFonts w:cs="Arial"/>
                      <w:szCs w:val="20"/>
                    </w:rPr>
                    <w:t>CRPP), ki vključujejo:</w:t>
                  </w:r>
                </w:p>
                <w:p w14:paraId="1A838041" w14:textId="098ADB2E" w:rsidR="00C95794" w:rsidRPr="00EC5993" w:rsidRDefault="00063175" w:rsidP="00B3123A">
                  <w:pPr>
                    <w:spacing w:line="276" w:lineRule="auto"/>
                    <w:ind w:left="1985" w:right="283" w:firstLine="0"/>
                    <w:rPr>
                      <w:rFonts w:cs="Arial"/>
                      <w:szCs w:val="20"/>
                    </w:rPr>
                  </w:pPr>
                  <w:r w:rsidRPr="00EC5993">
                    <w:rPr>
                      <w:rFonts w:cs="Arial"/>
                      <w:szCs w:val="20"/>
                    </w:rPr>
                    <w:t xml:space="preserve">– </w:t>
                  </w:r>
                  <w:r w:rsidR="00C95794" w:rsidRPr="00EC5993">
                    <w:rPr>
                      <w:rFonts w:cs="Arial"/>
                      <w:szCs w:val="20"/>
                    </w:rPr>
                    <w:t>osnovne podatke o pacientu: EMŠO in ZZZS številka pacienta;</w:t>
                  </w:r>
                </w:p>
                <w:p w14:paraId="41DC07A5" w14:textId="160F84B0" w:rsidR="00C95794" w:rsidRPr="00EC5993" w:rsidRDefault="00063175" w:rsidP="00B3123A">
                  <w:pPr>
                    <w:spacing w:line="276" w:lineRule="auto"/>
                    <w:ind w:left="1985" w:right="283" w:firstLine="0"/>
                    <w:rPr>
                      <w:rFonts w:cs="Arial"/>
                      <w:szCs w:val="20"/>
                    </w:rPr>
                  </w:pPr>
                  <w:r w:rsidRPr="00EC5993">
                    <w:rPr>
                      <w:rFonts w:cs="Arial"/>
                      <w:szCs w:val="20"/>
                    </w:rPr>
                    <w:t xml:space="preserve">– </w:t>
                  </w:r>
                  <w:r w:rsidR="00C95794" w:rsidRPr="00EC5993">
                    <w:rPr>
                      <w:rFonts w:cs="Arial"/>
                      <w:szCs w:val="20"/>
                    </w:rPr>
                    <w:t>osnovne podatke o pacientu, ki ni zavarovanec ZZZS:</w:t>
                  </w:r>
                  <w:r w:rsidR="00CE2BDE" w:rsidRPr="00EC5993">
                    <w:rPr>
                      <w:rFonts w:cs="Arial"/>
                      <w:szCs w:val="20"/>
                    </w:rPr>
                    <w:t xml:space="preserve"> </w:t>
                  </w:r>
                </w:p>
                <w:p w14:paraId="68765405" w14:textId="40EF1BB7" w:rsidR="00C95794" w:rsidRPr="00EC5993" w:rsidRDefault="00C95794" w:rsidP="00B3123A">
                  <w:pPr>
                    <w:spacing w:line="276" w:lineRule="auto"/>
                    <w:ind w:left="2198" w:right="283" w:firstLine="0"/>
                    <w:rPr>
                      <w:rFonts w:cs="Arial"/>
                      <w:szCs w:val="20"/>
                    </w:rPr>
                  </w:pPr>
                  <w:r w:rsidRPr="00EC5993">
                    <w:rPr>
                      <w:rFonts w:cs="Arial"/>
                      <w:szCs w:val="20"/>
                    </w:rPr>
                    <w:t>EMŠO (za osebo z EMŠO) ali CRPP</w:t>
                  </w:r>
                  <w:r w:rsidR="007661DE" w:rsidRPr="00EC5993">
                    <w:rPr>
                      <w:rFonts w:cs="Arial"/>
                      <w:szCs w:val="20"/>
                    </w:rPr>
                    <w:t>-</w:t>
                  </w:r>
                  <w:r w:rsidRPr="00EC5993">
                    <w:rPr>
                      <w:rFonts w:cs="Arial"/>
                      <w:szCs w:val="20"/>
                    </w:rPr>
                    <w:t>identifikator tujca (za osebo brez EMŠO),</w:t>
                  </w:r>
                  <w:r w:rsidR="00CE2BDE" w:rsidRPr="00EC5993">
                    <w:rPr>
                      <w:rFonts w:cs="Arial"/>
                      <w:szCs w:val="20"/>
                    </w:rPr>
                    <w:t xml:space="preserve"> </w:t>
                  </w:r>
                  <w:r w:rsidRPr="00EC5993">
                    <w:rPr>
                      <w:rFonts w:cs="Arial"/>
                      <w:szCs w:val="20"/>
                    </w:rPr>
                    <w:t>za tujca</w:t>
                  </w:r>
                  <w:r w:rsidR="00CE2BDE" w:rsidRPr="00EC5993">
                    <w:rPr>
                      <w:rFonts w:cs="Arial"/>
                      <w:szCs w:val="20"/>
                    </w:rPr>
                    <w:t xml:space="preserve"> pa</w:t>
                  </w:r>
                  <w:r w:rsidRPr="00EC5993">
                    <w:rPr>
                      <w:rFonts w:cs="Arial"/>
                      <w:szCs w:val="20"/>
                    </w:rPr>
                    <w:t xml:space="preserve"> ime</w:t>
                  </w:r>
                  <w:r w:rsidR="000524B2" w:rsidRPr="00EC5993">
                    <w:rPr>
                      <w:rFonts w:cs="Arial"/>
                      <w:szCs w:val="20"/>
                    </w:rPr>
                    <w:t xml:space="preserve"> in priimek</w:t>
                  </w:r>
                  <w:r w:rsidRPr="00EC5993">
                    <w:rPr>
                      <w:rFonts w:cs="Arial"/>
                      <w:szCs w:val="20"/>
                    </w:rPr>
                    <w:t xml:space="preserve">, številka osebnega dokumenta, datum rojstva in prebivališče v tujini </w:t>
                  </w:r>
                  <w:r w:rsidR="00CE2BDE" w:rsidRPr="00EC5993">
                    <w:rPr>
                      <w:rFonts w:cs="Arial"/>
                      <w:szCs w:val="20"/>
                    </w:rPr>
                    <w:t>ter</w:t>
                  </w:r>
                  <w:r w:rsidRPr="00EC5993">
                    <w:rPr>
                      <w:rFonts w:cs="Arial"/>
                      <w:szCs w:val="20"/>
                    </w:rPr>
                    <w:t xml:space="preserve"> naslov začasnega prebivališča v </w:t>
                  </w:r>
                  <w:r w:rsidR="004544C8" w:rsidRPr="00EC5993">
                    <w:rPr>
                      <w:rFonts w:cs="Arial"/>
                      <w:szCs w:val="20"/>
                    </w:rPr>
                    <w:t xml:space="preserve">Republiki </w:t>
                  </w:r>
                  <w:r w:rsidRPr="00EC5993">
                    <w:rPr>
                      <w:rFonts w:cs="Arial"/>
                      <w:szCs w:val="20"/>
                    </w:rPr>
                    <w:t>Sloveniji, kadar ga ta ima;</w:t>
                  </w:r>
                </w:p>
                <w:p w14:paraId="1E823616" w14:textId="385F2176" w:rsidR="00C95794" w:rsidRPr="00EC5993" w:rsidRDefault="00063175" w:rsidP="00B3123A">
                  <w:pPr>
                    <w:spacing w:line="276" w:lineRule="auto"/>
                    <w:ind w:left="1985" w:right="283" w:firstLine="0"/>
                    <w:rPr>
                      <w:rFonts w:cs="Arial"/>
                      <w:szCs w:val="20"/>
                    </w:rPr>
                  </w:pPr>
                  <w:r w:rsidRPr="00EC5993">
                    <w:rPr>
                      <w:rFonts w:cs="Arial"/>
                      <w:szCs w:val="20"/>
                    </w:rPr>
                    <w:t xml:space="preserve">– </w:t>
                  </w:r>
                  <w:r w:rsidR="00C95794" w:rsidRPr="00EC5993">
                    <w:rPr>
                      <w:rFonts w:cs="Arial"/>
                      <w:szCs w:val="20"/>
                    </w:rPr>
                    <w:t xml:space="preserve">osnovne podatke izvajalca zdravstvene dejavnosti in </w:t>
                  </w:r>
                  <w:proofErr w:type="spellStart"/>
                  <w:r w:rsidR="00C95794" w:rsidRPr="00EC5993">
                    <w:rPr>
                      <w:rFonts w:cs="Arial"/>
                      <w:szCs w:val="20"/>
                    </w:rPr>
                    <w:t>lečečega</w:t>
                  </w:r>
                  <w:proofErr w:type="spellEnd"/>
                  <w:r w:rsidR="00C95794" w:rsidRPr="00EC5993">
                    <w:rPr>
                      <w:rFonts w:cs="Arial"/>
                      <w:szCs w:val="20"/>
                    </w:rPr>
                    <w:t xml:space="preserve"> zdravnika, ki pacienta </w:t>
                  </w:r>
                  <w:r w:rsidR="007661DE" w:rsidRPr="00EC5993">
                    <w:rPr>
                      <w:rFonts w:cs="Arial"/>
                      <w:szCs w:val="20"/>
                    </w:rPr>
                    <w:t xml:space="preserve">zdravi </w:t>
                  </w:r>
                  <w:r w:rsidR="00C95794" w:rsidRPr="00EC5993">
                    <w:rPr>
                      <w:rFonts w:cs="Arial"/>
                      <w:szCs w:val="20"/>
                    </w:rPr>
                    <w:t xml:space="preserve">z </w:t>
                  </w:r>
                  <w:proofErr w:type="spellStart"/>
                  <w:r w:rsidR="00C95794" w:rsidRPr="00EC5993">
                    <w:rPr>
                      <w:rFonts w:cs="Arial"/>
                      <w:szCs w:val="20"/>
                    </w:rPr>
                    <w:t>nerutinsko</w:t>
                  </w:r>
                  <w:proofErr w:type="spellEnd"/>
                  <w:r w:rsidR="00C95794" w:rsidRPr="00EC5993">
                    <w:rPr>
                      <w:rFonts w:cs="Arial"/>
                      <w:szCs w:val="20"/>
                    </w:rPr>
                    <w:t xml:space="preserve"> pripravljenim zdravilom za napredno zdravljenje: številka registra izvajalcev zdravstvene dejavnosti (RIZDDZ</w:t>
                  </w:r>
                  <w:r w:rsidR="00597074" w:rsidRPr="00EC5993">
                    <w:rPr>
                      <w:rFonts w:cs="Arial"/>
                      <w:szCs w:val="20"/>
                    </w:rPr>
                    <w:t>-</w:t>
                  </w:r>
                  <w:r w:rsidR="00C95794" w:rsidRPr="00EC5993">
                    <w:rPr>
                      <w:rFonts w:cs="Arial"/>
                      <w:szCs w:val="20"/>
                    </w:rPr>
                    <w:t>št</w:t>
                  </w:r>
                  <w:r w:rsidR="00597074" w:rsidRPr="00EC5993">
                    <w:rPr>
                      <w:rFonts w:cs="Arial"/>
                      <w:szCs w:val="20"/>
                    </w:rPr>
                    <w:t>evilka</w:t>
                  </w:r>
                  <w:r w:rsidR="00C95794" w:rsidRPr="00EC5993">
                    <w:rPr>
                      <w:rFonts w:cs="Arial"/>
                      <w:szCs w:val="20"/>
                    </w:rPr>
                    <w:t xml:space="preserve"> izvajalca) in številka registra delavca, ki redno ali pogodbeno kot zunanji sodelavec opravlja delo pri izvajalcu zdravstvene dejavnosti (RIZDDZ</w:t>
                  </w:r>
                  <w:r w:rsidR="00597074" w:rsidRPr="00EC5993">
                    <w:rPr>
                      <w:rFonts w:cs="Arial"/>
                      <w:szCs w:val="20"/>
                    </w:rPr>
                    <w:t>-</w:t>
                  </w:r>
                  <w:r w:rsidR="00C95794" w:rsidRPr="00EC5993">
                    <w:rPr>
                      <w:rFonts w:cs="Arial"/>
                      <w:szCs w:val="20"/>
                    </w:rPr>
                    <w:t>št</w:t>
                  </w:r>
                  <w:r w:rsidR="00597074" w:rsidRPr="00EC5993">
                    <w:rPr>
                      <w:rFonts w:cs="Arial"/>
                      <w:szCs w:val="20"/>
                    </w:rPr>
                    <w:t>evilka</w:t>
                  </w:r>
                  <w:r w:rsidR="00C95794" w:rsidRPr="00EC5993">
                    <w:rPr>
                      <w:rFonts w:cs="Arial"/>
                      <w:szCs w:val="20"/>
                    </w:rPr>
                    <w:t xml:space="preserve"> delavca);</w:t>
                  </w:r>
                </w:p>
                <w:p w14:paraId="04619D8C" w14:textId="6919D50C" w:rsidR="00C95794" w:rsidRPr="00EC5993" w:rsidRDefault="00063175" w:rsidP="00B3123A">
                  <w:pPr>
                    <w:spacing w:line="276" w:lineRule="auto"/>
                    <w:ind w:left="1985" w:right="283" w:firstLine="0"/>
                    <w:rPr>
                      <w:rFonts w:cs="Arial"/>
                      <w:szCs w:val="20"/>
                    </w:rPr>
                  </w:pPr>
                  <w:r w:rsidRPr="00EC5993">
                    <w:rPr>
                      <w:rFonts w:cs="Arial"/>
                      <w:szCs w:val="20"/>
                    </w:rPr>
                    <w:t xml:space="preserve">– </w:t>
                  </w:r>
                  <w:r w:rsidR="00C95794" w:rsidRPr="00EC5993">
                    <w:rPr>
                      <w:rFonts w:cs="Arial"/>
                      <w:szCs w:val="20"/>
                    </w:rPr>
                    <w:t xml:space="preserve">osnovne podatke poslovnega subjekta, ki je pripravil </w:t>
                  </w:r>
                  <w:proofErr w:type="spellStart"/>
                  <w:r w:rsidR="00C95794" w:rsidRPr="00EC5993">
                    <w:rPr>
                      <w:rFonts w:cs="Arial"/>
                      <w:szCs w:val="20"/>
                    </w:rPr>
                    <w:t>nerutinsko</w:t>
                  </w:r>
                  <w:proofErr w:type="spellEnd"/>
                  <w:r w:rsidR="00C95794" w:rsidRPr="00EC5993">
                    <w:rPr>
                      <w:rFonts w:cs="Arial"/>
                      <w:szCs w:val="20"/>
                    </w:rPr>
                    <w:t xml:space="preserve"> pripravljeno zdravilo za napredno zdravljenje, s katerim je pacient zdravljen: podatek o vpisu v Poslovni register Slovenije;</w:t>
                  </w:r>
                </w:p>
                <w:p w14:paraId="2FE5B623" w14:textId="52B8DD60" w:rsidR="00C95794" w:rsidRPr="00EC5993" w:rsidRDefault="00063175" w:rsidP="00B3123A">
                  <w:pPr>
                    <w:spacing w:line="276" w:lineRule="auto"/>
                    <w:ind w:left="1985" w:right="283" w:firstLine="0"/>
                    <w:rPr>
                      <w:rFonts w:cs="Arial"/>
                      <w:szCs w:val="20"/>
                    </w:rPr>
                  </w:pPr>
                  <w:r w:rsidRPr="00EC5993">
                    <w:rPr>
                      <w:rFonts w:cs="Arial"/>
                      <w:szCs w:val="20"/>
                    </w:rPr>
                    <w:t xml:space="preserve">– </w:t>
                  </w:r>
                  <w:r w:rsidR="00C95794" w:rsidRPr="00EC5993">
                    <w:rPr>
                      <w:rFonts w:cs="Arial"/>
                      <w:szCs w:val="20"/>
                    </w:rPr>
                    <w:t xml:space="preserve">osnove podatke o </w:t>
                  </w:r>
                  <w:proofErr w:type="spellStart"/>
                  <w:r w:rsidR="00C95794" w:rsidRPr="00EC5993">
                    <w:rPr>
                      <w:rFonts w:cs="Arial"/>
                      <w:szCs w:val="20"/>
                    </w:rPr>
                    <w:t>nerutinsko</w:t>
                  </w:r>
                  <w:proofErr w:type="spellEnd"/>
                  <w:r w:rsidR="00C95794" w:rsidRPr="00EC5993">
                    <w:rPr>
                      <w:rFonts w:cs="Arial"/>
                      <w:szCs w:val="20"/>
                    </w:rPr>
                    <w:t xml:space="preserve"> pripravljenem zdravilu za napredno zdravljenje:</w:t>
                  </w:r>
                  <w:r w:rsidR="00C95794" w:rsidRPr="00EC5993">
                    <w:rPr>
                      <w:color w:val="FF0000"/>
                      <w:szCs w:val="20"/>
                    </w:rPr>
                    <w:t xml:space="preserve"> </w:t>
                  </w:r>
                  <w:r w:rsidR="00C95794" w:rsidRPr="00EC5993">
                    <w:rPr>
                      <w:rFonts w:cs="Arial"/>
                      <w:szCs w:val="20"/>
                    </w:rPr>
                    <w:t xml:space="preserve">številka in datum odločbe JAZMP o dovoljenju priprave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in</w:t>
                  </w:r>
                </w:p>
                <w:p w14:paraId="1A8931FC" w14:textId="36A79EC0" w:rsidR="00C95794" w:rsidRPr="00EC5993" w:rsidRDefault="00063175" w:rsidP="00B3123A">
                  <w:pPr>
                    <w:spacing w:line="276" w:lineRule="auto"/>
                    <w:ind w:left="1985" w:right="283" w:firstLine="0"/>
                    <w:rPr>
                      <w:rFonts w:cs="Arial"/>
                      <w:szCs w:val="20"/>
                    </w:rPr>
                  </w:pPr>
                  <w:r w:rsidRPr="00EC5993">
                    <w:rPr>
                      <w:rFonts w:cs="Arial"/>
                      <w:szCs w:val="20"/>
                    </w:rPr>
                    <w:t xml:space="preserve">– </w:t>
                  </w:r>
                  <w:r w:rsidR="00C95794" w:rsidRPr="00EC5993">
                    <w:rPr>
                      <w:rFonts w:cs="Arial"/>
                      <w:szCs w:val="20"/>
                    </w:rPr>
                    <w:t>osnovne podatke o začetku in zaključku zdravljenja: datum o začetku in zaključku zdravljenja;</w:t>
                  </w:r>
                </w:p>
                <w:p w14:paraId="32B25BBC" w14:textId="17EB000B" w:rsidR="003D59B8" w:rsidRPr="00EC5993" w:rsidRDefault="00C95794" w:rsidP="00B3123A">
                  <w:pPr>
                    <w:spacing w:line="276" w:lineRule="auto"/>
                    <w:ind w:right="283" w:firstLine="604"/>
                    <w:rPr>
                      <w:rFonts w:cs="Arial"/>
                      <w:szCs w:val="20"/>
                    </w:rPr>
                  </w:pPr>
                  <w:r w:rsidRPr="00EC5993">
                    <w:rPr>
                      <w:rFonts w:cs="Arial"/>
                      <w:szCs w:val="20"/>
                    </w:rPr>
                    <w:t xml:space="preserve"> 7. navedbo imena in naslova poslovnega subjekta, ki ima dovoljenje za pripravo za določeno </w:t>
                  </w:r>
                  <w:r w:rsidR="00F86C23" w:rsidRPr="00EC5993">
                    <w:rPr>
                      <w:rFonts w:cs="Arial"/>
                      <w:szCs w:val="20"/>
                    </w:rPr>
                    <w:t>vrsto</w:t>
                  </w:r>
                  <w:r w:rsidRPr="00EC5993">
                    <w:rPr>
                      <w:rFonts w:cs="Arial"/>
                      <w:szCs w:val="20"/>
                    </w:rPr>
                    <w:t xml:space="preserve"> </w:t>
                  </w:r>
                  <w:proofErr w:type="spellStart"/>
                  <w:r w:rsidRPr="00EC5993">
                    <w:rPr>
                      <w:rFonts w:cs="Arial"/>
                      <w:szCs w:val="20"/>
                    </w:rPr>
                    <w:t>nerutinsko</w:t>
                  </w:r>
                  <w:proofErr w:type="spellEnd"/>
                  <w:r w:rsidRPr="00EC5993">
                    <w:rPr>
                      <w:rFonts w:cs="Arial"/>
                      <w:szCs w:val="20"/>
                    </w:rPr>
                    <w:t xml:space="preserve"> pripravljenega zdravila za napredno zdravljenje </w:t>
                  </w:r>
                  <w:r w:rsidR="00F86C23" w:rsidRPr="00EC5993">
                    <w:rPr>
                      <w:rFonts w:cs="Arial"/>
                      <w:szCs w:val="20"/>
                    </w:rPr>
                    <w:t xml:space="preserve">za uporabo v humani medicini znotraj določene skupine </w:t>
                  </w:r>
                  <w:r w:rsidR="0067046D" w:rsidRPr="00EC5993">
                    <w:rPr>
                      <w:rFonts w:cs="Arial"/>
                      <w:szCs w:val="20"/>
                    </w:rPr>
                    <w:t xml:space="preserve">na podlagi tretjega </w:t>
                  </w:r>
                  <w:r w:rsidRPr="00EC5993">
                    <w:rPr>
                      <w:rFonts w:cs="Arial"/>
                      <w:szCs w:val="20"/>
                    </w:rPr>
                    <w:t xml:space="preserve">odstavka </w:t>
                  </w:r>
                  <w:r w:rsidR="0067046D" w:rsidRPr="00EC5993">
                    <w:rPr>
                      <w:rFonts w:cs="Arial"/>
                      <w:szCs w:val="20"/>
                    </w:rPr>
                    <w:t xml:space="preserve">83. člena </w:t>
                  </w:r>
                  <w:r w:rsidRPr="00EC5993">
                    <w:rPr>
                      <w:rFonts w:cs="Arial"/>
                      <w:szCs w:val="20"/>
                    </w:rPr>
                    <w:t xml:space="preserve">tega </w:t>
                  </w:r>
                  <w:r w:rsidR="0067046D" w:rsidRPr="00EC5993">
                    <w:rPr>
                      <w:rFonts w:cs="Arial"/>
                      <w:szCs w:val="20"/>
                    </w:rPr>
                    <w:t>zakona</w:t>
                  </w:r>
                  <w:r w:rsidRPr="00EC5993">
                    <w:rPr>
                      <w:rFonts w:cs="Arial"/>
                      <w:szCs w:val="20"/>
                    </w:rPr>
                    <w:t xml:space="preserve">, vključno s številko in datumom izdaje dovoljenja za pripravo, s katerim ima podpisano pogodbo o pripravi in preskrbi z zdravilom iz te </w:t>
                  </w:r>
                  <w:r w:rsidR="00F86C23" w:rsidRPr="00EC5993">
                    <w:rPr>
                      <w:rFonts w:cs="Arial"/>
                      <w:szCs w:val="20"/>
                    </w:rPr>
                    <w:t>vrste</w:t>
                  </w:r>
                  <w:r w:rsidR="0055471B" w:rsidRPr="00EC5993">
                    <w:rPr>
                      <w:rFonts w:cs="Arial"/>
                      <w:szCs w:val="20"/>
                    </w:rPr>
                    <w:t>,</w:t>
                  </w:r>
                  <w:r w:rsidRPr="00EC5993">
                    <w:rPr>
                      <w:rFonts w:cs="Arial"/>
                      <w:szCs w:val="20"/>
                    </w:rPr>
                    <w:t xml:space="preserve"> kopijo pogodbe o sodelovanju, ki vsebuje najmanj podatke o razmejitvah odgovornosti glede </w:t>
                  </w:r>
                  <w:proofErr w:type="spellStart"/>
                  <w:r w:rsidRPr="00EC5993">
                    <w:rPr>
                      <w:rFonts w:cs="Arial"/>
                      <w:szCs w:val="20"/>
                    </w:rPr>
                    <w:t>farmakovigilance</w:t>
                  </w:r>
                  <w:proofErr w:type="spellEnd"/>
                  <w:r w:rsidRPr="00EC5993">
                    <w:rPr>
                      <w:rFonts w:cs="Arial"/>
                      <w:szCs w:val="20"/>
                    </w:rPr>
                    <w:t xml:space="preserve">, sledljivosti podatkov v skladu s </w:t>
                  </w:r>
                  <w:bookmarkStart w:id="29" w:name="_Hlk184304238"/>
                  <w:bookmarkEnd w:id="27"/>
                  <w:r w:rsidRPr="00EC5993">
                    <w:rPr>
                      <w:rFonts w:cs="Arial"/>
                      <w:szCs w:val="20"/>
                    </w:rPr>
                    <w:t xml:space="preserve">smernicami </w:t>
                  </w:r>
                  <w:bookmarkStart w:id="30" w:name="_Hlk177992654"/>
                  <w:r w:rsidRPr="00EC5993">
                    <w:rPr>
                      <w:rFonts w:cs="Arial"/>
                      <w:szCs w:val="20"/>
                    </w:rPr>
                    <w:t xml:space="preserve">dobre proizvodne prakse za zdravila za napredno zdravljenje </w:t>
                  </w:r>
                  <w:bookmarkEnd w:id="30"/>
                  <w:r w:rsidRPr="00EC5993">
                    <w:rPr>
                      <w:rFonts w:cs="Arial"/>
                      <w:szCs w:val="20"/>
                    </w:rPr>
                    <w:t>od vhodnih snovi (npr. darovalcev tkiv celic ali drugih bioloških snovi) in določ</w:t>
                  </w:r>
                  <w:r w:rsidR="0055471B" w:rsidRPr="00EC5993">
                    <w:rPr>
                      <w:rFonts w:cs="Arial"/>
                      <w:szCs w:val="20"/>
                    </w:rPr>
                    <w:t>b</w:t>
                  </w:r>
                  <w:r w:rsidRPr="00EC5993">
                    <w:rPr>
                      <w:rFonts w:cs="Arial"/>
                      <w:szCs w:val="20"/>
                    </w:rPr>
                    <w:t xml:space="preserve">o, da bo izvajalec zdravstvene dejavnosti poročal imetniku dovoljenja za pripravo </w:t>
                  </w:r>
                  <w:r w:rsidR="0067046D" w:rsidRPr="00EC5993">
                    <w:rPr>
                      <w:rFonts w:cs="Arial"/>
                      <w:szCs w:val="20"/>
                    </w:rPr>
                    <w:t xml:space="preserve">zdravila </w:t>
                  </w:r>
                  <w:r w:rsidRPr="00EC5993">
                    <w:rPr>
                      <w:rFonts w:cs="Arial"/>
                      <w:szCs w:val="20"/>
                    </w:rPr>
                    <w:t>o rezultatih zdravljenja pri vsakem posameznem pacientu</w:t>
                  </w:r>
                  <w:r w:rsidR="00CF1562" w:rsidRPr="00EC5993">
                    <w:rPr>
                      <w:rFonts w:cs="Arial"/>
                      <w:szCs w:val="20"/>
                    </w:rPr>
                    <w:t>;</w:t>
                  </w:r>
                </w:p>
                <w:p w14:paraId="4124B485" w14:textId="5A6F81B3" w:rsidR="000B7C14" w:rsidRPr="00EC5993" w:rsidRDefault="000B7C14" w:rsidP="00B3123A">
                  <w:pPr>
                    <w:spacing w:line="276" w:lineRule="auto"/>
                    <w:ind w:right="283" w:firstLine="604"/>
                    <w:rPr>
                      <w:rFonts w:cs="Arial"/>
                      <w:szCs w:val="20"/>
                    </w:rPr>
                  </w:pPr>
                  <w:r w:rsidRPr="00EC5993">
                    <w:rPr>
                      <w:rFonts w:cs="Arial"/>
                      <w:szCs w:val="20"/>
                    </w:rPr>
                    <w:t xml:space="preserve">8. v primeru, če </w:t>
                  </w:r>
                  <w:proofErr w:type="spellStart"/>
                  <w:r w:rsidRPr="00EC5993">
                    <w:rPr>
                      <w:rFonts w:cs="Arial"/>
                      <w:szCs w:val="20"/>
                    </w:rPr>
                    <w:t>nerutinsko</w:t>
                  </w:r>
                  <w:proofErr w:type="spellEnd"/>
                  <w:r w:rsidRPr="00EC5993">
                    <w:rPr>
                      <w:rFonts w:cs="Arial"/>
                      <w:szCs w:val="20"/>
                    </w:rPr>
                    <w:t xml:space="preserve"> pripravljeno zdravilo za napredno zdravljenje za uporabo v humani medicini vsebuje</w:t>
                  </w:r>
                  <w:r w:rsidR="00CF1562" w:rsidRPr="00EC5993">
                    <w:rPr>
                      <w:rFonts w:cs="Arial"/>
                      <w:szCs w:val="20"/>
                    </w:rPr>
                    <w:t xml:space="preserve"> </w:t>
                  </w:r>
                  <w:r w:rsidRPr="003D59B8">
                    <w:rPr>
                      <w:rFonts w:cs="Arial"/>
                      <w:szCs w:val="20"/>
                    </w:rPr>
                    <w:t xml:space="preserve">ali je sestavljeno iz </w:t>
                  </w:r>
                  <w:r w:rsidR="00CF1562" w:rsidRPr="00EC5993">
                    <w:rPr>
                      <w:rFonts w:cs="Arial"/>
                      <w:szCs w:val="20"/>
                    </w:rPr>
                    <w:t xml:space="preserve">genetsko </w:t>
                  </w:r>
                  <w:r w:rsidRPr="003D59B8">
                    <w:rPr>
                      <w:rFonts w:cs="Arial"/>
                      <w:szCs w:val="20"/>
                    </w:rPr>
                    <w:t>spremenjenega organizma</w:t>
                  </w:r>
                  <w:r w:rsidR="00CF1562" w:rsidRPr="00EC5993">
                    <w:rPr>
                      <w:rFonts w:cs="Arial"/>
                      <w:szCs w:val="20"/>
                    </w:rPr>
                    <w:t xml:space="preserve"> (v nadaljnjem besedilu: GSO) ali </w:t>
                  </w:r>
                  <w:r>
                    <w:rPr>
                      <w:rFonts w:cs="Arial"/>
                      <w:szCs w:val="20"/>
                    </w:rPr>
                    <w:t xml:space="preserve">kombinacije </w:t>
                  </w:r>
                  <w:r w:rsidR="00CF1562" w:rsidRPr="00EC5993">
                    <w:rPr>
                      <w:rFonts w:cs="Arial"/>
                      <w:szCs w:val="20"/>
                    </w:rPr>
                    <w:t>GSO</w:t>
                  </w:r>
                  <w:r w:rsidRPr="00EC5993">
                    <w:rPr>
                      <w:rFonts w:cs="Arial"/>
                      <w:szCs w:val="20"/>
                    </w:rPr>
                    <w:t>, izvajalec zdravstvene dejavnosti iz prvega o</w:t>
                  </w:r>
                  <w:r w:rsidR="00CF1562" w:rsidRPr="00EC5993">
                    <w:rPr>
                      <w:rFonts w:cs="Arial"/>
                      <w:szCs w:val="20"/>
                    </w:rPr>
                    <w:t>d</w:t>
                  </w:r>
                  <w:r w:rsidRPr="00EC5993">
                    <w:rPr>
                      <w:rFonts w:cs="Arial"/>
                      <w:szCs w:val="20"/>
                    </w:rPr>
                    <w:t xml:space="preserve">stavka </w:t>
                  </w:r>
                  <w:r w:rsidR="001A7414">
                    <w:rPr>
                      <w:rFonts w:cs="Arial"/>
                      <w:szCs w:val="20"/>
                    </w:rPr>
                    <w:t>prejšnjega</w:t>
                  </w:r>
                  <w:r w:rsidRPr="00EC5993">
                    <w:rPr>
                      <w:rFonts w:cs="Arial"/>
                      <w:szCs w:val="20"/>
                    </w:rPr>
                    <w:t xml:space="preserve"> člena priloži tudi dovoljenje ali dokazilo o oddaji vloge za namerno sproščanje GSO v okolje, ki ga izda pristojni organ</w:t>
                  </w:r>
                  <w:r w:rsidR="00CF1562" w:rsidRPr="00EC5993">
                    <w:rPr>
                      <w:rFonts w:cs="Arial"/>
                      <w:szCs w:val="20"/>
                    </w:rPr>
                    <w:t>,</w:t>
                  </w:r>
                  <w:r w:rsidRPr="00EC5993">
                    <w:rPr>
                      <w:rFonts w:cs="Arial"/>
                      <w:szCs w:val="20"/>
                    </w:rPr>
                    <w:t xml:space="preserve"> odgovoren za okolje</w:t>
                  </w:r>
                  <w:r w:rsidR="00CF1562" w:rsidRPr="00EC5993">
                    <w:rPr>
                      <w:rFonts w:cs="Arial"/>
                      <w:szCs w:val="20"/>
                    </w:rPr>
                    <w:t>; v</w:t>
                  </w:r>
                  <w:r w:rsidRPr="00EC5993">
                    <w:rPr>
                      <w:rFonts w:cs="Arial"/>
                      <w:szCs w:val="20"/>
                    </w:rPr>
                    <w:t xml:space="preserve"> primeru predložitve dokazila o oddaji vloge mora po pridobitvi dovoljenja izvajalec zdravstvene dejavnosti iz prvega o</w:t>
                  </w:r>
                  <w:r w:rsidR="00CF1562" w:rsidRPr="00EC5993">
                    <w:rPr>
                      <w:rFonts w:cs="Arial"/>
                      <w:szCs w:val="20"/>
                    </w:rPr>
                    <w:t>d</w:t>
                  </w:r>
                  <w:r w:rsidRPr="00EC5993">
                    <w:rPr>
                      <w:rFonts w:cs="Arial"/>
                      <w:szCs w:val="20"/>
                    </w:rPr>
                    <w:t xml:space="preserve">stavka </w:t>
                  </w:r>
                  <w:r w:rsidR="001A7414">
                    <w:rPr>
                      <w:rFonts w:cs="Arial"/>
                      <w:szCs w:val="20"/>
                    </w:rPr>
                    <w:t>prejšnjega</w:t>
                  </w:r>
                  <w:r w:rsidRPr="00EC5993">
                    <w:rPr>
                      <w:rFonts w:cs="Arial"/>
                      <w:szCs w:val="20"/>
                    </w:rPr>
                    <w:t xml:space="preserve"> člena </w:t>
                  </w:r>
                  <w:r w:rsidR="00CF1562" w:rsidRPr="00EC5993">
                    <w:rPr>
                      <w:rFonts w:cs="Arial"/>
                      <w:szCs w:val="20"/>
                    </w:rPr>
                    <w:t>to dovoljenje</w:t>
                  </w:r>
                  <w:r w:rsidRPr="00EC5993">
                    <w:rPr>
                      <w:rFonts w:cs="Arial"/>
                      <w:szCs w:val="20"/>
                    </w:rPr>
                    <w:t xml:space="preserve"> takoj predložiti JAZMP.</w:t>
                  </w:r>
                </w:p>
                <w:p w14:paraId="2C01FD09" w14:textId="77777777" w:rsidR="00C95794" w:rsidRPr="00EC5993" w:rsidRDefault="00C95794" w:rsidP="00B3123A">
                  <w:pPr>
                    <w:pStyle w:val="Odstavekseznama"/>
                    <w:spacing w:line="276" w:lineRule="auto"/>
                    <w:ind w:left="321" w:right="283" w:firstLine="0"/>
                    <w:rPr>
                      <w:rFonts w:cs="Arial"/>
                      <w:szCs w:val="20"/>
                    </w:rPr>
                  </w:pPr>
                </w:p>
                <w:p w14:paraId="63552001" w14:textId="45995C64" w:rsidR="00C95794" w:rsidRPr="00EC5993" w:rsidRDefault="00C95794" w:rsidP="00B3123A">
                  <w:pPr>
                    <w:pStyle w:val="Odstavekseznama"/>
                    <w:numPr>
                      <w:ilvl w:val="0"/>
                      <w:numId w:val="48"/>
                    </w:numPr>
                    <w:spacing w:line="276" w:lineRule="auto"/>
                    <w:ind w:left="0" w:right="283" w:firstLine="323"/>
                    <w:rPr>
                      <w:rFonts w:cs="Arial"/>
                      <w:szCs w:val="20"/>
                    </w:rPr>
                  </w:pPr>
                  <w:r w:rsidRPr="00EC5993">
                    <w:rPr>
                      <w:rFonts w:cs="Arial"/>
                      <w:szCs w:val="20"/>
                    </w:rPr>
                    <w:t xml:space="preserve">Za dostop do podatkov iz CRPP iz </w:t>
                  </w:r>
                  <w:r w:rsidR="007D3AA4" w:rsidRPr="00EC5993">
                    <w:rPr>
                      <w:rFonts w:cs="Arial"/>
                      <w:szCs w:val="20"/>
                    </w:rPr>
                    <w:t xml:space="preserve">točke b) </w:t>
                  </w:r>
                  <w:r w:rsidRPr="00EC5993">
                    <w:rPr>
                      <w:rFonts w:cs="Arial"/>
                      <w:szCs w:val="20"/>
                    </w:rPr>
                    <w:t xml:space="preserve">6. točke </w:t>
                  </w:r>
                  <w:r w:rsidR="007D3AA4" w:rsidRPr="00EC5993">
                    <w:rPr>
                      <w:rFonts w:cs="Arial"/>
                      <w:szCs w:val="20"/>
                    </w:rPr>
                    <w:t>prejšnjega</w:t>
                  </w:r>
                  <w:r w:rsidRPr="00EC5993">
                    <w:rPr>
                      <w:rFonts w:cs="Arial"/>
                      <w:szCs w:val="20"/>
                    </w:rPr>
                    <w:t xml:space="preserve"> odstavka so upravičeni:</w:t>
                  </w:r>
                </w:p>
                <w:p w14:paraId="53B9A91E" w14:textId="29B9EC31" w:rsidR="00C95794" w:rsidRPr="00EC5993" w:rsidRDefault="007D3AA4" w:rsidP="00B3123A">
                  <w:pPr>
                    <w:pStyle w:val="Odstavekseznama"/>
                    <w:spacing w:line="276" w:lineRule="auto"/>
                    <w:ind w:left="607" w:right="283" w:firstLine="284"/>
                    <w:rPr>
                      <w:rFonts w:cs="Arial"/>
                      <w:szCs w:val="20"/>
                    </w:rPr>
                  </w:pPr>
                  <w:r w:rsidRPr="00EC5993">
                    <w:rPr>
                      <w:rFonts w:cs="Arial"/>
                      <w:szCs w:val="20"/>
                    </w:rPr>
                    <w:t xml:space="preserve">– </w:t>
                  </w:r>
                  <w:r w:rsidR="00C95794" w:rsidRPr="00EC5993">
                    <w:rPr>
                      <w:rFonts w:cs="Arial"/>
                      <w:szCs w:val="20"/>
                    </w:rPr>
                    <w:t>izbran</w:t>
                  </w:r>
                  <w:r w:rsidRPr="00EC5993">
                    <w:rPr>
                      <w:rFonts w:cs="Arial"/>
                      <w:szCs w:val="20"/>
                    </w:rPr>
                    <w:t>i</w:t>
                  </w:r>
                  <w:r w:rsidR="00C95794" w:rsidRPr="00EC5993">
                    <w:rPr>
                      <w:rFonts w:cs="Arial"/>
                      <w:szCs w:val="20"/>
                    </w:rPr>
                    <w:t xml:space="preserve"> zdravnik pacienta do vseh podatkov zdravljenja z zdravilom iz določene </w:t>
                  </w:r>
                  <w:r w:rsidR="00F86C23" w:rsidRPr="00EC5993">
                    <w:rPr>
                      <w:rFonts w:cs="Arial"/>
                      <w:szCs w:val="20"/>
                    </w:rPr>
                    <w:t xml:space="preserve">vrste znotraj določene </w:t>
                  </w:r>
                  <w:r w:rsidR="00C95794" w:rsidRPr="00EC5993">
                    <w:rPr>
                      <w:rFonts w:cs="Arial"/>
                      <w:szCs w:val="20"/>
                    </w:rPr>
                    <w:t xml:space="preserve">skupine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w:t>
                  </w:r>
                </w:p>
                <w:p w14:paraId="1499CD2D" w14:textId="0DB50392" w:rsidR="00C95794" w:rsidRPr="00EC5993" w:rsidRDefault="007D3AA4" w:rsidP="00B3123A">
                  <w:pPr>
                    <w:pStyle w:val="Odstavekseznama"/>
                    <w:spacing w:line="276" w:lineRule="auto"/>
                    <w:ind w:left="607" w:right="283" w:firstLine="284"/>
                    <w:rPr>
                      <w:rFonts w:cs="Arial"/>
                      <w:szCs w:val="20"/>
                    </w:rPr>
                  </w:pPr>
                  <w:r w:rsidRPr="00EC5993">
                    <w:rPr>
                      <w:rFonts w:cs="Arial"/>
                      <w:szCs w:val="20"/>
                    </w:rPr>
                    <w:lastRenderedPageBreak/>
                    <w:t xml:space="preserve">– </w:t>
                  </w:r>
                  <w:proofErr w:type="spellStart"/>
                  <w:r w:rsidR="00C95794" w:rsidRPr="00EC5993">
                    <w:rPr>
                      <w:rFonts w:cs="Arial"/>
                      <w:szCs w:val="20"/>
                    </w:rPr>
                    <w:t>lečeč</w:t>
                  </w:r>
                  <w:r w:rsidRPr="00EC5993">
                    <w:rPr>
                      <w:rFonts w:cs="Arial"/>
                      <w:szCs w:val="20"/>
                    </w:rPr>
                    <w:t>i</w:t>
                  </w:r>
                  <w:proofErr w:type="spellEnd"/>
                  <w:r w:rsidR="00C95794" w:rsidRPr="00EC5993">
                    <w:rPr>
                      <w:rFonts w:cs="Arial"/>
                      <w:szCs w:val="20"/>
                    </w:rPr>
                    <w:t xml:space="preserve"> zdravnik do vseh podatkov</w:t>
                  </w:r>
                  <w:r w:rsidR="00CF1562" w:rsidRPr="00EC5993">
                    <w:rPr>
                      <w:rFonts w:cs="Arial"/>
                      <w:szCs w:val="20"/>
                    </w:rPr>
                    <w:t xml:space="preserve"> pacienta</w:t>
                  </w:r>
                  <w:r w:rsidR="00C95794" w:rsidRPr="00EC5993">
                    <w:rPr>
                      <w:rFonts w:cs="Arial"/>
                      <w:szCs w:val="20"/>
                    </w:rPr>
                    <w:t xml:space="preserve">, ki ga zdravi z zdravilom iz določene </w:t>
                  </w:r>
                  <w:r w:rsidR="00F86C23" w:rsidRPr="00EC5993">
                    <w:rPr>
                      <w:rFonts w:cs="Arial"/>
                      <w:szCs w:val="20"/>
                    </w:rPr>
                    <w:t xml:space="preserve">vrste znotraj določene </w:t>
                  </w:r>
                  <w:r w:rsidR="00C95794" w:rsidRPr="00EC5993">
                    <w:rPr>
                      <w:rFonts w:cs="Arial"/>
                      <w:szCs w:val="20"/>
                    </w:rPr>
                    <w:t xml:space="preserve">skupine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w:t>
                  </w:r>
                </w:p>
                <w:p w14:paraId="6B60F2B0" w14:textId="7F0CE5A0" w:rsidR="00C95794" w:rsidRPr="00EC5993" w:rsidRDefault="007D3AA4" w:rsidP="00B3123A">
                  <w:pPr>
                    <w:pStyle w:val="Odstavekseznama"/>
                    <w:spacing w:line="276" w:lineRule="auto"/>
                    <w:ind w:left="607" w:right="283" w:firstLine="284"/>
                    <w:rPr>
                      <w:rFonts w:cs="Arial"/>
                      <w:szCs w:val="20"/>
                    </w:rPr>
                  </w:pPr>
                  <w:r w:rsidRPr="00EC5993">
                    <w:rPr>
                      <w:rFonts w:cs="Arial"/>
                      <w:szCs w:val="20"/>
                    </w:rPr>
                    <w:t xml:space="preserve">– </w:t>
                  </w:r>
                  <w:r w:rsidR="00C95794" w:rsidRPr="00EC5993">
                    <w:rPr>
                      <w:rFonts w:cs="Arial"/>
                      <w:szCs w:val="20"/>
                    </w:rPr>
                    <w:t>zdravniki, ki so vpisani v register zdravnikov</w:t>
                  </w:r>
                  <w:r w:rsidRPr="00EC5993">
                    <w:rPr>
                      <w:rFonts w:cs="Arial"/>
                      <w:szCs w:val="20"/>
                    </w:rPr>
                    <w:t>,</w:t>
                  </w:r>
                  <w:r w:rsidR="00C95794" w:rsidRPr="00EC5993">
                    <w:rPr>
                      <w:rFonts w:cs="Arial"/>
                      <w:szCs w:val="20"/>
                    </w:rPr>
                    <w:t xml:space="preserve"> do vseh podatkov zdravljenj </w:t>
                  </w:r>
                  <w:r w:rsidR="00CE2BDE" w:rsidRPr="00EC5993">
                    <w:rPr>
                      <w:rFonts w:cs="Arial"/>
                      <w:szCs w:val="20"/>
                    </w:rPr>
                    <w:t xml:space="preserve">pacientov </w:t>
                  </w:r>
                  <w:r w:rsidR="00C95794" w:rsidRPr="00EC5993">
                    <w:rPr>
                      <w:rFonts w:cs="Arial"/>
                      <w:szCs w:val="20"/>
                    </w:rPr>
                    <w:t xml:space="preserve">prek </w:t>
                  </w:r>
                  <w:r w:rsidR="00CF1562" w:rsidRPr="00EC5993">
                    <w:rPr>
                      <w:rFonts w:cs="Arial"/>
                      <w:szCs w:val="20"/>
                    </w:rPr>
                    <w:t xml:space="preserve">upravljavca </w:t>
                  </w:r>
                  <w:r w:rsidR="00C95794" w:rsidRPr="00EC5993">
                    <w:rPr>
                      <w:rFonts w:cs="Arial"/>
                      <w:szCs w:val="20"/>
                    </w:rPr>
                    <w:t>podatkovne baze, ki so prejeli zdravilo iz iste</w:t>
                  </w:r>
                  <w:r w:rsidR="00F86C23" w:rsidRPr="00EC5993">
                    <w:rPr>
                      <w:rFonts w:cs="Arial"/>
                      <w:szCs w:val="20"/>
                    </w:rPr>
                    <w:t xml:space="preserve"> vrste znotraj določene</w:t>
                  </w:r>
                  <w:r w:rsidR="00C95794" w:rsidRPr="00EC5993">
                    <w:rPr>
                      <w:rFonts w:cs="Arial"/>
                      <w:szCs w:val="20"/>
                    </w:rPr>
                    <w:t xml:space="preserve"> skupine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za katero ima ta zdravnik dovoljenje za uporabo pri zdravljenju, </w:t>
                  </w:r>
                </w:p>
                <w:p w14:paraId="3F992223" w14:textId="109509D1" w:rsidR="00C95794" w:rsidRPr="00EC5993" w:rsidRDefault="007D3AA4" w:rsidP="00B3123A">
                  <w:pPr>
                    <w:pStyle w:val="Odstavekseznama"/>
                    <w:spacing w:line="276" w:lineRule="auto"/>
                    <w:ind w:left="607" w:right="283" w:firstLine="284"/>
                    <w:rPr>
                      <w:rFonts w:cs="Arial"/>
                      <w:szCs w:val="20"/>
                    </w:rPr>
                  </w:pPr>
                  <w:r w:rsidRPr="00EC5993">
                    <w:rPr>
                      <w:rFonts w:cs="Arial"/>
                      <w:szCs w:val="20"/>
                    </w:rPr>
                    <w:t xml:space="preserve">– </w:t>
                  </w:r>
                  <w:r w:rsidR="00C95794" w:rsidRPr="00EC5993">
                    <w:rPr>
                      <w:rFonts w:cs="Arial"/>
                      <w:szCs w:val="20"/>
                    </w:rPr>
                    <w:t>JAZMP, N</w:t>
                  </w:r>
                  <w:r w:rsidRPr="00EC5993">
                    <w:rPr>
                      <w:rFonts w:cs="Arial"/>
                      <w:szCs w:val="20"/>
                    </w:rPr>
                    <w:t>acionalni inštitut za javno zdravje</w:t>
                  </w:r>
                  <w:r w:rsidR="00A962AB" w:rsidRPr="00EC5993">
                    <w:rPr>
                      <w:rFonts w:cs="Arial"/>
                      <w:szCs w:val="20"/>
                    </w:rPr>
                    <w:t xml:space="preserve"> (v nadaljnjem besedilu: N</w:t>
                  </w:r>
                  <w:r w:rsidR="00C95794" w:rsidRPr="00EC5993">
                    <w:rPr>
                      <w:rFonts w:cs="Arial"/>
                      <w:szCs w:val="20"/>
                    </w:rPr>
                    <w:t>IJZ</w:t>
                  </w:r>
                  <w:r w:rsidR="00A962AB" w:rsidRPr="00EC5993">
                    <w:rPr>
                      <w:rFonts w:cs="Arial"/>
                      <w:szCs w:val="20"/>
                    </w:rPr>
                    <w:t>)</w:t>
                  </w:r>
                  <w:r w:rsidR="00C95794" w:rsidRPr="00EC5993">
                    <w:rPr>
                      <w:rFonts w:cs="Arial"/>
                      <w:szCs w:val="20"/>
                    </w:rPr>
                    <w:t>, nosilec OZZ in ministrstvo, pristojno za zdravje</w:t>
                  </w:r>
                  <w:r w:rsidR="009D45C9" w:rsidRPr="00EC5993">
                    <w:rPr>
                      <w:rFonts w:cs="Arial"/>
                      <w:szCs w:val="20"/>
                    </w:rPr>
                    <w:t>,</w:t>
                  </w:r>
                  <w:r w:rsidR="00C95794" w:rsidRPr="00EC5993">
                    <w:rPr>
                      <w:rFonts w:cs="Arial"/>
                      <w:szCs w:val="20"/>
                    </w:rPr>
                    <w:t xml:space="preserve"> prek </w:t>
                  </w:r>
                  <w:r w:rsidR="009D45C9" w:rsidRPr="00EC5993">
                    <w:rPr>
                      <w:rFonts w:cs="Arial"/>
                      <w:szCs w:val="20"/>
                    </w:rPr>
                    <w:t xml:space="preserve">upravljavca </w:t>
                  </w:r>
                  <w:r w:rsidR="00C95794" w:rsidRPr="00EC5993">
                    <w:rPr>
                      <w:rFonts w:cs="Arial"/>
                      <w:szCs w:val="20"/>
                    </w:rPr>
                    <w:t xml:space="preserve">podatkovne baze v </w:t>
                  </w:r>
                  <w:proofErr w:type="spellStart"/>
                  <w:r w:rsidR="00B70A29" w:rsidRPr="00EC5993">
                    <w:rPr>
                      <w:rFonts w:cs="Arial"/>
                      <w:szCs w:val="20"/>
                    </w:rPr>
                    <w:t>prednastavljeni</w:t>
                  </w:r>
                  <w:proofErr w:type="spellEnd"/>
                  <w:r w:rsidR="00C95794" w:rsidRPr="00EC5993">
                    <w:rPr>
                      <w:rFonts w:cs="Arial"/>
                      <w:szCs w:val="20"/>
                    </w:rPr>
                    <w:t xml:space="preserve"> obliki poročila po </w:t>
                  </w:r>
                  <w:r w:rsidRPr="00EC5993">
                    <w:rPr>
                      <w:rFonts w:cs="Arial"/>
                      <w:szCs w:val="20"/>
                    </w:rPr>
                    <w:t>pacientih</w:t>
                  </w:r>
                  <w:r w:rsidR="00C95794" w:rsidRPr="00EC5993">
                    <w:rPr>
                      <w:rFonts w:cs="Arial"/>
                      <w:szCs w:val="20"/>
                    </w:rPr>
                    <w:t xml:space="preserve"> in po posamezni </w:t>
                  </w:r>
                  <w:r w:rsidR="007B18E0" w:rsidRPr="00EC5993">
                    <w:rPr>
                      <w:rFonts w:cs="Arial"/>
                      <w:szCs w:val="20"/>
                    </w:rPr>
                    <w:t xml:space="preserve">vrsti znotraj določene </w:t>
                  </w:r>
                  <w:r w:rsidR="00C95794" w:rsidRPr="00EC5993">
                    <w:rPr>
                      <w:rFonts w:cs="Arial"/>
                      <w:szCs w:val="20"/>
                    </w:rPr>
                    <w:t>skupin</w:t>
                  </w:r>
                  <w:r w:rsidR="007B18E0" w:rsidRPr="00EC5993">
                    <w:rPr>
                      <w:rFonts w:cs="Arial"/>
                      <w:szCs w:val="20"/>
                    </w:rPr>
                    <w:t>e</w:t>
                  </w:r>
                  <w:r w:rsidR="00C95794" w:rsidRPr="00EC5993">
                    <w:rPr>
                      <w:rFonts w:cs="Arial"/>
                      <w:szCs w:val="20"/>
                    </w:rPr>
                    <w:t xml:space="preserv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Navedeno poročilo vsebuje najmanj </w:t>
                  </w:r>
                  <w:proofErr w:type="spellStart"/>
                  <w:r w:rsidR="00C95794" w:rsidRPr="00EC5993">
                    <w:rPr>
                      <w:rFonts w:cs="Arial"/>
                      <w:szCs w:val="20"/>
                    </w:rPr>
                    <w:t>anonimizirane</w:t>
                  </w:r>
                  <w:proofErr w:type="spellEnd"/>
                  <w:r w:rsidR="00C95794" w:rsidRPr="00EC5993">
                    <w:rPr>
                      <w:rFonts w:cs="Arial"/>
                      <w:szCs w:val="20"/>
                    </w:rPr>
                    <w:t xml:space="preserve"> podatke pacientov, ki vključujejo podatek o spolu, letnici rojstva, podatek o OE ZZZS </w:t>
                  </w:r>
                  <w:r w:rsidR="00CE2BDE" w:rsidRPr="00EC5993">
                    <w:rPr>
                      <w:rFonts w:cs="Arial"/>
                      <w:szCs w:val="20"/>
                    </w:rPr>
                    <w:t xml:space="preserve">pacienta </w:t>
                  </w:r>
                  <w:r w:rsidR="00C95794" w:rsidRPr="00EC5993">
                    <w:rPr>
                      <w:rFonts w:cs="Arial"/>
                      <w:szCs w:val="20"/>
                    </w:rPr>
                    <w:t xml:space="preserve">(če ima urejeno zdravstveno zavarovanje), datum začetka in datum zaključka zdravljenja, ime </w:t>
                  </w:r>
                  <w:r w:rsidR="000524B2" w:rsidRPr="00EC5993">
                    <w:rPr>
                      <w:rFonts w:cs="Arial"/>
                      <w:szCs w:val="20"/>
                    </w:rPr>
                    <w:t xml:space="preserve">in priimek </w:t>
                  </w:r>
                  <w:proofErr w:type="spellStart"/>
                  <w:r w:rsidR="00C95794" w:rsidRPr="00EC5993">
                    <w:rPr>
                      <w:rFonts w:cs="Arial"/>
                      <w:szCs w:val="20"/>
                    </w:rPr>
                    <w:t>lečečega</w:t>
                  </w:r>
                  <w:proofErr w:type="spellEnd"/>
                  <w:r w:rsidR="00C95794" w:rsidRPr="00EC5993">
                    <w:rPr>
                      <w:rFonts w:cs="Arial"/>
                      <w:szCs w:val="20"/>
                    </w:rPr>
                    <w:t xml:space="preserve"> zdravnika, podatek o poslovnem subjektu, ki je pripravil </w:t>
                  </w:r>
                  <w:proofErr w:type="spellStart"/>
                  <w:r w:rsidR="00C95794" w:rsidRPr="00EC5993">
                    <w:rPr>
                      <w:rFonts w:cs="Arial"/>
                      <w:szCs w:val="20"/>
                    </w:rPr>
                    <w:t>nerutinsko</w:t>
                  </w:r>
                  <w:proofErr w:type="spellEnd"/>
                  <w:r w:rsidR="00C95794" w:rsidRPr="00EC5993">
                    <w:rPr>
                      <w:rFonts w:cs="Arial"/>
                      <w:szCs w:val="20"/>
                    </w:rPr>
                    <w:t xml:space="preserve"> pripravljeno zdravilo za napredno zdravljenje (št</w:t>
                  </w:r>
                  <w:r w:rsidR="009D45C9" w:rsidRPr="00EC5993">
                    <w:rPr>
                      <w:rFonts w:cs="Arial"/>
                      <w:szCs w:val="20"/>
                    </w:rPr>
                    <w:t>evilka</w:t>
                  </w:r>
                  <w:r w:rsidR="00C95794" w:rsidRPr="00EC5993">
                    <w:rPr>
                      <w:rFonts w:cs="Arial"/>
                      <w:szCs w:val="20"/>
                    </w:rPr>
                    <w:t xml:space="preserve"> vpisa v sodni register in kratek naziv poslovnega subjekta)</w:t>
                  </w:r>
                  <w:r w:rsidRPr="00EC5993">
                    <w:rPr>
                      <w:rFonts w:cs="Arial"/>
                      <w:szCs w:val="20"/>
                    </w:rPr>
                    <w:t>,</w:t>
                  </w:r>
                  <w:r w:rsidR="00C95794" w:rsidRPr="00EC5993">
                    <w:rPr>
                      <w:rFonts w:cs="Arial"/>
                      <w:szCs w:val="20"/>
                    </w:rPr>
                    <w:t xml:space="preserve"> in podatek o </w:t>
                  </w:r>
                  <w:r w:rsidR="007B18E0" w:rsidRPr="00EC5993">
                    <w:rPr>
                      <w:rFonts w:cs="Arial"/>
                      <w:szCs w:val="20"/>
                    </w:rPr>
                    <w:t xml:space="preserve">vrsti znotraj določene </w:t>
                  </w:r>
                  <w:r w:rsidR="00C95794" w:rsidRPr="00EC5993">
                    <w:rPr>
                      <w:rFonts w:cs="Arial"/>
                      <w:szCs w:val="20"/>
                    </w:rPr>
                    <w:t>skupin</w:t>
                  </w:r>
                  <w:r w:rsidR="007B18E0" w:rsidRPr="00EC5993">
                    <w:rPr>
                      <w:rFonts w:cs="Arial"/>
                      <w:szCs w:val="20"/>
                    </w:rPr>
                    <w:t>e</w:t>
                  </w:r>
                  <w:r w:rsidR="00C95794" w:rsidRPr="00EC5993">
                    <w:rPr>
                      <w:rFonts w:cs="Arial"/>
                      <w:szCs w:val="20"/>
                    </w:rPr>
                    <w:t xml:space="preserv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v katero se uvršča zdravilo, s katerim je bil </w:t>
                  </w:r>
                  <w:r w:rsidR="00CE2BDE" w:rsidRPr="00EC5993">
                    <w:rPr>
                      <w:rFonts w:cs="Arial"/>
                      <w:szCs w:val="20"/>
                    </w:rPr>
                    <w:t xml:space="preserve">pacient </w:t>
                  </w:r>
                  <w:r w:rsidR="00C95794" w:rsidRPr="00EC5993">
                    <w:rPr>
                      <w:rFonts w:cs="Arial"/>
                      <w:szCs w:val="20"/>
                    </w:rPr>
                    <w:t xml:space="preserve">zdravljen. Če </w:t>
                  </w:r>
                  <w:r w:rsidR="00CE2BDE" w:rsidRPr="00EC5993">
                    <w:rPr>
                      <w:rFonts w:cs="Arial"/>
                      <w:szCs w:val="20"/>
                    </w:rPr>
                    <w:t xml:space="preserve">pacient </w:t>
                  </w:r>
                  <w:r w:rsidR="00C95794" w:rsidRPr="00EC5993">
                    <w:rPr>
                      <w:rFonts w:cs="Arial"/>
                      <w:szCs w:val="20"/>
                    </w:rPr>
                    <w:t>ni državljan Republike Slovenije z urejenim prebivališčem in zdravstvenim zavarovanjem v Republiki Sloveniji, mora</w:t>
                  </w:r>
                  <w:r w:rsidRPr="00EC5993">
                    <w:rPr>
                      <w:rFonts w:cs="Arial"/>
                      <w:szCs w:val="20"/>
                    </w:rPr>
                    <w:t>ta</w:t>
                  </w:r>
                  <w:r w:rsidR="00C95794" w:rsidRPr="00EC5993">
                    <w:rPr>
                      <w:rFonts w:cs="Arial"/>
                      <w:szCs w:val="20"/>
                    </w:rPr>
                    <w:t xml:space="preserve"> biti naveden</w:t>
                  </w:r>
                  <w:r w:rsidRPr="00EC5993">
                    <w:rPr>
                      <w:rFonts w:cs="Arial"/>
                      <w:szCs w:val="20"/>
                    </w:rPr>
                    <w:t>a</w:t>
                  </w:r>
                  <w:r w:rsidR="00C95794" w:rsidRPr="00EC5993">
                    <w:rPr>
                      <w:rFonts w:cs="Arial"/>
                      <w:szCs w:val="20"/>
                    </w:rPr>
                    <w:t xml:space="preserve"> podatek o državi prebivališča in </w:t>
                  </w:r>
                  <w:r w:rsidRPr="00EC5993">
                    <w:rPr>
                      <w:rFonts w:cs="Arial"/>
                      <w:szCs w:val="20"/>
                    </w:rPr>
                    <w:t xml:space="preserve">podatek </w:t>
                  </w:r>
                  <w:r w:rsidR="00C95794" w:rsidRPr="00EC5993">
                    <w:rPr>
                      <w:rFonts w:cs="Arial"/>
                      <w:szCs w:val="20"/>
                    </w:rPr>
                    <w:t xml:space="preserve">o plačniku zdravila in zdravljenja z zdravilom iz določene </w:t>
                  </w:r>
                  <w:r w:rsidR="007B18E0" w:rsidRPr="00EC5993">
                    <w:rPr>
                      <w:rFonts w:cs="Arial"/>
                      <w:szCs w:val="20"/>
                    </w:rPr>
                    <w:t xml:space="preserve">vrste znotraj določene </w:t>
                  </w:r>
                  <w:r w:rsidR="00C95794" w:rsidRPr="00EC5993">
                    <w:rPr>
                      <w:rFonts w:cs="Arial"/>
                      <w:szCs w:val="20"/>
                    </w:rPr>
                    <w:t xml:space="preserve">skupine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w:t>
                  </w:r>
                </w:p>
                <w:p w14:paraId="70BF6EE2" w14:textId="77777777" w:rsidR="00C95794" w:rsidRPr="00EC5993" w:rsidRDefault="00C95794" w:rsidP="00B3123A">
                  <w:pPr>
                    <w:pStyle w:val="Odstavekseznama"/>
                    <w:spacing w:line="276" w:lineRule="auto"/>
                    <w:ind w:left="321" w:right="283" w:firstLine="0"/>
                    <w:rPr>
                      <w:rFonts w:cs="Arial"/>
                      <w:szCs w:val="20"/>
                    </w:rPr>
                  </w:pPr>
                </w:p>
                <w:p w14:paraId="7B0DB50E" w14:textId="02CFA2F9" w:rsidR="00C95794" w:rsidRPr="00EC5993" w:rsidRDefault="00C95794" w:rsidP="00B3123A">
                  <w:pPr>
                    <w:pStyle w:val="Odstavekseznama"/>
                    <w:numPr>
                      <w:ilvl w:val="0"/>
                      <w:numId w:val="48"/>
                    </w:numPr>
                    <w:spacing w:line="276" w:lineRule="auto"/>
                    <w:ind w:left="0" w:right="283" w:firstLine="321"/>
                    <w:rPr>
                      <w:rFonts w:cs="Arial"/>
                      <w:szCs w:val="20"/>
                    </w:rPr>
                  </w:pPr>
                  <w:r w:rsidRPr="00EC5993">
                    <w:rPr>
                      <w:rFonts w:cs="Arial"/>
                      <w:szCs w:val="20"/>
                    </w:rPr>
                    <w:t xml:space="preserve">Izvajalec zdravstvene dejavnosti iz prvega odstavka </w:t>
                  </w:r>
                  <w:r w:rsidR="0067046D" w:rsidRPr="00EC5993">
                    <w:rPr>
                      <w:rFonts w:cs="Arial"/>
                      <w:szCs w:val="20"/>
                    </w:rPr>
                    <w:t xml:space="preserve">prejšnjega </w:t>
                  </w:r>
                  <w:r w:rsidRPr="00EC5993">
                    <w:rPr>
                      <w:rFonts w:cs="Arial"/>
                      <w:szCs w:val="20"/>
                    </w:rPr>
                    <w:t>člena</w:t>
                  </w:r>
                  <w:r w:rsidRPr="00EC5993" w:rsidDel="00445CDA">
                    <w:rPr>
                      <w:rFonts w:cs="Arial"/>
                      <w:szCs w:val="20"/>
                    </w:rPr>
                    <w:t xml:space="preserve"> </w:t>
                  </w:r>
                  <w:r w:rsidRPr="00EC5993">
                    <w:rPr>
                      <w:rFonts w:cs="Arial"/>
                      <w:szCs w:val="20"/>
                    </w:rPr>
                    <w:t xml:space="preserve">v vlogi iz </w:t>
                  </w:r>
                  <w:r w:rsidR="00851E0E">
                    <w:rPr>
                      <w:rFonts w:cs="Arial"/>
                      <w:szCs w:val="20"/>
                    </w:rPr>
                    <w:t>prvega</w:t>
                  </w:r>
                  <w:r w:rsidR="00851E0E" w:rsidRPr="00EC5993">
                    <w:rPr>
                      <w:rFonts w:cs="Arial"/>
                      <w:szCs w:val="20"/>
                    </w:rPr>
                    <w:t xml:space="preserve"> </w:t>
                  </w:r>
                  <w:r w:rsidRPr="00EC5993">
                    <w:rPr>
                      <w:rFonts w:cs="Arial"/>
                      <w:szCs w:val="20"/>
                    </w:rPr>
                    <w:t>odstavka tega člena za vsakega predlaganega zdravnika, ki ga vpisuje v register zdravnikov</w:t>
                  </w:r>
                  <w:r w:rsidR="009D45C9" w:rsidRPr="00EC5993">
                    <w:rPr>
                      <w:rFonts w:cs="Arial"/>
                      <w:szCs w:val="20"/>
                    </w:rPr>
                    <w:t>, navede</w:t>
                  </w:r>
                  <w:r w:rsidRPr="00EC5993">
                    <w:rPr>
                      <w:rFonts w:cs="Arial"/>
                      <w:szCs w:val="20"/>
                    </w:rPr>
                    <w:t xml:space="preserve">: </w:t>
                  </w:r>
                </w:p>
                <w:p w14:paraId="57E7DC16" w14:textId="68BDBA66" w:rsidR="00C95794" w:rsidRPr="00EC5993" w:rsidRDefault="00C95794" w:rsidP="00B3123A">
                  <w:pPr>
                    <w:pStyle w:val="Odstavekseznama"/>
                    <w:spacing w:line="276" w:lineRule="auto"/>
                    <w:ind w:left="37" w:right="283" w:firstLine="284"/>
                    <w:rPr>
                      <w:rFonts w:cs="Arial"/>
                      <w:szCs w:val="20"/>
                    </w:rPr>
                  </w:pPr>
                  <w:r w:rsidRPr="00EC5993">
                    <w:rPr>
                      <w:rFonts w:cs="Arial"/>
                      <w:szCs w:val="20"/>
                    </w:rPr>
                    <w:t>1. ime</w:t>
                  </w:r>
                  <w:r w:rsidR="000524B2" w:rsidRPr="00EC5993">
                    <w:rPr>
                      <w:rFonts w:cs="Arial"/>
                      <w:szCs w:val="20"/>
                    </w:rPr>
                    <w:t xml:space="preserve"> in priimek</w:t>
                  </w:r>
                  <w:r w:rsidRPr="00EC5993">
                    <w:rPr>
                      <w:rFonts w:cs="Arial"/>
                      <w:szCs w:val="20"/>
                    </w:rPr>
                    <w:t xml:space="preserve">, strokovni naziv, </w:t>
                  </w:r>
                  <w:bookmarkStart w:id="31" w:name="_Hlk161994687"/>
                  <w:r w:rsidR="001E6B11" w:rsidRPr="00EC5993">
                    <w:rPr>
                      <w:rFonts w:cs="Arial"/>
                      <w:szCs w:val="20"/>
                    </w:rPr>
                    <w:t xml:space="preserve">področje dela zdravnika </w:t>
                  </w:r>
                  <w:r w:rsidR="00DC4C41" w:rsidRPr="00EC5993">
                    <w:rPr>
                      <w:rFonts w:cs="Arial"/>
                      <w:szCs w:val="20"/>
                    </w:rPr>
                    <w:t xml:space="preserve">in </w:t>
                  </w:r>
                  <w:r w:rsidRPr="00EC5993">
                    <w:rPr>
                      <w:rFonts w:cs="Arial"/>
                      <w:szCs w:val="20"/>
                    </w:rPr>
                    <w:t xml:space="preserve">njegove bibliografske podatke </w:t>
                  </w:r>
                  <w:bookmarkEnd w:id="31"/>
                  <w:r w:rsidRPr="00EC5993">
                    <w:rPr>
                      <w:rFonts w:cs="Arial"/>
                      <w:szCs w:val="20"/>
                    </w:rPr>
                    <w:t xml:space="preserve">za ustrezno specializacijo ter navedbo klinike ali organizacijske enote znotraj izvajalca zdravstvene dejavnosti iz prvega odstavka tega člena, kjer zdravnik uporablja zdravilo iz določene </w:t>
                  </w:r>
                  <w:r w:rsidR="007B18E0" w:rsidRPr="00EC5993">
                    <w:rPr>
                      <w:rFonts w:cs="Arial"/>
                      <w:szCs w:val="20"/>
                    </w:rPr>
                    <w:t xml:space="preserve">vrste znotraj določene </w:t>
                  </w:r>
                  <w:r w:rsidRPr="00EC5993">
                    <w:rPr>
                      <w:rFonts w:cs="Arial"/>
                      <w:szCs w:val="20"/>
                    </w:rPr>
                    <w:t xml:space="preserve">skupine </w:t>
                  </w:r>
                  <w:proofErr w:type="spellStart"/>
                  <w:r w:rsidRPr="00EC5993">
                    <w:rPr>
                      <w:rFonts w:cs="Arial"/>
                      <w:szCs w:val="20"/>
                    </w:rPr>
                    <w:t>nerutinsko</w:t>
                  </w:r>
                  <w:proofErr w:type="spellEnd"/>
                  <w:r w:rsidRPr="00EC5993">
                    <w:rPr>
                      <w:rFonts w:cs="Arial"/>
                      <w:szCs w:val="20"/>
                    </w:rPr>
                    <w:t xml:space="preserve"> pripravljenih zdravil za napredno zdravljenje;</w:t>
                  </w:r>
                </w:p>
                <w:p w14:paraId="74F31786" w14:textId="3DD45DF5" w:rsidR="00C95794" w:rsidRPr="00EC5993" w:rsidRDefault="00C95794" w:rsidP="00B3123A">
                  <w:pPr>
                    <w:pStyle w:val="Odstavekseznama"/>
                    <w:spacing w:line="276" w:lineRule="auto"/>
                    <w:ind w:left="37" w:right="283" w:firstLine="284"/>
                    <w:rPr>
                      <w:rFonts w:cs="Arial"/>
                      <w:szCs w:val="20"/>
                    </w:rPr>
                  </w:pPr>
                  <w:r w:rsidRPr="00EC5993">
                    <w:rPr>
                      <w:rFonts w:cs="Arial"/>
                      <w:szCs w:val="20"/>
                    </w:rPr>
                    <w:t xml:space="preserve">2. kopijo zavarovalne police za zavarovanje odgovornosti zdravnika za zdravljenje z </w:t>
                  </w:r>
                  <w:proofErr w:type="spellStart"/>
                  <w:r w:rsidRPr="00EC5993">
                    <w:rPr>
                      <w:rFonts w:cs="Arial"/>
                      <w:szCs w:val="20"/>
                    </w:rPr>
                    <w:t>nerutinsko</w:t>
                  </w:r>
                  <w:proofErr w:type="spellEnd"/>
                  <w:r w:rsidRPr="00EC5993">
                    <w:rPr>
                      <w:rFonts w:cs="Arial"/>
                      <w:szCs w:val="20"/>
                    </w:rPr>
                    <w:t xml:space="preserve"> pripravljenimi zdravili za napredno zdravljenje, ki mora vsebovati navedbo veljavnosti police, navedbo imena in priimka zdravnika, ki se </w:t>
                  </w:r>
                  <w:r w:rsidRPr="00D41235">
                    <w:rPr>
                      <w:rFonts w:cs="Arial"/>
                      <w:szCs w:val="20"/>
                    </w:rPr>
                    <w:t xml:space="preserve">ga </w:t>
                  </w:r>
                  <w:r w:rsidRPr="00EC5993">
                    <w:rPr>
                      <w:rFonts w:cs="Arial"/>
                      <w:szCs w:val="20"/>
                    </w:rPr>
                    <w:t>zavaruje</w:t>
                  </w:r>
                  <w:r w:rsidR="007D3AA4" w:rsidRPr="00EC5993">
                    <w:rPr>
                      <w:rFonts w:cs="Arial"/>
                      <w:szCs w:val="20"/>
                    </w:rPr>
                    <w:t>,</w:t>
                  </w:r>
                  <w:r w:rsidRPr="00EC5993">
                    <w:rPr>
                      <w:rFonts w:cs="Arial"/>
                      <w:szCs w:val="20"/>
                    </w:rPr>
                    <w:t xml:space="preserve"> in iz katere mora biti razvidno, da je vsak zdravnik zavarovan za vsoto najmanj 100.000 e</w:t>
                  </w:r>
                  <w:r w:rsidR="007D3AA4" w:rsidRPr="00EC5993">
                    <w:rPr>
                      <w:rFonts w:cs="Arial"/>
                      <w:szCs w:val="20"/>
                    </w:rPr>
                    <w:t>u</w:t>
                  </w:r>
                  <w:r w:rsidRPr="00EC5993">
                    <w:rPr>
                      <w:rFonts w:cs="Arial"/>
                      <w:szCs w:val="20"/>
                    </w:rPr>
                    <w:t>rov</w:t>
                  </w:r>
                  <w:r w:rsidR="00DC4C41" w:rsidRPr="00EC5993">
                    <w:rPr>
                      <w:rFonts w:cs="Arial"/>
                      <w:szCs w:val="20"/>
                    </w:rPr>
                    <w:t>;</w:t>
                  </w:r>
                  <w:r w:rsidRPr="00EC5993">
                    <w:rPr>
                      <w:rFonts w:cs="Arial"/>
                      <w:szCs w:val="20"/>
                    </w:rPr>
                    <w:t xml:space="preserve"> </w:t>
                  </w:r>
                  <w:r w:rsidR="00DC4C41" w:rsidRPr="00EC5993">
                    <w:rPr>
                      <w:rFonts w:cs="Arial"/>
                      <w:szCs w:val="20"/>
                    </w:rPr>
                    <w:t>č</w:t>
                  </w:r>
                  <w:r w:rsidRPr="00EC5993">
                    <w:rPr>
                      <w:rFonts w:cs="Arial"/>
                      <w:szCs w:val="20"/>
                    </w:rPr>
                    <w:t xml:space="preserve">e iz zavarovalne police </w:t>
                  </w:r>
                  <w:r w:rsidR="007D3AA4" w:rsidRPr="00EC5993">
                    <w:rPr>
                      <w:rFonts w:cs="Arial"/>
                      <w:szCs w:val="20"/>
                    </w:rPr>
                    <w:t xml:space="preserve">navedeni </w:t>
                  </w:r>
                  <w:r w:rsidRPr="00EC5993">
                    <w:rPr>
                      <w:rFonts w:cs="Arial"/>
                      <w:szCs w:val="20"/>
                    </w:rPr>
                    <w:t>podatki niso razvidni</w:t>
                  </w:r>
                  <w:r w:rsidR="007D3AA4" w:rsidRPr="00EC5993">
                    <w:rPr>
                      <w:rFonts w:cs="Arial"/>
                      <w:szCs w:val="20"/>
                    </w:rPr>
                    <w:t>,</w:t>
                  </w:r>
                  <w:r w:rsidRPr="00EC5993">
                    <w:rPr>
                      <w:rFonts w:cs="Arial"/>
                      <w:szCs w:val="20"/>
                    </w:rPr>
                    <w:t xml:space="preserve"> lahko izvajalec zdravstvene dejavnosti iz prvega odstavka tega člena</w:t>
                  </w:r>
                  <w:r w:rsidRPr="00EC5993" w:rsidDel="00445CDA">
                    <w:rPr>
                      <w:rFonts w:cs="Arial"/>
                      <w:szCs w:val="20"/>
                    </w:rPr>
                    <w:t xml:space="preserve"> </w:t>
                  </w:r>
                  <w:r w:rsidRPr="00EC5993">
                    <w:rPr>
                      <w:rFonts w:cs="Arial"/>
                      <w:szCs w:val="20"/>
                    </w:rPr>
                    <w:t>predloži izjavo zavarovalnice za manjkajoče podatke iz zavarovalne police</w:t>
                  </w:r>
                  <w:r w:rsidR="007D3AA4" w:rsidRPr="00EC5993">
                    <w:rPr>
                      <w:rFonts w:cs="Arial"/>
                      <w:szCs w:val="20"/>
                    </w:rPr>
                    <w:t>;</w:t>
                  </w:r>
                </w:p>
                <w:p w14:paraId="2CDA6039" w14:textId="27115541" w:rsidR="00C95794" w:rsidRPr="00EC5993" w:rsidRDefault="00C95794" w:rsidP="00B3123A">
                  <w:pPr>
                    <w:pStyle w:val="Odstavekseznama"/>
                    <w:spacing w:line="276" w:lineRule="auto"/>
                    <w:ind w:left="37" w:right="283" w:firstLine="284"/>
                    <w:rPr>
                      <w:rFonts w:cs="Arial"/>
                      <w:szCs w:val="20"/>
                    </w:rPr>
                  </w:pPr>
                  <w:r w:rsidRPr="00EC5993">
                    <w:rPr>
                      <w:rFonts w:cs="Arial"/>
                      <w:szCs w:val="20"/>
                    </w:rPr>
                    <w:t xml:space="preserve">3. </w:t>
                  </w:r>
                  <w:r w:rsidR="00DC4C41" w:rsidRPr="00EC5993">
                    <w:rPr>
                      <w:rFonts w:cs="Arial"/>
                      <w:szCs w:val="20"/>
                    </w:rPr>
                    <w:t xml:space="preserve">izjavo </w:t>
                  </w:r>
                  <w:r w:rsidRPr="00EC5993">
                    <w:rPr>
                      <w:rFonts w:cs="Arial"/>
                      <w:szCs w:val="20"/>
                    </w:rPr>
                    <w:t xml:space="preserve">zakonitega zastopnika izvajalca zdravstvene dejavnosti iz prvega odstavka tega člena, da so predlagani zdravniki za vpis v register usposobljeni za zdravljenje z določeno </w:t>
                  </w:r>
                  <w:r w:rsidR="007B18E0" w:rsidRPr="00EC5993">
                    <w:rPr>
                      <w:rFonts w:cs="Arial"/>
                      <w:szCs w:val="20"/>
                    </w:rPr>
                    <w:t xml:space="preserve">vrsto znotraj določene </w:t>
                  </w:r>
                  <w:r w:rsidRPr="00EC5993">
                    <w:rPr>
                      <w:rFonts w:cs="Arial"/>
                      <w:szCs w:val="20"/>
                    </w:rPr>
                    <w:t>skupin</w:t>
                  </w:r>
                  <w:r w:rsidR="007B18E0" w:rsidRPr="00EC5993">
                    <w:rPr>
                      <w:rFonts w:cs="Arial"/>
                      <w:szCs w:val="20"/>
                    </w:rPr>
                    <w:t>e</w:t>
                  </w:r>
                  <w:r w:rsidRPr="00EC5993">
                    <w:rPr>
                      <w:rFonts w:cs="Arial"/>
                      <w:szCs w:val="20"/>
                    </w:rPr>
                    <w:t xml:space="preserve"> </w:t>
                  </w:r>
                  <w:proofErr w:type="spellStart"/>
                  <w:r w:rsidRPr="00EC5993">
                    <w:rPr>
                      <w:rFonts w:cs="Arial"/>
                      <w:szCs w:val="20"/>
                    </w:rPr>
                    <w:t>nerutinsko</w:t>
                  </w:r>
                  <w:proofErr w:type="spellEnd"/>
                  <w:r w:rsidRPr="00EC5993">
                    <w:rPr>
                      <w:rFonts w:cs="Arial"/>
                      <w:szCs w:val="20"/>
                    </w:rPr>
                    <w:t xml:space="preserve"> pripravljenih zdravil za napredno zdravljenje;</w:t>
                  </w:r>
                </w:p>
                <w:p w14:paraId="50AA3DF4" w14:textId="3820C5A1" w:rsidR="00C95794" w:rsidRPr="00EC5993" w:rsidRDefault="00C95794" w:rsidP="00B3123A">
                  <w:pPr>
                    <w:pStyle w:val="Odstavekseznama"/>
                    <w:spacing w:line="276" w:lineRule="auto"/>
                    <w:ind w:left="37" w:right="283" w:firstLine="284"/>
                    <w:rPr>
                      <w:rFonts w:cs="Arial"/>
                      <w:szCs w:val="20"/>
                    </w:rPr>
                  </w:pPr>
                  <w:r w:rsidRPr="00EC5993">
                    <w:rPr>
                      <w:rFonts w:cs="Arial"/>
                      <w:szCs w:val="20"/>
                    </w:rPr>
                    <w:t xml:space="preserve">4. </w:t>
                  </w:r>
                  <w:r w:rsidR="00DC4C41" w:rsidRPr="00EC5993">
                    <w:rPr>
                      <w:rFonts w:cs="Arial"/>
                      <w:szCs w:val="20"/>
                    </w:rPr>
                    <w:t xml:space="preserve">pisno izjavo </w:t>
                  </w:r>
                  <w:r w:rsidRPr="00EC5993">
                    <w:rPr>
                      <w:rFonts w:cs="Arial"/>
                      <w:szCs w:val="20"/>
                    </w:rPr>
                    <w:t>posameznega zdravnika, ki se vpisuje v register zdravnikov, s katero potrjuje, da bo:</w:t>
                  </w:r>
                </w:p>
                <w:p w14:paraId="2E178BEA" w14:textId="2E613400" w:rsidR="00C95794" w:rsidRPr="00EC5993" w:rsidRDefault="007D3AA4" w:rsidP="00B3123A">
                  <w:pPr>
                    <w:pStyle w:val="Odstavekseznama"/>
                    <w:spacing w:line="276" w:lineRule="auto"/>
                    <w:ind w:left="607" w:right="283" w:firstLine="284"/>
                    <w:rPr>
                      <w:rFonts w:cs="Arial"/>
                      <w:szCs w:val="20"/>
                    </w:rPr>
                  </w:pPr>
                  <w:r w:rsidRPr="00EC5993">
                    <w:rPr>
                      <w:rFonts w:cs="Arial"/>
                      <w:szCs w:val="20"/>
                    </w:rPr>
                    <w:t xml:space="preserve">– </w:t>
                  </w:r>
                  <w:r w:rsidR="00DC4C41" w:rsidRPr="00EC5993">
                    <w:rPr>
                      <w:rFonts w:cs="Arial"/>
                      <w:szCs w:val="20"/>
                    </w:rPr>
                    <w:t xml:space="preserve">dosledno upošteval </w:t>
                  </w:r>
                  <w:r w:rsidR="00C95794" w:rsidRPr="00EC5993">
                    <w:rPr>
                      <w:rFonts w:cs="Arial"/>
                      <w:szCs w:val="20"/>
                    </w:rPr>
                    <w:t xml:space="preserve">obveznosti </w:t>
                  </w:r>
                  <w:r w:rsidRPr="00EC5993">
                    <w:rPr>
                      <w:rFonts w:cs="Arial"/>
                      <w:szCs w:val="20"/>
                    </w:rPr>
                    <w:t xml:space="preserve">iz </w:t>
                  </w:r>
                  <w:r w:rsidR="00C95794" w:rsidRPr="00EC5993">
                    <w:rPr>
                      <w:rFonts w:cs="Arial"/>
                      <w:szCs w:val="20"/>
                    </w:rPr>
                    <w:t>77. člen</w:t>
                  </w:r>
                  <w:r w:rsidRPr="00EC5993">
                    <w:rPr>
                      <w:rFonts w:cs="Arial"/>
                      <w:szCs w:val="20"/>
                    </w:rPr>
                    <w:t>a</w:t>
                  </w:r>
                  <w:r w:rsidR="00C95794" w:rsidRPr="00EC5993">
                    <w:rPr>
                      <w:rFonts w:cs="Arial"/>
                      <w:szCs w:val="20"/>
                    </w:rPr>
                    <w:t xml:space="preserve"> tega zakona in da bo po pisni privolitvi pacienta ali njegovega zakonitega zastopnika zdravilo apliciral</w:t>
                  </w:r>
                  <w:r w:rsidR="00C95794" w:rsidRPr="00EC5993" w:rsidDel="006C5520">
                    <w:rPr>
                      <w:rFonts w:cs="Arial"/>
                      <w:szCs w:val="20"/>
                    </w:rPr>
                    <w:t xml:space="preserve"> </w:t>
                  </w:r>
                  <w:r w:rsidR="00C95794" w:rsidRPr="00EC5993">
                    <w:rPr>
                      <w:rFonts w:cs="Arial"/>
                      <w:szCs w:val="20"/>
                    </w:rPr>
                    <w:t>v skladu z načeli dobre klinične prakse</w:t>
                  </w:r>
                  <w:r w:rsidRPr="00EC5993">
                    <w:rPr>
                      <w:rFonts w:cs="Arial"/>
                      <w:szCs w:val="20"/>
                    </w:rPr>
                    <w:t>,</w:t>
                  </w:r>
                  <w:r w:rsidR="00C95794" w:rsidRPr="00EC5993">
                    <w:rPr>
                      <w:rFonts w:cs="Arial"/>
                      <w:szCs w:val="20"/>
                    </w:rPr>
                    <w:t xml:space="preserve"> protokolom o uporabi in protokolom zdravljenj</w:t>
                  </w:r>
                  <w:r w:rsidR="000E2671" w:rsidRPr="00EC5993">
                    <w:rPr>
                      <w:rFonts w:cs="Arial"/>
                      <w:szCs w:val="20"/>
                    </w:rPr>
                    <w:t>a</w:t>
                  </w:r>
                  <w:r w:rsidR="00C95794" w:rsidRPr="00EC5993">
                    <w:rPr>
                      <w:rFonts w:cs="Arial"/>
                      <w:szCs w:val="20"/>
                    </w:rPr>
                    <w:t xml:space="preserve">, ki ga predhodno potrdi pristojni kolegij izvajalca zdravstvene dejavnosti iz prvega odstavka tega člena; </w:t>
                  </w:r>
                </w:p>
                <w:p w14:paraId="585F546B" w14:textId="0918D210" w:rsidR="00C95794" w:rsidRPr="00EC5993" w:rsidRDefault="000E2671" w:rsidP="00B3123A">
                  <w:pPr>
                    <w:pStyle w:val="Odstavekseznama"/>
                    <w:spacing w:line="276" w:lineRule="auto"/>
                    <w:ind w:left="607" w:right="283" w:firstLine="284"/>
                    <w:rPr>
                      <w:rFonts w:cs="Arial"/>
                      <w:szCs w:val="20"/>
                    </w:rPr>
                  </w:pPr>
                  <w:r w:rsidRPr="00EC5993">
                    <w:rPr>
                      <w:rFonts w:cs="Arial"/>
                      <w:szCs w:val="20"/>
                    </w:rPr>
                    <w:t xml:space="preserve">– </w:t>
                  </w:r>
                  <w:r w:rsidR="00C95794" w:rsidRPr="00EC5993">
                    <w:rPr>
                      <w:rFonts w:cs="Arial"/>
                      <w:szCs w:val="20"/>
                    </w:rPr>
                    <w:t xml:space="preserve">pri pacientu, ki zaradi narave in poteka bolezni nujno potrebuje zdravilo iz določene </w:t>
                  </w:r>
                  <w:r w:rsidR="007B18E0" w:rsidRPr="00EC5993">
                    <w:rPr>
                      <w:rFonts w:cs="Arial"/>
                      <w:szCs w:val="20"/>
                    </w:rPr>
                    <w:t xml:space="preserve">vrste znotraj določene </w:t>
                  </w:r>
                  <w:r w:rsidR="00C95794" w:rsidRPr="00EC5993">
                    <w:rPr>
                      <w:rFonts w:cs="Arial"/>
                      <w:szCs w:val="20"/>
                    </w:rPr>
                    <w:t xml:space="preserve">skupine </w:t>
                  </w:r>
                  <w:proofErr w:type="spellStart"/>
                  <w:r w:rsidR="00C95794" w:rsidRPr="00EC5993">
                    <w:rPr>
                      <w:rFonts w:cs="Arial"/>
                      <w:szCs w:val="20"/>
                    </w:rPr>
                    <w:t>nerutinsko</w:t>
                  </w:r>
                  <w:proofErr w:type="spellEnd"/>
                  <w:r w:rsidR="00C95794" w:rsidRPr="00EC5993">
                    <w:rPr>
                      <w:rFonts w:cs="Arial"/>
                      <w:szCs w:val="20"/>
                    </w:rPr>
                    <w:t xml:space="preserve"> pripravljenega zdravila za napredno zdravljenje, s katerim ga bo zdravil,</w:t>
                  </w:r>
                  <w:bookmarkEnd w:id="29"/>
                  <w:r w:rsidR="00C95794" w:rsidRPr="00EC5993">
                    <w:rPr>
                      <w:rFonts w:cs="Arial"/>
                      <w:szCs w:val="20"/>
                    </w:rPr>
                    <w:t xml:space="preserve"> </w:t>
                  </w:r>
                  <w:bookmarkStart w:id="32" w:name="_Hlk184304250"/>
                  <w:r w:rsidR="00C95794" w:rsidRPr="00EC5993">
                    <w:rPr>
                      <w:rFonts w:cs="Arial"/>
                      <w:szCs w:val="20"/>
                    </w:rPr>
                    <w:t xml:space="preserve">beležil in vnašal v informacijski sistem iz </w:t>
                  </w:r>
                  <w:r w:rsidRPr="00EC5993">
                    <w:rPr>
                      <w:rFonts w:cs="Arial"/>
                      <w:szCs w:val="20"/>
                    </w:rPr>
                    <w:t xml:space="preserve">točke </w:t>
                  </w:r>
                  <w:r w:rsidR="00C95794" w:rsidRPr="00EC5993">
                    <w:rPr>
                      <w:rFonts w:cs="Arial"/>
                      <w:szCs w:val="20"/>
                    </w:rPr>
                    <w:t>a</w:t>
                  </w:r>
                  <w:r w:rsidRPr="00EC5993">
                    <w:rPr>
                      <w:rFonts w:cs="Arial"/>
                      <w:szCs w:val="20"/>
                    </w:rPr>
                    <w:t>) 6.</w:t>
                  </w:r>
                  <w:r w:rsidR="00C95794" w:rsidRPr="00EC5993">
                    <w:rPr>
                      <w:rFonts w:cs="Arial"/>
                      <w:szCs w:val="20"/>
                    </w:rPr>
                    <w:t xml:space="preserve"> točke </w:t>
                  </w:r>
                  <w:r w:rsidR="005A01BE" w:rsidRPr="00EC5993">
                    <w:rPr>
                      <w:rFonts w:cs="Arial"/>
                      <w:szCs w:val="20"/>
                    </w:rPr>
                    <w:t xml:space="preserve">prvega </w:t>
                  </w:r>
                  <w:r w:rsidR="00C95794" w:rsidRPr="00EC5993">
                    <w:rPr>
                      <w:rFonts w:cs="Arial"/>
                      <w:szCs w:val="20"/>
                    </w:rPr>
                    <w:t xml:space="preserve">odstavka tega člena vsako aplikacijo, vključno z odmerjanjem zdravila, in redno spremljal, beležil </w:t>
                  </w:r>
                  <w:r w:rsidRPr="00EC5993">
                    <w:rPr>
                      <w:rFonts w:cs="Arial"/>
                      <w:szCs w:val="20"/>
                    </w:rPr>
                    <w:t xml:space="preserve">in </w:t>
                  </w:r>
                  <w:r w:rsidR="00C95794" w:rsidRPr="00EC5993">
                    <w:rPr>
                      <w:rFonts w:cs="Arial"/>
                      <w:szCs w:val="20"/>
                    </w:rPr>
                    <w:t>vnaša</w:t>
                  </w:r>
                  <w:r w:rsidRPr="00EC5993">
                    <w:rPr>
                      <w:rFonts w:cs="Arial"/>
                      <w:szCs w:val="20"/>
                    </w:rPr>
                    <w:t>l</w:t>
                  </w:r>
                  <w:r w:rsidR="00C95794" w:rsidRPr="00EC5993">
                    <w:rPr>
                      <w:rFonts w:cs="Arial"/>
                      <w:szCs w:val="20"/>
                    </w:rPr>
                    <w:t xml:space="preserve"> v ta informacijski sistem </w:t>
                  </w:r>
                  <w:r w:rsidRPr="00EC5993">
                    <w:rPr>
                      <w:rFonts w:cs="Arial"/>
                      <w:szCs w:val="20"/>
                    </w:rPr>
                    <w:t xml:space="preserve">ter </w:t>
                  </w:r>
                  <w:r w:rsidR="00C95794" w:rsidRPr="00EC5993">
                    <w:rPr>
                      <w:rFonts w:cs="Arial"/>
                      <w:szCs w:val="20"/>
                    </w:rPr>
                    <w:t>na mesečni ravni pripravljal oceno varnosti in učinkovitosti zdravljenja in jo vnašal v ta informacijski sistem</w:t>
                  </w:r>
                  <w:r w:rsidR="00DC4C41" w:rsidRPr="00EC5993">
                    <w:rPr>
                      <w:rFonts w:cs="Arial"/>
                      <w:szCs w:val="20"/>
                    </w:rPr>
                    <w:t>;</w:t>
                  </w:r>
                </w:p>
                <w:p w14:paraId="5C36607D" w14:textId="38E7A5AA" w:rsidR="00C95794" w:rsidRPr="00EC5993" w:rsidRDefault="000E2671" w:rsidP="00B3123A">
                  <w:pPr>
                    <w:pStyle w:val="Odstavekseznama"/>
                    <w:spacing w:line="276" w:lineRule="auto"/>
                    <w:ind w:left="605" w:right="283" w:firstLine="284"/>
                    <w:rPr>
                      <w:rFonts w:cs="Arial"/>
                      <w:szCs w:val="20"/>
                    </w:rPr>
                  </w:pPr>
                  <w:r w:rsidRPr="00EC5993">
                    <w:rPr>
                      <w:rFonts w:cs="Arial"/>
                      <w:szCs w:val="20"/>
                    </w:rPr>
                    <w:t>–</w:t>
                  </w:r>
                  <w:r w:rsidR="00DC4C41" w:rsidRPr="00EC5993">
                    <w:rPr>
                      <w:rFonts w:cs="Arial"/>
                      <w:szCs w:val="20"/>
                    </w:rPr>
                    <w:t xml:space="preserve"> </w:t>
                  </w:r>
                  <w:r w:rsidR="00C95794" w:rsidRPr="00EC5993">
                    <w:rPr>
                      <w:rFonts w:cs="Arial"/>
                      <w:szCs w:val="20"/>
                    </w:rPr>
                    <w:t xml:space="preserve">pri zdravljenju upošteval z znanstvenimi dokazi podprte podatke, na podlagi katerih bo ocenil primernost zdravljenja pacienta z določenim </w:t>
                  </w:r>
                  <w:proofErr w:type="spellStart"/>
                  <w:r w:rsidR="00C95794" w:rsidRPr="00EC5993">
                    <w:rPr>
                      <w:rFonts w:cs="Arial"/>
                      <w:szCs w:val="20"/>
                    </w:rPr>
                    <w:t>nerutinsko</w:t>
                  </w:r>
                  <w:proofErr w:type="spellEnd"/>
                  <w:r w:rsidR="00C95794" w:rsidRPr="00EC5993">
                    <w:rPr>
                      <w:rFonts w:cs="Arial"/>
                      <w:szCs w:val="20"/>
                    </w:rPr>
                    <w:t xml:space="preserve"> pripravljenim zdravilom za napredno zdravljenje, če koristi zdravljenja odtehtajo morebitna tveganja</w:t>
                  </w:r>
                  <w:r w:rsidR="00DC4C41" w:rsidRPr="00EC5993">
                    <w:rPr>
                      <w:rFonts w:cs="Arial"/>
                      <w:szCs w:val="20"/>
                    </w:rPr>
                    <w:t>;</w:t>
                  </w:r>
                </w:p>
                <w:p w14:paraId="2D209086" w14:textId="0C50E35A" w:rsidR="00C95794" w:rsidRPr="00EC5993" w:rsidRDefault="000E2671" w:rsidP="00B3123A">
                  <w:pPr>
                    <w:pStyle w:val="Odstavekseznama"/>
                    <w:spacing w:line="276" w:lineRule="auto"/>
                    <w:ind w:left="605" w:right="283" w:firstLine="284"/>
                    <w:rPr>
                      <w:rFonts w:cs="Arial"/>
                      <w:szCs w:val="20"/>
                    </w:rPr>
                  </w:pPr>
                  <w:r w:rsidRPr="00EC5993">
                    <w:rPr>
                      <w:rFonts w:cs="Arial"/>
                      <w:szCs w:val="20"/>
                    </w:rPr>
                    <w:lastRenderedPageBreak/>
                    <w:t xml:space="preserve">– </w:t>
                  </w:r>
                  <w:r w:rsidR="00C95794" w:rsidRPr="00EC5993">
                    <w:rPr>
                      <w:rFonts w:cs="Arial"/>
                      <w:szCs w:val="20"/>
                    </w:rPr>
                    <w:t>spremljal, beležil in vnašal v informacijski sistem</w:t>
                  </w:r>
                  <w:r w:rsidRPr="00EC5993">
                    <w:rPr>
                      <w:rFonts w:cs="Arial"/>
                      <w:szCs w:val="20"/>
                    </w:rPr>
                    <w:t xml:space="preserve"> iz točke a) 6. točke </w:t>
                  </w:r>
                  <w:r w:rsidR="005A01BE" w:rsidRPr="00EC5993">
                    <w:rPr>
                      <w:rFonts w:cs="Arial"/>
                      <w:szCs w:val="20"/>
                    </w:rPr>
                    <w:t xml:space="preserve">prvega </w:t>
                  </w:r>
                  <w:r w:rsidRPr="00EC5993">
                    <w:rPr>
                      <w:rFonts w:cs="Arial"/>
                      <w:szCs w:val="20"/>
                    </w:rPr>
                    <w:t>odstavka tega člena</w:t>
                  </w:r>
                  <w:r w:rsidR="00C95794" w:rsidRPr="00EC5993">
                    <w:rPr>
                      <w:rFonts w:cs="Arial"/>
                      <w:szCs w:val="20"/>
                    </w:rPr>
                    <w:t xml:space="preserve"> vse domnevne neželene učinke zdravljenja z </w:t>
                  </w:r>
                  <w:proofErr w:type="spellStart"/>
                  <w:r w:rsidR="00C95794" w:rsidRPr="00EC5993">
                    <w:rPr>
                      <w:rFonts w:cs="Arial"/>
                      <w:szCs w:val="20"/>
                    </w:rPr>
                    <w:t>nerutinsko</w:t>
                  </w:r>
                  <w:proofErr w:type="spellEnd"/>
                  <w:r w:rsidR="00C95794" w:rsidRPr="00EC5993">
                    <w:rPr>
                      <w:rFonts w:cs="Arial"/>
                      <w:szCs w:val="20"/>
                    </w:rPr>
                    <w:t xml:space="preserve"> pripravljenim zdravilom za napredno zdravljenje</w:t>
                  </w:r>
                  <w:r w:rsidR="00DC4C41" w:rsidRPr="00EC5993">
                    <w:rPr>
                      <w:rFonts w:cs="Arial"/>
                      <w:szCs w:val="20"/>
                    </w:rPr>
                    <w:t xml:space="preserve"> ter jih sporočal</w:t>
                  </w:r>
                  <w:r w:rsidR="00C95794" w:rsidRPr="00EC5993">
                    <w:rPr>
                      <w:rFonts w:cs="Arial"/>
                      <w:szCs w:val="20"/>
                    </w:rPr>
                    <w:t xml:space="preserve"> pristojni osebi za </w:t>
                  </w:r>
                  <w:proofErr w:type="spellStart"/>
                  <w:r w:rsidR="00C95794" w:rsidRPr="00EC5993">
                    <w:rPr>
                      <w:rFonts w:cs="Arial"/>
                      <w:szCs w:val="20"/>
                    </w:rPr>
                    <w:t>farmakovigilanco</w:t>
                  </w:r>
                  <w:proofErr w:type="spellEnd"/>
                  <w:r w:rsidR="00DC4C41" w:rsidRPr="00EC5993">
                    <w:rPr>
                      <w:rFonts w:cs="Arial"/>
                      <w:szCs w:val="20"/>
                    </w:rPr>
                    <w:t>.</w:t>
                  </w:r>
                </w:p>
                <w:p w14:paraId="55553AD9" w14:textId="77777777" w:rsidR="00C95794" w:rsidRPr="00EC5993" w:rsidRDefault="00C95794" w:rsidP="00B3123A">
                  <w:pPr>
                    <w:pStyle w:val="Odstavekseznama"/>
                    <w:spacing w:line="276" w:lineRule="auto"/>
                    <w:ind w:left="321" w:right="283" w:firstLine="0"/>
                    <w:rPr>
                      <w:rFonts w:cs="Arial"/>
                      <w:szCs w:val="20"/>
                    </w:rPr>
                  </w:pPr>
                </w:p>
                <w:p w14:paraId="41BF6C53" w14:textId="7F2EFF60" w:rsidR="00C95794" w:rsidRPr="00EC5993" w:rsidRDefault="00C95794" w:rsidP="00B3123A">
                  <w:pPr>
                    <w:pStyle w:val="Odstavekseznama"/>
                    <w:numPr>
                      <w:ilvl w:val="0"/>
                      <w:numId w:val="48"/>
                    </w:numPr>
                    <w:spacing w:line="276" w:lineRule="auto"/>
                    <w:ind w:left="0" w:right="283" w:firstLine="321"/>
                    <w:rPr>
                      <w:rFonts w:cs="Arial"/>
                      <w:szCs w:val="20"/>
                    </w:rPr>
                  </w:pPr>
                  <w:r w:rsidRPr="00EC5993">
                    <w:rPr>
                      <w:rFonts w:cs="Arial"/>
                      <w:szCs w:val="20"/>
                    </w:rPr>
                    <w:t xml:space="preserve">Če je izvajalec zdravstvene dejavnosti iz prvega odstavka </w:t>
                  </w:r>
                  <w:r w:rsidR="005A01BE" w:rsidRPr="00EC5993">
                    <w:rPr>
                      <w:rFonts w:cs="Arial"/>
                      <w:szCs w:val="20"/>
                    </w:rPr>
                    <w:t xml:space="preserve">prejšnjega </w:t>
                  </w:r>
                  <w:r w:rsidRPr="00EC5993">
                    <w:rPr>
                      <w:rFonts w:cs="Arial"/>
                      <w:szCs w:val="20"/>
                    </w:rPr>
                    <w:t>člena</w:t>
                  </w:r>
                  <w:r w:rsidRPr="00EC5993" w:rsidDel="00445CDA">
                    <w:rPr>
                      <w:rFonts w:cs="Arial"/>
                      <w:szCs w:val="20"/>
                    </w:rPr>
                    <w:t xml:space="preserve"> </w:t>
                  </w:r>
                  <w:r w:rsidRPr="00EC5993">
                    <w:rPr>
                      <w:rFonts w:cs="Arial"/>
                      <w:szCs w:val="20"/>
                    </w:rPr>
                    <w:t xml:space="preserve">že uporabljal zdravila iz določene </w:t>
                  </w:r>
                  <w:r w:rsidR="007B18E0" w:rsidRPr="00EC5993">
                    <w:rPr>
                      <w:rFonts w:cs="Arial"/>
                      <w:szCs w:val="20"/>
                    </w:rPr>
                    <w:t xml:space="preserve">vrste znotraj določene </w:t>
                  </w:r>
                  <w:r w:rsidRPr="00EC5993">
                    <w:rPr>
                      <w:rFonts w:cs="Arial"/>
                      <w:szCs w:val="20"/>
                    </w:rPr>
                    <w:t xml:space="preserve">skupine </w:t>
                  </w:r>
                  <w:proofErr w:type="spellStart"/>
                  <w:r w:rsidRPr="00EC5993">
                    <w:rPr>
                      <w:rFonts w:cs="Arial"/>
                      <w:szCs w:val="20"/>
                    </w:rPr>
                    <w:t>nerutinsko</w:t>
                  </w:r>
                  <w:proofErr w:type="spellEnd"/>
                  <w:r w:rsidRPr="00EC5993">
                    <w:rPr>
                      <w:rFonts w:cs="Arial"/>
                      <w:szCs w:val="20"/>
                    </w:rPr>
                    <w:t xml:space="preserve"> pripravljenih zdravil za napredno zdravljenje za namen zdravljenja pacientov pred pridobitvijo dovoljenja JAZMP za njihovo uporabo, v vlogi iz </w:t>
                  </w:r>
                  <w:r w:rsidR="005A01BE" w:rsidRPr="00EC5993">
                    <w:rPr>
                      <w:rFonts w:cs="Arial"/>
                      <w:szCs w:val="20"/>
                    </w:rPr>
                    <w:t xml:space="preserve">prvega </w:t>
                  </w:r>
                  <w:r w:rsidRPr="00EC5993">
                    <w:rPr>
                      <w:rFonts w:cs="Arial"/>
                      <w:szCs w:val="20"/>
                    </w:rPr>
                    <w:t>odstavka tega člena predloži še:</w:t>
                  </w:r>
                </w:p>
                <w:p w14:paraId="67AB8FA8" w14:textId="2D34A3DA" w:rsidR="00C95794" w:rsidRPr="00EC5993" w:rsidRDefault="00063175" w:rsidP="00B3123A">
                  <w:pPr>
                    <w:pStyle w:val="Odstavekseznama"/>
                    <w:spacing w:line="276" w:lineRule="auto"/>
                    <w:ind w:left="607" w:right="283" w:firstLine="284"/>
                    <w:rPr>
                      <w:rFonts w:cs="Arial"/>
                      <w:szCs w:val="20"/>
                    </w:rPr>
                  </w:pPr>
                  <w:r w:rsidRPr="00EC5993">
                    <w:rPr>
                      <w:rFonts w:cs="Arial"/>
                      <w:szCs w:val="20"/>
                    </w:rPr>
                    <w:t xml:space="preserve">– </w:t>
                  </w:r>
                  <w:r w:rsidR="00C95794" w:rsidRPr="00EC5993">
                    <w:rPr>
                      <w:rFonts w:cs="Arial"/>
                      <w:szCs w:val="20"/>
                    </w:rPr>
                    <w:t xml:space="preserve">seznam imetnikov dovoljenja za pripravo za posamezno </w:t>
                  </w:r>
                  <w:r w:rsidR="007B18E0" w:rsidRPr="00EC5993">
                    <w:rPr>
                      <w:rFonts w:cs="Arial"/>
                      <w:szCs w:val="20"/>
                    </w:rPr>
                    <w:t xml:space="preserve">vrsto znotraj določene </w:t>
                  </w:r>
                  <w:r w:rsidR="00C95794" w:rsidRPr="00EC5993">
                    <w:rPr>
                      <w:rFonts w:cs="Arial"/>
                      <w:szCs w:val="20"/>
                    </w:rPr>
                    <w:t>skupin</w:t>
                  </w:r>
                  <w:r w:rsidR="007B18E0" w:rsidRPr="00EC5993">
                    <w:rPr>
                      <w:rFonts w:cs="Arial"/>
                      <w:szCs w:val="20"/>
                    </w:rPr>
                    <w:t>e</w:t>
                  </w:r>
                  <w:r w:rsidR="00C95794" w:rsidRPr="00EC5993">
                    <w:rPr>
                      <w:rFonts w:cs="Arial"/>
                      <w:szCs w:val="20"/>
                    </w:rPr>
                    <w:t xml:space="preserve"> </w:t>
                  </w:r>
                  <w:proofErr w:type="spellStart"/>
                  <w:r w:rsidR="00C95794" w:rsidRPr="00EC5993">
                    <w:rPr>
                      <w:rFonts w:cs="Arial"/>
                      <w:szCs w:val="20"/>
                    </w:rPr>
                    <w:t>nerutinsko</w:t>
                  </w:r>
                  <w:proofErr w:type="spellEnd"/>
                  <w:r w:rsidR="00C95794" w:rsidRPr="00EC5993">
                    <w:rPr>
                      <w:rFonts w:cs="Arial"/>
                      <w:szCs w:val="20"/>
                    </w:rPr>
                    <w:t xml:space="preserve"> pripravljenih zdravil za napredno zdravljenje, ki so pripravljali ta zdravila za izvajalca zdravstvene dejavnosti iz prvega odstavka tega člena</w:t>
                  </w:r>
                  <w:r w:rsidR="00C95794" w:rsidRPr="00EC5993" w:rsidDel="00445CDA">
                    <w:rPr>
                      <w:rFonts w:cs="Arial"/>
                      <w:szCs w:val="20"/>
                    </w:rPr>
                    <w:t xml:space="preserve"> </w:t>
                  </w:r>
                  <w:r w:rsidR="00C95794" w:rsidRPr="00EC5993">
                    <w:rPr>
                      <w:rFonts w:cs="Arial"/>
                      <w:szCs w:val="20"/>
                    </w:rPr>
                    <w:t xml:space="preserve">pred uveljavitvijo pravilnika, ki ureja področje </w:t>
                  </w:r>
                  <w:proofErr w:type="spellStart"/>
                  <w:r w:rsidR="00C95794" w:rsidRPr="00EC5993">
                    <w:rPr>
                      <w:rFonts w:cs="Arial"/>
                      <w:szCs w:val="20"/>
                    </w:rPr>
                    <w:t>nerutinsko</w:t>
                  </w:r>
                  <w:proofErr w:type="spellEnd"/>
                  <w:r w:rsidR="00C95794" w:rsidRPr="00EC5993">
                    <w:rPr>
                      <w:rFonts w:cs="Arial"/>
                      <w:szCs w:val="20"/>
                    </w:rPr>
                    <w:t xml:space="preserve"> pripravljenih zdravil za napredno zdravljenje</w:t>
                  </w:r>
                  <w:r w:rsidR="00DC4C41" w:rsidRPr="00EC5993">
                    <w:rPr>
                      <w:rFonts w:cs="Arial"/>
                      <w:szCs w:val="20"/>
                    </w:rPr>
                    <w:t>,</w:t>
                  </w:r>
                  <w:r w:rsidR="00C95794" w:rsidRPr="00EC5993">
                    <w:rPr>
                      <w:rFonts w:cs="Arial"/>
                      <w:szCs w:val="20"/>
                    </w:rPr>
                    <w:t xml:space="preserve"> ali seznam poslovnih subjektov, ki so pred uveljavitvijo </w:t>
                  </w:r>
                  <w:r w:rsidR="005A01BE" w:rsidRPr="00EC5993">
                    <w:rPr>
                      <w:rFonts w:cs="Arial"/>
                      <w:szCs w:val="20"/>
                    </w:rPr>
                    <w:t xml:space="preserve">navedenega </w:t>
                  </w:r>
                  <w:r w:rsidR="00C95794" w:rsidRPr="00EC5993">
                    <w:rPr>
                      <w:rFonts w:cs="Arial"/>
                      <w:szCs w:val="20"/>
                    </w:rPr>
                    <w:t xml:space="preserve">pravilnika pripravljali </w:t>
                  </w:r>
                  <w:proofErr w:type="spellStart"/>
                  <w:r w:rsidR="00C95794" w:rsidRPr="00EC5993">
                    <w:rPr>
                      <w:rFonts w:cs="Arial"/>
                      <w:szCs w:val="20"/>
                    </w:rPr>
                    <w:t>nerutinsko</w:t>
                  </w:r>
                  <w:proofErr w:type="spellEnd"/>
                  <w:r w:rsidR="00C95794" w:rsidRPr="00EC5993">
                    <w:rPr>
                      <w:rFonts w:cs="Arial"/>
                      <w:szCs w:val="20"/>
                    </w:rPr>
                    <w:t xml:space="preserve"> pripravljena zdravila za napredno zdravljenje brez dovoljenja, po letih, </w:t>
                  </w:r>
                </w:p>
                <w:p w14:paraId="6FF0453C" w14:textId="046D9847" w:rsidR="008435BF" w:rsidRPr="00EC5993" w:rsidRDefault="00063175" w:rsidP="00B3123A">
                  <w:pPr>
                    <w:pStyle w:val="Odstavekseznama"/>
                    <w:spacing w:line="276" w:lineRule="auto"/>
                    <w:ind w:left="607" w:right="283" w:firstLine="284"/>
                    <w:rPr>
                      <w:rFonts w:cs="Arial"/>
                      <w:szCs w:val="20"/>
                    </w:rPr>
                  </w:pPr>
                  <w:r w:rsidRPr="00EC5993">
                    <w:rPr>
                      <w:rFonts w:cs="Arial"/>
                      <w:szCs w:val="20"/>
                    </w:rPr>
                    <w:t xml:space="preserve">– </w:t>
                  </w:r>
                  <w:r w:rsidR="00C95794" w:rsidRPr="00EC5993">
                    <w:rPr>
                      <w:rFonts w:cs="Arial"/>
                      <w:szCs w:val="20"/>
                    </w:rPr>
                    <w:t xml:space="preserve">seznam posameznih </w:t>
                  </w:r>
                  <w:r w:rsidR="007B18E0" w:rsidRPr="00EC5993">
                    <w:rPr>
                      <w:rFonts w:cs="Arial"/>
                      <w:szCs w:val="20"/>
                    </w:rPr>
                    <w:t xml:space="preserve">vrst znotraj določene </w:t>
                  </w:r>
                  <w:r w:rsidR="00C95794" w:rsidRPr="00EC5993">
                    <w:rPr>
                      <w:rFonts w:cs="Arial"/>
                      <w:szCs w:val="20"/>
                    </w:rPr>
                    <w:t>skupin</w:t>
                  </w:r>
                  <w:r w:rsidR="007B18E0" w:rsidRPr="00EC5993">
                    <w:rPr>
                      <w:rFonts w:cs="Arial"/>
                      <w:szCs w:val="20"/>
                    </w:rPr>
                    <w:t>e</w:t>
                  </w:r>
                  <w:r w:rsidR="00C95794" w:rsidRPr="00EC5993">
                    <w:rPr>
                      <w:rFonts w:cs="Arial"/>
                      <w:szCs w:val="20"/>
                    </w:rPr>
                    <w:t xml:space="preserve"> </w:t>
                  </w:r>
                  <w:proofErr w:type="spellStart"/>
                  <w:r w:rsidR="00C95794" w:rsidRPr="00EC5993">
                    <w:rPr>
                      <w:rFonts w:cs="Arial"/>
                      <w:szCs w:val="20"/>
                    </w:rPr>
                    <w:t>nerutinsko</w:t>
                  </w:r>
                  <w:proofErr w:type="spellEnd"/>
                  <w:r w:rsidR="00C95794" w:rsidRPr="00EC5993">
                    <w:rPr>
                      <w:rFonts w:cs="Arial"/>
                      <w:szCs w:val="20"/>
                    </w:rPr>
                    <w:t xml:space="preserve"> pripravljenih zdravil za napredno zdravljenje, ki so jih posamezni zdravniki</w:t>
                  </w:r>
                  <w:r w:rsidR="000E2671" w:rsidRPr="00EC5993">
                    <w:rPr>
                      <w:rFonts w:cs="Arial"/>
                      <w:szCs w:val="20"/>
                    </w:rPr>
                    <w:t>,</w:t>
                  </w:r>
                  <w:r w:rsidR="00C95794" w:rsidRPr="00EC5993">
                    <w:rPr>
                      <w:rFonts w:cs="Arial"/>
                      <w:szCs w:val="20"/>
                    </w:rPr>
                    <w:t xml:space="preserve"> zaposleni pri izvajalcu zdravstvene dejavnosti iz prvega odstavka tega člena</w:t>
                  </w:r>
                  <w:r w:rsidR="000E2671" w:rsidRPr="00EC5993">
                    <w:rPr>
                      <w:rFonts w:cs="Arial"/>
                      <w:szCs w:val="20"/>
                    </w:rPr>
                    <w:t>,</w:t>
                  </w:r>
                  <w:r w:rsidR="00C95794" w:rsidRPr="00EC5993">
                    <w:rPr>
                      <w:rFonts w:cs="Arial"/>
                      <w:szCs w:val="20"/>
                    </w:rPr>
                    <w:t xml:space="preserve"> predpisovali in uporabljali za zdravljenje pred uveljavitvijo pravilnika, ki ureja področje </w:t>
                  </w:r>
                  <w:proofErr w:type="spellStart"/>
                  <w:r w:rsidR="00C95794" w:rsidRPr="00EC5993">
                    <w:rPr>
                      <w:rFonts w:cs="Arial"/>
                      <w:szCs w:val="20"/>
                    </w:rPr>
                    <w:t>nerutinsko</w:t>
                  </w:r>
                  <w:proofErr w:type="spellEnd"/>
                  <w:r w:rsidR="00C95794" w:rsidRPr="00EC5993">
                    <w:rPr>
                      <w:rFonts w:cs="Arial"/>
                      <w:szCs w:val="20"/>
                    </w:rPr>
                    <w:t xml:space="preserve"> pripravljenih zdravil za napredno zdravljenje</w:t>
                  </w:r>
                  <w:r w:rsidR="000E2671" w:rsidRPr="00EC5993">
                    <w:rPr>
                      <w:rFonts w:cs="Arial"/>
                      <w:szCs w:val="20"/>
                    </w:rPr>
                    <w:t>,</w:t>
                  </w:r>
                  <w:r w:rsidR="00C95794" w:rsidRPr="00EC5993">
                    <w:rPr>
                      <w:rFonts w:cs="Arial"/>
                      <w:szCs w:val="20"/>
                    </w:rPr>
                    <w:t xml:space="preserve"> z navedbo</w:t>
                  </w:r>
                  <w:r w:rsidR="00B70A29" w:rsidRPr="00EC5993">
                    <w:rPr>
                      <w:rFonts w:cs="Arial"/>
                      <w:szCs w:val="20"/>
                    </w:rPr>
                    <w:t xml:space="preserve"> </w:t>
                  </w:r>
                  <w:r w:rsidR="00C95794" w:rsidRPr="00EC5993">
                    <w:rPr>
                      <w:rFonts w:cs="Arial"/>
                      <w:szCs w:val="20"/>
                    </w:rPr>
                    <w:t>števila posameznih zdravil v posameznem letu predpisovanja.</w:t>
                  </w:r>
                </w:p>
                <w:p w14:paraId="4E36642F" w14:textId="77777777" w:rsidR="008435BF" w:rsidRPr="00EC5993" w:rsidRDefault="008435BF" w:rsidP="00B3123A">
                  <w:pPr>
                    <w:pStyle w:val="Odstavekseznama"/>
                    <w:spacing w:line="276" w:lineRule="auto"/>
                    <w:ind w:left="709" w:right="283" w:firstLine="0"/>
                    <w:rPr>
                      <w:rFonts w:cs="Arial"/>
                      <w:szCs w:val="20"/>
                    </w:rPr>
                  </w:pPr>
                </w:p>
                <w:p w14:paraId="3BB2DA20" w14:textId="67CB249D" w:rsidR="008435BF" w:rsidRPr="00EC5993" w:rsidRDefault="008435BF" w:rsidP="007A1164">
                  <w:pPr>
                    <w:pStyle w:val="Odstavekseznama"/>
                    <w:numPr>
                      <w:ilvl w:val="0"/>
                      <w:numId w:val="48"/>
                    </w:numPr>
                    <w:spacing w:line="276" w:lineRule="auto"/>
                    <w:ind w:left="0" w:right="283" w:firstLine="321"/>
                    <w:rPr>
                      <w:rFonts w:cs="Arial"/>
                      <w:szCs w:val="20"/>
                    </w:rPr>
                  </w:pPr>
                  <w:r w:rsidRPr="00EC5993">
                    <w:rPr>
                      <w:rFonts w:cs="Arial"/>
                      <w:szCs w:val="20"/>
                    </w:rPr>
                    <w:t xml:space="preserve">Izvajalec zdravstvene dejavnosti k vlogi iz drugega odstavka prejšnjega člena predloži tudi specifikacijo predvidenih stroškov </w:t>
                  </w:r>
                  <w:r w:rsidR="00211C91">
                    <w:rPr>
                      <w:rFonts w:cs="Arial"/>
                      <w:szCs w:val="20"/>
                    </w:rPr>
                    <w:t>zdravstvenih storitev</w:t>
                  </w:r>
                  <w:r w:rsidR="00E63555" w:rsidRPr="00E63555">
                    <w:rPr>
                      <w:rFonts w:cs="Arial"/>
                      <w:szCs w:val="20"/>
                    </w:rPr>
                    <w:t xml:space="preserve">, ki jo </w:t>
                  </w:r>
                  <w:r w:rsidRPr="00EC5993">
                    <w:rPr>
                      <w:rFonts w:cs="Arial"/>
                      <w:szCs w:val="20"/>
                    </w:rPr>
                    <w:t xml:space="preserve">predhodno </w:t>
                  </w:r>
                  <w:r w:rsidR="00211C91">
                    <w:rPr>
                      <w:rFonts w:cs="Arial"/>
                      <w:szCs w:val="20"/>
                    </w:rPr>
                    <w:t>potrdi</w:t>
                  </w:r>
                  <w:r w:rsidRPr="00EC5993">
                    <w:rPr>
                      <w:rFonts w:cs="Arial"/>
                      <w:szCs w:val="20"/>
                    </w:rPr>
                    <w:t xml:space="preserve"> Zdravstveni svet. </w:t>
                  </w:r>
                </w:p>
                <w:p w14:paraId="63994B94" w14:textId="77777777" w:rsidR="008435BF" w:rsidRPr="00EC5993" w:rsidRDefault="008435BF" w:rsidP="007A1164">
                  <w:pPr>
                    <w:pStyle w:val="Odstavekseznama"/>
                    <w:spacing w:line="276" w:lineRule="auto"/>
                    <w:ind w:left="321" w:right="283" w:firstLine="0"/>
                    <w:rPr>
                      <w:rFonts w:cs="Arial"/>
                      <w:szCs w:val="20"/>
                    </w:rPr>
                  </w:pPr>
                </w:p>
                <w:p w14:paraId="47544806" w14:textId="6E27C61E" w:rsidR="003071BC" w:rsidRPr="00EC5993" w:rsidRDefault="008435BF" w:rsidP="007A1164">
                  <w:pPr>
                    <w:pStyle w:val="Odstavekseznama"/>
                    <w:numPr>
                      <w:ilvl w:val="0"/>
                      <w:numId w:val="48"/>
                    </w:numPr>
                    <w:spacing w:line="276" w:lineRule="auto"/>
                    <w:ind w:left="0" w:right="283" w:firstLine="321"/>
                    <w:rPr>
                      <w:rFonts w:cs="Arial"/>
                      <w:szCs w:val="20"/>
                    </w:rPr>
                  </w:pPr>
                  <w:r w:rsidRPr="00EC5993">
                    <w:rPr>
                      <w:rFonts w:cs="Arial"/>
                      <w:szCs w:val="20"/>
                    </w:rPr>
                    <w:t xml:space="preserve">Podrobnejšo vsebino vloge za pridobitev dovoljenja za uporabo in za vpis v register zdravnikov, vsebino obrazcev za seznanitev in privolitev pacienta za zdravljenje z </w:t>
                  </w:r>
                  <w:proofErr w:type="spellStart"/>
                  <w:r w:rsidRPr="00EC5993">
                    <w:rPr>
                      <w:rFonts w:cs="Arial"/>
                      <w:szCs w:val="20"/>
                    </w:rPr>
                    <w:t>nerutinsko</w:t>
                  </w:r>
                  <w:proofErr w:type="spellEnd"/>
                  <w:r w:rsidRPr="00EC5993">
                    <w:rPr>
                      <w:rFonts w:cs="Arial"/>
                      <w:szCs w:val="20"/>
                    </w:rPr>
                    <w:t xml:space="preserve"> pripravljenim zdravilom za napredno zdravljenje, zahteve za usposobljenost in obveznosti zdravstvenih delavcev in zdravstvenih sodelavcev za prevzem, shranjevanje in pripravo </w:t>
                  </w:r>
                  <w:proofErr w:type="spellStart"/>
                  <w:r w:rsidRPr="00EC5993">
                    <w:rPr>
                      <w:rFonts w:cs="Arial"/>
                      <w:szCs w:val="20"/>
                    </w:rPr>
                    <w:t>nerutinsko</w:t>
                  </w:r>
                  <w:proofErr w:type="spellEnd"/>
                  <w:r w:rsidRPr="00EC5993">
                    <w:rPr>
                      <w:rFonts w:cs="Arial"/>
                      <w:szCs w:val="20"/>
                    </w:rPr>
                    <w:t xml:space="preserve"> pripravljenega zdravila za aplikacijo pacientu, nabor in vnos podatkov o zdravilu, zdravniku, pacientu in poteku, rezultatih in zaključku zdravljenja v informacijski sistem izvajalca zdravstvene dejavnosti iz prvega odstavka tega člena in CRPP ter pravice dostopa do teh podatkov</w:t>
                  </w:r>
                  <w:r w:rsidR="003071BC" w:rsidRPr="00EC5993">
                    <w:rPr>
                      <w:rFonts w:cs="Arial"/>
                      <w:szCs w:val="20"/>
                    </w:rPr>
                    <w:t xml:space="preserve"> določi minister.</w:t>
                  </w:r>
                </w:p>
                <w:p w14:paraId="1CA91E5C" w14:textId="7303302B" w:rsidR="007B18E0" w:rsidRPr="00EC5993" w:rsidRDefault="007B18E0" w:rsidP="0054251F">
                  <w:pPr>
                    <w:pStyle w:val="Odstavekseznama"/>
                    <w:spacing w:line="276" w:lineRule="auto"/>
                    <w:ind w:left="321" w:right="283" w:firstLine="0"/>
                    <w:rPr>
                      <w:rFonts w:cs="Arial"/>
                      <w:szCs w:val="20"/>
                    </w:rPr>
                  </w:pPr>
                </w:p>
                <w:p w14:paraId="40E27CE7" w14:textId="77777777" w:rsidR="008435BF" w:rsidRPr="00EC5993" w:rsidRDefault="008435BF" w:rsidP="0054251F">
                  <w:pPr>
                    <w:pStyle w:val="Odstavekseznama"/>
                    <w:spacing w:line="276" w:lineRule="auto"/>
                    <w:ind w:left="709" w:right="283" w:firstLine="0"/>
                    <w:rPr>
                      <w:rFonts w:cs="Arial"/>
                      <w:szCs w:val="20"/>
                    </w:rPr>
                  </w:pPr>
                </w:p>
                <w:p w14:paraId="5F297D04" w14:textId="77777777" w:rsidR="008435BF" w:rsidRPr="00EC5993" w:rsidRDefault="008435BF" w:rsidP="0054251F">
                  <w:pPr>
                    <w:pStyle w:val="Odstavekseznama"/>
                    <w:ind w:left="321" w:right="283" w:firstLine="0"/>
                    <w:jc w:val="center"/>
                    <w:rPr>
                      <w:rFonts w:cs="Arial"/>
                      <w:b/>
                      <w:bCs/>
                      <w:szCs w:val="20"/>
                    </w:rPr>
                  </w:pPr>
                  <w:r w:rsidRPr="00EC5993">
                    <w:rPr>
                      <w:rFonts w:cs="Arial"/>
                      <w:b/>
                      <w:bCs/>
                      <w:szCs w:val="20"/>
                    </w:rPr>
                    <w:t>86.c člen</w:t>
                  </w:r>
                </w:p>
                <w:p w14:paraId="55ADF611" w14:textId="7C39488E" w:rsidR="008435BF" w:rsidRPr="00EC5993" w:rsidRDefault="008435BF" w:rsidP="0054251F">
                  <w:pPr>
                    <w:pStyle w:val="Odstavekseznama"/>
                    <w:ind w:left="0" w:right="283" w:firstLine="600"/>
                    <w:jc w:val="center"/>
                    <w:rPr>
                      <w:rFonts w:cs="Arial"/>
                      <w:szCs w:val="20"/>
                    </w:rPr>
                  </w:pPr>
                  <w:r w:rsidRPr="00EC5993">
                    <w:rPr>
                      <w:rFonts w:cs="Arial"/>
                      <w:b/>
                      <w:bCs/>
                      <w:szCs w:val="20"/>
                    </w:rPr>
                    <w:t xml:space="preserve">(postopek za </w:t>
                  </w:r>
                  <w:r w:rsidR="005D7B82" w:rsidRPr="00EC5993">
                    <w:rPr>
                      <w:rFonts w:cs="Arial"/>
                      <w:b/>
                      <w:bCs/>
                      <w:szCs w:val="20"/>
                    </w:rPr>
                    <w:t>izdajo</w:t>
                  </w:r>
                  <w:r w:rsidRPr="00EC5993">
                    <w:rPr>
                      <w:rFonts w:cs="Arial"/>
                      <w:b/>
                      <w:bCs/>
                      <w:szCs w:val="20"/>
                    </w:rPr>
                    <w:t xml:space="preserve"> dovoljenja za uporabo </w:t>
                  </w:r>
                  <w:proofErr w:type="spellStart"/>
                  <w:r w:rsidRPr="00EC5993">
                    <w:rPr>
                      <w:rFonts w:cs="Arial"/>
                      <w:b/>
                      <w:bCs/>
                      <w:szCs w:val="20"/>
                    </w:rPr>
                    <w:t>nerutinsko</w:t>
                  </w:r>
                  <w:proofErr w:type="spellEnd"/>
                  <w:r w:rsidRPr="00EC5993">
                    <w:rPr>
                      <w:rFonts w:cs="Arial"/>
                      <w:b/>
                      <w:bCs/>
                      <w:szCs w:val="20"/>
                    </w:rPr>
                    <w:t xml:space="preserve"> pripravljenega zdravila za napredno zdravljenje in vpis v register zdravnikov, ki pri zdravljenju uporabljajo </w:t>
                  </w:r>
                  <w:proofErr w:type="spellStart"/>
                  <w:r w:rsidRPr="00EC5993">
                    <w:rPr>
                      <w:rFonts w:cs="Arial"/>
                      <w:b/>
                      <w:bCs/>
                      <w:szCs w:val="20"/>
                    </w:rPr>
                    <w:t>nerutinsko</w:t>
                  </w:r>
                  <w:proofErr w:type="spellEnd"/>
                  <w:r w:rsidRPr="00EC5993">
                    <w:rPr>
                      <w:rFonts w:cs="Arial"/>
                      <w:b/>
                      <w:bCs/>
                      <w:szCs w:val="20"/>
                    </w:rPr>
                    <w:t xml:space="preserve"> pripravljena zdravila za napredno zdravljenje za uporabo v humani medicini)</w:t>
                  </w:r>
                </w:p>
                <w:p w14:paraId="5D6AA333" w14:textId="77777777" w:rsidR="00C95794" w:rsidRPr="00EC5993" w:rsidRDefault="00C95794" w:rsidP="0054251F">
                  <w:pPr>
                    <w:pStyle w:val="Odstavekseznama"/>
                    <w:spacing w:line="276" w:lineRule="auto"/>
                    <w:ind w:left="321" w:right="283" w:firstLine="0"/>
                    <w:rPr>
                      <w:rFonts w:cs="Arial"/>
                      <w:szCs w:val="20"/>
                    </w:rPr>
                  </w:pPr>
                </w:p>
                <w:p w14:paraId="0C195AB2" w14:textId="79EAB5A5" w:rsidR="0086710D" w:rsidRPr="00EC5993" w:rsidRDefault="00C95794" w:rsidP="007A1164">
                  <w:pPr>
                    <w:pStyle w:val="Odstavekseznama"/>
                    <w:numPr>
                      <w:ilvl w:val="0"/>
                      <w:numId w:val="51"/>
                    </w:numPr>
                    <w:spacing w:line="276" w:lineRule="auto"/>
                    <w:ind w:left="0" w:right="283" w:firstLine="317"/>
                    <w:rPr>
                      <w:rFonts w:cs="Arial"/>
                      <w:szCs w:val="20"/>
                    </w:rPr>
                  </w:pPr>
                  <w:r w:rsidRPr="00EC5993">
                    <w:rPr>
                      <w:rFonts w:cs="Arial"/>
                      <w:szCs w:val="20"/>
                    </w:rPr>
                    <w:t xml:space="preserve">JAZMP v 30 dneh od ugotovljene popolnosti vloge </w:t>
                  </w:r>
                  <w:r w:rsidR="00AE19FC" w:rsidRPr="00EC5993">
                    <w:rPr>
                      <w:rFonts w:cs="Arial"/>
                      <w:szCs w:val="20"/>
                    </w:rPr>
                    <w:t>iz drugega odstavka 86.a</w:t>
                  </w:r>
                  <w:r w:rsidR="00105C68" w:rsidRPr="00EC5993">
                    <w:rPr>
                      <w:rFonts w:cs="Arial"/>
                      <w:szCs w:val="20"/>
                    </w:rPr>
                    <w:t> </w:t>
                  </w:r>
                  <w:r w:rsidR="00AE19FC" w:rsidRPr="00EC5993">
                    <w:rPr>
                      <w:rFonts w:cs="Arial"/>
                      <w:szCs w:val="20"/>
                    </w:rPr>
                    <w:t>člena tega zakona</w:t>
                  </w:r>
                  <w:r w:rsidR="0086710D" w:rsidRPr="00EC5993">
                    <w:rPr>
                      <w:rFonts w:cs="Arial"/>
                      <w:szCs w:val="20"/>
                    </w:rPr>
                    <w:t xml:space="preserve"> </w:t>
                  </w:r>
                  <w:r w:rsidRPr="00EC5993">
                    <w:rPr>
                      <w:rFonts w:cs="Arial"/>
                      <w:szCs w:val="20"/>
                    </w:rPr>
                    <w:t>odloči o izdaji dovoljenja za uporabo</w:t>
                  </w:r>
                  <w:r w:rsidR="0086710D" w:rsidRPr="00EC5993">
                    <w:rPr>
                      <w:rFonts w:cs="Arial"/>
                      <w:szCs w:val="20"/>
                    </w:rPr>
                    <w:t xml:space="preserve"> in vpis v register zdravnikov</w:t>
                  </w:r>
                  <w:r w:rsidRPr="00EC5993">
                    <w:rPr>
                      <w:rFonts w:cs="Arial"/>
                      <w:szCs w:val="20"/>
                    </w:rPr>
                    <w:t xml:space="preserve">. </w:t>
                  </w:r>
                </w:p>
                <w:p w14:paraId="7209714C" w14:textId="77777777" w:rsidR="0086710D" w:rsidRPr="00EC5993" w:rsidRDefault="0086710D" w:rsidP="0054251F">
                  <w:pPr>
                    <w:pStyle w:val="Odstavekseznama"/>
                    <w:spacing w:line="276" w:lineRule="auto"/>
                    <w:ind w:left="321" w:right="283" w:firstLine="0"/>
                    <w:rPr>
                      <w:rFonts w:cs="Arial"/>
                      <w:szCs w:val="20"/>
                    </w:rPr>
                  </w:pPr>
                </w:p>
                <w:p w14:paraId="6C96D574" w14:textId="62C767F0" w:rsidR="0086710D" w:rsidRPr="00EC5993" w:rsidRDefault="0086710D" w:rsidP="007A1164">
                  <w:pPr>
                    <w:pStyle w:val="Odstavekseznama"/>
                    <w:numPr>
                      <w:ilvl w:val="0"/>
                      <w:numId w:val="51"/>
                    </w:numPr>
                    <w:spacing w:line="276" w:lineRule="auto"/>
                    <w:ind w:left="0" w:right="283" w:firstLine="321"/>
                    <w:rPr>
                      <w:rFonts w:cs="Arial"/>
                      <w:szCs w:val="20"/>
                    </w:rPr>
                  </w:pPr>
                  <w:r w:rsidRPr="00EC5993">
                    <w:rPr>
                      <w:rFonts w:cs="Arial"/>
                      <w:szCs w:val="20"/>
                    </w:rPr>
                    <w:t xml:space="preserve">JAZMP lahko med postopkom za pridobitev dovoljenja iz </w:t>
                  </w:r>
                  <w:r w:rsidR="001A7414">
                    <w:rPr>
                      <w:rFonts w:cs="Arial"/>
                      <w:szCs w:val="20"/>
                    </w:rPr>
                    <w:t>prejšnjega</w:t>
                  </w:r>
                  <w:r w:rsidR="001A7414" w:rsidRPr="00EC5993">
                    <w:rPr>
                      <w:rFonts w:cs="Arial"/>
                      <w:szCs w:val="20"/>
                    </w:rPr>
                    <w:t xml:space="preserve"> </w:t>
                  </w:r>
                  <w:r w:rsidRPr="00EC5993">
                    <w:rPr>
                      <w:rFonts w:cs="Arial"/>
                      <w:szCs w:val="20"/>
                    </w:rPr>
                    <w:t>odstavka od</w:t>
                  </w:r>
                  <w:r w:rsidR="00105C68" w:rsidRPr="00EC5993">
                    <w:rPr>
                      <w:rFonts w:cs="Arial"/>
                      <w:szCs w:val="20"/>
                    </w:rPr>
                    <w:t xml:space="preserve"> </w:t>
                  </w:r>
                  <w:r w:rsidRPr="00EC5993">
                    <w:rPr>
                      <w:rFonts w:cs="Arial"/>
                      <w:szCs w:val="20"/>
                    </w:rPr>
                    <w:t>izvajalca zdravstvene dejavnosti iz prvega odstavka 86.a</w:t>
                  </w:r>
                  <w:r w:rsidR="00105C68" w:rsidRPr="00EC5993">
                    <w:rPr>
                      <w:rFonts w:cs="Arial"/>
                      <w:szCs w:val="20"/>
                    </w:rPr>
                    <w:t> </w:t>
                  </w:r>
                  <w:r w:rsidRPr="00EC5993">
                    <w:rPr>
                      <w:rFonts w:cs="Arial"/>
                      <w:szCs w:val="20"/>
                    </w:rPr>
                    <w:t>člena zahteva na vpogled izvirnike posameznih dokumentov, ki se zahtevajo v vlogi iz prejšnjega člena.</w:t>
                  </w:r>
                </w:p>
                <w:p w14:paraId="132E9E8C" w14:textId="77777777" w:rsidR="0086710D" w:rsidRPr="00EC5993" w:rsidRDefault="0086710D" w:rsidP="0054251F">
                  <w:pPr>
                    <w:pStyle w:val="Odstavekseznama"/>
                    <w:spacing w:line="276" w:lineRule="auto"/>
                    <w:ind w:left="321" w:right="283" w:firstLine="0"/>
                    <w:rPr>
                      <w:rFonts w:cs="Arial"/>
                      <w:szCs w:val="20"/>
                    </w:rPr>
                  </w:pPr>
                </w:p>
                <w:p w14:paraId="5F03B3B7" w14:textId="519BF136" w:rsidR="00C95794" w:rsidRPr="00EC5993" w:rsidRDefault="00C95794" w:rsidP="0054251F">
                  <w:pPr>
                    <w:pStyle w:val="Odstavekseznama"/>
                    <w:numPr>
                      <w:ilvl w:val="0"/>
                      <w:numId w:val="51"/>
                    </w:numPr>
                    <w:spacing w:line="276" w:lineRule="auto"/>
                    <w:ind w:left="0" w:right="283" w:firstLine="321"/>
                    <w:rPr>
                      <w:rFonts w:cs="Arial"/>
                      <w:szCs w:val="20"/>
                    </w:rPr>
                  </w:pPr>
                  <w:r w:rsidRPr="00EC5993">
                    <w:rPr>
                      <w:rFonts w:cs="Arial"/>
                      <w:szCs w:val="20"/>
                    </w:rPr>
                    <w:t xml:space="preserve">JAZMP z odločbo odobri ali zavrne izdajo dovoljenja iz prvega odstavka tega člena. Za pridobitev dovoljenja iz prvega odstavka tega člena mora imeti izvajalec zdravstvene dejavnosti iz prvega odstavka </w:t>
                  </w:r>
                  <w:r w:rsidR="0086710D" w:rsidRPr="00EC5993">
                    <w:rPr>
                      <w:rFonts w:cs="Arial"/>
                      <w:szCs w:val="20"/>
                    </w:rPr>
                    <w:t xml:space="preserve">86.a </w:t>
                  </w:r>
                  <w:r w:rsidRPr="00EC5993">
                    <w:rPr>
                      <w:rFonts w:cs="Arial"/>
                      <w:szCs w:val="20"/>
                    </w:rPr>
                    <w:t>člena</w:t>
                  </w:r>
                  <w:r w:rsidRPr="00EC5993" w:rsidDel="00445CDA">
                    <w:rPr>
                      <w:rFonts w:cs="Arial"/>
                      <w:szCs w:val="20"/>
                    </w:rPr>
                    <w:t xml:space="preserve"> </w:t>
                  </w:r>
                  <w:r w:rsidR="00851E0E">
                    <w:rPr>
                      <w:rFonts w:cs="Arial"/>
                      <w:szCs w:val="20"/>
                    </w:rPr>
                    <w:t xml:space="preserve">tega zakona </w:t>
                  </w:r>
                  <w:r w:rsidR="0086710D" w:rsidRPr="00EC5993">
                    <w:rPr>
                      <w:rFonts w:cs="Arial"/>
                      <w:szCs w:val="20"/>
                    </w:rPr>
                    <w:t xml:space="preserve">zaposlenega </w:t>
                  </w:r>
                  <w:r w:rsidRPr="00EC5993">
                    <w:rPr>
                      <w:rFonts w:cs="Arial"/>
                      <w:szCs w:val="20"/>
                    </w:rPr>
                    <w:t xml:space="preserve">vsaj enega zdravnika, ki izpolnjuje pogoje za vpis v register zdravnikov. </w:t>
                  </w:r>
                </w:p>
                <w:p w14:paraId="2C126BAB" w14:textId="77777777" w:rsidR="00C95794" w:rsidRPr="00EC5993" w:rsidRDefault="00C95794" w:rsidP="0054251F">
                  <w:pPr>
                    <w:pStyle w:val="Odstavekseznama"/>
                    <w:spacing w:line="276" w:lineRule="auto"/>
                    <w:ind w:left="321" w:right="283" w:firstLine="0"/>
                    <w:rPr>
                      <w:rFonts w:cs="Arial"/>
                      <w:szCs w:val="20"/>
                    </w:rPr>
                  </w:pPr>
                </w:p>
                <w:p w14:paraId="59B94015" w14:textId="031CD0B8" w:rsidR="00C95794" w:rsidRPr="00EC5993" w:rsidRDefault="00C95794" w:rsidP="0054251F">
                  <w:pPr>
                    <w:pStyle w:val="Odstavekseznama"/>
                    <w:numPr>
                      <w:ilvl w:val="0"/>
                      <w:numId w:val="51"/>
                    </w:numPr>
                    <w:spacing w:line="276" w:lineRule="auto"/>
                    <w:ind w:left="0" w:right="283" w:firstLine="321"/>
                    <w:rPr>
                      <w:rFonts w:cs="Arial"/>
                      <w:szCs w:val="20"/>
                    </w:rPr>
                  </w:pPr>
                  <w:r w:rsidRPr="00EC5993">
                    <w:rPr>
                      <w:rFonts w:cs="Arial"/>
                      <w:szCs w:val="20"/>
                    </w:rPr>
                    <w:t xml:space="preserve">JAZMP na svoji spletni strani objavlja in posodablja podatke o izvajalcih zdravstvene dejavnosti iz prvega odstavka </w:t>
                  </w:r>
                  <w:r w:rsidR="0086710D" w:rsidRPr="00EC5993">
                    <w:rPr>
                      <w:rFonts w:cs="Arial"/>
                      <w:szCs w:val="20"/>
                    </w:rPr>
                    <w:t xml:space="preserve">86.a </w:t>
                  </w:r>
                  <w:r w:rsidRPr="00EC5993">
                    <w:rPr>
                      <w:rFonts w:cs="Arial"/>
                      <w:szCs w:val="20"/>
                    </w:rPr>
                    <w:t>člena</w:t>
                  </w:r>
                  <w:r w:rsidR="001A7414">
                    <w:rPr>
                      <w:rFonts w:cs="Arial"/>
                      <w:szCs w:val="20"/>
                    </w:rPr>
                    <w:t xml:space="preserve"> tega zakona</w:t>
                  </w:r>
                  <w:r w:rsidRPr="00EC5993">
                    <w:rPr>
                      <w:rFonts w:cs="Arial"/>
                      <w:szCs w:val="20"/>
                    </w:rPr>
                    <w:t xml:space="preserve">, ki so imetniki dovoljenja iz prvega odstavka tega člena, ki lahko uporabljajo </w:t>
                  </w:r>
                  <w:proofErr w:type="spellStart"/>
                  <w:r w:rsidRPr="00EC5993">
                    <w:rPr>
                      <w:rFonts w:cs="Arial"/>
                      <w:szCs w:val="20"/>
                    </w:rPr>
                    <w:t>nerutinsko</w:t>
                  </w:r>
                  <w:proofErr w:type="spellEnd"/>
                  <w:r w:rsidRPr="00EC5993">
                    <w:rPr>
                      <w:rFonts w:cs="Arial"/>
                      <w:szCs w:val="20"/>
                    </w:rPr>
                    <w:t xml:space="preserve"> pripravljena zdravila za napredno zdravljenje</w:t>
                  </w:r>
                  <w:r w:rsidR="0086710D" w:rsidRPr="00EC5993">
                    <w:rPr>
                      <w:rFonts w:cs="Arial"/>
                      <w:szCs w:val="20"/>
                    </w:rPr>
                    <w:t xml:space="preserve"> iz 83. člena tega zakona</w:t>
                  </w:r>
                  <w:r w:rsidR="00342789" w:rsidRPr="00EC5993">
                    <w:rPr>
                      <w:rFonts w:cs="Arial"/>
                      <w:szCs w:val="20"/>
                    </w:rPr>
                    <w:t>,</w:t>
                  </w:r>
                  <w:r w:rsidRPr="00EC5993">
                    <w:rPr>
                      <w:rFonts w:cs="Arial"/>
                      <w:szCs w:val="20"/>
                    </w:rPr>
                    <w:t xml:space="preserve"> in register zdravnikov. Objavljeni podatki vsebujejo osnovne podatke izvajalca </w:t>
                  </w:r>
                  <w:r w:rsidRPr="00EC5993">
                    <w:rPr>
                      <w:rFonts w:cs="Arial"/>
                      <w:szCs w:val="20"/>
                    </w:rPr>
                    <w:lastRenderedPageBreak/>
                    <w:t xml:space="preserve">zdravstvene dejavnosti iz prvega odstavka tega člena, njegove organizacijske enote, </w:t>
                  </w:r>
                  <w:r w:rsidR="00105C68" w:rsidRPr="00EC5993">
                    <w:rPr>
                      <w:rFonts w:cs="Arial"/>
                      <w:szCs w:val="20"/>
                    </w:rPr>
                    <w:t xml:space="preserve">v katerih </w:t>
                  </w:r>
                  <w:r w:rsidRPr="00EC5993">
                    <w:rPr>
                      <w:rFonts w:cs="Arial"/>
                      <w:szCs w:val="20"/>
                    </w:rPr>
                    <w:t xml:space="preserve">se </w:t>
                  </w:r>
                  <w:proofErr w:type="spellStart"/>
                  <w:r w:rsidRPr="00EC5993">
                    <w:rPr>
                      <w:rFonts w:cs="Arial"/>
                      <w:szCs w:val="20"/>
                    </w:rPr>
                    <w:t>nerutinsko</w:t>
                  </w:r>
                  <w:proofErr w:type="spellEnd"/>
                  <w:r w:rsidRPr="00EC5993">
                    <w:rPr>
                      <w:rFonts w:cs="Arial"/>
                      <w:szCs w:val="20"/>
                    </w:rPr>
                    <w:t xml:space="preserve"> pripravljena zdravila za napredno zdravljenje predpisuje</w:t>
                  </w:r>
                  <w:r w:rsidR="00342789" w:rsidRPr="00EC5993">
                    <w:rPr>
                      <w:rFonts w:cs="Arial"/>
                      <w:szCs w:val="20"/>
                    </w:rPr>
                    <w:t>jo</w:t>
                  </w:r>
                  <w:r w:rsidRPr="00EC5993">
                    <w:rPr>
                      <w:rFonts w:cs="Arial"/>
                      <w:szCs w:val="20"/>
                    </w:rPr>
                    <w:t xml:space="preserve"> in uporablja</w:t>
                  </w:r>
                  <w:r w:rsidR="00342789" w:rsidRPr="00EC5993">
                    <w:rPr>
                      <w:rFonts w:cs="Arial"/>
                      <w:szCs w:val="20"/>
                    </w:rPr>
                    <w:t>jo</w:t>
                  </w:r>
                  <w:r w:rsidRPr="00EC5993">
                    <w:rPr>
                      <w:rFonts w:cs="Arial"/>
                      <w:szCs w:val="20"/>
                    </w:rPr>
                    <w:t xml:space="preserve">, navedbo osebnega imena in naziva zdravnika, ki je vpisan v register zdravnikov, z navedbo posamezne </w:t>
                  </w:r>
                  <w:r w:rsidR="000524B2" w:rsidRPr="00EC5993">
                    <w:rPr>
                      <w:rFonts w:cs="Arial"/>
                      <w:szCs w:val="20"/>
                    </w:rPr>
                    <w:t xml:space="preserve">vrste znotraj določene </w:t>
                  </w:r>
                  <w:r w:rsidRPr="00EC5993">
                    <w:rPr>
                      <w:rFonts w:cs="Arial"/>
                      <w:szCs w:val="20"/>
                    </w:rPr>
                    <w:t xml:space="preserve">skupine </w:t>
                  </w:r>
                  <w:proofErr w:type="spellStart"/>
                  <w:r w:rsidRPr="00EC5993">
                    <w:rPr>
                      <w:rFonts w:cs="Arial"/>
                      <w:szCs w:val="20"/>
                    </w:rPr>
                    <w:t>nerutinsko</w:t>
                  </w:r>
                  <w:proofErr w:type="spellEnd"/>
                  <w:r w:rsidRPr="00EC5993">
                    <w:rPr>
                      <w:rFonts w:cs="Arial"/>
                      <w:szCs w:val="20"/>
                    </w:rPr>
                    <w:t xml:space="preserve"> pripravljenega zdravila za napredno zdravljenje, za katero je izvajalec zdravstvene dejavnosti iz prvega odstavka </w:t>
                  </w:r>
                  <w:r w:rsidR="0086710D" w:rsidRPr="00EC5993">
                    <w:rPr>
                      <w:rFonts w:cs="Arial"/>
                      <w:szCs w:val="20"/>
                    </w:rPr>
                    <w:t xml:space="preserve">86.a </w:t>
                  </w:r>
                  <w:r w:rsidRPr="00EC5993">
                    <w:rPr>
                      <w:rFonts w:cs="Arial"/>
                      <w:szCs w:val="20"/>
                    </w:rPr>
                    <w:t>člena</w:t>
                  </w:r>
                  <w:r w:rsidR="001A7414">
                    <w:rPr>
                      <w:rFonts w:cs="Arial"/>
                      <w:szCs w:val="20"/>
                    </w:rPr>
                    <w:t xml:space="preserve"> tega zakona</w:t>
                  </w:r>
                  <w:r w:rsidRPr="00EC5993" w:rsidDel="00445CDA">
                    <w:rPr>
                      <w:rFonts w:cs="Arial"/>
                      <w:szCs w:val="20"/>
                    </w:rPr>
                    <w:t xml:space="preserve"> </w:t>
                  </w:r>
                  <w:r w:rsidRPr="00EC5993">
                    <w:rPr>
                      <w:rFonts w:cs="Arial"/>
                      <w:szCs w:val="20"/>
                    </w:rPr>
                    <w:t xml:space="preserve">pridobil dovoljenje za uporabo in </w:t>
                  </w:r>
                  <w:r w:rsidR="0086710D" w:rsidRPr="00EC5993">
                    <w:rPr>
                      <w:rFonts w:cs="Arial"/>
                      <w:szCs w:val="20"/>
                    </w:rPr>
                    <w:t>za</w:t>
                  </w:r>
                  <w:r w:rsidRPr="00EC5993">
                    <w:rPr>
                      <w:rFonts w:cs="Arial"/>
                      <w:szCs w:val="20"/>
                    </w:rPr>
                    <w:t xml:space="preserve"> vpis v register zdravnikov.</w:t>
                  </w:r>
                </w:p>
                <w:p w14:paraId="32DC51FA" w14:textId="77777777" w:rsidR="00C95794" w:rsidRPr="00EC5993" w:rsidRDefault="00C95794" w:rsidP="0054251F">
                  <w:pPr>
                    <w:spacing w:line="276" w:lineRule="auto"/>
                    <w:ind w:right="283" w:firstLine="0"/>
                    <w:rPr>
                      <w:rFonts w:cs="Arial"/>
                      <w:szCs w:val="20"/>
                    </w:rPr>
                  </w:pPr>
                </w:p>
                <w:p w14:paraId="04999B08" w14:textId="63001052" w:rsidR="00C95794" w:rsidRPr="00EC5993" w:rsidRDefault="00C95794" w:rsidP="000B6B26">
                  <w:pPr>
                    <w:pStyle w:val="Odstavekseznama"/>
                    <w:numPr>
                      <w:ilvl w:val="0"/>
                      <w:numId w:val="51"/>
                    </w:numPr>
                    <w:spacing w:line="276" w:lineRule="auto"/>
                    <w:ind w:left="0" w:right="283" w:firstLine="321"/>
                    <w:rPr>
                      <w:rFonts w:cs="Arial"/>
                      <w:szCs w:val="20"/>
                    </w:rPr>
                  </w:pPr>
                  <w:r w:rsidRPr="00EC5993">
                    <w:rPr>
                      <w:rFonts w:cs="Arial"/>
                      <w:szCs w:val="20"/>
                    </w:rPr>
                    <w:t xml:space="preserve">JAZMP izvede prvi nadzor nad izpolnjevanjem pogojev dovoljenja iz </w:t>
                  </w:r>
                  <w:r w:rsidR="0086710D" w:rsidRPr="00EC5993">
                    <w:rPr>
                      <w:rFonts w:cs="Arial"/>
                      <w:szCs w:val="20"/>
                    </w:rPr>
                    <w:t xml:space="preserve">tretjega </w:t>
                  </w:r>
                  <w:r w:rsidRPr="00EC5993">
                    <w:rPr>
                      <w:rFonts w:cs="Arial"/>
                      <w:szCs w:val="20"/>
                    </w:rPr>
                    <w:t>odstavka tega člena naj</w:t>
                  </w:r>
                  <w:r w:rsidR="00342789" w:rsidRPr="00EC5993">
                    <w:rPr>
                      <w:rFonts w:cs="Arial"/>
                      <w:szCs w:val="20"/>
                    </w:rPr>
                    <w:t>poz</w:t>
                  </w:r>
                  <w:r w:rsidRPr="00EC5993">
                    <w:rPr>
                      <w:rFonts w:cs="Arial"/>
                      <w:szCs w:val="20"/>
                    </w:rPr>
                    <w:t xml:space="preserve">neje v </w:t>
                  </w:r>
                  <w:r w:rsidR="00342789" w:rsidRPr="00EC5993">
                    <w:rPr>
                      <w:rFonts w:cs="Arial"/>
                      <w:szCs w:val="20"/>
                    </w:rPr>
                    <w:t xml:space="preserve">šestih </w:t>
                  </w:r>
                  <w:r w:rsidRPr="00EC5993">
                    <w:rPr>
                      <w:rFonts w:cs="Arial"/>
                      <w:szCs w:val="20"/>
                    </w:rPr>
                    <w:t>mesec</w:t>
                  </w:r>
                  <w:r w:rsidR="00342789" w:rsidRPr="00EC5993">
                    <w:rPr>
                      <w:rFonts w:cs="Arial"/>
                      <w:szCs w:val="20"/>
                    </w:rPr>
                    <w:t>ih</w:t>
                  </w:r>
                  <w:r w:rsidRPr="00EC5993">
                    <w:rPr>
                      <w:rFonts w:cs="Arial"/>
                      <w:szCs w:val="20"/>
                    </w:rPr>
                    <w:t xml:space="preserve"> po pridobitvi dovoljenja, v nadaljevanju pa je </w:t>
                  </w:r>
                  <w:r w:rsidR="00342789" w:rsidRPr="00EC5993">
                    <w:rPr>
                      <w:rFonts w:cs="Arial"/>
                      <w:szCs w:val="20"/>
                    </w:rPr>
                    <w:t xml:space="preserve">pogostost </w:t>
                  </w:r>
                  <w:r w:rsidRPr="00EC5993">
                    <w:rPr>
                      <w:rFonts w:cs="Arial"/>
                      <w:szCs w:val="20"/>
                    </w:rPr>
                    <w:t>nadzora</w:t>
                  </w:r>
                  <w:r w:rsidR="000524B2" w:rsidRPr="00EC5993">
                    <w:rPr>
                      <w:rFonts w:cs="Arial"/>
                      <w:szCs w:val="20"/>
                    </w:rPr>
                    <w:t>, ki ne sme biti daljša od treh let</w:t>
                  </w:r>
                  <w:r w:rsidR="00105C68" w:rsidRPr="00EC5993">
                    <w:rPr>
                      <w:rFonts w:cs="Arial"/>
                      <w:szCs w:val="20"/>
                    </w:rPr>
                    <w:t>,</w:t>
                  </w:r>
                  <w:r w:rsidRPr="00EC5993">
                    <w:rPr>
                      <w:rFonts w:cs="Arial"/>
                      <w:szCs w:val="20"/>
                    </w:rPr>
                    <w:t xml:space="preserve"> odvisna od ugotovitev na predhodnih nadzorih in sporočenih sprememb imetnika dovoljenja za </w:t>
                  </w:r>
                  <w:r w:rsidR="0058661F">
                    <w:rPr>
                      <w:rFonts w:cs="Arial"/>
                      <w:szCs w:val="20"/>
                    </w:rPr>
                    <w:t>uporabo</w:t>
                  </w:r>
                  <w:r w:rsidRPr="00EC5993">
                    <w:rPr>
                      <w:rFonts w:cs="Arial"/>
                      <w:szCs w:val="20"/>
                    </w:rPr>
                    <w:t xml:space="preserve"> </w:t>
                  </w:r>
                  <w:proofErr w:type="spellStart"/>
                  <w:r w:rsidRPr="00EC5993">
                    <w:rPr>
                      <w:rFonts w:cs="Arial"/>
                      <w:szCs w:val="20"/>
                    </w:rPr>
                    <w:t>nerutinsko</w:t>
                  </w:r>
                  <w:proofErr w:type="spellEnd"/>
                  <w:r w:rsidRPr="00EC5993">
                    <w:rPr>
                      <w:rFonts w:cs="Arial"/>
                      <w:szCs w:val="20"/>
                    </w:rPr>
                    <w:t xml:space="preserve"> pripravljenih zdravil za napredno zdravljenje.</w:t>
                  </w:r>
                  <w:bookmarkEnd w:id="32"/>
                </w:p>
                <w:p w14:paraId="3CB7F64B" w14:textId="648D0525" w:rsidR="0086710D" w:rsidRPr="00EC5993" w:rsidRDefault="0086710D" w:rsidP="0054251F">
                  <w:pPr>
                    <w:pStyle w:val="Odstavekseznama"/>
                    <w:spacing w:line="276" w:lineRule="auto"/>
                    <w:ind w:left="321" w:right="283" w:firstLine="0"/>
                    <w:rPr>
                      <w:rFonts w:cs="Arial"/>
                      <w:szCs w:val="20"/>
                    </w:rPr>
                  </w:pPr>
                </w:p>
                <w:p w14:paraId="0E6BCED6" w14:textId="19FEF963" w:rsidR="0086710D" w:rsidRPr="00EC5993" w:rsidRDefault="0086710D" w:rsidP="000B6B26">
                  <w:pPr>
                    <w:pStyle w:val="Odstavekseznama"/>
                    <w:numPr>
                      <w:ilvl w:val="0"/>
                      <w:numId w:val="51"/>
                    </w:numPr>
                    <w:spacing w:line="276" w:lineRule="auto"/>
                    <w:ind w:left="0" w:right="283" w:firstLine="321"/>
                    <w:rPr>
                      <w:rFonts w:cs="Arial"/>
                      <w:szCs w:val="20"/>
                    </w:rPr>
                  </w:pPr>
                  <w:r w:rsidRPr="00EC5993">
                    <w:rPr>
                      <w:rFonts w:cs="Arial"/>
                      <w:szCs w:val="20"/>
                    </w:rPr>
                    <w:t>Podrobnejši postopek</w:t>
                  </w:r>
                  <w:r w:rsidR="000524B2" w:rsidRPr="00EC5993">
                    <w:rPr>
                      <w:rFonts w:cs="Arial"/>
                      <w:szCs w:val="20"/>
                    </w:rPr>
                    <w:t xml:space="preserve">, s katerim JAZMP ugotavlja popolnost vloge in izpolnjevanja pogojev </w:t>
                  </w:r>
                  <w:r w:rsidRPr="00EC5993">
                    <w:rPr>
                      <w:rFonts w:cs="Arial"/>
                      <w:szCs w:val="20"/>
                    </w:rPr>
                    <w:t xml:space="preserve">za </w:t>
                  </w:r>
                  <w:r w:rsidR="005D7B82" w:rsidRPr="00EC5993">
                    <w:rPr>
                      <w:rFonts w:cs="Arial"/>
                      <w:szCs w:val="20"/>
                    </w:rPr>
                    <w:t>izdajo</w:t>
                  </w:r>
                  <w:r w:rsidRPr="00EC5993">
                    <w:rPr>
                      <w:rFonts w:cs="Arial"/>
                      <w:szCs w:val="20"/>
                    </w:rPr>
                    <w:t xml:space="preserve"> dovoljenja za uporabo in za vpis v register zdravnikov</w:t>
                  </w:r>
                  <w:r w:rsidR="000524B2" w:rsidRPr="00EC5993">
                    <w:rPr>
                      <w:rFonts w:cs="Arial"/>
                      <w:szCs w:val="20"/>
                    </w:rPr>
                    <w:t>,</w:t>
                  </w:r>
                  <w:r w:rsidRPr="00EC5993">
                    <w:rPr>
                      <w:rFonts w:cs="Arial"/>
                      <w:szCs w:val="20"/>
                    </w:rPr>
                    <w:t xml:space="preserve"> </w:t>
                  </w:r>
                  <w:r w:rsidR="000524B2" w:rsidRPr="00EC5993">
                    <w:rPr>
                      <w:rFonts w:cs="Arial"/>
                      <w:szCs w:val="20"/>
                    </w:rPr>
                    <w:t>vsebino in pogostost</w:t>
                  </w:r>
                  <w:r w:rsidRPr="00EC5993">
                    <w:rPr>
                      <w:rFonts w:cs="Arial"/>
                      <w:szCs w:val="20"/>
                    </w:rPr>
                    <w:t xml:space="preserve"> objav podatkov</w:t>
                  </w:r>
                  <w:r w:rsidR="000524B2" w:rsidRPr="00EC5993">
                    <w:rPr>
                      <w:rFonts w:cs="Arial"/>
                      <w:szCs w:val="20"/>
                    </w:rPr>
                    <w:t>, ki jih JAZMP objavlja na svoji spletni strani</w:t>
                  </w:r>
                  <w:r w:rsidRPr="00EC5993">
                    <w:rPr>
                      <w:rFonts w:cs="Arial"/>
                      <w:szCs w:val="20"/>
                    </w:rPr>
                    <w:t xml:space="preserve"> o izvajalcih zdravstvene dejavnosti iz prvega odstavka 86.a</w:t>
                  </w:r>
                  <w:r w:rsidR="00105C68" w:rsidRPr="00EC5993">
                    <w:rPr>
                      <w:rFonts w:cs="Arial"/>
                      <w:szCs w:val="20"/>
                    </w:rPr>
                    <w:t> </w:t>
                  </w:r>
                  <w:r w:rsidRPr="00EC5993">
                    <w:rPr>
                      <w:rFonts w:cs="Arial"/>
                      <w:szCs w:val="20"/>
                    </w:rPr>
                    <w:t>člena</w:t>
                  </w:r>
                  <w:r w:rsidR="001A7414">
                    <w:rPr>
                      <w:rFonts w:cs="Arial"/>
                      <w:szCs w:val="20"/>
                    </w:rPr>
                    <w:t xml:space="preserve"> tega zakona</w:t>
                  </w:r>
                  <w:r w:rsidRPr="00EC5993">
                    <w:rPr>
                      <w:rFonts w:cs="Arial"/>
                      <w:szCs w:val="20"/>
                    </w:rPr>
                    <w:t>, ki so imetniki tega dovoljenja</w:t>
                  </w:r>
                  <w:r w:rsidR="00105C68" w:rsidRPr="00EC5993">
                    <w:rPr>
                      <w:rFonts w:cs="Arial"/>
                      <w:szCs w:val="20"/>
                    </w:rPr>
                    <w:t>,</w:t>
                  </w:r>
                  <w:r w:rsidRPr="00EC5993">
                    <w:rPr>
                      <w:rFonts w:cs="Arial"/>
                      <w:szCs w:val="20"/>
                    </w:rPr>
                    <w:t xml:space="preserve"> in o zdravnikih, ki so vpisani v register zdravnikov, ki pri zdravljenju uporabljajo </w:t>
                  </w:r>
                  <w:proofErr w:type="spellStart"/>
                  <w:r w:rsidRPr="00EC5993">
                    <w:rPr>
                      <w:rFonts w:cs="Arial"/>
                      <w:szCs w:val="20"/>
                    </w:rPr>
                    <w:t>nerutinsko</w:t>
                  </w:r>
                  <w:proofErr w:type="spellEnd"/>
                  <w:r w:rsidRPr="00EC5993">
                    <w:rPr>
                      <w:rFonts w:cs="Arial"/>
                      <w:szCs w:val="20"/>
                    </w:rPr>
                    <w:t xml:space="preserve"> pripravljena zdravila za napredno zdravljenje </w:t>
                  </w:r>
                  <w:r w:rsidR="000524B2" w:rsidRPr="00EC5993">
                    <w:rPr>
                      <w:rFonts w:cs="Arial"/>
                      <w:szCs w:val="20"/>
                    </w:rPr>
                    <w:t>za uporabo v humani medicini</w:t>
                  </w:r>
                  <w:r w:rsidR="00105C68" w:rsidRPr="00EC5993">
                    <w:rPr>
                      <w:rFonts w:cs="Arial"/>
                      <w:szCs w:val="20"/>
                    </w:rPr>
                    <w:t>,</w:t>
                  </w:r>
                  <w:r w:rsidR="000524B2" w:rsidRPr="00EC5993">
                    <w:rPr>
                      <w:rFonts w:cs="Arial"/>
                      <w:szCs w:val="20"/>
                    </w:rPr>
                    <w:t xml:space="preserve"> </w:t>
                  </w:r>
                  <w:r w:rsidRPr="00EC5993">
                    <w:rPr>
                      <w:rFonts w:cs="Arial"/>
                      <w:szCs w:val="20"/>
                    </w:rPr>
                    <w:t>določi minister.</w:t>
                  </w:r>
                </w:p>
                <w:p w14:paraId="7B1B16D4" w14:textId="77777777" w:rsidR="0086710D" w:rsidRPr="00EC5993" w:rsidRDefault="0086710D" w:rsidP="0054251F">
                  <w:pPr>
                    <w:spacing w:line="276" w:lineRule="auto"/>
                    <w:ind w:right="283"/>
                    <w:rPr>
                      <w:rFonts w:cs="Arial"/>
                      <w:szCs w:val="20"/>
                    </w:rPr>
                  </w:pPr>
                </w:p>
                <w:p w14:paraId="525DD1F8" w14:textId="77777777" w:rsidR="0086710D" w:rsidRPr="00EC5993" w:rsidRDefault="0086710D" w:rsidP="0054251F">
                  <w:pPr>
                    <w:spacing w:line="276" w:lineRule="auto"/>
                    <w:ind w:right="283"/>
                    <w:rPr>
                      <w:rFonts w:cs="Arial"/>
                      <w:szCs w:val="20"/>
                    </w:rPr>
                  </w:pPr>
                </w:p>
                <w:p w14:paraId="4CA6E4A8" w14:textId="6E52ACFE" w:rsidR="00901779" w:rsidRPr="00EC5993" w:rsidRDefault="00901779" w:rsidP="0054251F">
                  <w:pPr>
                    <w:spacing w:line="276" w:lineRule="auto"/>
                    <w:ind w:right="283"/>
                    <w:jc w:val="center"/>
                    <w:rPr>
                      <w:rFonts w:cs="Arial"/>
                      <w:b/>
                      <w:bCs/>
                      <w:szCs w:val="20"/>
                    </w:rPr>
                  </w:pPr>
                  <w:r w:rsidRPr="00EC5993">
                    <w:rPr>
                      <w:rFonts w:cs="Arial"/>
                      <w:b/>
                      <w:bCs/>
                      <w:szCs w:val="20"/>
                    </w:rPr>
                    <w:t>86.</w:t>
                  </w:r>
                  <w:r w:rsidR="009E71D1" w:rsidRPr="00EC5993">
                    <w:rPr>
                      <w:rFonts w:cs="Arial"/>
                      <w:b/>
                      <w:bCs/>
                      <w:szCs w:val="20"/>
                    </w:rPr>
                    <w:t>č</w:t>
                  </w:r>
                  <w:r w:rsidR="007C1992" w:rsidRPr="00EC5993">
                    <w:rPr>
                      <w:rFonts w:cs="Arial"/>
                      <w:b/>
                      <w:bCs/>
                      <w:szCs w:val="20"/>
                    </w:rPr>
                    <w:t xml:space="preserve"> člen</w:t>
                  </w:r>
                </w:p>
                <w:p w14:paraId="399EE6B6" w14:textId="355D705C" w:rsidR="00901779" w:rsidRPr="00EC5993" w:rsidRDefault="00901779" w:rsidP="0054251F">
                  <w:pPr>
                    <w:spacing w:line="276" w:lineRule="auto"/>
                    <w:ind w:right="283"/>
                    <w:jc w:val="center"/>
                    <w:rPr>
                      <w:rFonts w:cs="Arial"/>
                      <w:szCs w:val="20"/>
                    </w:rPr>
                  </w:pPr>
                  <w:r w:rsidRPr="00EC5993">
                    <w:rPr>
                      <w:rFonts w:cs="Arial"/>
                      <w:b/>
                      <w:bCs/>
                      <w:szCs w:val="20"/>
                    </w:rPr>
                    <w:t xml:space="preserve">(obveznost sporočanja sprememb dovoljenja za uporabo </w:t>
                  </w:r>
                  <w:proofErr w:type="spellStart"/>
                  <w:r w:rsidRPr="00EC5993">
                    <w:rPr>
                      <w:rFonts w:cs="Arial"/>
                      <w:b/>
                      <w:bCs/>
                      <w:szCs w:val="20"/>
                    </w:rPr>
                    <w:t>nerutinsko</w:t>
                  </w:r>
                  <w:proofErr w:type="spellEnd"/>
                  <w:r w:rsidRPr="00EC5993">
                    <w:rPr>
                      <w:rFonts w:cs="Arial"/>
                      <w:b/>
                      <w:bCs/>
                      <w:szCs w:val="20"/>
                    </w:rPr>
                    <w:t xml:space="preserve"> pripravljenih zdravi</w:t>
                  </w:r>
                  <w:r w:rsidR="00105C68" w:rsidRPr="00EC5993">
                    <w:rPr>
                      <w:rFonts w:cs="Arial"/>
                      <w:b/>
                      <w:bCs/>
                      <w:szCs w:val="20"/>
                    </w:rPr>
                    <w:t>l</w:t>
                  </w:r>
                  <w:r w:rsidRPr="00EC5993">
                    <w:rPr>
                      <w:rFonts w:cs="Arial"/>
                      <w:b/>
                      <w:bCs/>
                      <w:szCs w:val="20"/>
                    </w:rPr>
                    <w:t xml:space="preserve"> za napredno zdravljenje in za vpis zdravnikov</w:t>
                  </w:r>
                  <w:r w:rsidRPr="00EC5993">
                    <w:rPr>
                      <w:rFonts w:cs="Arial"/>
                      <w:szCs w:val="20"/>
                    </w:rPr>
                    <w:t xml:space="preserve"> </w:t>
                  </w:r>
                  <w:r w:rsidRPr="00EC5993">
                    <w:rPr>
                      <w:rFonts w:cs="Arial"/>
                      <w:b/>
                      <w:bCs/>
                      <w:szCs w:val="20"/>
                    </w:rPr>
                    <w:t xml:space="preserve">in vpis v register zdravnikov, ki pri zdravljenju uporabljajo </w:t>
                  </w:r>
                  <w:proofErr w:type="spellStart"/>
                  <w:r w:rsidRPr="00EC5993">
                    <w:rPr>
                      <w:rFonts w:cs="Arial"/>
                      <w:b/>
                      <w:bCs/>
                      <w:szCs w:val="20"/>
                    </w:rPr>
                    <w:t>nerutinsko</w:t>
                  </w:r>
                  <w:proofErr w:type="spellEnd"/>
                  <w:r w:rsidRPr="00EC5993">
                    <w:rPr>
                      <w:rFonts w:cs="Arial"/>
                      <w:b/>
                      <w:bCs/>
                      <w:szCs w:val="20"/>
                    </w:rPr>
                    <w:t xml:space="preserve"> pripravljena zdravila za napredno zdravljenje za uporabo v humani medicini)</w:t>
                  </w:r>
                </w:p>
                <w:p w14:paraId="2064770A" w14:textId="77777777" w:rsidR="0086710D" w:rsidRPr="00EC5993" w:rsidRDefault="0086710D" w:rsidP="0054251F">
                  <w:pPr>
                    <w:spacing w:line="276" w:lineRule="auto"/>
                    <w:ind w:right="283"/>
                    <w:rPr>
                      <w:rFonts w:cs="Arial"/>
                      <w:szCs w:val="20"/>
                    </w:rPr>
                  </w:pPr>
                </w:p>
                <w:p w14:paraId="5F8A8B01" w14:textId="77777777" w:rsidR="00C95794" w:rsidRPr="00EC5993" w:rsidRDefault="00C95794" w:rsidP="0054251F">
                  <w:pPr>
                    <w:spacing w:line="276" w:lineRule="auto"/>
                    <w:ind w:right="283" w:firstLine="0"/>
                    <w:rPr>
                      <w:rFonts w:cs="Arial"/>
                      <w:szCs w:val="20"/>
                    </w:rPr>
                  </w:pPr>
                </w:p>
                <w:p w14:paraId="61039275" w14:textId="16EB5BB9" w:rsidR="00C95794" w:rsidRPr="00EC5993" w:rsidRDefault="00C95794" w:rsidP="0054251F">
                  <w:pPr>
                    <w:pStyle w:val="Odstavekseznama"/>
                    <w:numPr>
                      <w:ilvl w:val="0"/>
                      <w:numId w:val="52"/>
                    </w:numPr>
                    <w:spacing w:line="276" w:lineRule="auto"/>
                    <w:ind w:left="0" w:right="283" w:firstLine="317"/>
                    <w:rPr>
                      <w:rFonts w:cs="Arial"/>
                      <w:szCs w:val="20"/>
                    </w:rPr>
                  </w:pPr>
                  <w:bookmarkStart w:id="33" w:name="_Hlk184304265"/>
                  <w:r w:rsidRPr="00EC5993">
                    <w:rPr>
                      <w:rFonts w:cs="Arial"/>
                      <w:szCs w:val="20"/>
                    </w:rPr>
                    <w:t xml:space="preserve">Po pridobitvi dovoljenja </w:t>
                  </w:r>
                  <w:r w:rsidR="00901779" w:rsidRPr="00EC5993">
                    <w:rPr>
                      <w:rFonts w:cs="Arial"/>
                      <w:szCs w:val="20"/>
                    </w:rPr>
                    <w:t xml:space="preserve">iz tretjega odstavka </w:t>
                  </w:r>
                  <w:r w:rsidR="00851E0E">
                    <w:rPr>
                      <w:rFonts w:cs="Arial"/>
                      <w:szCs w:val="20"/>
                    </w:rPr>
                    <w:t>prejšnjega</w:t>
                  </w:r>
                  <w:r w:rsidR="00901779" w:rsidRPr="00EC5993">
                    <w:rPr>
                      <w:rFonts w:cs="Arial"/>
                      <w:szCs w:val="20"/>
                    </w:rPr>
                    <w:t xml:space="preserve"> člena</w:t>
                  </w:r>
                  <w:r w:rsidRPr="00EC5993">
                    <w:rPr>
                      <w:rFonts w:cs="Arial"/>
                      <w:szCs w:val="20"/>
                    </w:rPr>
                    <w:t xml:space="preserve"> izvajalec zdravstvene dejavnosti iz prvega odstavka </w:t>
                  </w:r>
                  <w:r w:rsidR="00901779" w:rsidRPr="00EC5993">
                    <w:rPr>
                      <w:rFonts w:cs="Arial"/>
                      <w:szCs w:val="20"/>
                    </w:rPr>
                    <w:t xml:space="preserve">86.a </w:t>
                  </w:r>
                  <w:r w:rsidRPr="00EC5993">
                    <w:rPr>
                      <w:rFonts w:cs="Arial"/>
                      <w:szCs w:val="20"/>
                    </w:rPr>
                    <w:t>člena</w:t>
                  </w:r>
                  <w:r w:rsidRPr="00EC5993" w:rsidDel="00445CDA">
                    <w:rPr>
                      <w:rFonts w:cs="Arial"/>
                      <w:szCs w:val="20"/>
                    </w:rPr>
                    <w:t xml:space="preserve"> </w:t>
                  </w:r>
                  <w:r w:rsidR="00851E0E">
                    <w:rPr>
                      <w:rFonts w:cs="Arial"/>
                      <w:szCs w:val="20"/>
                    </w:rPr>
                    <w:t xml:space="preserve">tega zakona </w:t>
                  </w:r>
                  <w:r w:rsidRPr="00EC5993">
                    <w:rPr>
                      <w:rFonts w:cs="Arial"/>
                      <w:szCs w:val="20"/>
                    </w:rPr>
                    <w:t>sporoč</w:t>
                  </w:r>
                  <w:r w:rsidR="000B1690" w:rsidRPr="00EC5993">
                    <w:rPr>
                      <w:rFonts w:cs="Arial"/>
                      <w:szCs w:val="20"/>
                    </w:rPr>
                    <w:t xml:space="preserve">i vsako spremembo podatkov </w:t>
                  </w:r>
                  <w:r w:rsidRPr="00EC5993">
                    <w:rPr>
                      <w:rFonts w:cs="Arial"/>
                      <w:szCs w:val="20"/>
                    </w:rPr>
                    <w:t xml:space="preserve">JAZMP </w:t>
                  </w:r>
                  <w:r w:rsidR="000B1690" w:rsidRPr="00EC5993">
                    <w:rPr>
                      <w:rFonts w:cs="Arial"/>
                      <w:szCs w:val="20"/>
                    </w:rPr>
                    <w:t>najpozneje v 30 dneh pred predvideno spremembo podatkov in dokumentov, ki so bili podlaga za pridobitev dovoljenja</w:t>
                  </w:r>
                  <w:r w:rsidR="00105C68" w:rsidRPr="00EC5993">
                    <w:rPr>
                      <w:rFonts w:cs="Arial"/>
                      <w:szCs w:val="20"/>
                    </w:rPr>
                    <w:t>,</w:t>
                  </w:r>
                  <w:r w:rsidR="000B1690" w:rsidRPr="00EC5993">
                    <w:rPr>
                      <w:rFonts w:cs="Arial"/>
                      <w:szCs w:val="20"/>
                    </w:rPr>
                    <w:t xml:space="preserve"> oziroma najpozneje v sedmih dneh po spremembi podatkov.</w:t>
                  </w:r>
                  <w:r w:rsidRPr="00EC5993">
                    <w:rPr>
                      <w:rFonts w:cs="Arial"/>
                      <w:szCs w:val="20"/>
                    </w:rPr>
                    <w:t xml:space="preserve"> </w:t>
                  </w:r>
                  <w:r w:rsidR="00105C68" w:rsidRPr="00EC5993">
                    <w:rPr>
                      <w:rFonts w:cs="Arial"/>
                      <w:szCs w:val="20"/>
                    </w:rPr>
                    <w:t>S</w:t>
                  </w:r>
                  <w:r w:rsidR="00477C2E" w:rsidRPr="00EC5993">
                    <w:rPr>
                      <w:rFonts w:cs="Arial"/>
                      <w:szCs w:val="20"/>
                    </w:rPr>
                    <w:t>premembe podatkov</w:t>
                  </w:r>
                  <w:r w:rsidRPr="00EC5993">
                    <w:rPr>
                      <w:rFonts w:cs="Arial"/>
                      <w:szCs w:val="20"/>
                    </w:rPr>
                    <w:t xml:space="preserve"> in dokument</w:t>
                  </w:r>
                  <w:r w:rsidR="00477C2E" w:rsidRPr="00EC5993">
                    <w:rPr>
                      <w:rFonts w:cs="Arial"/>
                      <w:szCs w:val="20"/>
                    </w:rPr>
                    <w:t>ov</w:t>
                  </w:r>
                  <w:r w:rsidRPr="00EC5993">
                    <w:rPr>
                      <w:rFonts w:cs="Arial"/>
                      <w:szCs w:val="20"/>
                    </w:rPr>
                    <w:t>, ki jih mora redno posodabljati in dopolnjevati do zaključka postopka</w:t>
                  </w:r>
                  <w:r w:rsidR="00477C2E" w:rsidRPr="00EC5993">
                    <w:rPr>
                      <w:rFonts w:cs="Arial"/>
                      <w:szCs w:val="20"/>
                    </w:rPr>
                    <w:t>, predloži z vlogo na JAZMP</w:t>
                  </w:r>
                  <w:r w:rsidRPr="00EC5993">
                    <w:rPr>
                      <w:rFonts w:cs="Arial"/>
                      <w:szCs w:val="20"/>
                    </w:rPr>
                    <w:t>.</w:t>
                  </w:r>
                </w:p>
                <w:p w14:paraId="61167E53" w14:textId="77777777" w:rsidR="00C95794" w:rsidRPr="00EC5993" w:rsidRDefault="00C95794" w:rsidP="0054251F">
                  <w:pPr>
                    <w:pStyle w:val="Odstavekseznama"/>
                    <w:spacing w:line="276" w:lineRule="auto"/>
                    <w:ind w:left="321" w:right="283" w:firstLine="0"/>
                    <w:rPr>
                      <w:rFonts w:cs="Arial"/>
                      <w:szCs w:val="20"/>
                    </w:rPr>
                  </w:pPr>
                </w:p>
                <w:p w14:paraId="36F91E9A" w14:textId="2269D11F" w:rsidR="00C95794" w:rsidRPr="00EC5993" w:rsidRDefault="00C95794" w:rsidP="0054251F">
                  <w:pPr>
                    <w:pStyle w:val="Odstavekseznama"/>
                    <w:numPr>
                      <w:ilvl w:val="0"/>
                      <w:numId w:val="52"/>
                    </w:numPr>
                    <w:spacing w:line="276" w:lineRule="auto"/>
                    <w:ind w:left="0" w:right="283" w:firstLine="321"/>
                    <w:rPr>
                      <w:rFonts w:cs="Arial"/>
                      <w:szCs w:val="20"/>
                    </w:rPr>
                  </w:pPr>
                  <w:r w:rsidRPr="00EC5993">
                    <w:rPr>
                      <w:rFonts w:cs="Arial"/>
                      <w:szCs w:val="20"/>
                    </w:rPr>
                    <w:t xml:space="preserve">JAZMP spremembe dovoljenja in pogojev dovoljenja za uporabo </w:t>
                  </w:r>
                  <w:r w:rsidR="00477C2E" w:rsidRPr="00EC5993">
                    <w:rPr>
                      <w:rFonts w:cs="Arial"/>
                      <w:szCs w:val="20"/>
                    </w:rPr>
                    <w:t xml:space="preserve">in </w:t>
                  </w:r>
                  <w:r w:rsidR="005D7B82" w:rsidRPr="00EC5993">
                    <w:rPr>
                      <w:rFonts w:cs="Arial"/>
                      <w:szCs w:val="20"/>
                    </w:rPr>
                    <w:t xml:space="preserve">za </w:t>
                  </w:r>
                  <w:r w:rsidR="00477C2E" w:rsidRPr="00EC5993">
                    <w:rPr>
                      <w:rFonts w:cs="Arial"/>
                      <w:szCs w:val="20"/>
                    </w:rPr>
                    <w:t xml:space="preserve">vpis v register zdravnikov </w:t>
                  </w:r>
                  <w:r w:rsidRPr="00EC5993">
                    <w:rPr>
                      <w:rFonts w:cs="Arial"/>
                      <w:szCs w:val="20"/>
                    </w:rPr>
                    <w:t xml:space="preserve">iz </w:t>
                  </w:r>
                  <w:r w:rsidR="00851E0E">
                    <w:rPr>
                      <w:rFonts w:cs="Arial"/>
                      <w:szCs w:val="20"/>
                    </w:rPr>
                    <w:t>prejšnjega</w:t>
                  </w:r>
                  <w:r w:rsidR="00851E0E" w:rsidRPr="00EC5993">
                    <w:rPr>
                      <w:rFonts w:cs="Arial"/>
                      <w:szCs w:val="20"/>
                    </w:rPr>
                    <w:t xml:space="preserve"> </w:t>
                  </w:r>
                  <w:r w:rsidRPr="00EC5993">
                    <w:rPr>
                      <w:rFonts w:cs="Arial"/>
                      <w:szCs w:val="20"/>
                    </w:rPr>
                    <w:t xml:space="preserve">odstavka obravnava po prejetju </w:t>
                  </w:r>
                  <w:r w:rsidR="000524B2" w:rsidRPr="00EC5993">
                    <w:rPr>
                      <w:rFonts w:cs="Arial"/>
                      <w:szCs w:val="20"/>
                    </w:rPr>
                    <w:t>vloge iz prejšnjega odstavka, ki vključuje podatke</w:t>
                  </w:r>
                  <w:r w:rsidRPr="00EC5993">
                    <w:rPr>
                      <w:rFonts w:cs="Arial"/>
                      <w:szCs w:val="20"/>
                    </w:rPr>
                    <w:t xml:space="preserve"> in dokumentacij</w:t>
                  </w:r>
                  <w:r w:rsidR="000524B2" w:rsidRPr="00EC5993">
                    <w:rPr>
                      <w:rFonts w:cs="Arial"/>
                      <w:szCs w:val="20"/>
                    </w:rPr>
                    <w:t>o</w:t>
                  </w:r>
                  <w:r w:rsidRPr="00EC5993">
                    <w:rPr>
                      <w:rFonts w:cs="Arial"/>
                      <w:szCs w:val="20"/>
                    </w:rPr>
                    <w:t>, ki se nanašajo na spremembo, ki jo je vložil imetnik dovoljenja</w:t>
                  </w:r>
                  <w:r w:rsidR="00105C68" w:rsidRPr="00EC5993">
                    <w:rPr>
                      <w:rFonts w:cs="Arial"/>
                      <w:szCs w:val="20"/>
                    </w:rPr>
                    <w:t>,</w:t>
                  </w:r>
                  <w:r w:rsidRPr="00EC5993">
                    <w:rPr>
                      <w:rFonts w:cs="Arial"/>
                      <w:szCs w:val="20"/>
                    </w:rPr>
                    <w:t xml:space="preserve"> in odloči o potrebnih postopkih. JAZMP izda oziroma zavrne izdajo dovoljenja oziroma izda ali zavrne spremembo pogojev za uporabo </w:t>
                  </w:r>
                  <w:proofErr w:type="spellStart"/>
                  <w:r w:rsidRPr="00EC5993">
                    <w:rPr>
                      <w:rFonts w:cs="Arial"/>
                      <w:szCs w:val="20"/>
                    </w:rPr>
                    <w:t>nerutinsko</w:t>
                  </w:r>
                  <w:proofErr w:type="spellEnd"/>
                  <w:r w:rsidRPr="00EC5993">
                    <w:rPr>
                      <w:rFonts w:cs="Arial"/>
                      <w:szCs w:val="20"/>
                    </w:rPr>
                    <w:t xml:space="preserve"> pripravljenih zdravil za napredno zdravljenje v 30 dneh od dneva prejema popolne dokumentacije. </w:t>
                  </w:r>
                  <w:r w:rsidR="00342789" w:rsidRPr="00EC5993">
                    <w:rPr>
                      <w:rFonts w:cs="Arial"/>
                      <w:szCs w:val="20"/>
                    </w:rPr>
                    <w:t>Če</w:t>
                  </w:r>
                  <w:r w:rsidRPr="00EC5993">
                    <w:rPr>
                      <w:rFonts w:cs="Arial"/>
                      <w:szCs w:val="20"/>
                    </w:rPr>
                    <w:t xml:space="preserve"> JAZMP oceni, da je to sprememba, ki se bo pregledala v sklopu nadzora</w:t>
                  </w:r>
                  <w:r w:rsidR="00342789" w:rsidRPr="00EC5993">
                    <w:rPr>
                      <w:rFonts w:cs="Arial"/>
                      <w:szCs w:val="20"/>
                    </w:rPr>
                    <w:t xml:space="preserve"> iz </w:t>
                  </w:r>
                  <w:r w:rsidR="00477C2E" w:rsidRPr="00EC5993">
                    <w:rPr>
                      <w:rFonts w:cs="Arial"/>
                      <w:szCs w:val="20"/>
                    </w:rPr>
                    <w:t xml:space="preserve">petega </w:t>
                  </w:r>
                  <w:r w:rsidR="00342789" w:rsidRPr="00EC5993">
                    <w:rPr>
                      <w:rFonts w:cs="Arial"/>
                      <w:szCs w:val="20"/>
                    </w:rPr>
                    <w:t xml:space="preserve">odstavka </w:t>
                  </w:r>
                  <w:r w:rsidR="00477C2E" w:rsidRPr="00EC5993">
                    <w:rPr>
                      <w:rFonts w:cs="Arial"/>
                      <w:szCs w:val="20"/>
                    </w:rPr>
                    <w:t xml:space="preserve">prejšnjega </w:t>
                  </w:r>
                  <w:r w:rsidR="00342789" w:rsidRPr="00EC5993">
                    <w:rPr>
                      <w:rFonts w:cs="Arial"/>
                      <w:szCs w:val="20"/>
                    </w:rPr>
                    <w:t>člena</w:t>
                  </w:r>
                  <w:r w:rsidRPr="00EC5993">
                    <w:rPr>
                      <w:rFonts w:cs="Arial"/>
                      <w:szCs w:val="20"/>
                    </w:rPr>
                    <w:t>, predlagatelja o tem obvesti s sklepom v 30 dneh od prejema popolne dokumentacije.</w:t>
                  </w:r>
                </w:p>
                <w:p w14:paraId="0E17DBBB" w14:textId="77777777" w:rsidR="00C95794" w:rsidRPr="00EC5993" w:rsidRDefault="00C95794" w:rsidP="0054251F">
                  <w:pPr>
                    <w:pStyle w:val="Odstavekseznama"/>
                    <w:spacing w:line="276" w:lineRule="auto"/>
                    <w:ind w:left="321" w:right="283" w:firstLine="0"/>
                    <w:rPr>
                      <w:rFonts w:cs="Arial"/>
                      <w:szCs w:val="20"/>
                    </w:rPr>
                  </w:pPr>
                </w:p>
                <w:p w14:paraId="445549FC" w14:textId="69613605" w:rsidR="00C95794" w:rsidRPr="00EC5993" w:rsidRDefault="00C94A26" w:rsidP="0054251F">
                  <w:pPr>
                    <w:pStyle w:val="Odstavekseznama"/>
                    <w:numPr>
                      <w:ilvl w:val="0"/>
                      <w:numId w:val="52"/>
                    </w:numPr>
                    <w:spacing w:line="276" w:lineRule="auto"/>
                    <w:ind w:left="0" w:right="283" w:firstLine="321"/>
                    <w:rPr>
                      <w:rFonts w:cs="Arial"/>
                      <w:szCs w:val="20"/>
                    </w:rPr>
                  </w:pPr>
                  <w:r w:rsidRPr="00EC5993">
                    <w:rPr>
                      <w:rFonts w:cs="Arial"/>
                      <w:szCs w:val="20"/>
                    </w:rPr>
                    <w:t>Č</w:t>
                  </w:r>
                  <w:r w:rsidR="00C95794" w:rsidRPr="00EC5993">
                    <w:rPr>
                      <w:rFonts w:cs="Arial"/>
                      <w:szCs w:val="20"/>
                    </w:rPr>
                    <w:t xml:space="preserve">e farmacevtski inšpektor ugotovi, da izvajalec zdravstvene dejavnosti iz prvega odstavka </w:t>
                  </w:r>
                  <w:r w:rsidR="00477C2E" w:rsidRPr="00EC5993">
                    <w:rPr>
                      <w:rFonts w:cs="Arial"/>
                      <w:szCs w:val="20"/>
                    </w:rPr>
                    <w:t>86.a</w:t>
                  </w:r>
                  <w:r w:rsidR="00105C68" w:rsidRPr="00EC5993">
                    <w:rPr>
                      <w:rFonts w:cs="Arial"/>
                      <w:szCs w:val="20"/>
                    </w:rPr>
                    <w:t> </w:t>
                  </w:r>
                  <w:r w:rsidR="00C95794" w:rsidRPr="00EC5993">
                    <w:rPr>
                      <w:rFonts w:cs="Arial"/>
                      <w:szCs w:val="20"/>
                    </w:rPr>
                    <w:t>člena</w:t>
                  </w:r>
                  <w:r w:rsidR="001A7414">
                    <w:rPr>
                      <w:rFonts w:cs="Arial"/>
                      <w:szCs w:val="20"/>
                    </w:rPr>
                    <w:t xml:space="preserve"> tega zakona</w:t>
                  </w:r>
                  <w:r w:rsidR="00C95794" w:rsidRPr="00EC5993">
                    <w:rPr>
                      <w:rFonts w:cs="Arial"/>
                      <w:szCs w:val="20"/>
                    </w:rPr>
                    <w:t>, ki mu je bilo izdano</w:t>
                  </w:r>
                  <w:r w:rsidR="00477C2E" w:rsidRPr="00EC5993">
                    <w:rPr>
                      <w:rFonts w:cs="Arial"/>
                      <w:szCs w:val="20"/>
                    </w:rPr>
                    <w:t xml:space="preserve"> dovoljenje za uporabo in</w:t>
                  </w:r>
                  <w:r w:rsidR="005D7B82" w:rsidRPr="00EC5993">
                    <w:rPr>
                      <w:rFonts w:cs="Arial"/>
                      <w:szCs w:val="20"/>
                    </w:rPr>
                    <w:t xml:space="preserve"> za</w:t>
                  </w:r>
                  <w:r w:rsidR="00477C2E" w:rsidRPr="00EC5993">
                    <w:rPr>
                      <w:rFonts w:cs="Arial"/>
                      <w:szCs w:val="20"/>
                    </w:rPr>
                    <w:t xml:space="preserve"> vpis v register zdravnikov</w:t>
                  </w:r>
                  <w:r w:rsidR="00C95794" w:rsidRPr="00EC5993">
                    <w:rPr>
                      <w:rFonts w:cs="Arial"/>
                      <w:szCs w:val="20"/>
                    </w:rPr>
                    <w:t xml:space="preserve">, ne izpolnjuje pogojev </w:t>
                  </w:r>
                  <w:r w:rsidR="00342789" w:rsidRPr="00EC5993">
                    <w:rPr>
                      <w:rFonts w:cs="Arial"/>
                      <w:szCs w:val="20"/>
                    </w:rPr>
                    <w:t>iz</w:t>
                  </w:r>
                  <w:r w:rsidR="00C95794" w:rsidRPr="00EC5993">
                    <w:rPr>
                      <w:rFonts w:cs="Arial"/>
                      <w:szCs w:val="20"/>
                    </w:rPr>
                    <w:t xml:space="preserve"> tega zakona in predpisov, sprejetih na njegovi podlagi, </w:t>
                  </w:r>
                  <w:r w:rsidR="00477C2E" w:rsidRPr="00EC5993">
                    <w:rPr>
                      <w:rFonts w:cs="Arial"/>
                      <w:szCs w:val="20"/>
                    </w:rPr>
                    <w:t xml:space="preserve">mu </w:t>
                  </w:r>
                  <w:r w:rsidRPr="00EC5993">
                    <w:rPr>
                      <w:rFonts w:cs="Arial"/>
                      <w:szCs w:val="20"/>
                    </w:rPr>
                    <w:t xml:space="preserve">prepove opravljanje dejavnosti predpisovanja in uporabe </w:t>
                  </w:r>
                  <w:r w:rsidR="00477C2E" w:rsidRPr="00EC5993">
                    <w:rPr>
                      <w:rFonts w:cs="Arial"/>
                      <w:szCs w:val="20"/>
                    </w:rPr>
                    <w:t xml:space="preserve">ter zdravljenja z </w:t>
                  </w:r>
                  <w:proofErr w:type="spellStart"/>
                  <w:r w:rsidR="00B947BC" w:rsidRPr="00EC5993">
                    <w:rPr>
                      <w:rFonts w:cs="Arial"/>
                      <w:szCs w:val="20"/>
                    </w:rPr>
                    <w:t>nerutinsko</w:t>
                  </w:r>
                  <w:proofErr w:type="spellEnd"/>
                  <w:r w:rsidR="00B947BC" w:rsidRPr="00EC5993">
                    <w:rPr>
                      <w:rFonts w:cs="Arial"/>
                      <w:szCs w:val="20"/>
                    </w:rPr>
                    <w:t xml:space="preserve"> pripravljeni</w:t>
                  </w:r>
                  <w:r w:rsidR="00477C2E" w:rsidRPr="00EC5993">
                    <w:rPr>
                      <w:rFonts w:cs="Arial"/>
                      <w:szCs w:val="20"/>
                    </w:rPr>
                    <w:t>m</w:t>
                  </w:r>
                  <w:r w:rsidR="00B947BC" w:rsidRPr="00EC5993">
                    <w:rPr>
                      <w:rFonts w:cs="Arial"/>
                      <w:szCs w:val="20"/>
                    </w:rPr>
                    <w:t xml:space="preserve"> zdravil</w:t>
                  </w:r>
                  <w:r w:rsidR="00477C2E" w:rsidRPr="00EC5993">
                    <w:rPr>
                      <w:rFonts w:cs="Arial"/>
                      <w:szCs w:val="20"/>
                    </w:rPr>
                    <w:t>om</w:t>
                  </w:r>
                  <w:r w:rsidR="00B947BC" w:rsidRPr="00EC5993">
                    <w:rPr>
                      <w:rFonts w:cs="Arial"/>
                      <w:szCs w:val="20"/>
                    </w:rPr>
                    <w:t xml:space="preserve"> za napredno zdravljenje</w:t>
                  </w:r>
                  <w:r w:rsidRPr="00EC5993">
                    <w:rPr>
                      <w:rFonts w:cs="Arial"/>
                      <w:szCs w:val="20"/>
                    </w:rPr>
                    <w:t>.</w:t>
                  </w:r>
                  <w:r w:rsidR="00B947BC" w:rsidRPr="00EC5993">
                    <w:rPr>
                      <w:rFonts w:cs="Arial"/>
                      <w:szCs w:val="20"/>
                    </w:rPr>
                    <w:t xml:space="preserve"> </w:t>
                  </w:r>
                  <w:r w:rsidRPr="00EC5993">
                    <w:rPr>
                      <w:rFonts w:cs="Arial"/>
                      <w:szCs w:val="20"/>
                    </w:rPr>
                    <w:t xml:space="preserve">Na podlagi pravnomočne odločbe farmacevtskega inšpektorja JAZMP </w:t>
                  </w:r>
                  <w:r w:rsidR="00C95794" w:rsidRPr="00EC5993">
                    <w:rPr>
                      <w:rFonts w:cs="Arial"/>
                      <w:szCs w:val="20"/>
                    </w:rPr>
                    <w:t xml:space="preserve">po uradni dolžnosti </w:t>
                  </w:r>
                  <w:r w:rsidRPr="00EC5993">
                    <w:rPr>
                      <w:rFonts w:cs="Arial"/>
                      <w:szCs w:val="20"/>
                    </w:rPr>
                    <w:t xml:space="preserve">z odločbo </w:t>
                  </w:r>
                  <w:r w:rsidR="00477C2E" w:rsidRPr="00EC5993">
                    <w:rPr>
                      <w:rFonts w:cs="Arial"/>
                      <w:szCs w:val="20"/>
                    </w:rPr>
                    <w:t xml:space="preserve">odvzame dovoljenje za uporabo in </w:t>
                  </w:r>
                  <w:r w:rsidR="005D7B82" w:rsidRPr="00EC5993">
                    <w:rPr>
                      <w:rFonts w:cs="Arial"/>
                      <w:szCs w:val="20"/>
                    </w:rPr>
                    <w:t xml:space="preserve">za </w:t>
                  </w:r>
                  <w:r w:rsidR="00477C2E" w:rsidRPr="00EC5993">
                    <w:rPr>
                      <w:rFonts w:cs="Arial"/>
                      <w:szCs w:val="20"/>
                    </w:rPr>
                    <w:t xml:space="preserve">vpis v register zdravnikov </w:t>
                  </w:r>
                  <w:r w:rsidRPr="00EC5993">
                    <w:rPr>
                      <w:rFonts w:cs="Arial"/>
                      <w:szCs w:val="20"/>
                    </w:rPr>
                    <w:t xml:space="preserve">ter izbriše zdravnike </w:t>
                  </w:r>
                  <w:r w:rsidR="00C95794" w:rsidRPr="00EC5993">
                    <w:rPr>
                      <w:rFonts w:cs="Arial"/>
                      <w:szCs w:val="20"/>
                    </w:rPr>
                    <w:t>iz registra zdravnikov</w:t>
                  </w:r>
                  <w:r w:rsidR="00477C2E" w:rsidRPr="00EC5993">
                    <w:rPr>
                      <w:rFonts w:cs="Arial"/>
                      <w:szCs w:val="20"/>
                    </w:rPr>
                    <w:t xml:space="preserve"> in izvajalca zdravstvene dejavnosti iz prvega odstavka 86.a člena </w:t>
                  </w:r>
                  <w:r w:rsidR="001A7414">
                    <w:rPr>
                      <w:rFonts w:cs="Arial"/>
                      <w:szCs w:val="20"/>
                    </w:rPr>
                    <w:t xml:space="preserve">tega zakona </w:t>
                  </w:r>
                  <w:r w:rsidR="00105C68" w:rsidRPr="00EC5993">
                    <w:rPr>
                      <w:rFonts w:cs="Arial"/>
                      <w:szCs w:val="20"/>
                    </w:rPr>
                    <w:t xml:space="preserve">s </w:t>
                  </w:r>
                  <w:r w:rsidR="00477C2E" w:rsidRPr="00EC5993">
                    <w:rPr>
                      <w:rFonts w:cs="Arial"/>
                      <w:szCs w:val="20"/>
                    </w:rPr>
                    <w:t>seznama izvajalcev, ki imajo dovoljenje za uporabo in vpis v register zdravnikov</w:t>
                  </w:r>
                  <w:r w:rsidR="00C95794" w:rsidRPr="00EC5993">
                    <w:rPr>
                      <w:rFonts w:cs="Arial"/>
                      <w:szCs w:val="20"/>
                    </w:rPr>
                    <w:t>.</w:t>
                  </w:r>
                </w:p>
                <w:p w14:paraId="1704131A" w14:textId="77777777" w:rsidR="00C95794" w:rsidRPr="00EC5993" w:rsidRDefault="00C95794" w:rsidP="0054251F">
                  <w:pPr>
                    <w:pStyle w:val="Odstavekseznama"/>
                    <w:spacing w:line="276" w:lineRule="auto"/>
                    <w:ind w:left="321" w:right="283" w:firstLine="0"/>
                    <w:rPr>
                      <w:rFonts w:cs="Arial"/>
                      <w:szCs w:val="20"/>
                    </w:rPr>
                  </w:pPr>
                </w:p>
                <w:p w14:paraId="436746FC" w14:textId="09F238EA" w:rsidR="00B947BC" w:rsidRPr="00EC5993" w:rsidRDefault="00C95794" w:rsidP="0054251F">
                  <w:pPr>
                    <w:pStyle w:val="Odstavekseznama"/>
                    <w:numPr>
                      <w:ilvl w:val="0"/>
                      <w:numId w:val="52"/>
                    </w:numPr>
                    <w:spacing w:line="276" w:lineRule="auto"/>
                    <w:ind w:left="0" w:right="283" w:firstLine="321"/>
                    <w:rPr>
                      <w:rFonts w:cs="Arial"/>
                      <w:szCs w:val="20"/>
                    </w:rPr>
                  </w:pPr>
                  <w:r w:rsidRPr="00EC5993">
                    <w:rPr>
                      <w:rFonts w:cs="Arial"/>
                      <w:szCs w:val="20"/>
                    </w:rPr>
                    <w:lastRenderedPageBreak/>
                    <w:t xml:space="preserve"> Če </w:t>
                  </w:r>
                  <w:r w:rsidR="00C94A26" w:rsidRPr="00EC5993">
                    <w:rPr>
                      <w:rFonts w:cs="Arial"/>
                      <w:szCs w:val="20"/>
                    </w:rPr>
                    <w:t xml:space="preserve">JAZMP </w:t>
                  </w:r>
                  <w:r w:rsidRPr="00EC5993">
                    <w:rPr>
                      <w:rFonts w:cs="Arial"/>
                      <w:szCs w:val="20"/>
                    </w:rPr>
                    <w:t xml:space="preserve">po vpogledu v Poslovni register Slovenije ugotovi, da je bil izvajalec zdravstvene dejavnosti iz prvega odstavka </w:t>
                  </w:r>
                  <w:r w:rsidR="00477C2E" w:rsidRPr="00EC5993">
                    <w:rPr>
                      <w:rFonts w:cs="Arial"/>
                      <w:szCs w:val="20"/>
                    </w:rPr>
                    <w:t xml:space="preserve">86.a </w:t>
                  </w:r>
                  <w:r w:rsidRPr="00EC5993">
                    <w:rPr>
                      <w:rFonts w:cs="Arial"/>
                      <w:szCs w:val="20"/>
                    </w:rPr>
                    <w:t>člena</w:t>
                  </w:r>
                  <w:r w:rsidR="00851E0E">
                    <w:rPr>
                      <w:rFonts w:cs="Arial"/>
                      <w:szCs w:val="20"/>
                    </w:rPr>
                    <w:t xml:space="preserve"> tega zakona</w:t>
                  </w:r>
                  <w:r w:rsidRPr="00EC5993">
                    <w:rPr>
                      <w:rFonts w:cs="Arial"/>
                      <w:szCs w:val="20"/>
                    </w:rPr>
                    <w:t xml:space="preserve">, ki je </w:t>
                  </w:r>
                  <w:r w:rsidR="00477C2E" w:rsidRPr="00EC5993">
                    <w:rPr>
                      <w:rFonts w:cs="Arial"/>
                      <w:szCs w:val="20"/>
                    </w:rPr>
                    <w:t xml:space="preserve">imetnik </w:t>
                  </w:r>
                  <w:r w:rsidRPr="00EC5993">
                    <w:rPr>
                      <w:rFonts w:cs="Arial"/>
                      <w:szCs w:val="20"/>
                    </w:rPr>
                    <w:t>dovoljenj</w:t>
                  </w:r>
                  <w:r w:rsidR="00477C2E" w:rsidRPr="00EC5993">
                    <w:rPr>
                      <w:rFonts w:cs="Arial"/>
                      <w:szCs w:val="20"/>
                    </w:rPr>
                    <w:t xml:space="preserve">a JAZMP </w:t>
                  </w:r>
                  <w:r w:rsidRPr="00EC5993">
                    <w:rPr>
                      <w:rFonts w:cs="Arial"/>
                      <w:szCs w:val="20"/>
                    </w:rPr>
                    <w:t xml:space="preserve">iz </w:t>
                  </w:r>
                  <w:r w:rsidR="00582D9A" w:rsidRPr="00EC5993">
                    <w:rPr>
                      <w:rFonts w:cs="Arial"/>
                      <w:szCs w:val="20"/>
                    </w:rPr>
                    <w:t xml:space="preserve">tretjega </w:t>
                  </w:r>
                  <w:r w:rsidRPr="00EC5993">
                    <w:rPr>
                      <w:rFonts w:cs="Arial"/>
                      <w:szCs w:val="20"/>
                    </w:rPr>
                    <w:t xml:space="preserve">odstavka </w:t>
                  </w:r>
                  <w:r w:rsidR="001A7414">
                    <w:rPr>
                      <w:rFonts w:cs="Arial"/>
                      <w:szCs w:val="20"/>
                    </w:rPr>
                    <w:t>prejšnjega</w:t>
                  </w:r>
                  <w:r w:rsidR="00582D9A" w:rsidRPr="00EC5993">
                    <w:rPr>
                      <w:rFonts w:cs="Arial"/>
                      <w:szCs w:val="20"/>
                    </w:rPr>
                    <w:t xml:space="preserve"> </w:t>
                  </w:r>
                  <w:r w:rsidRPr="00EC5993">
                    <w:rPr>
                      <w:rFonts w:cs="Arial"/>
                      <w:szCs w:val="20"/>
                    </w:rPr>
                    <w:t>člena, izbrisan iz tega registra, JAZMP po uradni dolžnosti ugotovi, da je dovoljenje iz prvega odstavka tega člena prenehalo veljati</w:t>
                  </w:r>
                  <w:r w:rsidR="00C94A26" w:rsidRPr="00EC5993">
                    <w:rPr>
                      <w:rFonts w:cs="Arial"/>
                      <w:szCs w:val="20"/>
                    </w:rPr>
                    <w:t>,</w:t>
                  </w:r>
                  <w:r w:rsidRPr="00EC5993">
                    <w:rPr>
                      <w:rFonts w:cs="Arial"/>
                      <w:szCs w:val="20"/>
                    </w:rPr>
                    <w:t xml:space="preserve"> po uradni dolžnosti </w:t>
                  </w:r>
                  <w:r w:rsidR="00C94A26" w:rsidRPr="00EC5993">
                    <w:rPr>
                      <w:rFonts w:cs="Arial"/>
                      <w:szCs w:val="20"/>
                    </w:rPr>
                    <w:t xml:space="preserve">izda odločbo in </w:t>
                  </w:r>
                  <w:r w:rsidRPr="00EC5993">
                    <w:rPr>
                      <w:rFonts w:cs="Arial"/>
                      <w:szCs w:val="20"/>
                    </w:rPr>
                    <w:t>zdravnike</w:t>
                  </w:r>
                  <w:r w:rsidR="00105C68" w:rsidRPr="00EC5993">
                    <w:rPr>
                      <w:rFonts w:cs="Arial"/>
                      <w:szCs w:val="20"/>
                    </w:rPr>
                    <w:t xml:space="preserve"> izbriše</w:t>
                  </w:r>
                  <w:r w:rsidRPr="00EC5993">
                    <w:rPr>
                      <w:rFonts w:cs="Arial"/>
                      <w:szCs w:val="20"/>
                    </w:rPr>
                    <w:t xml:space="preserve"> iz registra </w:t>
                  </w:r>
                  <w:r w:rsidR="00C94A26" w:rsidRPr="00EC5993">
                    <w:rPr>
                      <w:rFonts w:cs="Arial"/>
                      <w:szCs w:val="20"/>
                    </w:rPr>
                    <w:t>zdravnikov</w:t>
                  </w:r>
                  <w:r w:rsidRPr="00EC5993">
                    <w:rPr>
                      <w:rFonts w:cs="Arial"/>
                      <w:szCs w:val="20"/>
                    </w:rPr>
                    <w:t>.</w:t>
                  </w:r>
                </w:p>
                <w:p w14:paraId="3A8C5A9B" w14:textId="77777777" w:rsidR="00B947BC" w:rsidRPr="00EC5993" w:rsidRDefault="00B947BC" w:rsidP="0054251F">
                  <w:pPr>
                    <w:pStyle w:val="Odstavekseznama"/>
                    <w:spacing w:line="276" w:lineRule="auto"/>
                    <w:ind w:left="321" w:right="283" w:firstLine="0"/>
                    <w:rPr>
                      <w:rFonts w:cs="Arial"/>
                      <w:szCs w:val="20"/>
                    </w:rPr>
                  </w:pPr>
                </w:p>
                <w:p w14:paraId="07935E9D" w14:textId="7389E461" w:rsidR="00DB7A52" w:rsidRPr="00EC5993" w:rsidRDefault="00C95794" w:rsidP="0054251F">
                  <w:pPr>
                    <w:pStyle w:val="Odstavekseznama"/>
                    <w:numPr>
                      <w:ilvl w:val="0"/>
                      <w:numId w:val="52"/>
                    </w:numPr>
                    <w:spacing w:line="276" w:lineRule="auto"/>
                    <w:ind w:left="0" w:right="283" w:firstLine="323"/>
                    <w:rPr>
                      <w:rFonts w:cs="Arial"/>
                      <w:szCs w:val="20"/>
                    </w:rPr>
                  </w:pPr>
                  <w:r w:rsidRPr="00EC5993">
                    <w:rPr>
                      <w:rFonts w:cs="Arial"/>
                      <w:szCs w:val="20"/>
                    </w:rPr>
                    <w:t xml:space="preserve">Dovoljenje za uporabo </w:t>
                  </w:r>
                  <w:r w:rsidR="00582D9A" w:rsidRPr="00EC5993">
                    <w:rPr>
                      <w:rFonts w:cs="Arial"/>
                      <w:szCs w:val="20"/>
                    </w:rPr>
                    <w:t xml:space="preserve">in </w:t>
                  </w:r>
                  <w:r w:rsidR="00BD2EBE" w:rsidRPr="00EC5993">
                    <w:rPr>
                      <w:rFonts w:cs="Arial"/>
                      <w:szCs w:val="20"/>
                    </w:rPr>
                    <w:t xml:space="preserve">za </w:t>
                  </w:r>
                  <w:r w:rsidR="00582D9A" w:rsidRPr="00EC5993">
                    <w:rPr>
                      <w:rFonts w:cs="Arial"/>
                      <w:szCs w:val="20"/>
                    </w:rPr>
                    <w:t xml:space="preserve">vpis v register zdravnikov se izvajalcem zdravstvene dejavnosti </w:t>
                  </w:r>
                  <w:r w:rsidRPr="00EC5993">
                    <w:rPr>
                      <w:rFonts w:cs="Arial"/>
                      <w:szCs w:val="20"/>
                    </w:rPr>
                    <w:t xml:space="preserve">iz prvega odstavka </w:t>
                  </w:r>
                  <w:r w:rsidR="00582D9A" w:rsidRPr="00EC5993">
                    <w:rPr>
                      <w:rFonts w:cs="Arial"/>
                      <w:szCs w:val="20"/>
                    </w:rPr>
                    <w:t xml:space="preserve">86.a </w:t>
                  </w:r>
                  <w:r w:rsidRPr="00EC5993">
                    <w:rPr>
                      <w:rFonts w:cs="Arial"/>
                      <w:szCs w:val="20"/>
                    </w:rPr>
                    <w:t>člena</w:t>
                  </w:r>
                  <w:r w:rsidR="00851E0E">
                    <w:rPr>
                      <w:rFonts w:cs="Arial"/>
                      <w:szCs w:val="20"/>
                    </w:rPr>
                    <w:t xml:space="preserve"> tega zakona</w:t>
                  </w:r>
                  <w:r w:rsidR="00105C68" w:rsidRPr="00EC5993">
                    <w:rPr>
                      <w:rFonts w:cs="Arial"/>
                      <w:szCs w:val="20"/>
                    </w:rPr>
                    <w:t xml:space="preserve"> lahko odvzame</w:t>
                  </w:r>
                  <w:r w:rsidRPr="00EC5993">
                    <w:rPr>
                      <w:rFonts w:cs="Arial"/>
                      <w:szCs w:val="20"/>
                    </w:rPr>
                    <w:t xml:space="preserve"> tudi na predlog imetnika </w:t>
                  </w:r>
                  <w:r w:rsidR="00582D9A" w:rsidRPr="00EC5993">
                    <w:rPr>
                      <w:rFonts w:cs="Arial"/>
                      <w:szCs w:val="20"/>
                    </w:rPr>
                    <w:t xml:space="preserve">tega </w:t>
                  </w:r>
                  <w:r w:rsidRPr="00EC5993">
                    <w:rPr>
                      <w:rFonts w:cs="Arial"/>
                      <w:szCs w:val="20"/>
                    </w:rPr>
                    <w:t xml:space="preserve">dovoljenja. JAZMP z odločbo odvzame dovoljenje za uporabo ter hkrati </w:t>
                  </w:r>
                  <w:r w:rsidR="0098170F" w:rsidRPr="00EC5993">
                    <w:rPr>
                      <w:rFonts w:cs="Arial"/>
                      <w:szCs w:val="20"/>
                    </w:rPr>
                    <w:t>izbriše</w:t>
                  </w:r>
                  <w:r w:rsidRPr="00EC5993">
                    <w:rPr>
                      <w:rFonts w:cs="Arial"/>
                      <w:szCs w:val="20"/>
                    </w:rPr>
                    <w:t xml:space="preserve"> </w:t>
                  </w:r>
                  <w:r w:rsidR="0098170F" w:rsidRPr="00EC5993">
                    <w:rPr>
                      <w:rFonts w:cs="Arial"/>
                      <w:szCs w:val="20"/>
                    </w:rPr>
                    <w:t xml:space="preserve">zdravnike </w:t>
                  </w:r>
                  <w:r w:rsidRPr="00EC5993">
                    <w:rPr>
                      <w:rFonts w:cs="Arial"/>
                      <w:szCs w:val="20"/>
                    </w:rPr>
                    <w:t>iz registra zdravnikov.</w:t>
                  </w:r>
                </w:p>
                <w:p w14:paraId="7EEBE025" w14:textId="77777777" w:rsidR="00DB7A52" w:rsidRPr="00EC5993" w:rsidRDefault="00DB7A52" w:rsidP="0054251F">
                  <w:pPr>
                    <w:pStyle w:val="Odstavekseznama"/>
                    <w:spacing w:line="276" w:lineRule="auto"/>
                    <w:ind w:left="321" w:right="283" w:firstLine="0"/>
                    <w:rPr>
                      <w:rFonts w:cs="Arial"/>
                      <w:szCs w:val="20"/>
                    </w:rPr>
                  </w:pPr>
                </w:p>
                <w:p w14:paraId="063D2DBF" w14:textId="0D338035" w:rsidR="00C95794" w:rsidRPr="00EC5993" w:rsidRDefault="00102183" w:rsidP="0054251F">
                  <w:pPr>
                    <w:pStyle w:val="Odstavekseznama"/>
                    <w:numPr>
                      <w:ilvl w:val="0"/>
                      <w:numId w:val="52"/>
                    </w:numPr>
                    <w:spacing w:line="276" w:lineRule="auto"/>
                    <w:ind w:left="0" w:right="283" w:firstLine="321"/>
                    <w:rPr>
                      <w:rFonts w:cs="Arial"/>
                      <w:szCs w:val="20"/>
                    </w:rPr>
                  </w:pPr>
                  <w:r w:rsidRPr="00EC5993">
                    <w:rPr>
                      <w:rFonts w:cs="Arial"/>
                      <w:szCs w:val="20"/>
                    </w:rPr>
                    <w:t>Po ugotovitvi JAZMP, da zapisi v registru zdravnikov niso več veljavni v skladu s tem zakonom, JAZMP po uradni dolžnosti o tem izda odločbo in zdravnike izbriše iz registra.</w:t>
                  </w:r>
                </w:p>
                <w:p w14:paraId="7410B467" w14:textId="77777777" w:rsidR="00C95794" w:rsidRPr="00EC5993" w:rsidRDefault="00C95794" w:rsidP="0054251F">
                  <w:pPr>
                    <w:pStyle w:val="Odstavekseznama"/>
                    <w:spacing w:line="276" w:lineRule="auto"/>
                    <w:ind w:left="321" w:right="283" w:firstLine="0"/>
                    <w:rPr>
                      <w:rFonts w:cs="Arial"/>
                      <w:szCs w:val="20"/>
                    </w:rPr>
                  </w:pPr>
                </w:p>
                <w:p w14:paraId="4A2CBA67" w14:textId="1CAA3D90" w:rsidR="00582D9A" w:rsidRPr="00EC5993" w:rsidRDefault="00C95794" w:rsidP="0054251F">
                  <w:pPr>
                    <w:pStyle w:val="Odstavekseznama"/>
                    <w:numPr>
                      <w:ilvl w:val="0"/>
                      <w:numId w:val="52"/>
                    </w:numPr>
                    <w:spacing w:line="276" w:lineRule="auto"/>
                    <w:ind w:left="0" w:right="283" w:firstLine="321"/>
                    <w:rPr>
                      <w:rFonts w:cs="Arial"/>
                      <w:szCs w:val="20"/>
                    </w:rPr>
                  </w:pPr>
                  <w:r w:rsidRPr="00EC5993">
                    <w:rPr>
                      <w:rFonts w:cs="Arial"/>
                      <w:szCs w:val="20"/>
                    </w:rPr>
                    <w:t xml:space="preserve">Podrobnejšo </w:t>
                  </w:r>
                  <w:r w:rsidR="00971A36" w:rsidRPr="00EC5993">
                    <w:rPr>
                      <w:rFonts w:cs="Arial"/>
                      <w:szCs w:val="20"/>
                    </w:rPr>
                    <w:t>ureditev obveznosti sporočanja sprememb</w:t>
                  </w:r>
                  <w:r w:rsidR="00582D9A" w:rsidRPr="00EC5993">
                    <w:rPr>
                      <w:rFonts w:cs="Arial"/>
                      <w:szCs w:val="20"/>
                    </w:rPr>
                    <w:t xml:space="preserve"> </w:t>
                  </w:r>
                  <w:r w:rsidRPr="00EC5993">
                    <w:rPr>
                      <w:rFonts w:cs="Arial"/>
                      <w:szCs w:val="20"/>
                    </w:rPr>
                    <w:t xml:space="preserve">dovoljenja za uporabo </w:t>
                  </w:r>
                  <w:proofErr w:type="spellStart"/>
                  <w:r w:rsidRPr="00EC5993">
                    <w:rPr>
                      <w:rFonts w:cs="Arial"/>
                      <w:szCs w:val="20"/>
                    </w:rPr>
                    <w:t>nerutinsko</w:t>
                  </w:r>
                  <w:proofErr w:type="spellEnd"/>
                  <w:r w:rsidRPr="00EC5993">
                    <w:rPr>
                      <w:rFonts w:cs="Arial"/>
                      <w:szCs w:val="20"/>
                    </w:rPr>
                    <w:t xml:space="preserve"> </w:t>
                  </w:r>
                  <w:r w:rsidR="00582D9A" w:rsidRPr="00EC5993">
                    <w:rPr>
                      <w:rFonts w:cs="Arial"/>
                      <w:szCs w:val="20"/>
                    </w:rPr>
                    <w:t xml:space="preserve">pripravljenih </w:t>
                  </w:r>
                  <w:r w:rsidRPr="00EC5993">
                    <w:rPr>
                      <w:rFonts w:cs="Arial"/>
                      <w:szCs w:val="20"/>
                    </w:rPr>
                    <w:t>zdravil za napredno zdravljenje in za vpis zdravnik</w:t>
                  </w:r>
                  <w:r w:rsidR="00582D9A" w:rsidRPr="00EC5993">
                    <w:rPr>
                      <w:rFonts w:cs="Arial"/>
                      <w:szCs w:val="20"/>
                    </w:rPr>
                    <w:t>ov</w:t>
                  </w:r>
                  <w:r w:rsidRPr="00EC5993">
                    <w:rPr>
                      <w:rFonts w:cs="Arial"/>
                      <w:szCs w:val="20"/>
                    </w:rPr>
                    <w:t xml:space="preserve"> v register zdravnikov, </w:t>
                  </w:r>
                  <w:r w:rsidR="00582D9A" w:rsidRPr="00EC5993">
                    <w:rPr>
                      <w:rFonts w:cs="Arial"/>
                      <w:szCs w:val="20"/>
                    </w:rPr>
                    <w:t>ki pri zdravljenju uporabljajo</w:t>
                  </w:r>
                  <w:r w:rsidR="00B70A29" w:rsidRPr="00EC5993">
                    <w:rPr>
                      <w:rFonts w:cs="Arial"/>
                      <w:szCs w:val="20"/>
                    </w:rPr>
                    <w:t xml:space="preserve"> </w:t>
                  </w:r>
                  <w:proofErr w:type="spellStart"/>
                  <w:r w:rsidRPr="00EC5993">
                    <w:rPr>
                      <w:rFonts w:cs="Arial"/>
                      <w:szCs w:val="20"/>
                    </w:rPr>
                    <w:t>nerutinsko</w:t>
                  </w:r>
                  <w:proofErr w:type="spellEnd"/>
                  <w:r w:rsidRPr="00EC5993">
                    <w:rPr>
                      <w:rFonts w:cs="Arial"/>
                      <w:szCs w:val="20"/>
                    </w:rPr>
                    <w:t xml:space="preserve"> </w:t>
                  </w:r>
                  <w:r w:rsidR="00582D9A" w:rsidRPr="00EC5993">
                    <w:rPr>
                      <w:rFonts w:cs="Arial"/>
                      <w:szCs w:val="20"/>
                    </w:rPr>
                    <w:t xml:space="preserve">pripravljena zdravila </w:t>
                  </w:r>
                  <w:r w:rsidRPr="00EC5993">
                    <w:rPr>
                      <w:rFonts w:cs="Arial"/>
                      <w:szCs w:val="20"/>
                    </w:rPr>
                    <w:t>za napredno zdravljenje</w:t>
                  </w:r>
                  <w:r w:rsidR="00582D9A" w:rsidRPr="00EC5993">
                    <w:rPr>
                      <w:rFonts w:cs="Arial"/>
                      <w:szCs w:val="20"/>
                    </w:rPr>
                    <w:t xml:space="preserve"> za uporabo v humani medicini</w:t>
                  </w:r>
                  <w:r w:rsidR="00105C68" w:rsidRPr="00EC5993">
                    <w:rPr>
                      <w:rFonts w:cs="Arial"/>
                      <w:szCs w:val="20"/>
                    </w:rPr>
                    <w:t>,</w:t>
                  </w:r>
                  <w:r w:rsidR="000524B2" w:rsidRPr="00EC5993">
                    <w:rPr>
                      <w:rFonts w:cs="Arial"/>
                      <w:szCs w:val="20"/>
                    </w:rPr>
                    <w:t xml:space="preserve"> </w:t>
                  </w:r>
                  <w:r w:rsidR="00582D9A" w:rsidRPr="00EC5993">
                    <w:rPr>
                      <w:rFonts w:cs="Arial"/>
                      <w:szCs w:val="20"/>
                    </w:rPr>
                    <w:t>določi minister.</w:t>
                  </w:r>
                </w:p>
                <w:p w14:paraId="490AE8B9" w14:textId="77777777" w:rsidR="00582D9A" w:rsidRPr="00EC5993" w:rsidRDefault="00582D9A" w:rsidP="0054251F">
                  <w:pPr>
                    <w:spacing w:line="276" w:lineRule="auto"/>
                    <w:ind w:right="283" w:firstLine="0"/>
                    <w:rPr>
                      <w:rFonts w:cs="Arial"/>
                      <w:szCs w:val="20"/>
                    </w:rPr>
                  </w:pPr>
                </w:p>
                <w:bookmarkEnd w:id="33"/>
                <w:p w14:paraId="6C0BCDED" w14:textId="77777777" w:rsidR="00C95794" w:rsidRPr="00EC5993" w:rsidRDefault="00C95794" w:rsidP="0054251F">
                  <w:pPr>
                    <w:pStyle w:val="Odstavekseznama"/>
                    <w:spacing w:line="276" w:lineRule="auto"/>
                    <w:ind w:left="321" w:right="283" w:firstLine="0"/>
                    <w:rPr>
                      <w:rFonts w:cs="Arial"/>
                      <w:szCs w:val="20"/>
                    </w:rPr>
                  </w:pPr>
                </w:p>
                <w:p w14:paraId="1270ABC4" w14:textId="108FAF52" w:rsidR="009667E2" w:rsidRPr="00EC5993" w:rsidRDefault="009667E2" w:rsidP="0054251F">
                  <w:pPr>
                    <w:spacing w:line="276" w:lineRule="auto"/>
                    <w:ind w:left="321" w:right="283" w:firstLine="0"/>
                    <w:contextualSpacing/>
                    <w:jc w:val="center"/>
                    <w:rPr>
                      <w:rFonts w:cs="Arial"/>
                      <w:b/>
                      <w:bCs/>
                      <w:szCs w:val="20"/>
                    </w:rPr>
                  </w:pPr>
                  <w:r w:rsidRPr="00EC5993">
                    <w:rPr>
                      <w:rFonts w:cs="Arial"/>
                      <w:b/>
                      <w:bCs/>
                      <w:szCs w:val="20"/>
                    </w:rPr>
                    <w:t>86.</w:t>
                  </w:r>
                  <w:r w:rsidR="009E71D1" w:rsidRPr="00EC5993">
                    <w:rPr>
                      <w:rFonts w:cs="Arial"/>
                      <w:b/>
                      <w:bCs/>
                      <w:szCs w:val="20"/>
                    </w:rPr>
                    <w:t>d</w:t>
                  </w:r>
                  <w:r w:rsidR="007C1992" w:rsidRPr="00EC5993">
                    <w:rPr>
                      <w:rFonts w:cs="Arial"/>
                      <w:b/>
                      <w:bCs/>
                      <w:szCs w:val="20"/>
                    </w:rPr>
                    <w:t xml:space="preserve"> člen</w:t>
                  </w:r>
                </w:p>
                <w:p w14:paraId="077A392D" w14:textId="769FEAB9" w:rsidR="009667E2" w:rsidRPr="00EC5993" w:rsidRDefault="009667E2" w:rsidP="0054251F">
                  <w:pPr>
                    <w:spacing w:line="276" w:lineRule="auto"/>
                    <w:ind w:right="283" w:firstLine="321"/>
                    <w:contextualSpacing/>
                    <w:jc w:val="center"/>
                    <w:rPr>
                      <w:rFonts w:cs="Arial"/>
                      <w:b/>
                      <w:bCs/>
                      <w:szCs w:val="20"/>
                    </w:rPr>
                  </w:pPr>
                  <w:r w:rsidRPr="00EC5993">
                    <w:rPr>
                      <w:rFonts w:cs="Arial"/>
                      <w:b/>
                      <w:bCs/>
                      <w:szCs w:val="20"/>
                    </w:rPr>
                    <w:t xml:space="preserve">(oblikovanje najvišjih priznanih stroškov priprave </w:t>
                  </w:r>
                  <w:r w:rsidR="00B23572" w:rsidRPr="00EC5993">
                    <w:rPr>
                      <w:rFonts w:cs="Arial"/>
                      <w:b/>
                      <w:bCs/>
                      <w:szCs w:val="20"/>
                    </w:rPr>
                    <w:t xml:space="preserve">in stroškov zdravljenja z </w:t>
                  </w:r>
                  <w:proofErr w:type="spellStart"/>
                  <w:r w:rsidR="00B23572" w:rsidRPr="00EC5993">
                    <w:rPr>
                      <w:rFonts w:cs="Arial"/>
                      <w:b/>
                      <w:bCs/>
                      <w:szCs w:val="20"/>
                    </w:rPr>
                    <w:t>nerutinsko</w:t>
                  </w:r>
                  <w:proofErr w:type="spellEnd"/>
                  <w:r w:rsidR="00B23572" w:rsidRPr="00EC5993">
                    <w:rPr>
                      <w:rFonts w:cs="Arial"/>
                      <w:b/>
                      <w:bCs/>
                      <w:szCs w:val="20"/>
                    </w:rPr>
                    <w:t xml:space="preserve"> pripravljenimi </w:t>
                  </w:r>
                  <w:r w:rsidRPr="00EC5993">
                    <w:rPr>
                      <w:rFonts w:cs="Arial"/>
                      <w:b/>
                      <w:bCs/>
                      <w:szCs w:val="20"/>
                    </w:rPr>
                    <w:t>zdravil</w:t>
                  </w:r>
                  <w:r w:rsidR="00B23572" w:rsidRPr="00EC5993">
                    <w:rPr>
                      <w:rFonts w:cs="Arial"/>
                      <w:b/>
                      <w:bCs/>
                      <w:szCs w:val="20"/>
                    </w:rPr>
                    <w:t>i</w:t>
                  </w:r>
                  <w:r w:rsidRPr="00EC5993">
                    <w:rPr>
                      <w:rFonts w:cs="Arial"/>
                      <w:b/>
                      <w:bCs/>
                      <w:szCs w:val="20"/>
                    </w:rPr>
                    <w:t xml:space="preserve"> za napredno zdravljenje </w:t>
                  </w:r>
                  <w:r w:rsidR="00B23572" w:rsidRPr="00EC5993">
                    <w:rPr>
                      <w:rFonts w:cs="Arial"/>
                      <w:b/>
                      <w:bCs/>
                      <w:szCs w:val="20"/>
                    </w:rPr>
                    <w:t>za uporabo v humani medicini)</w:t>
                  </w:r>
                </w:p>
                <w:p w14:paraId="0931D241" w14:textId="77777777" w:rsidR="009667E2" w:rsidRPr="00EC5993" w:rsidRDefault="009667E2" w:rsidP="0054251F">
                  <w:pPr>
                    <w:pStyle w:val="Odstavekseznama"/>
                    <w:spacing w:line="276" w:lineRule="auto"/>
                    <w:ind w:left="321" w:right="283" w:firstLine="0"/>
                    <w:rPr>
                      <w:rFonts w:cs="Arial"/>
                      <w:szCs w:val="20"/>
                    </w:rPr>
                  </w:pPr>
                </w:p>
                <w:p w14:paraId="6413B00C" w14:textId="6167BB17" w:rsidR="00F71938" w:rsidRPr="00EC5993" w:rsidRDefault="00B23572" w:rsidP="000B6B26">
                  <w:pPr>
                    <w:pStyle w:val="Odstavekseznama"/>
                    <w:ind w:left="0" w:right="283" w:firstLine="600"/>
                    <w:rPr>
                      <w:rFonts w:cs="Arial"/>
                      <w:szCs w:val="20"/>
                    </w:rPr>
                  </w:pPr>
                  <w:r w:rsidRPr="00EC5993">
                    <w:rPr>
                      <w:rFonts w:cs="Arial"/>
                      <w:szCs w:val="20"/>
                    </w:rPr>
                    <w:t xml:space="preserve">(1) </w:t>
                  </w:r>
                  <w:r w:rsidR="00F71938" w:rsidRPr="00EC5993">
                    <w:rPr>
                      <w:rFonts w:cs="Arial"/>
                      <w:szCs w:val="20"/>
                    </w:rPr>
                    <w:t>Poslovni subjekt, ki je imetnik dovoljenja iz tretjega odstavka 83. člena tega zakona in izvajalec zdravstvene dejavnosti iz prvega odstavka 86.a člena</w:t>
                  </w:r>
                  <w:r w:rsidR="00851E0E">
                    <w:rPr>
                      <w:rFonts w:cs="Arial"/>
                      <w:szCs w:val="20"/>
                    </w:rPr>
                    <w:t xml:space="preserve"> tega zakona</w:t>
                  </w:r>
                  <w:r w:rsidR="00105C68" w:rsidRPr="00EC5993">
                    <w:rPr>
                      <w:rFonts w:cs="Arial"/>
                      <w:szCs w:val="20"/>
                    </w:rPr>
                    <w:t>,</w:t>
                  </w:r>
                  <w:r w:rsidR="00F71938" w:rsidRPr="00EC5993">
                    <w:rPr>
                      <w:rFonts w:cs="Arial"/>
                      <w:szCs w:val="20"/>
                    </w:rPr>
                    <w:t xml:space="preserve"> mora pri pripravi in uporabi </w:t>
                  </w:r>
                  <w:proofErr w:type="spellStart"/>
                  <w:r w:rsidR="00F71938" w:rsidRPr="00EC5993">
                    <w:rPr>
                      <w:rFonts w:cs="Arial"/>
                      <w:szCs w:val="20"/>
                    </w:rPr>
                    <w:t>n</w:t>
                  </w:r>
                  <w:r w:rsidRPr="00EC5993">
                    <w:rPr>
                      <w:rFonts w:cs="Arial"/>
                      <w:szCs w:val="20"/>
                    </w:rPr>
                    <w:t>erutinsko</w:t>
                  </w:r>
                  <w:proofErr w:type="spellEnd"/>
                  <w:r w:rsidRPr="00EC5993">
                    <w:rPr>
                      <w:rFonts w:cs="Arial"/>
                      <w:szCs w:val="20"/>
                    </w:rPr>
                    <w:t xml:space="preserve"> pripravljeni</w:t>
                  </w:r>
                  <w:r w:rsidR="00F71938" w:rsidRPr="00EC5993">
                    <w:rPr>
                      <w:rFonts w:cs="Arial"/>
                      <w:szCs w:val="20"/>
                    </w:rPr>
                    <w:t>h</w:t>
                  </w:r>
                  <w:r w:rsidRPr="00EC5993">
                    <w:rPr>
                      <w:rFonts w:cs="Arial"/>
                      <w:szCs w:val="20"/>
                    </w:rPr>
                    <w:t xml:space="preserve"> zdravil za napredno zdravljenje</w:t>
                  </w:r>
                  <w:r w:rsidR="00F71938" w:rsidRPr="00EC5993">
                    <w:rPr>
                      <w:rFonts w:cs="Arial"/>
                      <w:szCs w:val="20"/>
                    </w:rPr>
                    <w:t xml:space="preserve">, pri katerih se </w:t>
                  </w:r>
                  <w:r w:rsidR="00F71938" w:rsidRPr="006755C1">
                    <w:rPr>
                      <w:rFonts w:cs="Arial"/>
                      <w:szCs w:val="20"/>
                    </w:rPr>
                    <w:t>uporablja</w:t>
                  </w:r>
                  <w:r w:rsidR="006C300F">
                    <w:rPr>
                      <w:rFonts w:cs="Arial"/>
                      <w:szCs w:val="20"/>
                    </w:rPr>
                    <w:t>jo snovi</w:t>
                  </w:r>
                  <w:r w:rsidR="00F71938" w:rsidRPr="006755C1">
                    <w:rPr>
                      <w:rFonts w:cs="Arial"/>
                      <w:szCs w:val="20"/>
                    </w:rPr>
                    <w:t xml:space="preserve"> človešk</w:t>
                  </w:r>
                  <w:r w:rsidR="006C300F">
                    <w:rPr>
                      <w:rFonts w:cs="Arial"/>
                      <w:szCs w:val="20"/>
                    </w:rPr>
                    <w:t>ega izvora</w:t>
                  </w:r>
                  <w:r w:rsidR="00F71938" w:rsidRPr="00EC5993">
                    <w:rPr>
                      <w:rFonts w:cs="Arial"/>
                      <w:szCs w:val="20"/>
                    </w:rPr>
                    <w:t xml:space="preserve"> upoštevati temeljno načelo, da se </w:t>
                  </w:r>
                  <w:r w:rsidR="00F71938" w:rsidRPr="006755C1">
                    <w:rPr>
                      <w:rFonts w:cs="Arial"/>
                      <w:szCs w:val="20"/>
                    </w:rPr>
                    <w:t>človeškega telesa</w:t>
                  </w:r>
                  <w:r w:rsidR="00105C68" w:rsidRPr="00EC5993">
                    <w:rPr>
                      <w:rFonts w:cs="Arial"/>
                      <w:szCs w:val="20"/>
                    </w:rPr>
                    <w:t xml:space="preserve"> </w:t>
                  </w:r>
                  <w:r w:rsidR="00F71938" w:rsidRPr="00EC5993">
                    <w:rPr>
                      <w:rFonts w:cs="Arial"/>
                      <w:szCs w:val="20"/>
                    </w:rPr>
                    <w:t xml:space="preserve">ali </w:t>
                  </w:r>
                  <w:r w:rsidR="00F71938" w:rsidRPr="006755C1">
                    <w:rPr>
                      <w:rFonts w:cs="Arial"/>
                      <w:szCs w:val="20"/>
                    </w:rPr>
                    <w:t xml:space="preserve">njegovih </w:t>
                  </w:r>
                  <w:r w:rsidR="006C300F">
                    <w:rPr>
                      <w:rFonts w:cs="Arial"/>
                      <w:szCs w:val="20"/>
                    </w:rPr>
                    <w:t xml:space="preserve">sestavnih </w:t>
                  </w:r>
                  <w:r w:rsidR="00F71938" w:rsidRPr="006755C1">
                    <w:rPr>
                      <w:rFonts w:cs="Arial"/>
                      <w:szCs w:val="20"/>
                    </w:rPr>
                    <w:t>delov</w:t>
                  </w:r>
                  <w:r w:rsidR="00F71938" w:rsidRPr="00EC5993">
                    <w:rPr>
                      <w:rFonts w:cs="Arial"/>
                      <w:szCs w:val="20"/>
                    </w:rPr>
                    <w:t xml:space="preserve"> kot </w:t>
                  </w:r>
                  <w:r w:rsidR="00F71938" w:rsidRPr="006755C1">
                    <w:rPr>
                      <w:rFonts w:cs="Arial"/>
                      <w:szCs w:val="20"/>
                    </w:rPr>
                    <w:t>takšnih</w:t>
                  </w:r>
                  <w:r w:rsidR="00F71938" w:rsidRPr="00EC5993">
                    <w:rPr>
                      <w:rFonts w:cs="Arial"/>
                      <w:szCs w:val="20"/>
                    </w:rPr>
                    <w:t xml:space="preserve"> ne </w:t>
                  </w:r>
                  <w:r w:rsidR="00F71938" w:rsidRPr="006755C1">
                    <w:rPr>
                      <w:rFonts w:cs="Arial"/>
                      <w:szCs w:val="20"/>
                    </w:rPr>
                    <w:t>uporablja</w:t>
                  </w:r>
                  <w:r w:rsidR="00F71938" w:rsidRPr="00EC5993">
                    <w:rPr>
                      <w:rFonts w:cs="Arial"/>
                      <w:szCs w:val="20"/>
                    </w:rPr>
                    <w:t xml:space="preserve"> za ustvarjanje finančne koristi.</w:t>
                  </w:r>
                </w:p>
                <w:p w14:paraId="50050F96" w14:textId="77777777" w:rsidR="00B23572" w:rsidRPr="00EC5993" w:rsidRDefault="00B23572" w:rsidP="0054251F">
                  <w:pPr>
                    <w:ind w:right="283" w:firstLine="0"/>
                    <w:rPr>
                      <w:rFonts w:cs="Arial"/>
                      <w:szCs w:val="20"/>
                    </w:rPr>
                  </w:pPr>
                </w:p>
                <w:p w14:paraId="6D33C12F" w14:textId="441F6EF7" w:rsidR="00B23572" w:rsidRPr="00EC5993" w:rsidRDefault="00B23572" w:rsidP="0054251F">
                  <w:pPr>
                    <w:pStyle w:val="Odstavekseznama"/>
                    <w:ind w:left="0" w:right="283" w:firstLine="600"/>
                    <w:rPr>
                      <w:rFonts w:cs="Arial"/>
                      <w:szCs w:val="20"/>
                    </w:rPr>
                  </w:pPr>
                  <w:r w:rsidRPr="00EC5993">
                    <w:rPr>
                      <w:rFonts w:cs="Arial"/>
                      <w:szCs w:val="20"/>
                    </w:rPr>
                    <w:t xml:space="preserve">(2) Poslovni subjekt, ki je </w:t>
                  </w:r>
                  <w:r w:rsidR="00BA5599" w:rsidRPr="00EC5993">
                    <w:rPr>
                      <w:rFonts w:cs="Arial"/>
                      <w:szCs w:val="20"/>
                    </w:rPr>
                    <w:t>i</w:t>
                  </w:r>
                  <w:r w:rsidRPr="00EC5993">
                    <w:rPr>
                      <w:rFonts w:cs="Arial"/>
                      <w:szCs w:val="20"/>
                    </w:rPr>
                    <w:t>metnik dovoljenja iz tretjega odstavka 83. člena tega zakona</w:t>
                  </w:r>
                  <w:r w:rsidR="00105C68" w:rsidRPr="00EC5993">
                    <w:rPr>
                      <w:rFonts w:cs="Arial"/>
                      <w:szCs w:val="20"/>
                    </w:rPr>
                    <w:t>,</w:t>
                  </w:r>
                  <w:r w:rsidRPr="00EC5993">
                    <w:rPr>
                      <w:rFonts w:cs="Arial"/>
                      <w:szCs w:val="20"/>
                    </w:rPr>
                    <w:t xml:space="preserve"> oblikuje predlog najvišjih priznanih stroškov priprave za</w:t>
                  </w:r>
                  <w:r w:rsidR="0067135C" w:rsidRPr="00EC5993">
                    <w:rPr>
                      <w:rFonts w:cs="Arial"/>
                      <w:szCs w:val="20"/>
                    </w:rPr>
                    <w:t xml:space="preserve"> </w:t>
                  </w:r>
                  <w:r w:rsidRPr="00EC5993">
                    <w:rPr>
                      <w:rFonts w:cs="Arial"/>
                      <w:szCs w:val="20"/>
                    </w:rPr>
                    <w:t xml:space="preserve">zdravila iz vsake od </w:t>
                  </w:r>
                  <w:r w:rsidR="00BA5599" w:rsidRPr="00EC5993">
                    <w:rPr>
                      <w:rFonts w:cs="Arial"/>
                      <w:szCs w:val="20"/>
                    </w:rPr>
                    <w:t xml:space="preserve">vrst znotraj določene </w:t>
                  </w:r>
                  <w:r w:rsidRPr="00EC5993">
                    <w:rPr>
                      <w:rFonts w:cs="Arial"/>
                      <w:szCs w:val="20"/>
                    </w:rPr>
                    <w:t>skupin</w:t>
                  </w:r>
                  <w:r w:rsidR="00BA5599" w:rsidRPr="00EC5993">
                    <w:rPr>
                      <w:rFonts w:cs="Arial"/>
                      <w:szCs w:val="20"/>
                    </w:rPr>
                    <w:t xml:space="preserve">e </w:t>
                  </w:r>
                  <w:proofErr w:type="spellStart"/>
                  <w:r w:rsidRPr="00EC5993">
                    <w:rPr>
                      <w:rFonts w:cs="Arial"/>
                      <w:szCs w:val="20"/>
                    </w:rPr>
                    <w:t>nerutinsko</w:t>
                  </w:r>
                  <w:proofErr w:type="spellEnd"/>
                  <w:r w:rsidRPr="00EC5993">
                    <w:rPr>
                      <w:rFonts w:cs="Arial"/>
                      <w:szCs w:val="20"/>
                    </w:rPr>
                    <w:t xml:space="preserve"> pripravljenih zdravil za napredno zdravljenje</w:t>
                  </w:r>
                  <w:r w:rsidR="000B6B26">
                    <w:rPr>
                      <w:rFonts w:cs="Arial"/>
                      <w:szCs w:val="20"/>
                    </w:rPr>
                    <w:t>.</w:t>
                  </w:r>
                  <w:r w:rsidRPr="00EC5993">
                    <w:rPr>
                      <w:rFonts w:cs="Arial"/>
                      <w:szCs w:val="20"/>
                    </w:rPr>
                    <w:t xml:space="preserve"> Pri oblikovanju predloga najvišjih priznanih stroškov priprave upošteva metodologijo, ki </w:t>
                  </w:r>
                  <w:r w:rsidR="00353B0D" w:rsidRPr="00EC5993">
                    <w:rPr>
                      <w:rFonts w:cs="Arial"/>
                      <w:szCs w:val="20"/>
                    </w:rPr>
                    <w:t xml:space="preserve">jo </w:t>
                  </w:r>
                  <w:r w:rsidRPr="00EC5993">
                    <w:rPr>
                      <w:rFonts w:cs="Arial"/>
                      <w:szCs w:val="20"/>
                    </w:rPr>
                    <w:t xml:space="preserve">pripravi </w:t>
                  </w:r>
                  <w:r w:rsidR="00F71938" w:rsidRPr="00EC5993">
                    <w:rPr>
                      <w:rFonts w:cs="Arial"/>
                      <w:szCs w:val="20"/>
                    </w:rPr>
                    <w:t>K</w:t>
                  </w:r>
                  <w:r w:rsidRPr="00EC5993">
                    <w:rPr>
                      <w:rFonts w:cs="Arial"/>
                      <w:szCs w:val="20"/>
                    </w:rPr>
                    <w:t xml:space="preserve">omisija za napredno zdravljenje, ki jo imenuje </w:t>
                  </w:r>
                  <w:r w:rsidR="00F71938" w:rsidRPr="00EC5993">
                    <w:rPr>
                      <w:rFonts w:cs="Arial"/>
                      <w:szCs w:val="20"/>
                    </w:rPr>
                    <w:t>minister</w:t>
                  </w:r>
                  <w:r w:rsidRPr="00EC5993">
                    <w:rPr>
                      <w:rFonts w:cs="Arial"/>
                      <w:szCs w:val="20"/>
                    </w:rPr>
                    <w:t>.</w:t>
                  </w:r>
                </w:p>
                <w:p w14:paraId="75872427" w14:textId="77777777" w:rsidR="00B23572" w:rsidRPr="00EC5993" w:rsidRDefault="00B23572" w:rsidP="0054251F">
                  <w:pPr>
                    <w:pStyle w:val="Odstavekseznama"/>
                    <w:spacing w:line="276" w:lineRule="auto"/>
                    <w:ind w:left="0" w:right="283" w:firstLine="600"/>
                    <w:rPr>
                      <w:rFonts w:cs="Arial"/>
                      <w:szCs w:val="20"/>
                    </w:rPr>
                  </w:pPr>
                </w:p>
                <w:p w14:paraId="5C82E494" w14:textId="745C37E8" w:rsidR="00B23572" w:rsidRPr="00EC5993" w:rsidRDefault="00B23572" w:rsidP="0054251F">
                  <w:pPr>
                    <w:pStyle w:val="Odstavekseznama"/>
                    <w:spacing w:line="276" w:lineRule="auto"/>
                    <w:ind w:left="0" w:right="283" w:firstLine="600"/>
                    <w:rPr>
                      <w:rFonts w:cs="Arial"/>
                      <w:szCs w:val="20"/>
                    </w:rPr>
                  </w:pPr>
                  <w:r w:rsidRPr="00EC5993">
                    <w:rPr>
                      <w:rFonts w:cs="Arial"/>
                      <w:szCs w:val="20"/>
                    </w:rPr>
                    <w:t xml:space="preserve">(3) Poslovni subjekt </w:t>
                  </w:r>
                  <w:r w:rsidR="000B6B26">
                    <w:rPr>
                      <w:rFonts w:cs="Arial"/>
                      <w:szCs w:val="20"/>
                    </w:rPr>
                    <w:t xml:space="preserve">na Komisijo iz prejšnjega odstavka </w:t>
                  </w:r>
                  <w:r w:rsidR="00105C68" w:rsidRPr="00EC5993">
                    <w:rPr>
                      <w:rFonts w:cs="Arial"/>
                      <w:szCs w:val="20"/>
                    </w:rPr>
                    <w:t>pošlje</w:t>
                  </w:r>
                  <w:r w:rsidRPr="00EC5993">
                    <w:rPr>
                      <w:rFonts w:cs="Arial"/>
                      <w:szCs w:val="20"/>
                    </w:rPr>
                    <w:t xml:space="preserve"> vlogo za prvo potrditev predloga najvišjih priznanih stroškov priprave za zdravila iz prejšnjega odstavka. </w:t>
                  </w:r>
                  <w:r w:rsidR="00D3196D">
                    <w:rPr>
                      <w:rFonts w:cs="Arial"/>
                      <w:szCs w:val="20"/>
                    </w:rPr>
                    <w:t>Komisija</w:t>
                  </w:r>
                  <w:r w:rsidRPr="00EC5993">
                    <w:rPr>
                      <w:rFonts w:cs="Arial"/>
                      <w:szCs w:val="20"/>
                    </w:rPr>
                    <w:t xml:space="preserve"> v </w:t>
                  </w:r>
                  <w:r w:rsidR="00F71938" w:rsidRPr="00EC5993">
                    <w:rPr>
                      <w:rFonts w:cs="Arial"/>
                      <w:szCs w:val="20"/>
                    </w:rPr>
                    <w:t>3</w:t>
                  </w:r>
                  <w:r w:rsidRPr="00EC5993">
                    <w:rPr>
                      <w:rFonts w:cs="Arial"/>
                      <w:szCs w:val="20"/>
                    </w:rPr>
                    <w:t xml:space="preserve">0 dneh od prejete vloge iz prejšnjega odstavka izda </w:t>
                  </w:r>
                  <w:r w:rsidR="00231244">
                    <w:rPr>
                      <w:rFonts w:cs="Arial"/>
                      <w:szCs w:val="20"/>
                    </w:rPr>
                    <w:t>mnenje</w:t>
                  </w:r>
                  <w:r w:rsidRPr="00EC5993">
                    <w:rPr>
                      <w:rFonts w:cs="Arial"/>
                      <w:szCs w:val="20"/>
                    </w:rPr>
                    <w:t xml:space="preserve">, s </w:t>
                  </w:r>
                  <w:r w:rsidRPr="00B23572">
                    <w:rPr>
                      <w:rFonts w:cs="Arial"/>
                      <w:szCs w:val="20"/>
                    </w:rPr>
                    <w:t>kater</w:t>
                  </w:r>
                  <w:r w:rsidR="00231244">
                    <w:rPr>
                      <w:rFonts w:cs="Arial"/>
                      <w:szCs w:val="20"/>
                    </w:rPr>
                    <w:t>im</w:t>
                  </w:r>
                  <w:r w:rsidRPr="00EC5993">
                    <w:rPr>
                      <w:rFonts w:cs="Arial"/>
                      <w:szCs w:val="20"/>
                    </w:rPr>
                    <w:t xml:space="preserve"> potrdi ali zavrne </w:t>
                  </w:r>
                  <w:r w:rsidRPr="00B23572">
                    <w:rPr>
                      <w:rFonts w:cs="Arial"/>
                      <w:szCs w:val="20"/>
                    </w:rPr>
                    <w:t>najvišj</w:t>
                  </w:r>
                  <w:r w:rsidR="00231244">
                    <w:rPr>
                      <w:rFonts w:cs="Arial"/>
                      <w:szCs w:val="20"/>
                    </w:rPr>
                    <w:t>e</w:t>
                  </w:r>
                  <w:r w:rsidRPr="00B23572">
                    <w:rPr>
                      <w:rFonts w:cs="Arial"/>
                      <w:szCs w:val="20"/>
                    </w:rPr>
                    <w:t xml:space="preserve"> priznan</w:t>
                  </w:r>
                  <w:r w:rsidR="00231244">
                    <w:rPr>
                      <w:rFonts w:cs="Arial"/>
                      <w:szCs w:val="20"/>
                    </w:rPr>
                    <w:t>e</w:t>
                  </w:r>
                  <w:r w:rsidRPr="00EC5993">
                    <w:rPr>
                      <w:rFonts w:cs="Arial"/>
                      <w:szCs w:val="20"/>
                    </w:rPr>
                    <w:t xml:space="preserve"> strošk</w:t>
                  </w:r>
                  <w:r w:rsidR="000B6B26">
                    <w:rPr>
                      <w:rFonts w:cs="Arial"/>
                      <w:szCs w:val="20"/>
                    </w:rPr>
                    <w:t>e</w:t>
                  </w:r>
                  <w:r w:rsidRPr="00EC5993">
                    <w:rPr>
                      <w:rFonts w:cs="Arial"/>
                      <w:szCs w:val="20"/>
                    </w:rPr>
                    <w:t xml:space="preserve"> priprave. </w:t>
                  </w:r>
                </w:p>
                <w:p w14:paraId="5055D406" w14:textId="77777777" w:rsidR="00804B71" w:rsidRPr="00EC5993" w:rsidRDefault="00804B71" w:rsidP="0054251F">
                  <w:pPr>
                    <w:pStyle w:val="Odstavekseznama"/>
                    <w:spacing w:line="276" w:lineRule="auto"/>
                    <w:ind w:left="0" w:right="283" w:firstLine="600"/>
                    <w:rPr>
                      <w:rFonts w:cs="Arial"/>
                      <w:szCs w:val="20"/>
                    </w:rPr>
                  </w:pPr>
                </w:p>
                <w:p w14:paraId="2487D7B6" w14:textId="3C7DFB79" w:rsidR="00B23572" w:rsidRPr="00EC5993" w:rsidRDefault="00B23572" w:rsidP="0054251F">
                  <w:pPr>
                    <w:pStyle w:val="Odstavekseznama"/>
                    <w:spacing w:line="276" w:lineRule="auto"/>
                    <w:ind w:left="0" w:right="283" w:firstLine="600"/>
                    <w:rPr>
                      <w:rFonts w:cs="Arial"/>
                      <w:szCs w:val="20"/>
                    </w:rPr>
                  </w:pPr>
                  <w:r w:rsidRPr="00EC5993">
                    <w:rPr>
                      <w:rFonts w:cs="Arial"/>
                      <w:szCs w:val="20"/>
                    </w:rPr>
                    <w:t xml:space="preserve">(4) Poslovni subjekt največ enkrat na leto </w:t>
                  </w:r>
                  <w:r w:rsidR="000B6B26">
                    <w:rPr>
                      <w:rFonts w:cs="Arial"/>
                      <w:szCs w:val="20"/>
                    </w:rPr>
                    <w:t xml:space="preserve">na Komisijo iz drugega odstavka tega člena </w:t>
                  </w:r>
                  <w:r w:rsidR="00105C68" w:rsidRPr="00EC5993">
                    <w:rPr>
                      <w:rFonts w:cs="Arial"/>
                      <w:szCs w:val="20"/>
                    </w:rPr>
                    <w:t xml:space="preserve">pošlje </w:t>
                  </w:r>
                  <w:r w:rsidRPr="00EC5993">
                    <w:rPr>
                      <w:rFonts w:cs="Arial"/>
                      <w:szCs w:val="20"/>
                    </w:rPr>
                    <w:t xml:space="preserve">vlogo za spremembo najvišjih priznanih stroškov priprave iz prejšnjega odstavka. </w:t>
                  </w:r>
                  <w:r w:rsidR="00C57BEF">
                    <w:rPr>
                      <w:rFonts w:cs="Arial"/>
                      <w:szCs w:val="20"/>
                    </w:rPr>
                    <w:t>Komisija</w:t>
                  </w:r>
                  <w:r w:rsidRPr="00EC5993">
                    <w:rPr>
                      <w:rFonts w:cs="Arial"/>
                      <w:szCs w:val="20"/>
                    </w:rPr>
                    <w:t xml:space="preserve"> v </w:t>
                  </w:r>
                  <w:r w:rsidR="00F71938" w:rsidRPr="00EC5993">
                    <w:rPr>
                      <w:rFonts w:cs="Arial"/>
                      <w:szCs w:val="20"/>
                    </w:rPr>
                    <w:t>3</w:t>
                  </w:r>
                  <w:r w:rsidRPr="00EC5993">
                    <w:rPr>
                      <w:rFonts w:cs="Arial"/>
                      <w:szCs w:val="20"/>
                    </w:rPr>
                    <w:t xml:space="preserve">0 dneh od prejete vloge iz prejšnjega odstavka izda </w:t>
                  </w:r>
                  <w:r w:rsidR="00231244">
                    <w:rPr>
                      <w:rFonts w:cs="Arial"/>
                      <w:szCs w:val="20"/>
                    </w:rPr>
                    <w:t>mnenje</w:t>
                  </w:r>
                  <w:r w:rsidRPr="00EC5993">
                    <w:rPr>
                      <w:rFonts w:cs="Arial"/>
                      <w:szCs w:val="20"/>
                    </w:rPr>
                    <w:t xml:space="preserve">, s </w:t>
                  </w:r>
                  <w:r w:rsidRPr="00B23572">
                    <w:rPr>
                      <w:rFonts w:cs="Arial"/>
                      <w:szCs w:val="20"/>
                    </w:rPr>
                    <w:t>kater</w:t>
                  </w:r>
                  <w:r w:rsidR="00231244">
                    <w:rPr>
                      <w:rFonts w:cs="Arial"/>
                      <w:szCs w:val="20"/>
                    </w:rPr>
                    <w:t>im</w:t>
                  </w:r>
                  <w:r w:rsidRPr="00EC5993">
                    <w:rPr>
                      <w:rFonts w:cs="Arial"/>
                      <w:szCs w:val="20"/>
                    </w:rPr>
                    <w:t xml:space="preserve"> potrdi ali zavrne </w:t>
                  </w:r>
                  <w:r w:rsidRPr="00B23572">
                    <w:rPr>
                      <w:rFonts w:cs="Arial"/>
                      <w:szCs w:val="20"/>
                    </w:rPr>
                    <w:t>sprememb</w:t>
                  </w:r>
                  <w:r w:rsidR="00231244">
                    <w:rPr>
                      <w:rFonts w:cs="Arial"/>
                      <w:szCs w:val="20"/>
                    </w:rPr>
                    <w:t>o</w:t>
                  </w:r>
                  <w:r w:rsidRPr="00B23572">
                    <w:rPr>
                      <w:rFonts w:cs="Arial"/>
                      <w:szCs w:val="20"/>
                    </w:rPr>
                    <w:t> </w:t>
                  </w:r>
                  <w:r w:rsidRPr="00EC5993">
                    <w:rPr>
                      <w:rFonts w:cs="Arial"/>
                      <w:szCs w:val="20"/>
                    </w:rPr>
                    <w:t>najvišjih priznanih stroškov priprave.</w:t>
                  </w:r>
                </w:p>
                <w:p w14:paraId="0A6B21B5" w14:textId="77777777" w:rsidR="00B23572" w:rsidRPr="00EC5993" w:rsidRDefault="00B23572" w:rsidP="0054251F">
                  <w:pPr>
                    <w:pStyle w:val="Odstavekseznama"/>
                    <w:spacing w:line="276" w:lineRule="auto"/>
                    <w:ind w:left="0" w:right="283" w:firstLine="600"/>
                    <w:rPr>
                      <w:rFonts w:cs="Arial"/>
                      <w:szCs w:val="20"/>
                    </w:rPr>
                  </w:pPr>
                </w:p>
                <w:p w14:paraId="4AF8E642" w14:textId="17DD2906" w:rsidR="00B23572" w:rsidRPr="00EC5993" w:rsidRDefault="00B23572" w:rsidP="0054251F">
                  <w:pPr>
                    <w:pStyle w:val="Odstavekseznama"/>
                    <w:spacing w:line="276" w:lineRule="auto"/>
                    <w:ind w:left="0" w:right="283" w:firstLine="600"/>
                    <w:rPr>
                      <w:rFonts w:cs="Arial"/>
                      <w:szCs w:val="20"/>
                    </w:rPr>
                  </w:pPr>
                  <w:r w:rsidRPr="00EC5993">
                    <w:rPr>
                      <w:rFonts w:cs="Arial"/>
                      <w:szCs w:val="20"/>
                    </w:rPr>
                    <w:t>(5) Poslovni subjekt iz tretjega odstavka</w:t>
                  </w:r>
                  <w:r w:rsidR="003200EA">
                    <w:rPr>
                      <w:rFonts w:cs="Arial"/>
                      <w:szCs w:val="20"/>
                    </w:rPr>
                    <w:t xml:space="preserve"> tega člena</w:t>
                  </w:r>
                  <w:r w:rsidRPr="00EC5993">
                    <w:rPr>
                      <w:rFonts w:cs="Arial"/>
                      <w:szCs w:val="20"/>
                    </w:rPr>
                    <w:t xml:space="preserve"> na svoji spletni strani</w:t>
                  </w:r>
                  <w:r w:rsidR="00105C68" w:rsidRPr="00EC5993">
                    <w:rPr>
                      <w:rFonts w:cs="Arial"/>
                      <w:szCs w:val="20"/>
                    </w:rPr>
                    <w:t xml:space="preserve"> objavi</w:t>
                  </w:r>
                  <w:r w:rsidRPr="00EC5993">
                    <w:rPr>
                      <w:rFonts w:cs="Arial"/>
                      <w:szCs w:val="20"/>
                    </w:rPr>
                    <w:t xml:space="preserve"> </w:t>
                  </w:r>
                  <w:r w:rsidR="00C57BEF">
                    <w:rPr>
                      <w:rFonts w:cs="Arial"/>
                      <w:szCs w:val="20"/>
                    </w:rPr>
                    <w:t xml:space="preserve">potrjene </w:t>
                  </w:r>
                  <w:r w:rsidRPr="00EC5993">
                    <w:rPr>
                      <w:rFonts w:cs="Arial"/>
                      <w:szCs w:val="20"/>
                    </w:rPr>
                    <w:t xml:space="preserve">najvišje priznane stroške iz tretjega </w:t>
                  </w:r>
                  <w:r w:rsidR="00231244">
                    <w:rPr>
                      <w:rFonts w:cs="Arial"/>
                      <w:szCs w:val="20"/>
                    </w:rPr>
                    <w:t>ali</w:t>
                  </w:r>
                  <w:r w:rsidRPr="00EC5993">
                    <w:rPr>
                      <w:rFonts w:cs="Arial"/>
                      <w:szCs w:val="20"/>
                    </w:rPr>
                    <w:t xml:space="preserve"> četrtega odstavka</w:t>
                  </w:r>
                  <w:r w:rsidR="00211C91">
                    <w:rPr>
                      <w:rFonts w:cs="Arial"/>
                      <w:szCs w:val="20"/>
                    </w:rPr>
                    <w:t xml:space="preserve"> tega člena</w:t>
                  </w:r>
                  <w:r w:rsidRPr="00EC5993">
                    <w:rPr>
                      <w:rFonts w:cs="Arial"/>
                      <w:szCs w:val="20"/>
                    </w:rPr>
                    <w:t>.</w:t>
                  </w:r>
                </w:p>
                <w:p w14:paraId="49A65315" w14:textId="77777777" w:rsidR="00B23572" w:rsidRPr="00EC5993" w:rsidRDefault="00B23572" w:rsidP="0054251F">
                  <w:pPr>
                    <w:pStyle w:val="Odstavekseznama"/>
                    <w:spacing w:line="276" w:lineRule="auto"/>
                    <w:ind w:left="0" w:right="283" w:firstLine="600"/>
                    <w:rPr>
                      <w:rFonts w:cs="Arial"/>
                      <w:szCs w:val="20"/>
                    </w:rPr>
                  </w:pPr>
                </w:p>
                <w:p w14:paraId="0CCE360E" w14:textId="7B560BD5" w:rsidR="00B23572" w:rsidRPr="00EC5993" w:rsidRDefault="00B23572" w:rsidP="0054251F">
                  <w:pPr>
                    <w:pStyle w:val="Odstavekseznama"/>
                    <w:ind w:left="0" w:right="283" w:firstLine="600"/>
                    <w:rPr>
                      <w:rFonts w:cs="Arial"/>
                      <w:szCs w:val="20"/>
                    </w:rPr>
                  </w:pPr>
                  <w:r w:rsidRPr="00EC5993">
                    <w:rPr>
                      <w:rFonts w:cs="Arial"/>
                      <w:szCs w:val="20"/>
                    </w:rPr>
                    <w:t>(6) Izvajalec zdravstvene dejavnosti iz prvega odstavka 86.a člena</w:t>
                  </w:r>
                  <w:r w:rsidR="003200EA">
                    <w:rPr>
                      <w:rFonts w:cs="Arial"/>
                      <w:szCs w:val="20"/>
                    </w:rPr>
                    <w:t xml:space="preserve"> tega zakona</w:t>
                  </w:r>
                  <w:r w:rsidRPr="00EC5993">
                    <w:rPr>
                      <w:rFonts w:cs="Arial"/>
                      <w:szCs w:val="20"/>
                    </w:rPr>
                    <w:t xml:space="preserve">, ki je imetnik dovoljenja za uporabo in </w:t>
                  </w:r>
                  <w:r w:rsidR="00231244">
                    <w:rPr>
                      <w:rFonts w:cs="Arial"/>
                      <w:szCs w:val="20"/>
                    </w:rPr>
                    <w:t xml:space="preserve">za </w:t>
                  </w:r>
                  <w:r w:rsidRPr="00EC5993">
                    <w:rPr>
                      <w:rFonts w:cs="Arial"/>
                      <w:szCs w:val="20"/>
                    </w:rPr>
                    <w:t xml:space="preserve">vpis zdravnika v register, na svoji spletni strani </w:t>
                  </w:r>
                  <w:r w:rsidR="00105C68" w:rsidRPr="00EC5993">
                    <w:rPr>
                      <w:rFonts w:cs="Arial"/>
                      <w:szCs w:val="20"/>
                    </w:rPr>
                    <w:t>objavi</w:t>
                  </w:r>
                  <w:r w:rsidR="00105C68" w:rsidRPr="00EC5993" w:rsidDel="00105C68">
                    <w:rPr>
                      <w:rFonts w:cs="Arial"/>
                      <w:szCs w:val="20"/>
                    </w:rPr>
                    <w:t xml:space="preserve"> </w:t>
                  </w:r>
                  <w:r w:rsidRPr="00EC5993">
                    <w:rPr>
                      <w:rFonts w:cs="Arial"/>
                      <w:szCs w:val="20"/>
                    </w:rPr>
                    <w:t>skupni strošek zdravljenja</w:t>
                  </w:r>
                  <w:r w:rsidR="00211C91">
                    <w:rPr>
                      <w:rFonts w:cs="Arial"/>
                      <w:szCs w:val="20"/>
                    </w:rPr>
                    <w:t>, ki vključuje</w:t>
                  </w:r>
                  <w:r w:rsidRPr="00B23572">
                    <w:rPr>
                      <w:rFonts w:cs="Arial"/>
                      <w:szCs w:val="20"/>
                    </w:rPr>
                    <w:t xml:space="preserve"> </w:t>
                  </w:r>
                  <w:r w:rsidR="00211C91">
                    <w:rPr>
                      <w:rFonts w:cs="Arial"/>
                      <w:szCs w:val="20"/>
                    </w:rPr>
                    <w:t>strošek zdravstvenih storitev</w:t>
                  </w:r>
                  <w:r w:rsidRPr="00EC5993">
                    <w:rPr>
                      <w:rFonts w:cs="Arial"/>
                      <w:szCs w:val="20"/>
                    </w:rPr>
                    <w:t xml:space="preserve"> iz </w:t>
                  </w:r>
                  <w:r w:rsidR="00211C91">
                    <w:rPr>
                      <w:rFonts w:cs="Arial"/>
                      <w:szCs w:val="20"/>
                    </w:rPr>
                    <w:t xml:space="preserve">petega odstavka 86.b člena </w:t>
                  </w:r>
                  <w:r w:rsidR="003200EA">
                    <w:rPr>
                      <w:rFonts w:cs="Arial"/>
                      <w:szCs w:val="20"/>
                    </w:rPr>
                    <w:t xml:space="preserve">tega zakona </w:t>
                  </w:r>
                  <w:r w:rsidR="00211C91">
                    <w:rPr>
                      <w:rFonts w:cs="Arial"/>
                      <w:szCs w:val="20"/>
                    </w:rPr>
                    <w:t>in strošek priprave</w:t>
                  </w:r>
                  <w:r w:rsidRPr="00EC5993">
                    <w:rPr>
                      <w:rFonts w:cs="Arial"/>
                      <w:szCs w:val="20"/>
                    </w:rPr>
                    <w:t xml:space="preserve"> </w:t>
                  </w:r>
                  <w:proofErr w:type="spellStart"/>
                  <w:r w:rsidRPr="00EC5993">
                    <w:rPr>
                      <w:rFonts w:cs="Arial"/>
                      <w:szCs w:val="20"/>
                    </w:rPr>
                    <w:t>nerutinsko</w:t>
                  </w:r>
                  <w:proofErr w:type="spellEnd"/>
                  <w:r w:rsidRPr="00EC5993">
                    <w:rPr>
                      <w:rFonts w:cs="Arial"/>
                      <w:szCs w:val="20"/>
                    </w:rPr>
                    <w:t xml:space="preserve"> </w:t>
                  </w:r>
                  <w:r w:rsidR="00231244">
                    <w:rPr>
                      <w:rFonts w:cs="Arial"/>
                      <w:szCs w:val="20"/>
                    </w:rPr>
                    <w:t>pripravljen</w:t>
                  </w:r>
                  <w:r w:rsidR="00211C91">
                    <w:rPr>
                      <w:rFonts w:cs="Arial"/>
                      <w:szCs w:val="20"/>
                    </w:rPr>
                    <w:t>ega</w:t>
                  </w:r>
                  <w:r w:rsidR="00231244">
                    <w:rPr>
                      <w:rFonts w:cs="Arial"/>
                      <w:szCs w:val="20"/>
                    </w:rPr>
                    <w:t xml:space="preserve"> </w:t>
                  </w:r>
                  <w:r w:rsidRPr="00B23572">
                    <w:rPr>
                      <w:rFonts w:cs="Arial"/>
                      <w:szCs w:val="20"/>
                    </w:rPr>
                    <w:t>zdravil</w:t>
                  </w:r>
                  <w:r w:rsidR="00211C91">
                    <w:rPr>
                      <w:rFonts w:cs="Arial"/>
                      <w:szCs w:val="20"/>
                    </w:rPr>
                    <w:t>a</w:t>
                  </w:r>
                  <w:r w:rsidRPr="00EC5993">
                    <w:rPr>
                      <w:rFonts w:cs="Arial"/>
                      <w:szCs w:val="20"/>
                    </w:rPr>
                    <w:t xml:space="preserve"> za napredno zdravljenje</w:t>
                  </w:r>
                  <w:r w:rsidR="00211C91">
                    <w:rPr>
                      <w:rFonts w:cs="Arial"/>
                      <w:szCs w:val="20"/>
                    </w:rPr>
                    <w:t xml:space="preserve"> iz </w:t>
                  </w:r>
                  <w:r w:rsidR="00211C91" w:rsidRPr="00211C91">
                    <w:rPr>
                      <w:rFonts w:cs="Arial"/>
                      <w:szCs w:val="20"/>
                    </w:rPr>
                    <w:t>tretjega ali četrtega odstavka tega člena</w:t>
                  </w:r>
                  <w:r w:rsidR="00231244">
                    <w:rPr>
                      <w:rFonts w:cs="Arial"/>
                      <w:szCs w:val="20"/>
                    </w:rPr>
                    <w:t>.</w:t>
                  </w:r>
                  <w:r w:rsidRPr="00B23572">
                    <w:rPr>
                      <w:rFonts w:cs="Arial"/>
                      <w:szCs w:val="20"/>
                    </w:rPr>
                    <w:t xml:space="preserve"> </w:t>
                  </w:r>
                </w:p>
                <w:p w14:paraId="5DFC805D" w14:textId="77777777" w:rsidR="00B23572" w:rsidRPr="00EC5993" w:rsidRDefault="00B23572" w:rsidP="0054251F">
                  <w:pPr>
                    <w:pStyle w:val="Odstavekseznama"/>
                    <w:ind w:left="0" w:right="283"/>
                    <w:rPr>
                      <w:rFonts w:cs="Arial"/>
                      <w:szCs w:val="20"/>
                    </w:rPr>
                  </w:pPr>
                </w:p>
                <w:p w14:paraId="2C213FEA" w14:textId="64A17F32" w:rsidR="009667E2" w:rsidRPr="00EC5993" w:rsidRDefault="00B23572" w:rsidP="0054251F">
                  <w:pPr>
                    <w:pStyle w:val="Odstavekseznama"/>
                    <w:spacing w:line="276" w:lineRule="auto"/>
                    <w:ind w:left="0" w:right="283" w:firstLine="600"/>
                    <w:rPr>
                      <w:rFonts w:cs="Arial"/>
                      <w:szCs w:val="20"/>
                    </w:rPr>
                  </w:pPr>
                  <w:r w:rsidRPr="00EC5993">
                    <w:rPr>
                      <w:rFonts w:cs="Arial"/>
                      <w:szCs w:val="20"/>
                    </w:rPr>
                    <w:t xml:space="preserve">(7) Podrobnejši postopek imenovanja in pogoje za imenovanje članov Komisije za zdravila za napredno zdravljenje </w:t>
                  </w:r>
                  <w:r w:rsidR="0067135C" w:rsidRPr="00EC5993">
                    <w:rPr>
                      <w:rFonts w:cs="Arial"/>
                      <w:szCs w:val="20"/>
                    </w:rPr>
                    <w:t>ter</w:t>
                  </w:r>
                  <w:r w:rsidRPr="00EC5993">
                    <w:rPr>
                      <w:rFonts w:cs="Arial"/>
                      <w:szCs w:val="20"/>
                    </w:rPr>
                    <w:t xml:space="preserve"> njene naloge </w:t>
                  </w:r>
                  <w:r w:rsidR="0067135C" w:rsidRPr="00EC5993">
                    <w:rPr>
                      <w:rFonts w:cs="Arial"/>
                      <w:szCs w:val="20"/>
                    </w:rPr>
                    <w:t>in</w:t>
                  </w:r>
                  <w:r w:rsidRPr="00EC5993">
                    <w:rPr>
                      <w:rFonts w:cs="Arial"/>
                      <w:szCs w:val="20"/>
                    </w:rPr>
                    <w:t xml:space="preserve"> pristojnosti v </w:t>
                  </w:r>
                  <w:r w:rsidR="0067135C" w:rsidRPr="00EC5993">
                    <w:rPr>
                      <w:rFonts w:cs="Arial"/>
                      <w:szCs w:val="20"/>
                    </w:rPr>
                    <w:t>zvezi s</w:t>
                  </w:r>
                  <w:r w:rsidRPr="00EC5993">
                    <w:rPr>
                      <w:rFonts w:cs="Arial"/>
                      <w:szCs w:val="20"/>
                    </w:rPr>
                    <w:t xml:space="preserve"> pripravo metodologije za določanje priznanih stroškov priprave </w:t>
                  </w:r>
                  <w:proofErr w:type="spellStart"/>
                  <w:r w:rsidR="00211C91">
                    <w:rPr>
                      <w:rFonts w:cs="Arial"/>
                      <w:szCs w:val="20"/>
                    </w:rPr>
                    <w:t>nerutinsko</w:t>
                  </w:r>
                  <w:proofErr w:type="spellEnd"/>
                  <w:r w:rsidR="00211C91">
                    <w:rPr>
                      <w:rFonts w:cs="Arial"/>
                      <w:szCs w:val="20"/>
                    </w:rPr>
                    <w:t xml:space="preserve"> pripravljenih </w:t>
                  </w:r>
                  <w:r w:rsidRPr="00EC5993">
                    <w:rPr>
                      <w:rFonts w:cs="Arial"/>
                      <w:szCs w:val="20"/>
                    </w:rPr>
                    <w:t>zdravil za napredno zdravljenje</w:t>
                  </w:r>
                  <w:r w:rsidR="00211C91">
                    <w:rPr>
                      <w:rFonts w:cs="Arial"/>
                      <w:szCs w:val="20"/>
                    </w:rPr>
                    <w:t xml:space="preserve"> in</w:t>
                  </w:r>
                  <w:r w:rsidRPr="00EC5993">
                    <w:rPr>
                      <w:rFonts w:cs="Arial"/>
                      <w:szCs w:val="20"/>
                    </w:rPr>
                    <w:t xml:space="preserve"> potrjevanjem </w:t>
                  </w:r>
                  <w:r w:rsidR="00211C91">
                    <w:rPr>
                      <w:rFonts w:cs="Arial"/>
                      <w:szCs w:val="20"/>
                    </w:rPr>
                    <w:t>le teh</w:t>
                  </w:r>
                  <w:r w:rsidRPr="00EC5993">
                    <w:rPr>
                      <w:rFonts w:cs="Arial"/>
                      <w:szCs w:val="20"/>
                    </w:rPr>
                    <w:t xml:space="preserve"> določi minister.</w:t>
                  </w:r>
                  <w:r w:rsidR="009E71D1" w:rsidRPr="00EC5993">
                    <w:rPr>
                      <w:rFonts w:cs="Arial"/>
                      <w:szCs w:val="20"/>
                    </w:rPr>
                    <w:t>«.</w:t>
                  </w:r>
                </w:p>
                <w:bookmarkEnd w:id="23"/>
                <w:p w14:paraId="1BE7F609" w14:textId="77777777" w:rsidR="00C95794" w:rsidRPr="00EC5993" w:rsidRDefault="00C95794" w:rsidP="0054251F">
                  <w:pPr>
                    <w:spacing w:line="276" w:lineRule="auto"/>
                    <w:ind w:right="283"/>
                    <w:jc w:val="left"/>
                    <w:rPr>
                      <w:rFonts w:cs="Arial"/>
                    </w:rPr>
                  </w:pPr>
                </w:p>
                <w:p w14:paraId="2CD67157" w14:textId="77777777" w:rsidR="00C95794" w:rsidRPr="00EC5993" w:rsidRDefault="00C95794" w:rsidP="0054251F">
                  <w:pPr>
                    <w:spacing w:line="276" w:lineRule="auto"/>
                    <w:ind w:right="283" w:firstLine="0"/>
                    <w:rPr>
                      <w:rFonts w:cs="Arial"/>
                    </w:rPr>
                  </w:pPr>
                </w:p>
                <w:p w14:paraId="39C6E7AE"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1EB2C638" w14:textId="77777777" w:rsidR="00C95794" w:rsidRPr="00EC5993" w:rsidRDefault="00C95794" w:rsidP="0054251F">
                  <w:pPr>
                    <w:spacing w:line="276" w:lineRule="auto"/>
                    <w:ind w:right="283"/>
                    <w:rPr>
                      <w:rFonts w:cs="Arial"/>
                    </w:rPr>
                  </w:pPr>
                  <w:r w:rsidRPr="00EC5993">
                    <w:rPr>
                      <w:rFonts w:cs="Arial"/>
                    </w:rPr>
                    <w:t xml:space="preserve">87. člen se spremeni tako, da se glasi: </w:t>
                  </w:r>
                </w:p>
                <w:p w14:paraId="4B6B1B2C" w14:textId="77777777" w:rsidR="00C95794" w:rsidRPr="00EC5993" w:rsidRDefault="00C95794" w:rsidP="0054251F">
                  <w:pPr>
                    <w:pStyle w:val="len"/>
                    <w:shd w:val="clear" w:color="auto" w:fill="FFFFFF"/>
                    <w:spacing w:before="480" w:beforeAutospacing="0" w:after="0" w:afterAutospacing="0" w:line="276" w:lineRule="auto"/>
                    <w:ind w:right="283"/>
                    <w:jc w:val="center"/>
                    <w:rPr>
                      <w:rFonts w:ascii="Arial" w:hAnsi="Arial" w:cs="Arial"/>
                      <w:b/>
                      <w:bCs/>
                      <w:sz w:val="20"/>
                      <w:lang w:eastAsia="en-US"/>
                    </w:rPr>
                  </w:pPr>
                  <w:r w:rsidRPr="00EC5993">
                    <w:rPr>
                      <w:rFonts w:ascii="Arial" w:hAnsi="Arial" w:cs="Arial"/>
                      <w:sz w:val="20"/>
                      <w:lang w:eastAsia="en-US"/>
                    </w:rPr>
                    <w:t>»</w:t>
                  </w:r>
                  <w:r w:rsidRPr="00EC5993">
                    <w:rPr>
                      <w:rFonts w:ascii="Arial" w:hAnsi="Arial" w:cs="Arial"/>
                      <w:b/>
                      <w:bCs/>
                      <w:sz w:val="20"/>
                      <w:lang w:eastAsia="en-US"/>
                    </w:rPr>
                    <w:t>87. člen</w:t>
                  </w:r>
                </w:p>
                <w:p w14:paraId="66FE561A" w14:textId="77777777" w:rsidR="00C95794" w:rsidRPr="00EC5993" w:rsidRDefault="00C95794" w:rsidP="0054251F">
                  <w:pPr>
                    <w:pStyle w:val="lennaslov"/>
                    <w:shd w:val="clear" w:color="auto" w:fill="FFFFFF"/>
                    <w:spacing w:before="0" w:beforeAutospacing="0" w:after="0" w:afterAutospacing="0" w:line="276" w:lineRule="auto"/>
                    <w:ind w:right="283"/>
                    <w:jc w:val="center"/>
                    <w:rPr>
                      <w:rFonts w:ascii="Arial" w:hAnsi="Arial" w:cs="Arial"/>
                      <w:b/>
                      <w:bCs/>
                      <w:sz w:val="20"/>
                      <w:lang w:eastAsia="en-US"/>
                    </w:rPr>
                  </w:pPr>
                  <w:r w:rsidRPr="00EC5993">
                    <w:rPr>
                      <w:rFonts w:ascii="Arial" w:hAnsi="Arial" w:cs="Arial"/>
                      <w:b/>
                      <w:bCs/>
                      <w:sz w:val="20"/>
                      <w:lang w:eastAsia="en-US"/>
                    </w:rPr>
                    <w:t>(označevanje in navodilo za uporabo zdravila za uporabo v humani medicini)</w:t>
                  </w:r>
                </w:p>
                <w:p w14:paraId="463A0B98" w14:textId="77777777" w:rsidR="00C95794" w:rsidRPr="00EC5993" w:rsidRDefault="00C95794" w:rsidP="0054251F">
                  <w:pPr>
                    <w:pStyle w:val="lennaslov"/>
                    <w:shd w:val="clear" w:color="auto" w:fill="FFFFFF"/>
                    <w:spacing w:before="0" w:beforeAutospacing="0" w:after="0" w:afterAutospacing="0" w:line="276" w:lineRule="auto"/>
                    <w:ind w:right="283"/>
                    <w:jc w:val="center"/>
                    <w:rPr>
                      <w:rFonts w:ascii="Arial" w:hAnsi="Arial" w:cs="Arial"/>
                      <w:sz w:val="20"/>
                      <w:lang w:eastAsia="en-US"/>
                    </w:rPr>
                  </w:pPr>
                </w:p>
                <w:p w14:paraId="3BDBB27E" w14:textId="105274D4" w:rsidR="00C95794" w:rsidRPr="00EC5993" w:rsidRDefault="00C95794" w:rsidP="00C7743A">
                  <w:pPr>
                    <w:spacing w:line="276" w:lineRule="auto"/>
                    <w:ind w:right="283"/>
                    <w:rPr>
                      <w:rFonts w:cs="Arial"/>
                    </w:rPr>
                  </w:pPr>
                  <w:r w:rsidRPr="00EC5993">
                    <w:rPr>
                      <w:rFonts w:cs="Arial"/>
                    </w:rPr>
                    <w:t>(1) Zdravila za uporabo v humani medicini, ki se dajejo v promet na podlagi prvega ali drugega odstavka 20.</w:t>
                  </w:r>
                  <w:r w:rsidR="00BF008B" w:rsidRPr="00EC5993">
                    <w:rPr>
                      <w:rFonts w:cs="Arial"/>
                    </w:rPr>
                    <w:t> </w:t>
                  </w:r>
                  <w:r w:rsidRPr="00EC5993">
                    <w:rPr>
                      <w:rFonts w:cs="Arial"/>
                    </w:rPr>
                    <w:t>člena tega zakona, in za zdravila za uporabo v humani medicini iz druge, tretje ali četrte alineje tretjega odstavka 20.</w:t>
                  </w:r>
                  <w:r w:rsidR="00BF008B" w:rsidRPr="00EC5993">
                    <w:rPr>
                      <w:rFonts w:cs="Arial"/>
                    </w:rPr>
                    <w:t> </w:t>
                  </w:r>
                  <w:r w:rsidRPr="00EC5993">
                    <w:rPr>
                      <w:rFonts w:cs="Arial"/>
                    </w:rPr>
                    <w:t>člena tega zakona, ki so namenjena za izdajo v lekarnah ali v specializiranih prodajalnah, morajo biti označena v slovenskem jeziku na zunanji ali stični ovojnini, če zunanje ovojnine ni, najmanj s podatki o zdravilu, imetniku dovoljenja za promet z zdravilom,</w:t>
                  </w:r>
                  <w:r w:rsidR="00BF008B" w:rsidRPr="00EC5993">
                    <w:rPr>
                      <w:rFonts w:cs="Arial"/>
                    </w:rPr>
                    <w:t xml:space="preserve"> o</w:t>
                  </w:r>
                  <w:r w:rsidRPr="00EC5993">
                    <w:rPr>
                      <w:rFonts w:cs="Arial"/>
                    </w:rPr>
                    <w:t xml:space="preserve"> načinu izdaje, načinu uporabe zdravila, </w:t>
                  </w:r>
                  <w:r w:rsidR="00BF008B" w:rsidRPr="00EC5993">
                    <w:rPr>
                      <w:rFonts w:cs="Arial"/>
                    </w:rPr>
                    <w:t xml:space="preserve">s </w:t>
                  </w:r>
                  <w:r w:rsidRPr="00EC5993">
                    <w:rPr>
                      <w:rFonts w:cs="Arial"/>
                    </w:rPr>
                    <w:t>potrebnimi opozorili, rokom uporabnosti ter drugimi podatki za zagotavljanje sledljivosti in varne uporabe zdravila. Podatki morajo biti čitljivi, razumljivi in neizbrisljivi.</w:t>
                  </w:r>
                </w:p>
                <w:p w14:paraId="765B514E" w14:textId="77777777" w:rsidR="00C95794" w:rsidRPr="00EC5993" w:rsidRDefault="00C95794" w:rsidP="0054251F">
                  <w:pPr>
                    <w:spacing w:line="276" w:lineRule="auto"/>
                    <w:ind w:right="283"/>
                    <w:rPr>
                      <w:rFonts w:cs="Arial"/>
                    </w:rPr>
                  </w:pPr>
                </w:p>
                <w:p w14:paraId="284B0CC2" w14:textId="490F108A" w:rsidR="00C95794" w:rsidRPr="00EC5993" w:rsidRDefault="00C95794" w:rsidP="0054251F">
                  <w:pPr>
                    <w:spacing w:line="276" w:lineRule="auto"/>
                    <w:ind w:right="283"/>
                    <w:rPr>
                      <w:rFonts w:cs="Arial"/>
                    </w:rPr>
                  </w:pPr>
                  <w:r w:rsidRPr="00EC5993">
                    <w:rPr>
                      <w:rFonts w:cs="Arial"/>
                    </w:rPr>
                    <w:t xml:space="preserve">(2) </w:t>
                  </w:r>
                  <w:r w:rsidR="00DE605C" w:rsidRPr="00EC5993">
                    <w:rPr>
                      <w:rFonts w:cs="Arial"/>
                    </w:rPr>
                    <w:t>Določbe p</w:t>
                  </w:r>
                  <w:r w:rsidRPr="00EC5993">
                    <w:rPr>
                      <w:rFonts w:cs="Arial"/>
                    </w:rPr>
                    <w:t>rejšnj</w:t>
                  </w:r>
                  <w:r w:rsidR="00DE605C" w:rsidRPr="00EC5993">
                    <w:rPr>
                      <w:rFonts w:cs="Arial"/>
                    </w:rPr>
                    <w:t>ega</w:t>
                  </w:r>
                  <w:r w:rsidRPr="00EC5993">
                    <w:rPr>
                      <w:rFonts w:cs="Arial"/>
                    </w:rPr>
                    <w:t xml:space="preserve"> odstavk</w:t>
                  </w:r>
                  <w:r w:rsidR="00DE605C" w:rsidRPr="00EC5993">
                    <w:rPr>
                      <w:rFonts w:cs="Arial"/>
                    </w:rPr>
                    <w:t>a</w:t>
                  </w:r>
                  <w:r w:rsidRPr="00EC5993">
                    <w:rPr>
                      <w:rFonts w:cs="Arial"/>
                    </w:rPr>
                    <w:t xml:space="preserve"> se ne uporablja</w:t>
                  </w:r>
                  <w:r w:rsidR="00DE605C" w:rsidRPr="00EC5993">
                    <w:rPr>
                      <w:rFonts w:cs="Arial"/>
                    </w:rPr>
                    <w:t>jo</w:t>
                  </w:r>
                  <w:r w:rsidRPr="00EC5993">
                    <w:rPr>
                      <w:rFonts w:cs="Arial"/>
                    </w:rPr>
                    <w:t xml:space="preserve"> za zdravila z dovoljenjem za sočutno uporabo.</w:t>
                  </w:r>
                </w:p>
                <w:p w14:paraId="623525D9" w14:textId="77777777" w:rsidR="00C95794" w:rsidRPr="00EC5993" w:rsidRDefault="00C95794" w:rsidP="0054251F">
                  <w:pPr>
                    <w:spacing w:line="276" w:lineRule="auto"/>
                    <w:ind w:right="283"/>
                    <w:rPr>
                      <w:rFonts w:cs="Arial"/>
                    </w:rPr>
                  </w:pPr>
                </w:p>
                <w:p w14:paraId="2BF9D897" w14:textId="0ECBB00F" w:rsidR="00C95794" w:rsidRPr="00EC5993" w:rsidRDefault="00C95794" w:rsidP="0054251F">
                  <w:pPr>
                    <w:spacing w:line="276" w:lineRule="auto"/>
                    <w:ind w:right="283"/>
                    <w:rPr>
                      <w:rFonts w:cs="Arial"/>
                    </w:rPr>
                  </w:pPr>
                  <w:r w:rsidRPr="00EC5993">
                    <w:rPr>
                      <w:rFonts w:cs="Arial"/>
                    </w:rPr>
                    <w:t>(3) Zdravilo za uporabo v humani medicini, ki se daje v promet, mora imeti priloženo navodilo za uporabo v slovenskem jeziku, ki je v skladu s povzetkom glavnih značilnosti zdravila, razen če so vsi podatki v skladu s predpisom iz sedmega odstavka tega člena navedeni na zunanji ovojnini ali</w:t>
                  </w:r>
                  <w:r w:rsidR="00BF008B" w:rsidRPr="00EC5993">
                    <w:rPr>
                      <w:rFonts w:cs="Arial"/>
                    </w:rPr>
                    <w:t>,</w:t>
                  </w:r>
                  <w:r w:rsidRPr="00EC5993">
                    <w:rPr>
                      <w:rFonts w:cs="Arial"/>
                    </w:rPr>
                    <w:t xml:space="preserve"> če zunanje ovojnine ni, na stični ovojnini zdravila. Zagotovljeni morata biti čitljivost in primerna razumljivost za končnega uporabnika.</w:t>
                  </w:r>
                </w:p>
                <w:p w14:paraId="2AF6DBC5" w14:textId="77777777" w:rsidR="00C95794" w:rsidRPr="00EC5993" w:rsidRDefault="00C95794" w:rsidP="0054251F">
                  <w:pPr>
                    <w:spacing w:line="276" w:lineRule="auto"/>
                    <w:ind w:right="283"/>
                    <w:rPr>
                      <w:rFonts w:cs="Arial"/>
                    </w:rPr>
                  </w:pPr>
                </w:p>
                <w:p w14:paraId="5B59CFE9" w14:textId="77777777" w:rsidR="00C95794" w:rsidRPr="00EC5993" w:rsidRDefault="00C95794" w:rsidP="0054251F">
                  <w:pPr>
                    <w:spacing w:line="276" w:lineRule="auto"/>
                    <w:ind w:right="283"/>
                    <w:rPr>
                      <w:rFonts w:cs="Arial"/>
                    </w:rPr>
                  </w:pPr>
                  <w:r w:rsidRPr="00EC5993">
                    <w:rPr>
                      <w:rFonts w:cs="Arial"/>
                    </w:rPr>
                    <w:t>(4) Podatki o označevanju in navodilu za uporabo zdravila za uporabo v humani medicini iz prvega in tretjega odstavka tega člena so poleg v slovenskem jeziku lahko navedeni tudi v enem ali več tujih jezikih, ob zagotovljeni berljivosti podatkov v slovenskem jeziku.</w:t>
                  </w:r>
                </w:p>
                <w:p w14:paraId="1F89F217" w14:textId="77777777" w:rsidR="00C95794" w:rsidRPr="00EC5993" w:rsidRDefault="00C95794" w:rsidP="0054251F">
                  <w:pPr>
                    <w:spacing w:line="276" w:lineRule="auto"/>
                    <w:ind w:right="283"/>
                    <w:rPr>
                      <w:rFonts w:cs="Arial"/>
                    </w:rPr>
                  </w:pPr>
                </w:p>
                <w:p w14:paraId="0A192B09" w14:textId="77777777" w:rsidR="00C95794" w:rsidRPr="00EC5993" w:rsidRDefault="00C95794" w:rsidP="0054251F">
                  <w:pPr>
                    <w:spacing w:line="276" w:lineRule="auto"/>
                    <w:ind w:right="283"/>
                    <w:rPr>
                      <w:rFonts w:cs="Arial"/>
                    </w:rPr>
                  </w:pPr>
                  <w:r w:rsidRPr="00EC5993">
                    <w:rPr>
                      <w:rFonts w:cs="Arial"/>
                    </w:rPr>
                    <w:t>(5) Ne glede na prvi in tretji odstavek tega člena lahko JAZMP ob upoštevanju ukrepov, ki so potrebni za varovanje javnega zdravja, izjemoma dovoli:</w:t>
                  </w:r>
                </w:p>
                <w:p w14:paraId="0294A11C" w14:textId="07C5A427" w:rsidR="00C95794" w:rsidRPr="00EC5993" w:rsidRDefault="00DE605C" w:rsidP="0054251F">
                  <w:pPr>
                    <w:pStyle w:val="Odstavekseznama"/>
                    <w:spacing w:line="276" w:lineRule="auto"/>
                    <w:ind w:left="607" w:right="283" w:firstLine="284"/>
                    <w:rPr>
                      <w:rFonts w:cs="Arial"/>
                    </w:rPr>
                  </w:pPr>
                  <w:r w:rsidRPr="00EC5993">
                    <w:rPr>
                      <w:rFonts w:cs="Arial"/>
                    </w:rPr>
                    <w:t xml:space="preserve">– </w:t>
                  </w:r>
                  <w:r w:rsidR="00C95794" w:rsidRPr="00EC5993">
                    <w:rPr>
                      <w:rFonts w:cs="Arial"/>
                    </w:rPr>
                    <w:t>uporabo ovojnine v tujem jeziku z nalepko v slovenskem jeziku in navodila za uporabo v tujem jeziku, če je navodilo za uporabo v slovenskem jeziku zdravilu za uporabo v humani medicini dodano na predpisan</w:t>
                  </w:r>
                  <w:r w:rsidR="00BF008B" w:rsidRPr="00EC5993">
                    <w:rPr>
                      <w:rFonts w:cs="Arial"/>
                    </w:rPr>
                    <w:t>i</w:t>
                  </w:r>
                  <w:r w:rsidR="00C95794" w:rsidRPr="00EC5993">
                    <w:rPr>
                      <w:rFonts w:cs="Arial"/>
                    </w:rPr>
                    <w:t xml:space="preserve"> način v natisnjeni obliki in je lahko dostopno tudi v elektronski obliki za zdravila za uporabo v humani medicini, za katera ugotovi, da so nujno potrebna za varovanje javnega zdravja in da bi bila zaradi omejenega obsega njihove uporabe zahteva za proizvodnjo zdravila z označevanjem in navodilom za uporabo v slovenskem jeziku nesorazmerna;</w:t>
                  </w:r>
                </w:p>
                <w:p w14:paraId="1AF5626D" w14:textId="521BB6F9" w:rsidR="00C95794" w:rsidRPr="00EC5993" w:rsidRDefault="00DE605C" w:rsidP="0054251F">
                  <w:pPr>
                    <w:pStyle w:val="Odstavekseznama"/>
                    <w:spacing w:line="276" w:lineRule="auto"/>
                    <w:ind w:left="607" w:right="283" w:firstLine="284"/>
                    <w:rPr>
                      <w:rFonts w:cs="Arial"/>
                    </w:rPr>
                  </w:pPr>
                  <w:r w:rsidRPr="00EC5993">
                    <w:rPr>
                      <w:rFonts w:cs="Arial"/>
                    </w:rPr>
                    <w:t xml:space="preserve">– </w:t>
                  </w:r>
                  <w:r w:rsidR="00C95794" w:rsidRPr="00EC5993">
                    <w:rPr>
                      <w:rFonts w:cs="Arial"/>
                    </w:rPr>
                    <w:t>celotno ali delno izjemo od prvega in tretjega odstavka tega člena pri zdravilih za uporabo v humani medicini, ki niso namenjena neposredni izdaji pacientom v lekarnah, ali za zdravila, pri katerih obstajajo resne težave v zvezi z dostopnostjo.</w:t>
                  </w:r>
                </w:p>
                <w:p w14:paraId="52CDAC5E" w14:textId="77777777" w:rsidR="00C95794" w:rsidRPr="00EC5993" w:rsidRDefault="00C95794" w:rsidP="0054251F">
                  <w:pPr>
                    <w:spacing w:line="276" w:lineRule="auto"/>
                    <w:ind w:right="283"/>
                    <w:rPr>
                      <w:rFonts w:cs="Arial"/>
                    </w:rPr>
                  </w:pPr>
                </w:p>
                <w:p w14:paraId="375A688B" w14:textId="77777777" w:rsidR="00C95794" w:rsidRPr="00EC5993" w:rsidRDefault="00C95794" w:rsidP="0054251F">
                  <w:pPr>
                    <w:spacing w:line="276" w:lineRule="auto"/>
                    <w:ind w:right="283"/>
                    <w:rPr>
                      <w:rFonts w:cs="Arial"/>
                    </w:rPr>
                  </w:pPr>
                  <w:r w:rsidRPr="00EC5993">
                    <w:rPr>
                      <w:rFonts w:cs="Arial"/>
                    </w:rPr>
                    <w:t>(6) Ime zdravila za uporabo v humani medicini mora biti na ovojnini izpisano tudi v Braillovi pisavi. Imetnik dovoljenja za promet z zdravilom zagotovi, da je na predlog organizacij pacientov navodilo za uporabo na voljo v oblikah, ki so primerne za slepe in slabovidne.</w:t>
                  </w:r>
                </w:p>
                <w:p w14:paraId="22696088" w14:textId="77777777" w:rsidR="00C95794" w:rsidRPr="00EC5993" w:rsidRDefault="00C95794" w:rsidP="0054251F">
                  <w:pPr>
                    <w:spacing w:line="276" w:lineRule="auto"/>
                    <w:ind w:right="283"/>
                    <w:rPr>
                      <w:rFonts w:cs="Arial"/>
                    </w:rPr>
                  </w:pPr>
                </w:p>
                <w:p w14:paraId="3FA9188C" w14:textId="77777777" w:rsidR="00C95794" w:rsidRPr="00EC5993" w:rsidRDefault="00C95794" w:rsidP="0054251F">
                  <w:pPr>
                    <w:spacing w:line="276" w:lineRule="auto"/>
                    <w:ind w:right="283"/>
                    <w:rPr>
                      <w:rFonts w:cs="Arial"/>
                    </w:rPr>
                  </w:pPr>
                  <w:r w:rsidRPr="00EC5993">
                    <w:rPr>
                      <w:rFonts w:cs="Arial"/>
                    </w:rPr>
                    <w:t>(7) Podrobnejši način označevanja zdravila za uporabo v humani medicini, obliko ter vsebino navodila za uporabo in način uporabe nalepk, posebne pogoje za označevanje in navodilo za uporabo za posamezna zdravila ali skupine zdravil določi minister.«.</w:t>
                  </w:r>
                </w:p>
                <w:p w14:paraId="551F9637" w14:textId="77777777" w:rsidR="00C95794" w:rsidRPr="00EC5993" w:rsidRDefault="00C95794" w:rsidP="0054251F">
                  <w:pPr>
                    <w:spacing w:line="276" w:lineRule="auto"/>
                    <w:ind w:right="283"/>
                    <w:rPr>
                      <w:rFonts w:cs="Arial"/>
                    </w:rPr>
                  </w:pPr>
                </w:p>
                <w:p w14:paraId="37D29047"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 člen</w:t>
                  </w:r>
                </w:p>
                <w:p w14:paraId="23F5B488" w14:textId="77777777" w:rsidR="00C95794" w:rsidRPr="00EC5993" w:rsidRDefault="00C95794" w:rsidP="0054251F">
                  <w:pPr>
                    <w:spacing w:line="276" w:lineRule="auto"/>
                    <w:ind w:right="283"/>
                    <w:rPr>
                      <w:rFonts w:cs="Arial"/>
                    </w:rPr>
                  </w:pPr>
                </w:p>
                <w:p w14:paraId="241B9CD9" w14:textId="77777777" w:rsidR="00C95794" w:rsidRPr="00EC5993" w:rsidRDefault="00C95794" w:rsidP="0054251F">
                  <w:pPr>
                    <w:spacing w:line="276" w:lineRule="auto"/>
                    <w:ind w:right="283"/>
                    <w:rPr>
                      <w:rFonts w:cs="Arial"/>
                    </w:rPr>
                  </w:pPr>
                  <w:r w:rsidRPr="00EC5993">
                    <w:rPr>
                      <w:rFonts w:cs="Arial"/>
                    </w:rPr>
                    <w:t>V 90. členu se v tretjem odstavku besedilo »</w:t>
                  </w:r>
                  <w:proofErr w:type="spellStart"/>
                  <w:r w:rsidRPr="00EC5993">
                    <w:rPr>
                      <w:rFonts w:cs="Arial"/>
                    </w:rPr>
                    <w:t>Compilation</w:t>
                  </w:r>
                  <w:proofErr w:type="spellEnd"/>
                  <w:r w:rsidRPr="00EC5993">
                    <w:rPr>
                      <w:rFonts w:cs="Arial"/>
                    </w:rPr>
                    <w:t xml:space="preserve"> </w:t>
                  </w:r>
                  <w:proofErr w:type="spellStart"/>
                  <w:r w:rsidRPr="00EC5993">
                    <w:rPr>
                      <w:rFonts w:cs="Arial"/>
                    </w:rPr>
                    <w:t>of</w:t>
                  </w:r>
                  <w:proofErr w:type="spellEnd"/>
                  <w:r w:rsidRPr="00EC5993">
                    <w:rPr>
                      <w:rFonts w:cs="Arial"/>
                    </w:rPr>
                    <w:t xml:space="preserve"> </w:t>
                  </w:r>
                  <w:proofErr w:type="spellStart"/>
                  <w:r w:rsidRPr="00EC5993">
                    <w:rPr>
                      <w:rFonts w:cs="Arial"/>
                    </w:rPr>
                    <w:t>Community</w:t>
                  </w:r>
                  <w:proofErr w:type="spellEnd"/>
                  <w:r w:rsidRPr="00EC5993">
                    <w:rPr>
                      <w:rFonts w:cs="Arial"/>
                    </w:rPr>
                    <w:t xml:space="preserve"> </w:t>
                  </w:r>
                  <w:proofErr w:type="spellStart"/>
                  <w:r w:rsidRPr="00EC5993">
                    <w:rPr>
                      <w:rFonts w:cs="Arial"/>
                    </w:rPr>
                    <w:t>Procedures</w:t>
                  </w:r>
                  <w:proofErr w:type="spellEnd"/>
                  <w:r w:rsidRPr="00EC5993">
                    <w:rPr>
                      <w:rFonts w:cs="Arial"/>
                    </w:rPr>
                    <w:t xml:space="preserve"> on </w:t>
                  </w:r>
                  <w:proofErr w:type="spellStart"/>
                  <w:r w:rsidRPr="00EC5993">
                    <w:rPr>
                      <w:rFonts w:cs="Arial"/>
                    </w:rPr>
                    <w:t>Inspection</w:t>
                  </w:r>
                  <w:proofErr w:type="spellEnd"/>
                  <w:r w:rsidRPr="00EC5993">
                    <w:rPr>
                      <w:rFonts w:cs="Arial"/>
                    </w:rPr>
                    <w:t xml:space="preserve"> </w:t>
                  </w:r>
                  <w:proofErr w:type="spellStart"/>
                  <w:r w:rsidRPr="00EC5993">
                    <w:rPr>
                      <w:rFonts w:cs="Arial"/>
                    </w:rPr>
                    <w:t>and</w:t>
                  </w:r>
                  <w:proofErr w:type="spellEnd"/>
                  <w:r w:rsidRPr="00EC5993">
                    <w:rPr>
                      <w:rFonts w:cs="Arial"/>
                    </w:rPr>
                    <w:t xml:space="preserve"> </w:t>
                  </w:r>
                  <w:proofErr w:type="spellStart"/>
                  <w:r w:rsidRPr="00EC5993">
                    <w:rPr>
                      <w:rFonts w:cs="Arial"/>
                    </w:rPr>
                    <w:t>exchange</w:t>
                  </w:r>
                  <w:proofErr w:type="spellEnd"/>
                  <w:r w:rsidRPr="00EC5993">
                    <w:rPr>
                      <w:rFonts w:cs="Arial"/>
                    </w:rPr>
                    <w:t xml:space="preserve"> </w:t>
                  </w:r>
                  <w:proofErr w:type="spellStart"/>
                  <w:r w:rsidRPr="00EC5993">
                    <w:rPr>
                      <w:rFonts w:cs="Arial"/>
                    </w:rPr>
                    <w:t>of</w:t>
                  </w:r>
                  <w:proofErr w:type="spellEnd"/>
                  <w:r w:rsidRPr="00EC5993">
                    <w:rPr>
                      <w:rFonts w:cs="Arial"/>
                    </w:rPr>
                    <w:t xml:space="preserve"> </w:t>
                  </w:r>
                  <w:proofErr w:type="spellStart"/>
                  <w:r w:rsidRPr="00EC5993">
                    <w:rPr>
                      <w:rFonts w:cs="Arial"/>
                    </w:rPr>
                    <w:t>Information</w:t>
                  </w:r>
                  <w:proofErr w:type="spellEnd"/>
                  <w:r w:rsidRPr="00EC5993">
                    <w:rPr>
                      <w:rFonts w:cs="Arial"/>
                    </w:rPr>
                    <w:t>« nadomesti z besedilom »</w:t>
                  </w:r>
                  <w:proofErr w:type="spellStart"/>
                  <w:r w:rsidRPr="00EC5993">
                    <w:rPr>
                      <w:rFonts w:cs="Arial"/>
                    </w:rPr>
                    <w:t>Compilation</w:t>
                  </w:r>
                  <w:proofErr w:type="spellEnd"/>
                  <w:r w:rsidRPr="00EC5993">
                    <w:rPr>
                      <w:rFonts w:cs="Arial"/>
                    </w:rPr>
                    <w:t xml:space="preserve"> </w:t>
                  </w:r>
                  <w:proofErr w:type="spellStart"/>
                  <w:r w:rsidRPr="00EC5993">
                    <w:rPr>
                      <w:rFonts w:cs="Arial"/>
                    </w:rPr>
                    <w:t>of</w:t>
                  </w:r>
                  <w:proofErr w:type="spellEnd"/>
                  <w:r w:rsidRPr="00EC5993">
                    <w:rPr>
                      <w:rFonts w:cs="Arial"/>
                    </w:rPr>
                    <w:t xml:space="preserve"> Union </w:t>
                  </w:r>
                  <w:proofErr w:type="spellStart"/>
                  <w:r w:rsidRPr="00EC5993">
                    <w:rPr>
                      <w:rFonts w:cs="Arial"/>
                    </w:rPr>
                    <w:t>Procedures</w:t>
                  </w:r>
                  <w:proofErr w:type="spellEnd"/>
                  <w:r w:rsidRPr="00EC5993">
                    <w:rPr>
                      <w:rFonts w:cs="Arial"/>
                    </w:rPr>
                    <w:t xml:space="preserve"> on </w:t>
                  </w:r>
                  <w:proofErr w:type="spellStart"/>
                  <w:r w:rsidRPr="00EC5993">
                    <w:rPr>
                      <w:rFonts w:cs="Arial"/>
                    </w:rPr>
                    <w:t>Inspection</w:t>
                  </w:r>
                  <w:proofErr w:type="spellEnd"/>
                  <w:r w:rsidRPr="00EC5993">
                    <w:rPr>
                      <w:rFonts w:cs="Arial"/>
                    </w:rPr>
                    <w:t xml:space="preserve"> </w:t>
                  </w:r>
                  <w:proofErr w:type="spellStart"/>
                  <w:r w:rsidRPr="00EC5993">
                    <w:rPr>
                      <w:rFonts w:cs="Arial"/>
                    </w:rPr>
                    <w:t>and</w:t>
                  </w:r>
                  <w:proofErr w:type="spellEnd"/>
                  <w:r w:rsidRPr="00EC5993">
                    <w:rPr>
                      <w:rFonts w:cs="Arial"/>
                    </w:rPr>
                    <w:t xml:space="preserve"> Exchange </w:t>
                  </w:r>
                  <w:proofErr w:type="spellStart"/>
                  <w:r w:rsidRPr="00EC5993">
                    <w:rPr>
                      <w:rFonts w:cs="Arial"/>
                    </w:rPr>
                    <w:t>of</w:t>
                  </w:r>
                  <w:proofErr w:type="spellEnd"/>
                  <w:r w:rsidRPr="00EC5993">
                    <w:rPr>
                      <w:rFonts w:cs="Arial"/>
                    </w:rPr>
                    <w:t xml:space="preserve"> </w:t>
                  </w:r>
                  <w:proofErr w:type="spellStart"/>
                  <w:r w:rsidRPr="00EC5993">
                    <w:rPr>
                      <w:rFonts w:cs="Arial"/>
                    </w:rPr>
                    <w:t>Information</w:t>
                  </w:r>
                  <w:proofErr w:type="spellEnd"/>
                  <w:r w:rsidRPr="00EC5993">
                    <w:rPr>
                      <w:rFonts w:cs="Arial"/>
                    </w:rPr>
                    <w:t xml:space="preserve">«. </w:t>
                  </w:r>
                </w:p>
                <w:p w14:paraId="525D09B2" w14:textId="77777777" w:rsidR="00C95794" w:rsidRPr="00EC5993" w:rsidRDefault="00C95794" w:rsidP="0054251F">
                  <w:pPr>
                    <w:spacing w:line="276" w:lineRule="auto"/>
                    <w:ind w:right="283" w:firstLine="599"/>
                    <w:rPr>
                      <w:rFonts w:cs="Arial"/>
                    </w:rPr>
                  </w:pPr>
                </w:p>
                <w:p w14:paraId="5649DBD6"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A838957" w14:textId="77777777" w:rsidR="00C95794" w:rsidRPr="00EC5993" w:rsidRDefault="00C95794" w:rsidP="0054251F">
                  <w:pPr>
                    <w:spacing w:line="276" w:lineRule="auto"/>
                    <w:ind w:right="283"/>
                    <w:rPr>
                      <w:rFonts w:cs="Arial"/>
                    </w:rPr>
                  </w:pPr>
                </w:p>
                <w:p w14:paraId="5338BE53" w14:textId="41C7E135" w:rsidR="00C95794" w:rsidRPr="00EC5993" w:rsidRDefault="00C95794" w:rsidP="0054251F">
                  <w:pPr>
                    <w:spacing w:line="276" w:lineRule="auto"/>
                    <w:ind w:right="283"/>
                    <w:rPr>
                      <w:rFonts w:cs="Arial"/>
                    </w:rPr>
                  </w:pPr>
                  <w:r w:rsidRPr="00EC5993">
                    <w:rPr>
                      <w:rFonts w:cs="Arial"/>
                    </w:rPr>
                    <w:t xml:space="preserve">Za 90. členom se doda </w:t>
                  </w:r>
                  <w:r w:rsidRPr="00D41235">
                    <w:rPr>
                      <w:rFonts w:cs="Arial"/>
                    </w:rPr>
                    <w:t>nov</w:t>
                  </w:r>
                  <w:r w:rsidR="00DE605C" w:rsidRPr="00D41235">
                    <w:rPr>
                      <w:rFonts w:cs="Arial"/>
                    </w:rPr>
                    <w:t>,</w:t>
                  </w:r>
                  <w:r w:rsidRPr="00EC5993">
                    <w:rPr>
                      <w:rFonts w:cs="Arial"/>
                    </w:rPr>
                    <w:t xml:space="preserve"> 90.a člen, ki se glasi:</w:t>
                  </w:r>
                </w:p>
                <w:p w14:paraId="42EA4953" w14:textId="77777777" w:rsidR="00C95794" w:rsidRPr="00EC5993" w:rsidRDefault="00C95794" w:rsidP="0054251F">
                  <w:pPr>
                    <w:spacing w:line="276" w:lineRule="auto"/>
                    <w:ind w:right="283" w:firstLine="599"/>
                    <w:rPr>
                      <w:rFonts w:cs="Arial"/>
                    </w:rPr>
                  </w:pPr>
                </w:p>
                <w:p w14:paraId="310BC075" w14:textId="77777777" w:rsidR="00C95794" w:rsidRPr="00EC5993" w:rsidRDefault="00C95794" w:rsidP="0054251F">
                  <w:pPr>
                    <w:spacing w:line="276" w:lineRule="auto"/>
                    <w:ind w:right="283" w:firstLine="599"/>
                    <w:jc w:val="center"/>
                    <w:rPr>
                      <w:rFonts w:cs="Arial"/>
                      <w:b/>
                      <w:bCs/>
                    </w:rPr>
                  </w:pPr>
                  <w:r w:rsidRPr="00EC5993">
                    <w:rPr>
                      <w:rFonts w:cs="Arial"/>
                    </w:rPr>
                    <w:t>»</w:t>
                  </w:r>
                  <w:r w:rsidRPr="00EC5993">
                    <w:rPr>
                      <w:rFonts w:cs="Arial"/>
                      <w:b/>
                      <w:bCs/>
                    </w:rPr>
                    <w:t>90.a člen</w:t>
                  </w:r>
                </w:p>
                <w:p w14:paraId="2AE31109" w14:textId="77777777" w:rsidR="00C95794" w:rsidRPr="00EC5993" w:rsidRDefault="00C95794" w:rsidP="0054251F">
                  <w:pPr>
                    <w:spacing w:line="276" w:lineRule="auto"/>
                    <w:ind w:right="283" w:firstLine="599"/>
                    <w:jc w:val="center"/>
                    <w:rPr>
                      <w:rFonts w:cs="Arial"/>
                      <w:b/>
                      <w:bCs/>
                    </w:rPr>
                  </w:pPr>
                  <w:r w:rsidRPr="00EC5993">
                    <w:rPr>
                      <w:rFonts w:cs="Arial"/>
                      <w:b/>
                      <w:bCs/>
                    </w:rPr>
                    <w:t>(potrdilo o kakovosti zdravil, ki vstopajo v mednarodni promet)</w:t>
                  </w:r>
                </w:p>
                <w:p w14:paraId="64115983" w14:textId="77777777" w:rsidR="00C95794" w:rsidRPr="00EC5993" w:rsidRDefault="00C95794" w:rsidP="0054251F">
                  <w:pPr>
                    <w:spacing w:line="276" w:lineRule="auto"/>
                    <w:ind w:right="283" w:firstLine="599"/>
                    <w:rPr>
                      <w:rFonts w:cs="Arial"/>
                    </w:rPr>
                  </w:pPr>
                </w:p>
                <w:p w14:paraId="08A3EF3A" w14:textId="27AC4806" w:rsidR="00C95794" w:rsidRPr="00EC5993" w:rsidRDefault="00C95794" w:rsidP="0054251F">
                  <w:pPr>
                    <w:spacing w:line="276" w:lineRule="auto"/>
                    <w:ind w:right="283"/>
                    <w:rPr>
                      <w:rFonts w:cs="Arial"/>
                    </w:rPr>
                  </w:pPr>
                  <w:r w:rsidRPr="00EC5993">
                    <w:rPr>
                      <w:rFonts w:cs="Arial"/>
                    </w:rPr>
                    <w:t>(1) Na zahtevo imetnika dovoljenja za promet z zdravilom, proizvajalca, izvoznika ali pristojnih organov države uvoznice JAZMP v 30 dneh potrdi status dovoljenja za promet z zdravilom in skladnost zdravila s standardi dobre proizvodne prakse na ozemlju Republike Slovenije. Pri izdajanju teh potrdil JAZMP upošteva:</w:t>
                  </w:r>
                </w:p>
                <w:p w14:paraId="141D487C" w14:textId="544B6C33" w:rsidR="00C95794" w:rsidRPr="00EC5993" w:rsidRDefault="00DE605C" w:rsidP="0054251F">
                  <w:pPr>
                    <w:pStyle w:val="Odstavekseznama"/>
                    <w:spacing w:line="276" w:lineRule="auto"/>
                    <w:ind w:left="607" w:right="283" w:firstLine="284"/>
                    <w:rPr>
                      <w:rFonts w:cs="Arial"/>
                    </w:rPr>
                  </w:pPr>
                  <w:r w:rsidRPr="00EC5993">
                    <w:rPr>
                      <w:rFonts w:cs="Arial"/>
                    </w:rPr>
                    <w:t xml:space="preserve">– </w:t>
                  </w:r>
                  <w:r w:rsidR="00C95794" w:rsidRPr="00EC5993">
                    <w:rPr>
                      <w:rFonts w:cs="Arial"/>
                    </w:rPr>
                    <w:t>obstoječe upravne dogovore Svetovne zdravstvene organizacije;</w:t>
                  </w:r>
                </w:p>
                <w:p w14:paraId="42726A4E" w14:textId="560B9C18" w:rsidR="00C95794" w:rsidRPr="00EC5993" w:rsidRDefault="00DE605C" w:rsidP="0054251F">
                  <w:pPr>
                    <w:pStyle w:val="Odstavekseznama"/>
                    <w:spacing w:line="276" w:lineRule="auto"/>
                    <w:ind w:left="607" w:right="283" w:firstLine="284"/>
                    <w:rPr>
                      <w:rFonts w:cs="Arial"/>
                    </w:rPr>
                  </w:pPr>
                  <w:r w:rsidRPr="00EC5993">
                    <w:rPr>
                      <w:rFonts w:cs="Arial"/>
                    </w:rPr>
                    <w:t xml:space="preserve">– </w:t>
                  </w:r>
                  <w:r w:rsidR="00C95794" w:rsidRPr="00EC5993">
                    <w:rPr>
                      <w:rFonts w:cs="Arial"/>
                    </w:rPr>
                    <w:t>zadnji odobreni povzetek glavnih značilnosti zdravila v slovenskem ali angleškem jeziku</w:t>
                  </w:r>
                  <w:r w:rsidRPr="00EC5993">
                    <w:rPr>
                      <w:rFonts w:cs="Arial"/>
                    </w:rPr>
                    <w:t>, in sicer za zdravila, namenjena za izvoz, za katera je v Republiki Sloveniji že izdano dovoljenje za promet z zdravilom</w:t>
                  </w:r>
                  <w:r w:rsidR="00C95794" w:rsidRPr="00EC5993">
                    <w:rPr>
                      <w:rFonts w:cs="Arial"/>
                    </w:rPr>
                    <w:t>.</w:t>
                  </w:r>
                </w:p>
                <w:p w14:paraId="3A650116" w14:textId="77777777" w:rsidR="00C95794" w:rsidRPr="00EC5993" w:rsidRDefault="00C95794" w:rsidP="0054251F">
                  <w:pPr>
                    <w:spacing w:line="276" w:lineRule="auto"/>
                    <w:ind w:right="283" w:firstLine="599"/>
                    <w:rPr>
                      <w:rFonts w:cs="Arial"/>
                    </w:rPr>
                  </w:pPr>
                </w:p>
                <w:p w14:paraId="4FE77F29" w14:textId="77777777" w:rsidR="00C95794" w:rsidRPr="00EC5993" w:rsidRDefault="00C95794" w:rsidP="0054251F">
                  <w:pPr>
                    <w:spacing w:line="276" w:lineRule="auto"/>
                    <w:ind w:right="283"/>
                    <w:rPr>
                      <w:rFonts w:cs="Arial"/>
                    </w:rPr>
                  </w:pPr>
                  <w:r w:rsidRPr="00EC5993">
                    <w:rPr>
                      <w:rFonts w:cs="Arial"/>
                    </w:rPr>
                    <w:t>(2) Če proizvajalec nima dovoljenja za promet z zdravilom, za izdajo potrdil iz prejšnjega odstavka predloži izjavo z obrazložitvijo razloga, zakaj dovoljenje za promet z zdravilom ni na voljo.«.</w:t>
                  </w:r>
                </w:p>
                <w:p w14:paraId="7F061D62" w14:textId="77777777" w:rsidR="00C95794" w:rsidRPr="00EC5993" w:rsidRDefault="00C95794" w:rsidP="0054251F">
                  <w:pPr>
                    <w:spacing w:line="276" w:lineRule="auto"/>
                    <w:ind w:right="283" w:firstLine="599"/>
                    <w:rPr>
                      <w:rFonts w:cs="Arial"/>
                    </w:rPr>
                  </w:pPr>
                </w:p>
                <w:p w14:paraId="28A24279" w14:textId="77777777" w:rsidR="00C95794" w:rsidRPr="00EC5993" w:rsidRDefault="00C95794" w:rsidP="0054251F">
                  <w:pPr>
                    <w:spacing w:line="276" w:lineRule="auto"/>
                    <w:ind w:right="283"/>
                    <w:rPr>
                      <w:rFonts w:cs="Arial"/>
                    </w:rPr>
                  </w:pPr>
                </w:p>
                <w:p w14:paraId="73DCD7D2"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7A509882" w14:textId="77777777" w:rsidR="00C95794" w:rsidRPr="00EC5993" w:rsidRDefault="00C95794" w:rsidP="0054251F">
                  <w:pPr>
                    <w:spacing w:line="276" w:lineRule="auto"/>
                    <w:ind w:left="720" w:right="283"/>
                    <w:contextualSpacing/>
                    <w:rPr>
                      <w:rFonts w:cs="Arial"/>
                    </w:rPr>
                  </w:pPr>
                </w:p>
                <w:p w14:paraId="00F7B1EF" w14:textId="77777777" w:rsidR="00C95794" w:rsidRPr="00EC5993" w:rsidRDefault="00C95794" w:rsidP="0054251F">
                  <w:pPr>
                    <w:spacing w:line="276" w:lineRule="auto"/>
                    <w:ind w:right="283"/>
                    <w:contextualSpacing/>
                    <w:rPr>
                      <w:rFonts w:cs="Arial"/>
                    </w:rPr>
                  </w:pPr>
                  <w:r w:rsidRPr="00EC5993">
                    <w:rPr>
                      <w:rFonts w:cs="Arial"/>
                    </w:rPr>
                    <w:t>96. člen se spremeni tako, da se glasi:</w:t>
                  </w:r>
                </w:p>
                <w:p w14:paraId="3971D74C" w14:textId="77777777" w:rsidR="00C95794" w:rsidRPr="00EC5993" w:rsidRDefault="00C95794" w:rsidP="0054251F">
                  <w:pPr>
                    <w:spacing w:line="276" w:lineRule="auto"/>
                    <w:ind w:right="283" w:firstLine="599"/>
                    <w:contextualSpacing/>
                    <w:rPr>
                      <w:rFonts w:cs="Arial"/>
                    </w:rPr>
                  </w:pPr>
                </w:p>
                <w:p w14:paraId="5F5D3E4C" w14:textId="77777777" w:rsidR="00C95794" w:rsidRPr="00EC5993" w:rsidRDefault="00C95794" w:rsidP="0054251F">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96. člen</w:t>
                  </w:r>
                </w:p>
                <w:p w14:paraId="172BDE0D" w14:textId="77777777" w:rsidR="00C95794" w:rsidRPr="00EC5993" w:rsidRDefault="00C95794" w:rsidP="0054251F">
                  <w:pPr>
                    <w:pStyle w:val="lennaslov0"/>
                    <w:spacing w:line="276" w:lineRule="auto"/>
                    <w:ind w:right="283"/>
                    <w:rPr>
                      <w:rFonts w:cs="Arial"/>
                      <w:bCs/>
                      <w:sz w:val="20"/>
                      <w:szCs w:val="24"/>
                      <w:lang w:val="sl-SI" w:eastAsia="en-US"/>
                    </w:rPr>
                  </w:pPr>
                  <w:r w:rsidRPr="00EC5993">
                    <w:rPr>
                      <w:rFonts w:cs="Arial"/>
                      <w:bCs/>
                      <w:sz w:val="20"/>
                      <w:szCs w:val="24"/>
                      <w:lang w:val="sl-SI" w:eastAsia="en-US"/>
                    </w:rPr>
                    <w:t>(spremembe podatkov in pogojev za proizvodnjo zdravil)</w:t>
                  </w:r>
                </w:p>
                <w:p w14:paraId="08F2568B" w14:textId="77777777" w:rsidR="00C95794" w:rsidRPr="00EC5993" w:rsidRDefault="00C95794" w:rsidP="0054251F">
                  <w:pPr>
                    <w:pStyle w:val="lennaslov0"/>
                    <w:spacing w:line="276" w:lineRule="auto"/>
                    <w:ind w:right="283"/>
                    <w:rPr>
                      <w:rFonts w:cs="Arial"/>
                      <w:b w:val="0"/>
                      <w:sz w:val="20"/>
                      <w:szCs w:val="24"/>
                      <w:lang w:val="sl-SI" w:eastAsia="en-US"/>
                    </w:rPr>
                  </w:pPr>
                </w:p>
                <w:p w14:paraId="53EEC05A" w14:textId="25091426" w:rsidR="00C95794" w:rsidRPr="00EC5993" w:rsidRDefault="00C95794" w:rsidP="0054251F">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(1) Imetnik dovoljenja za proizvodnjo zdravil vsako spremembo podatkov iz prvega odstavka 90.</w:t>
                  </w:r>
                  <w:r w:rsidR="00A93341" w:rsidRPr="00EC5993">
                    <w:rPr>
                      <w:rFonts w:cs="Arial"/>
                      <w:sz w:val="20"/>
                      <w:szCs w:val="24"/>
                      <w:lang w:val="sl-SI" w:eastAsia="en-US"/>
                    </w:rPr>
                    <w:t> </w:t>
                  </w:r>
                  <w:r w:rsidRPr="00EC5993">
                    <w:rPr>
                      <w:rFonts w:cs="Arial"/>
                      <w:sz w:val="20"/>
                      <w:szCs w:val="24"/>
                      <w:lang w:val="sl-SI" w:eastAsia="en-US"/>
                    </w:rPr>
                    <w:t xml:space="preserve">člena </w:t>
                  </w:r>
                  <w:r w:rsidR="00DE605C" w:rsidRPr="00EC5993">
                    <w:rPr>
                      <w:rFonts w:cs="Arial"/>
                      <w:sz w:val="20"/>
                      <w:szCs w:val="24"/>
                      <w:lang w:val="sl-SI" w:eastAsia="en-US"/>
                    </w:rPr>
                    <w:t xml:space="preserve">tega zakona </w:t>
                  </w:r>
                  <w:r w:rsidRPr="00EC5993">
                    <w:rPr>
                      <w:rFonts w:cs="Arial"/>
                      <w:sz w:val="20"/>
                      <w:szCs w:val="24"/>
                      <w:lang w:val="sl-SI" w:eastAsia="en-US"/>
                    </w:rPr>
                    <w:t>in pogojev iz 91. člena tega zakona, na podlagi katerih je bilo izdano dovoljenje za proizvodnjo zdravil, predhodno sporoči JAZMP, razen spremembe administrativnih podatkov, ki jih sporoči JAZMP naj</w:t>
                  </w:r>
                  <w:r w:rsidR="00DE605C" w:rsidRPr="00EC5993">
                    <w:rPr>
                      <w:rFonts w:cs="Arial"/>
                      <w:sz w:val="20"/>
                      <w:szCs w:val="24"/>
                      <w:lang w:val="sl-SI" w:eastAsia="en-US"/>
                    </w:rPr>
                    <w:t>poz</w:t>
                  </w:r>
                  <w:r w:rsidRPr="00EC5993">
                    <w:rPr>
                      <w:rFonts w:cs="Arial"/>
                      <w:sz w:val="20"/>
                      <w:szCs w:val="24"/>
                      <w:lang w:val="sl-SI" w:eastAsia="en-US"/>
                    </w:rPr>
                    <w:t>neje v 15 dneh od nastanka spremembe. Če se odgovorna oseba za sproščanje posameznih serij zdravil nepričakovano zamenja, imetnik dovoljenja za proizvodnjo takoj, naj</w:t>
                  </w:r>
                  <w:r w:rsidR="00DE605C" w:rsidRPr="00EC5993">
                    <w:rPr>
                      <w:rFonts w:cs="Arial"/>
                      <w:sz w:val="20"/>
                      <w:szCs w:val="24"/>
                      <w:lang w:val="sl-SI" w:eastAsia="en-US"/>
                    </w:rPr>
                    <w:t>poz</w:t>
                  </w:r>
                  <w:r w:rsidRPr="00EC5993">
                    <w:rPr>
                      <w:rFonts w:cs="Arial"/>
                      <w:sz w:val="20"/>
                      <w:szCs w:val="24"/>
                      <w:lang w:val="sl-SI" w:eastAsia="en-US"/>
                    </w:rPr>
                    <w:t xml:space="preserve">neje pa v </w:t>
                  </w:r>
                  <w:r w:rsidR="00DE605C" w:rsidRPr="00EC5993">
                    <w:rPr>
                      <w:rFonts w:cs="Arial"/>
                      <w:sz w:val="20"/>
                      <w:szCs w:val="24"/>
                      <w:lang w:val="sl-SI" w:eastAsia="en-US"/>
                    </w:rPr>
                    <w:t>petih</w:t>
                  </w:r>
                  <w:r w:rsidRPr="00EC5993">
                    <w:rPr>
                      <w:rFonts w:cs="Arial"/>
                      <w:sz w:val="20"/>
                      <w:szCs w:val="24"/>
                      <w:lang w:val="sl-SI" w:eastAsia="en-US"/>
                    </w:rPr>
                    <w:t xml:space="preserve"> dneh od zamenjave odgovorne osebe</w:t>
                  </w:r>
                  <w:r w:rsidR="00DE605C" w:rsidRPr="00EC5993">
                    <w:rPr>
                      <w:rFonts w:cs="Arial"/>
                      <w:sz w:val="20"/>
                      <w:szCs w:val="24"/>
                      <w:lang w:val="sl-SI" w:eastAsia="en-US"/>
                    </w:rPr>
                    <w:t>,</w:t>
                  </w:r>
                  <w:r w:rsidRPr="00EC5993">
                    <w:rPr>
                      <w:rFonts w:cs="Arial"/>
                      <w:sz w:val="20"/>
                      <w:szCs w:val="24"/>
                      <w:lang w:val="sl-SI" w:eastAsia="en-US"/>
                    </w:rPr>
                    <w:t xml:space="preserve"> </w:t>
                  </w:r>
                  <w:r w:rsidR="00DE605C" w:rsidRPr="00EC5993">
                    <w:rPr>
                      <w:rFonts w:cs="Arial"/>
                      <w:sz w:val="20"/>
                      <w:szCs w:val="24"/>
                      <w:lang w:val="sl-SI" w:eastAsia="en-US"/>
                    </w:rPr>
                    <w:t>o tem</w:t>
                  </w:r>
                  <w:r w:rsidR="004C3327" w:rsidRPr="00EC5993">
                    <w:rPr>
                      <w:rFonts w:cs="Arial"/>
                      <w:sz w:val="20"/>
                      <w:szCs w:val="24"/>
                      <w:lang w:val="sl-SI" w:eastAsia="en-US"/>
                    </w:rPr>
                    <w:t xml:space="preserve"> </w:t>
                  </w:r>
                  <w:r w:rsidRPr="00EC5993">
                    <w:rPr>
                      <w:rFonts w:cs="Arial"/>
                      <w:sz w:val="20"/>
                      <w:szCs w:val="24"/>
                      <w:lang w:val="sl-SI" w:eastAsia="en-US"/>
                    </w:rPr>
                    <w:t>obvesti JAZMP.</w:t>
                  </w:r>
                </w:p>
                <w:p w14:paraId="09561CD5" w14:textId="77777777" w:rsidR="00C95794" w:rsidRPr="00EC5993" w:rsidRDefault="00C95794" w:rsidP="0054251F">
                  <w:pPr>
                    <w:pStyle w:val="Odstavek0"/>
                    <w:spacing w:before="0" w:line="276" w:lineRule="auto"/>
                    <w:ind w:right="283" w:firstLine="567"/>
                    <w:rPr>
                      <w:rFonts w:cs="Arial"/>
                      <w:sz w:val="20"/>
                      <w:szCs w:val="24"/>
                      <w:lang w:val="sl-SI" w:eastAsia="en-US"/>
                    </w:rPr>
                  </w:pPr>
                </w:p>
                <w:p w14:paraId="479CCC94" w14:textId="77777777" w:rsidR="00C95794" w:rsidRPr="00EC5993" w:rsidRDefault="00C95794" w:rsidP="0054251F">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 xml:space="preserve">(2) JAZMP lahko zahteva dodatno dokumentacijo oziroma podatke, ki so potrebni za odločitev o spremembi iz prejšnjega odstavka, v skladu s šestim odstavkom 3. člena tega zakona. </w:t>
                  </w:r>
                </w:p>
                <w:p w14:paraId="65612241" w14:textId="77777777" w:rsidR="00C95794" w:rsidRPr="00EC5993" w:rsidRDefault="00C95794" w:rsidP="0054251F">
                  <w:pPr>
                    <w:pStyle w:val="Odstavek0"/>
                    <w:spacing w:before="0" w:line="276" w:lineRule="auto"/>
                    <w:ind w:right="283" w:firstLine="567"/>
                    <w:rPr>
                      <w:rFonts w:cs="Arial"/>
                      <w:sz w:val="20"/>
                      <w:szCs w:val="24"/>
                      <w:lang w:val="sl-SI" w:eastAsia="en-US"/>
                    </w:rPr>
                  </w:pPr>
                </w:p>
                <w:p w14:paraId="5A6C054F" w14:textId="77777777" w:rsidR="00C95794" w:rsidRPr="00EC5993" w:rsidRDefault="00C95794" w:rsidP="0054251F">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lastRenderedPageBreak/>
                    <w:t>(3) JAZMP obravnava vlogo za spremembo iz prvega odstavka tega člena in odloči v 30 dneh od dneva prejema popolne vloge, razen kadar je potrebno preverjanje pogojev z ogledom, ko odloči v 90 dneh od prejema popolne vloge.</w:t>
                  </w:r>
                </w:p>
                <w:p w14:paraId="7D147E8A" w14:textId="77777777" w:rsidR="00C95794" w:rsidRPr="00EC5993" w:rsidRDefault="00C95794" w:rsidP="0054251F">
                  <w:pPr>
                    <w:pStyle w:val="Odstavek0"/>
                    <w:spacing w:before="0" w:line="276" w:lineRule="auto"/>
                    <w:ind w:right="283" w:firstLine="567"/>
                    <w:rPr>
                      <w:rFonts w:cs="Arial"/>
                      <w:sz w:val="20"/>
                      <w:szCs w:val="24"/>
                      <w:lang w:val="sl-SI" w:eastAsia="en-US"/>
                    </w:rPr>
                  </w:pPr>
                </w:p>
                <w:p w14:paraId="164761FB" w14:textId="084445EF" w:rsidR="00C95794" w:rsidRPr="00EC5993" w:rsidRDefault="00C95794" w:rsidP="0054251F">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(4) Podrobnejšo vsebino vloge za spremembo podatkov in pogojev iz prvega odstavka tega člena, natančnejše pogoje in način ugotavljanja izpolnjevanja pogojev za izdajo dovoljenja ali sklepa o oceni skladnosti pogojev za opravljanje proizvodnje zdravil določi minister.«.</w:t>
                  </w:r>
                </w:p>
                <w:p w14:paraId="4B8698C0" w14:textId="77777777" w:rsidR="00C95794" w:rsidRPr="00EC5993" w:rsidRDefault="00C95794" w:rsidP="0054251F">
                  <w:pPr>
                    <w:overflowPunct w:val="0"/>
                    <w:autoSpaceDE w:val="0"/>
                    <w:autoSpaceDN w:val="0"/>
                    <w:adjustRightInd w:val="0"/>
                    <w:spacing w:before="240" w:line="276" w:lineRule="auto"/>
                    <w:ind w:right="283"/>
                    <w:textAlignment w:val="baseline"/>
                    <w:rPr>
                      <w:rFonts w:cs="Arial"/>
                    </w:rPr>
                  </w:pPr>
                  <w:r w:rsidRPr="00EC5993">
                    <w:rPr>
                      <w:rFonts w:cs="Arial"/>
                    </w:rPr>
                    <w:t xml:space="preserve"> </w:t>
                  </w:r>
                </w:p>
                <w:p w14:paraId="059ECAEE"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37DBC362" w14:textId="77777777" w:rsidR="00C95794" w:rsidRPr="00EC5993" w:rsidRDefault="00C95794" w:rsidP="0054251F">
                  <w:pPr>
                    <w:spacing w:line="276" w:lineRule="auto"/>
                    <w:ind w:left="720" w:right="283" w:hanging="153"/>
                    <w:contextualSpacing/>
                    <w:rPr>
                      <w:rFonts w:cs="Arial"/>
                    </w:rPr>
                  </w:pPr>
                </w:p>
                <w:p w14:paraId="04E365EA" w14:textId="1356645D" w:rsidR="00C95794" w:rsidRPr="00EC5993" w:rsidRDefault="00C95794" w:rsidP="0054251F">
                  <w:pPr>
                    <w:spacing w:line="276" w:lineRule="auto"/>
                    <w:ind w:right="283"/>
                    <w:rPr>
                      <w:rFonts w:cs="Arial"/>
                    </w:rPr>
                  </w:pPr>
                  <w:r w:rsidRPr="00EC5993">
                    <w:rPr>
                      <w:rFonts w:cs="Arial"/>
                    </w:rPr>
                    <w:t xml:space="preserve">V 108. členu se doda </w:t>
                  </w:r>
                  <w:r w:rsidRPr="00D41235">
                    <w:rPr>
                      <w:rFonts w:cs="Arial"/>
                    </w:rPr>
                    <w:t>nov</w:t>
                  </w:r>
                  <w:r w:rsidR="00C7743A">
                    <w:rPr>
                      <w:rFonts w:cs="Arial"/>
                    </w:rPr>
                    <w:t>,</w:t>
                  </w:r>
                  <w:r w:rsidRPr="00EC5993">
                    <w:rPr>
                      <w:rFonts w:cs="Arial"/>
                    </w:rPr>
                    <w:t xml:space="preserve"> prvi odstavek, ki se glasi:</w:t>
                  </w:r>
                </w:p>
                <w:p w14:paraId="22C97749" w14:textId="77777777" w:rsidR="00C95794" w:rsidRPr="00EC5993" w:rsidRDefault="00C95794" w:rsidP="0054251F">
                  <w:pPr>
                    <w:spacing w:line="276" w:lineRule="auto"/>
                    <w:ind w:right="283"/>
                    <w:rPr>
                      <w:rFonts w:cs="Arial"/>
                    </w:rPr>
                  </w:pPr>
                </w:p>
                <w:p w14:paraId="25F1E49E" w14:textId="7E987D4F" w:rsidR="00C95794" w:rsidRPr="00EC5993" w:rsidRDefault="00C95794" w:rsidP="0054251F">
                  <w:pPr>
                    <w:pStyle w:val="len0"/>
                    <w:spacing w:before="0" w:line="276" w:lineRule="auto"/>
                    <w:ind w:right="283"/>
                    <w:jc w:val="both"/>
                    <w:rPr>
                      <w:rFonts w:cs="Arial"/>
                      <w:b w:val="0"/>
                      <w:sz w:val="20"/>
                      <w:szCs w:val="24"/>
                      <w:lang w:val="sl-SI" w:eastAsia="en-US"/>
                    </w:rPr>
                  </w:pPr>
                  <w:r w:rsidRPr="00EC5993">
                    <w:rPr>
                      <w:rFonts w:cs="Arial"/>
                      <w:b w:val="0"/>
                      <w:sz w:val="20"/>
                      <w:szCs w:val="24"/>
                      <w:lang w:val="sl-SI" w:eastAsia="en-US"/>
                    </w:rPr>
                    <w:t>»(1</w:t>
                  </w:r>
                  <w:bookmarkStart w:id="34" w:name="_Hlk178153024"/>
                  <w:r w:rsidRPr="00EC5993">
                    <w:rPr>
                      <w:rFonts w:cs="Arial"/>
                      <w:b w:val="0"/>
                      <w:sz w:val="20"/>
                      <w:szCs w:val="24"/>
                      <w:lang w:val="sl-SI" w:eastAsia="en-US"/>
                    </w:rPr>
                    <w:t xml:space="preserve">) </w:t>
                  </w:r>
                  <w:bookmarkStart w:id="35" w:name="_Hlk180507789"/>
                  <w:r w:rsidRPr="00EC5993">
                    <w:rPr>
                      <w:rFonts w:cs="Arial"/>
                      <w:b w:val="0"/>
                      <w:sz w:val="20"/>
                      <w:szCs w:val="24"/>
                      <w:lang w:val="sl-SI" w:eastAsia="en-US"/>
                    </w:rPr>
                    <w:t xml:space="preserve">Imetniki dovoljenja za promet z zdravilom morajo za pokritje potreb po zdravilih v Republiki Sloveniji zagotavljati </w:t>
                  </w:r>
                  <w:bookmarkStart w:id="36" w:name="_Hlk178077766"/>
                  <w:r w:rsidRPr="00EC5993">
                    <w:rPr>
                      <w:rFonts w:cs="Arial"/>
                      <w:b w:val="0"/>
                      <w:sz w:val="20"/>
                      <w:szCs w:val="24"/>
                      <w:lang w:val="sl-SI" w:eastAsia="en-US"/>
                    </w:rPr>
                    <w:t>ustrezno in neprekinjeno dobavo zdravil</w:t>
                  </w:r>
                  <w:bookmarkEnd w:id="36"/>
                  <w:r w:rsidRPr="00EC5993">
                    <w:rPr>
                      <w:rFonts w:cs="Arial"/>
                      <w:b w:val="0"/>
                      <w:sz w:val="20"/>
                      <w:szCs w:val="24"/>
                      <w:lang w:val="sl-SI" w:eastAsia="en-US"/>
                    </w:rPr>
                    <w:t>, za katera so v skladu s 24.</w:t>
                  </w:r>
                  <w:r w:rsidR="00A93341" w:rsidRPr="00EC5993">
                    <w:rPr>
                      <w:rFonts w:cs="Arial"/>
                      <w:b w:val="0"/>
                      <w:sz w:val="20"/>
                      <w:szCs w:val="24"/>
                      <w:lang w:val="sl-SI" w:eastAsia="en-US"/>
                    </w:rPr>
                    <w:t> </w:t>
                  </w:r>
                  <w:r w:rsidRPr="00EC5993">
                    <w:rPr>
                      <w:rFonts w:cs="Arial"/>
                      <w:b w:val="0"/>
                      <w:sz w:val="20"/>
                      <w:szCs w:val="24"/>
                      <w:lang w:val="sl-SI" w:eastAsia="en-US"/>
                    </w:rPr>
                    <w:t>členom tega zakona sporočili prisotnost zdravila v prometu v Republiki Sloveniji</w:t>
                  </w:r>
                  <w:bookmarkEnd w:id="34"/>
                  <w:r w:rsidRPr="00EC5993">
                    <w:rPr>
                      <w:rFonts w:cs="Arial"/>
                      <w:b w:val="0"/>
                      <w:sz w:val="20"/>
                      <w:szCs w:val="24"/>
                      <w:lang w:val="sl-SI" w:eastAsia="en-US"/>
                    </w:rPr>
                    <w:t>.«.</w:t>
                  </w:r>
                </w:p>
                <w:bookmarkEnd w:id="35"/>
                <w:p w14:paraId="4BDC449C" w14:textId="77777777" w:rsidR="00C95794" w:rsidRPr="00EC5993" w:rsidRDefault="00C95794" w:rsidP="0054251F">
                  <w:pPr>
                    <w:spacing w:line="276" w:lineRule="auto"/>
                    <w:ind w:right="283"/>
                    <w:rPr>
                      <w:rFonts w:cs="Arial"/>
                    </w:rPr>
                  </w:pPr>
                </w:p>
                <w:p w14:paraId="5C40EBE3" w14:textId="4902A2BD" w:rsidR="00C95794" w:rsidRPr="00EC5993" w:rsidRDefault="00C95794" w:rsidP="0054251F">
                  <w:pPr>
                    <w:pStyle w:val="Odstavek0"/>
                    <w:spacing w:before="0" w:line="276" w:lineRule="auto"/>
                    <w:ind w:right="283" w:firstLine="0"/>
                    <w:rPr>
                      <w:rFonts w:cs="Arial"/>
                      <w:sz w:val="20"/>
                      <w:szCs w:val="24"/>
                      <w:lang w:val="sl-SI" w:eastAsia="en-US"/>
                    </w:rPr>
                  </w:pPr>
                  <w:r w:rsidRPr="00EC5993">
                    <w:rPr>
                      <w:rFonts w:cs="Arial"/>
                      <w:sz w:val="20"/>
                      <w:szCs w:val="24"/>
                      <w:lang w:val="sl-SI" w:eastAsia="en-US"/>
                    </w:rPr>
                    <w:t>Dosedanj</w:t>
                  </w:r>
                  <w:r w:rsidR="00DE605C" w:rsidRPr="00EC5993">
                    <w:rPr>
                      <w:rFonts w:cs="Arial"/>
                      <w:sz w:val="20"/>
                      <w:szCs w:val="24"/>
                      <w:lang w:val="sl-SI" w:eastAsia="en-US"/>
                    </w:rPr>
                    <w:t>a</w:t>
                  </w:r>
                  <w:r w:rsidRPr="00EC5993">
                    <w:rPr>
                      <w:rFonts w:cs="Arial"/>
                      <w:sz w:val="20"/>
                      <w:szCs w:val="24"/>
                      <w:lang w:val="sl-SI" w:eastAsia="en-US"/>
                    </w:rPr>
                    <w:t xml:space="preserve"> prvi in drugi odstavek postaneta drugi in tretji odstavek.</w:t>
                  </w:r>
                </w:p>
                <w:p w14:paraId="41A64DCA" w14:textId="77777777" w:rsidR="00C95794" w:rsidRPr="00EC5993" w:rsidRDefault="00C95794" w:rsidP="0054251F">
                  <w:pPr>
                    <w:pStyle w:val="odstavek"/>
                    <w:spacing w:before="0" w:beforeAutospacing="0" w:after="0" w:afterAutospacing="0" w:line="276" w:lineRule="auto"/>
                    <w:ind w:right="283"/>
                    <w:rPr>
                      <w:rFonts w:ascii="Arial" w:hAnsi="Arial" w:cs="Arial"/>
                      <w:sz w:val="20"/>
                      <w:lang w:eastAsia="en-US"/>
                    </w:rPr>
                  </w:pPr>
                </w:p>
                <w:p w14:paraId="24030E8F" w14:textId="1FD483E4" w:rsidR="00C95794" w:rsidRPr="00EC5993" w:rsidRDefault="00C95794" w:rsidP="00C7743A">
                  <w:pPr>
                    <w:pStyle w:val="odstavek"/>
                    <w:spacing w:before="0" w:beforeAutospacing="0" w:after="0" w:afterAutospacing="0" w:line="276" w:lineRule="auto"/>
                    <w:ind w:firstLine="0"/>
                    <w:rPr>
                      <w:rFonts w:ascii="Arial" w:hAnsi="Arial" w:cs="Arial"/>
                      <w:sz w:val="20"/>
                      <w:lang w:eastAsia="en-US"/>
                    </w:rPr>
                  </w:pPr>
                  <w:r w:rsidRPr="00EC5993">
                    <w:rPr>
                      <w:rFonts w:ascii="Arial" w:hAnsi="Arial" w:cs="Arial"/>
                      <w:sz w:val="20"/>
                      <w:lang w:eastAsia="en-US"/>
                    </w:rPr>
                    <w:t xml:space="preserve">Za </w:t>
                  </w:r>
                  <w:r w:rsidR="00DE605C" w:rsidRPr="00EC5993">
                    <w:rPr>
                      <w:rFonts w:ascii="Arial" w:hAnsi="Arial" w:cs="Arial"/>
                      <w:sz w:val="20"/>
                      <w:lang w:eastAsia="en-US"/>
                    </w:rPr>
                    <w:t>novim tretjim</w:t>
                  </w:r>
                  <w:r w:rsidRPr="00EC5993">
                    <w:rPr>
                      <w:rFonts w:ascii="Arial" w:hAnsi="Arial" w:cs="Arial"/>
                      <w:sz w:val="20"/>
                      <w:lang w:eastAsia="en-US"/>
                    </w:rPr>
                    <w:t xml:space="preserve"> odstavkom se doda </w:t>
                  </w:r>
                  <w:r w:rsidRPr="00D41235">
                    <w:rPr>
                      <w:rFonts w:ascii="Arial" w:hAnsi="Arial" w:cs="Arial"/>
                      <w:sz w:val="20"/>
                      <w:lang w:eastAsia="en-US"/>
                    </w:rPr>
                    <w:t>nov</w:t>
                  </w:r>
                  <w:r w:rsidR="00DE605C" w:rsidRPr="00D41235">
                    <w:rPr>
                      <w:rFonts w:ascii="Arial" w:hAnsi="Arial" w:cs="Arial"/>
                      <w:sz w:val="20"/>
                      <w:lang w:eastAsia="en-US"/>
                    </w:rPr>
                    <w:t>,</w:t>
                  </w:r>
                  <w:r w:rsidRPr="00EC5993">
                    <w:rPr>
                      <w:rFonts w:ascii="Arial" w:hAnsi="Arial" w:cs="Arial"/>
                      <w:sz w:val="20"/>
                      <w:lang w:eastAsia="en-US"/>
                    </w:rPr>
                    <w:t xml:space="preserve"> četrti odstavek, ki se glasi:</w:t>
                  </w:r>
                </w:p>
                <w:p w14:paraId="24524510" w14:textId="77777777" w:rsidR="00C95794" w:rsidRPr="00EC5993" w:rsidRDefault="00C95794" w:rsidP="0054251F">
                  <w:pPr>
                    <w:pStyle w:val="odstavek"/>
                    <w:tabs>
                      <w:tab w:val="left" w:pos="7423"/>
                    </w:tabs>
                    <w:spacing w:before="0" w:beforeAutospacing="0" w:after="0" w:afterAutospacing="0" w:line="276" w:lineRule="auto"/>
                    <w:ind w:right="283"/>
                    <w:rPr>
                      <w:rFonts w:ascii="Arial" w:hAnsi="Arial" w:cs="Arial"/>
                      <w:sz w:val="20"/>
                      <w:lang w:eastAsia="en-US"/>
                    </w:rPr>
                  </w:pPr>
                  <w:r w:rsidRPr="00EC5993">
                    <w:rPr>
                      <w:rFonts w:ascii="Arial" w:hAnsi="Arial" w:cs="Arial"/>
                      <w:sz w:val="20"/>
                      <w:lang w:eastAsia="en-US"/>
                    </w:rPr>
                    <w:tab/>
                  </w:r>
                </w:p>
                <w:p w14:paraId="03304ABC" w14:textId="6B0A0B61" w:rsidR="00C95794" w:rsidRPr="00EC5993" w:rsidRDefault="003200EA" w:rsidP="0054251F">
                  <w:pPr>
                    <w:pStyle w:val="odstavek"/>
                    <w:spacing w:before="0" w:beforeAutospacing="0" w:after="0" w:afterAutospacing="0" w:line="276" w:lineRule="auto"/>
                    <w:ind w:right="283"/>
                    <w:rPr>
                      <w:rFonts w:ascii="Arial" w:hAnsi="Arial" w:cs="Arial"/>
                      <w:sz w:val="20"/>
                      <w:lang w:eastAsia="en-US"/>
                    </w:rPr>
                  </w:pPr>
                  <w:r>
                    <w:rPr>
                      <w:rFonts w:ascii="Arial" w:hAnsi="Arial" w:cs="Arial"/>
                      <w:sz w:val="20"/>
                      <w:lang w:eastAsia="en-US"/>
                    </w:rPr>
                    <w:t>»</w:t>
                  </w:r>
                  <w:r w:rsidR="00C95794" w:rsidRPr="00EC5993">
                    <w:rPr>
                      <w:rFonts w:ascii="Arial" w:hAnsi="Arial" w:cs="Arial"/>
                      <w:sz w:val="20"/>
                      <w:lang w:eastAsia="en-US"/>
                    </w:rPr>
                    <w:t xml:space="preserve">(4) Prvi, drugi in tretji odstavek tega člena se ne uporabljajo za: </w:t>
                  </w:r>
                </w:p>
                <w:p w14:paraId="6EAFD28E" w14:textId="6F07DF7B" w:rsidR="00C95794" w:rsidRPr="00EC5993" w:rsidRDefault="00DE605C" w:rsidP="0054251F">
                  <w:pPr>
                    <w:pStyle w:val="Oddelek"/>
                    <w:numPr>
                      <w:ilvl w:val="0"/>
                      <w:numId w:val="0"/>
                    </w:numPr>
                    <w:spacing w:before="0" w:after="0" w:line="276" w:lineRule="auto"/>
                    <w:ind w:leftChars="607" w:left="1214" w:right="283" w:firstLine="284"/>
                    <w:jc w:val="both"/>
                    <w:rPr>
                      <w:b w:val="0"/>
                      <w:sz w:val="20"/>
                      <w:szCs w:val="24"/>
                      <w:lang w:eastAsia="en-US"/>
                    </w:rPr>
                  </w:pPr>
                  <w:r w:rsidRPr="00EC5993">
                    <w:rPr>
                      <w:b w:val="0"/>
                      <w:sz w:val="20"/>
                      <w:szCs w:val="24"/>
                      <w:lang w:eastAsia="en-US"/>
                    </w:rPr>
                    <w:t xml:space="preserve">– </w:t>
                  </w:r>
                  <w:r w:rsidR="00C95794" w:rsidRPr="00EC5993">
                    <w:rPr>
                      <w:b w:val="0"/>
                      <w:sz w:val="20"/>
                      <w:szCs w:val="24"/>
                      <w:lang w:eastAsia="en-US"/>
                    </w:rPr>
                    <w:t>zdravila iz 143</w:t>
                  </w:r>
                  <w:r w:rsidR="00DA1574" w:rsidRPr="00EC5993">
                    <w:rPr>
                      <w:b w:val="0"/>
                      <w:sz w:val="20"/>
                      <w:szCs w:val="24"/>
                      <w:lang w:eastAsia="en-US"/>
                    </w:rPr>
                    <w:t xml:space="preserve">. in </w:t>
                  </w:r>
                  <w:r w:rsidR="00C95794" w:rsidRPr="00EC5993">
                    <w:rPr>
                      <w:b w:val="0"/>
                      <w:sz w:val="20"/>
                      <w:szCs w:val="24"/>
                      <w:lang w:eastAsia="en-US"/>
                    </w:rPr>
                    <w:t xml:space="preserve">145. člena tega zakona; </w:t>
                  </w:r>
                </w:p>
                <w:p w14:paraId="6A2D7DA2" w14:textId="3B0C46F2" w:rsidR="00C95794" w:rsidRPr="00EC5993" w:rsidRDefault="00DE605C" w:rsidP="0054251F">
                  <w:pPr>
                    <w:pStyle w:val="Oddelek"/>
                    <w:numPr>
                      <w:ilvl w:val="0"/>
                      <w:numId w:val="0"/>
                    </w:numPr>
                    <w:spacing w:before="0" w:after="0" w:line="276" w:lineRule="auto"/>
                    <w:ind w:leftChars="607" w:left="1214" w:right="283" w:firstLine="284"/>
                    <w:jc w:val="both"/>
                    <w:rPr>
                      <w:b w:val="0"/>
                      <w:sz w:val="20"/>
                      <w:szCs w:val="24"/>
                      <w:lang w:eastAsia="en-US"/>
                    </w:rPr>
                  </w:pPr>
                  <w:r w:rsidRPr="00EC5993">
                    <w:rPr>
                      <w:b w:val="0"/>
                      <w:sz w:val="20"/>
                      <w:szCs w:val="24"/>
                      <w:lang w:eastAsia="en-US"/>
                    </w:rPr>
                    <w:t xml:space="preserve">– </w:t>
                  </w:r>
                  <w:r w:rsidR="00C95794" w:rsidRPr="00EC5993">
                    <w:rPr>
                      <w:b w:val="0"/>
                      <w:sz w:val="20"/>
                      <w:szCs w:val="24"/>
                      <w:lang w:eastAsia="en-US"/>
                    </w:rPr>
                    <w:t>zdravila iz petega in šestega odstavka 158.</w:t>
                  </w:r>
                  <w:r w:rsidR="00A93341" w:rsidRPr="00EC5993">
                    <w:rPr>
                      <w:b w:val="0"/>
                      <w:sz w:val="20"/>
                      <w:szCs w:val="24"/>
                      <w:lang w:eastAsia="en-US"/>
                    </w:rPr>
                    <w:t> </w:t>
                  </w:r>
                  <w:r w:rsidR="00C95794" w:rsidRPr="00EC5993">
                    <w:rPr>
                      <w:b w:val="0"/>
                      <w:sz w:val="20"/>
                      <w:szCs w:val="24"/>
                      <w:lang w:eastAsia="en-US"/>
                    </w:rPr>
                    <w:t>člena tega zakona, ki vključuje tudi zdravila iz 141., 142. in 143. člena tega zakona;</w:t>
                  </w:r>
                </w:p>
                <w:p w14:paraId="6E399DEB" w14:textId="3F50FCAA" w:rsidR="00C95794" w:rsidRPr="00EC5993" w:rsidRDefault="00DE605C" w:rsidP="0054251F">
                  <w:pPr>
                    <w:pStyle w:val="Oddelek"/>
                    <w:numPr>
                      <w:ilvl w:val="0"/>
                      <w:numId w:val="0"/>
                    </w:numPr>
                    <w:spacing w:before="0" w:after="0" w:line="276" w:lineRule="auto"/>
                    <w:ind w:leftChars="607" w:left="1214" w:right="283" w:firstLine="284"/>
                    <w:jc w:val="both"/>
                    <w:rPr>
                      <w:b w:val="0"/>
                      <w:sz w:val="20"/>
                      <w:szCs w:val="24"/>
                      <w:lang w:eastAsia="en-US"/>
                    </w:rPr>
                  </w:pPr>
                  <w:r w:rsidRPr="00EC5993">
                    <w:rPr>
                      <w:b w:val="0"/>
                      <w:sz w:val="20"/>
                      <w:szCs w:val="24"/>
                      <w:lang w:eastAsia="en-US"/>
                    </w:rPr>
                    <w:t xml:space="preserve">– </w:t>
                  </w:r>
                  <w:r w:rsidR="00C95794" w:rsidRPr="00EC5993">
                    <w:rPr>
                      <w:b w:val="0"/>
                      <w:sz w:val="20"/>
                      <w:szCs w:val="24"/>
                      <w:lang w:eastAsia="en-US"/>
                    </w:rPr>
                    <w:t xml:space="preserve">zdravila za napredno zdravljenje </w:t>
                  </w:r>
                  <w:r w:rsidRPr="00EC5993">
                    <w:rPr>
                      <w:b w:val="0"/>
                      <w:sz w:val="20"/>
                      <w:szCs w:val="24"/>
                      <w:lang w:eastAsia="en-US"/>
                    </w:rPr>
                    <w:t xml:space="preserve">in </w:t>
                  </w:r>
                  <w:proofErr w:type="spellStart"/>
                  <w:r w:rsidR="00C95794" w:rsidRPr="00EC5993">
                    <w:rPr>
                      <w:b w:val="0"/>
                      <w:sz w:val="20"/>
                      <w:szCs w:val="24"/>
                      <w:lang w:eastAsia="en-US"/>
                    </w:rPr>
                    <w:t>radiofarmacevtske</w:t>
                  </w:r>
                  <w:proofErr w:type="spellEnd"/>
                  <w:r w:rsidR="00C95794" w:rsidRPr="00EC5993">
                    <w:rPr>
                      <w:b w:val="0"/>
                      <w:sz w:val="20"/>
                      <w:szCs w:val="24"/>
                      <w:lang w:eastAsia="en-US"/>
                    </w:rPr>
                    <w:t xml:space="preserve"> izdelke, ki zahtevajo predhodno pripravo in jih je treba zagotoviti v času, ki omogoča njihovo pripravo.«.</w:t>
                  </w:r>
                </w:p>
                <w:p w14:paraId="5E7920A0" w14:textId="77777777" w:rsidR="007F37B5" w:rsidRPr="00EC5993" w:rsidRDefault="007F37B5" w:rsidP="0054251F">
                  <w:pPr>
                    <w:pStyle w:val="Oddelek"/>
                    <w:numPr>
                      <w:ilvl w:val="0"/>
                      <w:numId w:val="0"/>
                    </w:numPr>
                    <w:spacing w:before="0" w:after="0" w:line="276" w:lineRule="auto"/>
                    <w:ind w:left="884" w:right="283"/>
                    <w:jc w:val="both"/>
                    <w:rPr>
                      <w:b w:val="0"/>
                      <w:sz w:val="20"/>
                      <w:szCs w:val="24"/>
                      <w:lang w:eastAsia="en-US"/>
                    </w:rPr>
                  </w:pPr>
                </w:p>
                <w:p w14:paraId="5DDB19D5" w14:textId="77777777" w:rsidR="007F37B5" w:rsidRPr="00EC5993" w:rsidRDefault="007F37B5"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55CBA67F" w14:textId="3E8068C6" w:rsidR="00B67CF0" w:rsidRPr="00EC5993" w:rsidRDefault="00B67CF0" w:rsidP="0054251F">
                  <w:pPr>
                    <w:ind w:right="283"/>
                  </w:pPr>
                  <w:r w:rsidRPr="00EC5993">
                    <w:t xml:space="preserve">V 126. členu se </w:t>
                  </w:r>
                  <w:r w:rsidR="000E1E45" w:rsidRPr="00EC5993">
                    <w:t>dvanajst</w:t>
                  </w:r>
                  <w:r w:rsidR="00624D74" w:rsidRPr="00EC5993">
                    <w:t>i</w:t>
                  </w:r>
                  <w:r w:rsidRPr="00EC5993">
                    <w:t xml:space="preserve"> odstavek spremeni tako, da se glasi:</w:t>
                  </w:r>
                </w:p>
                <w:p w14:paraId="2711B1D5" w14:textId="77777777" w:rsidR="00B67CF0" w:rsidRPr="00EC5993" w:rsidRDefault="00B67CF0" w:rsidP="0054251F">
                  <w:pPr>
                    <w:ind w:right="283"/>
                  </w:pPr>
                </w:p>
                <w:p w14:paraId="336C3A0E" w14:textId="3C19FB59" w:rsidR="00C95794" w:rsidRPr="00EC5993" w:rsidRDefault="00B67CF0" w:rsidP="00C7743A">
                  <w:pPr>
                    <w:spacing w:line="276" w:lineRule="auto"/>
                  </w:pPr>
                  <w:r w:rsidRPr="00EC5993">
                    <w:t xml:space="preserve">»(12) Lekarne </w:t>
                  </w:r>
                  <w:r w:rsidRPr="00D41235">
                    <w:t>lahko preko</w:t>
                  </w:r>
                  <w:r w:rsidRPr="00EC5993">
                    <w:t xml:space="preserve"> medmrežja prodajajo zdravila, ki se ne izdajajo na podlagi zdravniškega ali veterinarskega recepta, le z dovoljenjem ministrstva, pristojnega za zdravje</w:t>
                  </w:r>
                  <w:r w:rsidRPr="00D41235">
                    <w:t>.</w:t>
                  </w:r>
                  <w:r w:rsidR="00BE7361" w:rsidRPr="00BE7361">
                    <w:t xml:space="preserve"> </w:t>
                  </w:r>
                  <w:r w:rsidR="00BE7361">
                    <w:t>S</w:t>
                  </w:r>
                  <w:r w:rsidR="00BE7361" w:rsidRPr="00BE7361">
                    <w:t>pecializirane prodajalne za zdravila lahko preko medmrežja prodajajo zdravila, ki se lahko prodajajo v specializiranih prodajalnah za zdravila</w:t>
                  </w:r>
                  <w:r w:rsidR="00BE7361">
                    <w:t xml:space="preserve"> v skladu z določbami drugega odstavka tega člena</w:t>
                  </w:r>
                  <w:r w:rsidR="00BE7361" w:rsidRPr="00BE7361">
                    <w:t xml:space="preserve">, </w:t>
                  </w:r>
                  <w:r w:rsidR="001C2157">
                    <w:t>le</w:t>
                  </w:r>
                  <w:r w:rsidR="00BE7361" w:rsidRPr="00BE7361">
                    <w:t xml:space="preserve"> z dovoljenjem ministrstva, pristojnega za zdravje</w:t>
                  </w:r>
                  <w:r w:rsidR="00BE7361">
                    <w:t>.</w:t>
                  </w:r>
                  <w:r w:rsidRPr="00D41235">
                    <w:t>«.</w:t>
                  </w:r>
                </w:p>
                <w:p w14:paraId="699D9379" w14:textId="77777777" w:rsidR="00B67CF0" w:rsidRPr="00EC5993" w:rsidRDefault="00B67CF0" w:rsidP="0054251F">
                  <w:pPr>
                    <w:spacing w:line="276" w:lineRule="auto"/>
                    <w:ind w:right="283"/>
                    <w:jc w:val="center"/>
                    <w:rPr>
                      <w:rFonts w:cs="Arial"/>
                    </w:rPr>
                  </w:pPr>
                </w:p>
                <w:p w14:paraId="59FC0453"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 člen</w:t>
                  </w:r>
                </w:p>
                <w:p w14:paraId="343ECACE" w14:textId="77777777" w:rsidR="00C95794" w:rsidRPr="00EC5993" w:rsidRDefault="00C95794" w:rsidP="0054251F">
                  <w:pPr>
                    <w:spacing w:line="276" w:lineRule="auto"/>
                    <w:ind w:left="720" w:right="283"/>
                    <w:contextualSpacing/>
                    <w:rPr>
                      <w:rFonts w:cs="Arial"/>
                    </w:rPr>
                  </w:pPr>
                </w:p>
                <w:p w14:paraId="67F714D4" w14:textId="403E5D58" w:rsidR="00C95794" w:rsidRPr="00EC5993" w:rsidRDefault="00C95794" w:rsidP="0054251F">
                  <w:pPr>
                    <w:spacing w:line="276" w:lineRule="auto"/>
                    <w:ind w:right="283"/>
                    <w:rPr>
                      <w:rFonts w:cs="Arial"/>
                    </w:rPr>
                  </w:pPr>
                  <w:r w:rsidRPr="00EC5993">
                    <w:rPr>
                      <w:rFonts w:cs="Arial"/>
                    </w:rPr>
                    <w:t xml:space="preserve">V XII. poglavju se naslov 2. </w:t>
                  </w:r>
                  <w:r w:rsidR="000628AA" w:rsidRPr="00EC5993">
                    <w:rPr>
                      <w:rFonts w:cs="Arial"/>
                    </w:rPr>
                    <w:t xml:space="preserve">oddelka </w:t>
                  </w:r>
                  <w:r w:rsidRPr="00EC5993">
                    <w:rPr>
                      <w:rFonts w:cs="Arial"/>
                    </w:rPr>
                    <w:t>spremeni tako, da se glasi:</w:t>
                  </w:r>
                </w:p>
                <w:p w14:paraId="0CE6FA9C" w14:textId="340DF068" w:rsidR="00C95794" w:rsidRPr="00EC5993" w:rsidRDefault="00C95794" w:rsidP="0054251F">
                  <w:pPr>
                    <w:pStyle w:val="Oddelek"/>
                    <w:numPr>
                      <w:ilvl w:val="0"/>
                      <w:numId w:val="0"/>
                    </w:numPr>
                    <w:spacing w:line="276" w:lineRule="auto"/>
                    <w:ind w:right="283" w:firstLine="567"/>
                    <w:jc w:val="left"/>
                    <w:rPr>
                      <w:b w:val="0"/>
                      <w:sz w:val="20"/>
                      <w:szCs w:val="24"/>
                      <w:lang w:eastAsia="en-US"/>
                    </w:rPr>
                  </w:pPr>
                  <w:r w:rsidRPr="00EC5993">
                    <w:rPr>
                      <w:b w:val="0"/>
                      <w:sz w:val="20"/>
                      <w:szCs w:val="24"/>
                      <w:lang w:eastAsia="en-US"/>
                    </w:rPr>
                    <w:t xml:space="preserve">»2. </w:t>
                  </w:r>
                  <w:proofErr w:type="spellStart"/>
                  <w:r w:rsidRPr="00EC5993">
                    <w:rPr>
                      <w:b w:val="0"/>
                      <w:sz w:val="20"/>
                      <w:szCs w:val="24"/>
                      <w:lang w:eastAsia="en-US"/>
                    </w:rPr>
                    <w:t>Neintervencijska</w:t>
                  </w:r>
                  <w:proofErr w:type="spellEnd"/>
                  <w:r w:rsidRPr="00EC5993">
                    <w:rPr>
                      <w:b w:val="0"/>
                      <w:sz w:val="20"/>
                      <w:szCs w:val="24"/>
                      <w:lang w:eastAsia="en-US"/>
                    </w:rPr>
                    <w:t xml:space="preserve"> študija zdravila na zahtevo pristojnega organa«. </w:t>
                  </w:r>
                </w:p>
                <w:p w14:paraId="1428F43D" w14:textId="77777777" w:rsidR="00C95794" w:rsidRPr="00EC5993" w:rsidRDefault="00C95794" w:rsidP="0054251F">
                  <w:pPr>
                    <w:spacing w:line="276" w:lineRule="auto"/>
                    <w:ind w:right="283"/>
                    <w:rPr>
                      <w:rFonts w:cs="Arial"/>
                    </w:rPr>
                  </w:pPr>
                </w:p>
                <w:p w14:paraId="022E792B"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4BEB1227" w14:textId="77777777" w:rsidR="00C95794" w:rsidRPr="00EC5993" w:rsidRDefault="00C95794" w:rsidP="0054251F">
                  <w:pPr>
                    <w:spacing w:line="276" w:lineRule="auto"/>
                    <w:ind w:right="283"/>
                    <w:rPr>
                      <w:rFonts w:cs="Arial"/>
                    </w:rPr>
                  </w:pPr>
                </w:p>
                <w:p w14:paraId="14245078" w14:textId="77777777" w:rsidR="00C95794" w:rsidRPr="00EC5993" w:rsidRDefault="00C95794" w:rsidP="0054251F">
                  <w:pPr>
                    <w:spacing w:line="276" w:lineRule="auto"/>
                    <w:ind w:right="283"/>
                    <w:rPr>
                      <w:rFonts w:cs="Arial"/>
                    </w:rPr>
                  </w:pPr>
                  <w:r w:rsidRPr="00EC5993">
                    <w:rPr>
                      <w:rFonts w:cs="Arial"/>
                    </w:rPr>
                    <w:t>138. člen se spremeni tako, da se glasi:</w:t>
                  </w:r>
                </w:p>
                <w:p w14:paraId="502FBE18" w14:textId="77777777" w:rsidR="00C95794" w:rsidRPr="00EC5993" w:rsidRDefault="00C95794" w:rsidP="0054251F">
                  <w:pPr>
                    <w:spacing w:line="276" w:lineRule="auto"/>
                    <w:ind w:right="283"/>
                    <w:rPr>
                      <w:rFonts w:cs="Arial"/>
                    </w:rPr>
                  </w:pPr>
                </w:p>
                <w:p w14:paraId="529C88E4" w14:textId="77777777" w:rsidR="00C95794" w:rsidRPr="00EC5993" w:rsidRDefault="00C95794" w:rsidP="0054251F">
                  <w:pPr>
                    <w:pStyle w:val="len0"/>
                    <w:spacing w:before="0" w:line="276" w:lineRule="auto"/>
                    <w:ind w:right="283"/>
                    <w:rPr>
                      <w:rFonts w:cs="Arial"/>
                      <w:bCs/>
                      <w:sz w:val="20"/>
                      <w:szCs w:val="24"/>
                      <w:lang w:val="sl-SI" w:eastAsia="en-US"/>
                    </w:rPr>
                  </w:pPr>
                  <w:r w:rsidRPr="00EC5993">
                    <w:rPr>
                      <w:rFonts w:cs="Arial"/>
                      <w:b w:val="0"/>
                      <w:sz w:val="20"/>
                      <w:szCs w:val="24"/>
                      <w:lang w:val="sl-SI" w:eastAsia="en-US"/>
                    </w:rPr>
                    <w:t>»</w:t>
                  </w:r>
                  <w:r w:rsidRPr="00EC5993">
                    <w:rPr>
                      <w:rFonts w:cs="Arial"/>
                      <w:bCs/>
                      <w:sz w:val="20"/>
                      <w:szCs w:val="24"/>
                      <w:lang w:val="sl-SI" w:eastAsia="en-US"/>
                    </w:rPr>
                    <w:t>138. člen</w:t>
                  </w:r>
                </w:p>
                <w:p w14:paraId="5D57F450" w14:textId="794BC559" w:rsidR="00C95794" w:rsidRPr="00EC5993" w:rsidRDefault="00C95794" w:rsidP="0054251F">
                  <w:pPr>
                    <w:pStyle w:val="lennaslov0"/>
                    <w:spacing w:line="276" w:lineRule="auto"/>
                    <w:ind w:right="283"/>
                    <w:rPr>
                      <w:rFonts w:cs="Arial"/>
                      <w:bCs/>
                      <w:sz w:val="20"/>
                      <w:szCs w:val="24"/>
                      <w:lang w:val="sl-SI" w:eastAsia="en-US"/>
                    </w:rPr>
                  </w:pPr>
                  <w:r w:rsidRPr="00EC5993">
                    <w:rPr>
                      <w:rFonts w:cs="Arial"/>
                      <w:bCs/>
                      <w:sz w:val="20"/>
                      <w:szCs w:val="24"/>
                      <w:lang w:val="sl-SI" w:eastAsia="en-US"/>
                    </w:rPr>
                    <w:lastRenderedPageBreak/>
                    <w:t xml:space="preserve">(soglasje k osnutku protokola </w:t>
                  </w:r>
                  <w:proofErr w:type="spellStart"/>
                  <w:r w:rsidRPr="00EC5993">
                    <w:rPr>
                      <w:rFonts w:cs="Arial"/>
                      <w:bCs/>
                      <w:sz w:val="20"/>
                      <w:szCs w:val="24"/>
                      <w:lang w:val="sl-SI" w:eastAsia="en-US"/>
                    </w:rPr>
                    <w:t>neintervencijske</w:t>
                  </w:r>
                  <w:proofErr w:type="spellEnd"/>
                  <w:r w:rsidRPr="00EC5993">
                    <w:rPr>
                      <w:rFonts w:cs="Arial"/>
                      <w:bCs/>
                      <w:sz w:val="20"/>
                      <w:szCs w:val="24"/>
                      <w:lang w:val="sl-SI" w:eastAsia="en-US"/>
                    </w:rPr>
                    <w:t xml:space="preserve"> študije zdravila za uporabo v humani in veterinarski medicini)</w:t>
                  </w:r>
                </w:p>
                <w:p w14:paraId="12449A99" w14:textId="6BD705D6" w:rsidR="00C95794" w:rsidRPr="00EC5993" w:rsidRDefault="00C95794" w:rsidP="00C7743A">
                  <w:pPr>
                    <w:suppressAutoHyphens/>
                    <w:spacing w:line="276" w:lineRule="auto"/>
                    <w:ind w:right="283"/>
                    <w:rPr>
                      <w:rFonts w:cs="Arial"/>
                    </w:rPr>
                  </w:pPr>
                  <w:r w:rsidRPr="00EC5993">
                    <w:rPr>
                      <w:rFonts w:cs="Arial"/>
                    </w:rPr>
                    <w:t xml:space="preserve">(1) Imetnik dovoljenja za promet z zdravilom, ki na zahtevo JAZMP ali EMA izvaja </w:t>
                  </w:r>
                  <w:proofErr w:type="spellStart"/>
                  <w:r w:rsidRPr="00EC5993">
                    <w:rPr>
                      <w:rFonts w:cs="Arial"/>
                    </w:rPr>
                    <w:t>neintervencijsko</w:t>
                  </w:r>
                  <w:proofErr w:type="spellEnd"/>
                  <w:r w:rsidRPr="00EC5993">
                    <w:rPr>
                      <w:rFonts w:cs="Arial"/>
                    </w:rPr>
                    <w:t xml:space="preserve"> študijo zdravila po pridobitvi dovoljenja za promet z zdravilom v skladu z 58.</w:t>
                  </w:r>
                  <w:r w:rsidR="00FF571B" w:rsidRPr="00EC5993">
                    <w:rPr>
                      <w:rFonts w:cs="Arial"/>
                    </w:rPr>
                    <w:t> </w:t>
                  </w:r>
                  <w:r w:rsidRPr="00EC5993">
                    <w:rPr>
                      <w:rFonts w:cs="Arial"/>
                    </w:rPr>
                    <w:t xml:space="preserve">členom tega zakona oziroma v skladu s </w:t>
                  </w:r>
                  <w:r w:rsidR="000628AA" w:rsidRPr="00EC5993">
                    <w:rPr>
                      <w:rFonts w:cs="Arial"/>
                    </w:rPr>
                    <w:t xml:space="preserve">točko </w:t>
                  </w:r>
                  <w:r w:rsidRPr="00EC5993">
                    <w:rPr>
                      <w:rFonts w:cs="Arial"/>
                    </w:rPr>
                    <w:t>(c) prvega odstavka 26.</w:t>
                  </w:r>
                  <w:r w:rsidR="00FF571B" w:rsidRPr="00EC5993">
                    <w:rPr>
                      <w:rFonts w:cs="Arial"/>
                    </w:rPr>
                    <w:t> </w:t>
                  </w:r>
                  <w:r w:rsidRPr="00EC5993">
                    <w:rPr>
                      <w:rFonts w:cs="Arial"/>
                    </w:rPr>
                    <w:t>člena, drugim odstavkom 36.</w:t>
                  </w:r>
                  <w:r w:rsidR="00FF571B" w:rsidRPr="00EC5993">
                    <w:rPr>
                      <w:rFonts w:cs="Arial"/>
                    </w:rPr>
                    <w:t> </w:t>
                  </w:r>
                  <w:r w:rsidRPr="00EC5993">
                    <w:rPr>
                      <w:rFonts w:cs="Arial"/>
                    </w:rPr>
                    <w:t>člena ali četrtim odstavkom 76.</w:t>
                  </w:r>
                  <w:r w:rsidR="00FF571B" w:rsidRPr="00EC5993">
                    <w:rPr>
                      <w:rFonts w:cs="Arial"/>
                    </w:rPr>
                    <w:t> </w:t>
                  </w:r>
                  <w:r w:rsidRPr="00EC5993">
                    <w:rPr>
                      <w:rFonts w:cs="Arial"/>
                    </w:rPr>
                    <w:t xml:space="preserve">člena Uredbe 2019/6/EU, pred začetkom izvajanja </w:t>
                  </w:r>
                  <w:proofErr w:type="spellStart"/>
                  <w:r w:rsidR="000628AA" w:rsidRPr="00EC5993">
                    <w:rPr>
                      <w:rFonts w:cs="Arial"/>
                    </w:rPr>
                    <w:t>neintervencijske</w:t>
                  </w:r>
                  <w:proofErr w:type="spellEnd"/>
                  <w:r w:rsidR="000628AA" w:rsidRPr="00EC5993">
                    <w:rPr>
                      <w:rFonts w:cs="Arial"/>
                    </w:rPr>
                    <w:t xml:space="preserve"> </w:t>
                  </w:r>
                  <w:r w:rsidRPr="00EC5993">
                    <w:rPr>
                      <w:rFonts w:cs="Arial"/>
                    </w:rPr>
                    <w:t xml:space="preserve">študije pridobi pisno soglasje JAZMP k osnutku protokola </w:t>
                  </w:r>
                  <w:proofErr w:type="spellStart"/>
                  <w:r w:rsidRPr="00EC5993">
                    <w:rPr>
                      <w:rFonts w:cs="Arial"/>
                    </w:rPr>
                    <w:t>neintervencijske</w:t>
                  </w:r>
                  <w:proofErr w:type="spellEnd"/>
                  <w:r w:rsidRPr="00EC5993">
                    <w:rPr>
                      <w:rFonts w:cs="Arial"/>
                    </w:rPr>
                    <w:t xml:space="preserve"> študije zdravila, kadar poteka </w:t>
                  </w:r>
                  <w:proofErr w:type="spellStart"/>
                  <w:r w:rsidRPr="00EC5993">
                    <w:rPr>
                      <w:rFonts w:cs="Arial"/>
                    </w:rPr>
                    <w:t>neintervencijska</w:t>
                  </w:r>
                  <w:proofErr w:type="spellEnd"/>
                  <w:r w:rsidRPr="00EC5993">
                    <w:rPr>
                      <w:rFonts w:cs="Arial"/>
                    </w:rPr>
                    <w:t xml:space="preserve"> študija zdravila le v Republiki Sloveniji, ali odobritev pristojnega odbora pri EMA v skladu s 107.n do 107.q členom Direktive 2001/83/ES, kadar </w:t>
                  </w:r>
                  <w:proofErr w:type="spellStart"/>
                  <w:r w:rsidRPr="00EC5993">
                    <w:rPr>
                      <w:rFonts w:cs="Arial"/>
                    </w:rPr>
                    <w:t>neintervencijska</w:t>
                  </w:r>
                  <w:proofErr w:type="spellEnd"/>
                  <w:r w:rsidRPr="00EC5993">
                    <w:rPr>
                      <w:rFonts w:cs="Arial"/>
                    </w:rPr>
                    <w:t xml:space="preserve"> študija zdravila poteka v več državah članicah Evropske unije. </w:t>
                  </w:r>
                </w:p>
                <w:p w14:paraId="6CEBAAE2" w14:textId="77777777" w:rsidR="00C95794" w:rsidRPr="00EC5993" w:rsidRDefault="00C95794" w:rsidP="0054251F">
                  <w:pPr>
                    <w:spacing w:line="276" w:lineRule="auto"/>
                    <w:ind w:right="283"/>
                    <w:rPr>
                      <w:rFonts w:cs="Arial"/>
                    </w:rPr>
                  </w:pPr>
                </w:p>
                <w:p w14:paraId="28078EFF" w14:textId="77777777" w:rsidR="00C95794" w:rsidRPr="00EC5993" w:rsidRDefault="00C95794" w:rsidP="0054251F">
                  <w:pPr>
                    <w:suppressAutoHyphens/>
                    <w:spacing w:line="276" w:lineRule="auto"/>
                    <w:ind w:right="283"/>
                    <w:rPr>
                      <w:rFonts w:cs="Arial"/>
                    </w:rPr>
                  </w:pPr>
                  <w:r w:rsidRPr="00EC5993">
                    <w:rPr>
                      <w:rFonts w:cs="Arial"/>
                    </w:rPr>
                    <w:t xml:space="preserve">(2) Za </w:t>
                  </w:r>
                  <w:proofErr w:type="spellStart"/>
                  <w:r w:rsidRPr="00EC5993">
                    <w:rPr>
                      <w:rFonts w:cs="Arial"/>
                    </w:rPr>
                    <w:t>neintervencijsko</w:t>
                  </w:r>
                  <w:proofErr w:type="spellEnd"/>
                  <w:r w:rsidRPr="00EC5993">
                    <w:rPr>
                      <w:rFonts w:cs="Arial"/>
                    </w:rPr>
                    <w:t xml:space="preserve"> študijo zdravila iz prejšnjega odstavka imetnik dovoljenja za promet z zdravilom predloži osnutek protokola JAZMP, kadar se </w:t>
                  </w:r>
                  <w:proofErr w:type="spellStart"/>
                  <w:r w:rsidRPr="00EC5993">
                    <w:rPr>
                      <w:rFonts w:cs="Arial"/>
                    </w:rPr>
                    <w:t>neintervencijska</w:t>
                  </w:r>
                  <w:proofErr w:type="spellEnd"/>
                  <w:r w:rsidRPr="00EC5993">
                    <w:rPr>
                      <w:rFonts w:cs="Arial"/>
                    </w:rPr>
                    <w:t xml:space="preserve"> študija zdravila izvaja le v Republiki Sloveniji, oziroma pristojnemu odboru pri EMA v skladu s 107.n do 107.q členom Direktive 2001/83/ES, kadar se </w:t>
                  </w:r>
                  <w:proofErr w:type="spellStart"/>
                  <w:r w:rsidRPr="00EC5993">
                    <w:rPr>
                      <w:rFonts w:cs="Arial"/>
                    </w:rPr>
                    <w:t>neintervencijska</w:t>
                  </w:r>
                  <w:proofErr w:type="spellEnd"/>
                  <w:r w:rsidRPr="00EC5993">
                    <w:rPr>
                      <w:rFonts w:cs="Arial"/>
                    </w:rPr>
                    <w:t xml:space="preserve"> študija zdravila izvaja tudi v drugi državi članici Evropske unije. </w:t>
                  </w:r>
                </w:p>
                <w:p w14:paraId="45059FE2" w14:textId="77777777" w:rsidR="00C95794" w:rsidRPr="00EC5993" w:rsidRDefault="00C95794" w:rsidP="0054251F">
                  <w:pPr>
                    <w:spacing w:line="276" w:lineRule="auto"/>
                    <w:ind w:right="283"/>
                    <w:rPr>
                      <w:rFonts w:cs="Arial"/>
                    </w:rPr>
                  </w:pPr>
                </w:p>
                <w:p w14:paraId="03D37360" w14:textId="552A910D" w:rsidR="00C95794" w:rsidRPr="00EC5993" w:rsidRDefault="00C95794" w:rsidP="0054251F">
                  <w:pPr>
                    <w:spacing w:line="276" w:lineRule="auto"/>
                    <w:ind w:right="283"/>
                    <w:rPr>
                      <w:rFonts w:cs="Arial"/>
                    </w:rPr>
                  </w:pPr>
                  <w:r w:rsidRPr="00EC5993">
                    <w:rPr>
                      <w:rFonts w:cs="Arial"/>
                    </w:rPr>
                    <w:t xml:space="preserve">(3) JAZMP v 60 dneh od predložitve osnutka protokola </w:t>
                  </w:r>
                  <w:proofErr w:type="spellStart"/>
                  <w:r w:rsidRPr="00EC5993">
                    <w:rPr>
                      <w:rFonts w:cs="Arial"/>
                    </w:rPr>
                    <w:t>neintervencijske</w:t>
                  </w:r>
                  <w:proofErr w:type="spellEnd"/>
                  <w:r w:rsidRPr="00EC5993">
                    <w:rPr>
                      <w:rFonts w:cs="Arial"/>
                    </w:rPr>
                    <w:t xml:space="preserve"> študije zdravila iz prejšnjega odstavka izda: </w:t>
                  </w:r>
                </w:p>
                <w:p w14:paraId="61FDEE48" w14:textId="2915C381" w:rsidR="00C95794" w:rsidRPr="00EC5993" w:rsidRDefault="000628AA" w:rsidP="0054251F">
                  <w:pPr>
                    <w:pStyle w:val="Odstavekseznama"/>
                    <w:spacing w:line="276" w:lineRule="auto"/>
                    <w:ind w:left="927" w:right="283" w:firstLine="0"/>
                    <w:rPr>
                      <w:rFonts w:cs="Arial"/>
                    </w:rPr>
                  </w:pPr>
                  <w:r w:rsidRPr="00EC5993">
                    <w:rPr>
                      <w:rFonts w:cs="Arial"/>
                    </w:rPr>
                    <w:t xml:space="preserve">1. </w:t>
                  </w:r>
                  <w:r w:rsidR="00C95794" w:rsidRPr="00EC5993">
                    <w:rPr>
                      <w:rFonts w:cs="Arial"/>
                    </w:rPr>
                    <w:t xml:space="preserve">sklep o soglasju k osnutku protokola iz prvega odstavka tega člena, </w:t>
                  </w:r>
                </w:p>
                <w:p w14:paraId="65AB3A23" w14:textId="308F1618" w:rsidR="00C95794" w:rsidRPr="00EC5993" w:rsidRDefault="000628AA" w:rsidP="0054251F">
                  <w:pPr>
                    <w:pStyle w:val="Odstavekseznama"/>
                    <w:spacing w:line="276" w:lineRule="auto"/>
                    <w:ind w:left="927" w:right="283" w:firstLine="0"/>
                    <w:rPr>
                      <w:rFonts w:cs="Arial"/>
                    </w:rPr>
                  </w:pPr>
                  <w:r w:rsidRPr="00EC5993">
                    <w:rPr>
                      <w:rFonts w:cs="Arial"/>
                    </w:rPr>
                    <w:t xml:space="preserve">2. </w:t>
                  </w:r>
                  <w:r w:rsidR="00C95794" w:rsidRPr="00EC5993">
                    <w:rPr>
                      <w:rFonts w:cs="Arial"/>
                    </w:rPr>
                    <w:t xml:space="preserve">sklep o nasprotovanju osnutku protokola z navedbo razlogov za nasprotovanje, če: </w:t>
                  </w:r>
                </w:p>
                <w:p w14:paraId="74E245D3" w14:textId="18F55B64" w:rsidR="00C95794" w:rsidRPr="00EC5993" w:rsidRDefault="000628AA" w:rsidP="00C7743A">
                  <w:pPr>
                    <w:spacing w:line="276" w:lineRule="auto"/>
                    <w:ind w:left="1313" w:right="283" w:hanging="179"/>
                    <w:jc w:val="left"/>
                    <w:rPr>
                      <w:rFonts w:cs="Arial"/>
                    </w:rPr>
                  </w:pPr>
                  <w:r w:rsidRPr="00EC5993">
                    <w:rPr>
                      <w:rFonts w:cs="Arial"/>
                    </w:rPr>
                    <w:t xml:space="preserve">– </w:t>
                  </w:r>
                  <w:r w:rsidR="00C95794" w:rsidRPr="00EC5993">
                    <w:rPr>
                      <w:rFonts w:cs="Arial"/>
                    </w:rPr>
                    <w:t xml:space="preserve">ugotovi, da izvajanje </w:t>
                  </w:r>
                  <w:proofErr w:type="spellStart"/>
                  <w:r w:rsidR="00C95794" w:rsidRPr="00EC5993">
                    <w:rPr>
                      <w:rFonts w:cs="Arial"/>
                    </w:rPr>
                    <w:t>neintervencijske</w:t>
                  </w:r>
                  <w:proofErr w:type="spellEnd"/>
                  <w:r w:rsidR="00C95794" w:rsidRPr="00EC5993">
                    <w:rPr>
                      <w:rFonts w:cs="Arial"/>
                    </w:rPr>
                    <w:t xml:space="preserve"> študije zdravila pospešuje predpisovanje in porabo zdravila</w:t>
                  </w:r>
                  <w:r w:rsidR="008925A6" w:rsidRPr="00EC5993">
                    <w:rPr>
                      <w:rFonts w:cs="Arial"/>
                    </w:rPr>
                    <w:t>,</w:t>
                  </w:r>
                  <w:r w:rsidR="00C95794" w:rsidRPr="00EC5993">
                    <w:rPr>
                      <w:rFonts w:cs="Arial"/>
                    </w:rPr>
                    <w:t xml:space="preserve"> ali </w:t>
                  </w:r>
                </w:p>
                <w:p w14:paraId="279DAC2F" w14:textId="5BD19A57" w:rsidR="00C95794" w:rsidRPr="00EC5993" w:rsidRDefault="000628AA" w:rsidP="00C7743A">
                  <w:pPr>
                    <w:spacing w:line="276" w:lineRule="auto"/>
                    <w:ind w:left="1455" w:right="283" w:hanging="321"/>
                    <w:jc w:val="left"/>
                    <w:rPr>
                      <w:rFonts w:cs="Arial"/>
                    </w:rPr>
                  </w:pPr>
                  <w:r w:rsidRPr="00EC5993">
                    <w:rPr>
                      <w:rFonts w:cs="Arial"/>
                    </w:rPr>
                    <w:t xml:space="preserve">– </w:t>
                  </w:r>
                  <w:r w:rsidR="00C95794" w:rsidRPr="00EC5993">
                    <w:rPr>
                      <w:rFonts w:cs="Arial"/>
                    </w:rPr>
                    <w:t xml:space="preserve">ugotovi, da osnutek protokola </w:t>
                  </w:r>
                  <w:proofErr w:type="spellStart"/>
                  <w:r w:rsidR="00C95794" w:rsidRPr="00EC5993">
                    <w:rPr>
                      <w:rFonts w:cs="Arial"/>
                    </w:rPr>
                    <w:t>neintervencijske</w:t>
                  </w:r>
                  <w:proofErr w:type="spellEnd"/>
                  <w:r w:rsidR="00C95794" w:rsidRPr="00EC5993">
                    <w:rPr>
                      <w:rFonts w:cs="Arial"/>
                    </w:rPr>
                    <w:t xml:space="preserve"> študije zdravila ne zagotavlja doseganja ciljev </w:t>
                  </w:r>
                  <w:proofErr w:type="spellStart"/>
                  <w:r w:rsidR="00C95794" w:rsidRPr="00EC5993">
                    <w:rPr>
                      <w:rFonts w:cs="Arial"/>
                    </w:rPr>
                    <w:t>neintervencijske</w:t>
                  </w:r>
                  <w:proofErr w:type="spellEnd"/>
                  <w:r w:rsidR="00C95794" w:rsidRPr="00EC5993">
                    <w:rPr>
                      <w:rFonts w:cs="Arial"/>
                    </w:rPr>
                    <w:t xml:space="preserve"> študije zdravila,</w:t>
                  </w:r>
                </w:p>
                <w:p w14:paraId="66E35CB7" w14:textId="24FB0E99" w:rsidR="00C95794" w:rsidRPr="00EC5993" w:rsidRDefault="000628AA" w:rsidP="0054251F">
                  <w:pPr>
                    <w:pStyle w:val="Odstavekseznama"/>
                    <w:spacing w:line="276" w:lineRule="auto"/>
                    <w:ind w:left="927" w:right="283" w:firstLine="0"/>
                    <w:rPr>
                      <w:rFonts w:cs="Arial"/>
                    </w:rPr>
                  </w:pPr>
                  <w:r w:rsidRPr="00EC5993">
                    <w:rPr>
                      <w:rFonts w:cs="Arial"/>
                    </w:rPr>
                    <w:t xml:space="preserve">3. </w:t>
                  </w:r>
                  <w:r w:rsidR="00C95794" w:rsidRPr="00EC5993">
                    <w:rPr>
                      <w:rFonts w:cs="Arial"/>
                    </w:rPr>
                    <w:t>sklep o ugotovitvi, da gre za klinično preskušanje zdravila za uporabo v humani medicini v skladu z Uredbo 536/2014/EU,</w:t>
                  </w:r>
                  <w:r w:rsidRPr="00EC5993">
                    <w:rPr>
                      <w:rFonts w:cs="Arial"/>
                    </w:rPr>
                    <w:t xml:space="preserve"> ali</w:t>
                  </w:r>
                </w:p>
                <w:p w14:paraId="3B68C9EC" w14:textId="72932C32" w:rsidR="00C95794" w:rsidRPr="00EC5993" w:rsidRDefault="000628AA" w:rsidP="0054251F">
                  <w:pPr>
                    <w:pStyle w:val="Odstavekseznama"/>
                    <w:spacing w:line="276" w:lineRule="auto"/>
                    <w:ind w:left="927" w:right="283" w:firstLine="0"/>
                    <w:rPr>
                      <w:rFonts w:cs="Arial"/>
                    </w:rPr>
                  </w:pPr>
                  <w:r w:rsidRPr="00EC5993">
                    <w:rPr>
                      <w:rFonts w:cs="Arial"/>
                    </w:rPr>
                    <w:t xml:space="preserve">4. </w:t>
                  </w:r>
                  <w:r w:rsidR="00C95794" w:rsidRPr="00EC5993">
                    <w:rPr>
                      <w:rFonts w:cs="Arial"/>
                    </w:rPr>
                    <w:t>sklep o ugotovitvi, da gre za klinično preskušanje zdravila za uporabo v veterinarski medicini v skladu s 34. do 39. členom tega zakona.</w:t>
                  </w:r>
                </w:p>
                <w:p w14:paraId="3E173CB9" w14:textId="77777777" w:rsidR="00C95794" w:rsidRPr="00EC5993" w:rsidRDefault="00C95794" w:rsidP="0054251F">
                  <w:pPr>
                    <w:pStyle w:val="Odstavekseznama"/>
                    <w:spacing w:line="276" w:lineRule="auto"/>
                    <w:ind w:right="283" w:firstLine="0"/>
                    <w:rPr>
                      <w:rFonts w:cs="Arial"/>
                    </w:rPr>
                  </w:pPr>
                </w:p>
                <w:p w14:paraId="1C8164D1" w14:textId="5D6B1AC2" w:rsidR="00C95794" w:rsidRPr="00EC5993" w:rsidRDefault="00C95794" w:rsidP="0054251F">
                  <w:pPr>
                    <w:spacing w:line="276" w:lineRule="auto"/>
                    <w:ind w:right="283"/>
                    <w:rPr>
                      <w:rFonts w:cs="Arial"/>
                    </w:rPr>
                  </w:pPr>
                  <w:r w:rsidRPr="00EC5993">
                    <w:rPr>
                      <w:rFonts w:cs="Arial"/>
                    </w:rPr>
                    <w:t>(4) Imetnik dovoljenja za promet z zdravilom JAZMP</w:t>
                  </w:r>
                  <w:r w:rsidR="008925A6" w:rsidRPr="00EC5993">
                    <w:rPr>
                      <w:rFonts w:cs="Arial"/>
                    </w:rPr>
                    <w:t xml:space="preserve"> obvesti</w:t>
                  </w:r>
                  <w:r w:rsidRPr="00EC5993">
                    <w:rPr>
                      <w:rFonts w:cs="Arial"/>
                    </w:rPr>
                    <w:t xml:space="preserve"> o datumu začetka izvajanja </w:t>
                  </w:r>
                  <w:proofErr w:type="spellStart"/>
                  <w:r w:rsidR="00E63AB9" w:rsidRPr="00EC5993">
                    <w:rPr>
                      <w:rFonts w:cs="Arial"/>
                    </w:rPr>
                    <w:t>neintervencijske</w:t>
                  </w:r>
                  <w:proofErr w:type="spellEnd"/>
                  <w:r w:rsidR="00E63AB9" w:rsidRPr="00EC5993">
                    <w:rPr>
                      <w:rFonts w:cs="Arial"/>
                    </w:rPr>
                    <w:t xml:space="preserve"> </w:t>
                  </w:r>
                  <w:r w:rsidRPr="00EC5993">
                    <w:rPr>
                      <w:rFonts w:cs="Arial"/>
                    </w:rPr>
                    <w:t>študije iz tega člena naj</w:t>
                  </w:r>
                  <w:r w:rsidR="00E63AB9" w:rsidRPr="00EC5993">
                    <w:rPr>
                      <w:rFonts w:cs="Arial"/>
                    </w:rPr>
                    <w:t>poz</w:t>
                  </w:r>
                  <w:r w:rsidRPr="00EC5993">
                    <w:rPr>
                      <w:rFonts w:cs="Arial"/>
                    </w:rPr>
                    <w:t>neje na datum začetka izvajanja študije.«.</w:t>
                  </w:r>
                </w:p>
                <w:p w14:paraId="2B057713" w14:textId="77777777" w:rsidR="00C95794" w:rsidRPr="00EC5993" w:rsidRDefault="00C95794" w:rsidP="0054251F">
                  <w:pPr>
                    <w:pStyle w:val="lennaslov0"/>
                    <w:spacing w:line="276" w:lineRule="auto"/>
                    <w:ind w:right="283"/>
                    <w:rPr>
                      <w:rFonts w:cs="Arial"/>
                      <w:b w:val="0"/>
                      <w:sz w:val="20"/>
                      <w:szCs w:val="24"/>
                      <w:lang w:val="sl-SI" w:eastAsia="en-US"/>
                    </w:rPr>
                  </w:pPr>
                </w:p>
                <w:p w14:paraId="0BB5E2E1" w14:textId="77777777" w:rsidR="00C95794" w:rsidRPr="00EC5993" w:rsidRDefault="00C95794" w:rsidP="0054251F">
                  <w:pPr>
                    <w:pStyle w:val="lennaslov0"/>
                    <w:spacing w:line="276" w:lineRule="auto"/>
                    <w:ind w:right="283"/>
                    <w:rPr>
                      <w:rFonts w:cs="Arial"/>
                      <w:b w:val="0"/>
                      <w:sz w:val="20"/>
                      <w:szCs w:val="24"/>
                      <w:lang w:val="sl-SI" w:eastAsia="en-US"/>
                    </w:rPr>
                  </w:pPr>
                </w:p>
                <w:p w14:paraId="5BCD9672" w14:textId="77777777" w:rsidR="00C95794" w:rsidRPr="00EC5993" w:rsidRDefault="00C95794" w:rsidP="0054251F">
                  <w:pPr>
                    <w:pStyle w:val="Odstavekseznama"/>
                    <w:numPr>
                      <w:ilvl w:val="0"/>
                      <w:numId w:val="15"/>
                    </w:numPr>
                    <w:spacing w:after="200" w:line="276" w:lineRule="auto"/>
                    <w:ind w:right="283"/>
                    <w:jc w:val="center"/>
                    <w:rPr>
                      <w:rFonts w:cs="Arial"/>
                      <w:b/>
                      <w:bCs/>
                    </w:rPr>
                  </w:pPr>
                  <w:bookmarkStart w:id="37" w:name="_Hlk180508983"/>
                  <w:r w:rsidRPr="00EC5993">
                    <w:rPr>
                      <w:rFonts w:cs="Arial"/>
                      <w:b/>
                      <w:bCs/>
                    </w:rPr>
                    <w:t>člen</w:t>
                  </w:r>
                </w:p>
                <w:p w14:paraId="791182E7" w14:textId="77777777" w:rsidR="00C95794" w:rsidRPr="00EC5993" w:rsidRDefault="00C95794" w:rsidP="0054251F">
                  <w:pPr>
                    <w:spacing w:line="276" w:lineRule="auto"/>
                    <w:ind w:right="283"/>
                    <w:rPr>
                      <w:rFonts w:cs="Arial"/>
                    </w:rPr>
                  </w:pPr>
                </w:p>
                <w:p w14:paraId="2FD7E2E9" w14:textId="77777777" w:rsidR="00C95794" w:rsidRPr="00EC5993" w:rsidRDefault="00C95794" w:rsidP="0054251F">
                  <w:pPr>
                    <w:spacing w:line="276" w:lineRule="auto"/>
                    <w:ind w:right="283"/>
                    <w:rPr>
                      <w:rFonts w:cs="Arial"/>
                    </w:rPr>
                  </w:pPr>
                  <w:r w:rsidRPr="00EC5993">
                    <w:rPr>
                      <w:rFonts w:cs="Arial"/>
                    </w:rPr>
                    <w:t xml:space="preserve">141. člen se spremeni tako, da se glasi: </w:t>
                  </w:r>
                </w:p>
                <w:p w14:paraId="0828DC64" w14:textId="77777777" w:rsidR="00C95794" w:rsidRPr="00EC5993" w:rsidRDefault="00C95794" w:rsidP="0054251F">
                  <w:pPr>
                    <w:spacing w:line="276" w:lineRule="auto"/>
                    <w:ind w:right="283"/>
                    <w:rPr>
                      <w:rFonts w:cs="Arial"/>
                    </w:rPr>
                  </w:pPr>
                </w:p>
                <w:p w14:paraId="229B9058" w14:textId="77777777" w:rsidR="00C95794" w:rsidRPr="00EC5993" w:rsidRDefault="00C95794" w:rsidP="0054251F">
                  <w:pPr>
                    <w:spacing w:line="276" w:lineRule="auto"/>
                    <w:ind w:right="283"/>
                    <w:jc w:val="center"/>
                    <w:rPr>
                      <w:rFonts w:cs="Arial"/>
                      <w:b/>
                      <w:bCs/>
                    </w:rPr>
                  </w:pPr>
                  <w:r w:rsidRPr="00EC5993">
                    <w:rPr>
                      <w:rFonts w:cs="Arial"/>
                    </w:rPr>
                    <w:t>»</w:t>
                  </w:r>
                  <w:r w:rsidRPr="00EC5993">
                    <w:rPr>
                      <w:rFonts w:cs="Arial"/>
                      <w:b/>
                      <w:bCs/>
                    </w:rPr>
                    <w:t>141. člen</w:t>
                  </w:r>
                </w:p>
                <w:p w14:paraId="44FD334B" w14:textId="77777777" w:rsidR="00C95794" w:rsidRPr="00EC5993" w:rsidRDefault="00C95794" w:rsidP="0054251F">
                  <w:pPr>
                    <w:spacing w:line="276" w:lineRule="auto"/>
                    <w:ind w:right="283"/>
                    <w:jc w:val="center"/>
                    <w:rPr>
                      <w:rFonts w:cs="Arial"/>
                      <w:b/>
                      <w:bCs/>
                    </w:rPr>
                  </w:pPr>
                  <w:r w:rsidRPr="00EC5993">
                    <w:rPr>
                      <w:rFonts w:cs="Arial"/>
                      <w:b/>
                      <w:bCs/>
                    </w:rPr>
                    <w:t>(zagotavljanje zdravil v izjemnih razmerah)</w:t>
                  </w:r>
                </w:p>
                <w:p w14:paraId="40A5AE58" w14:textId="77777777" w:rsidR="00C95794" w:rsidRPr="00EC5993" w:rsidRDefault="00C95794" w:rsidP="0054251F">
                  <w:pPr>
                    <w:spacing w:line="276" w:lineRule="auto"/>
                    <w:ind w:right="283"/>
                    <w:rPr>
                      <w:rFonts w:cs="Arial"/>
                    </w:rPr>
                  </w:pPr>
                </w:p>
                <w:p w14:paraId="2F1E479A" w14:textId="77777777" w:rsidR="00C95794" w:rsidRPr="00EC5993" w:rsidRDefault="00C95794" w:rsidP="0054251F">
                  <w:pPr>
                    <w:spacing w:line="276" w:lineRule="auto"/>
                    <w:ind w:right="283"/>
                    <w:rPr>
                      <w:rFonts w:cs="Arial"/>
                    </w:rPr>
                  </w:pPr>
                </w:p>
                <w:p w14:paraId="37ADAC6C" w14:textId="66CF4AFA" w:rsidR="00C95794" w:rsidRPr="00EC5993" w:rsidRDefault="00C95794" w:rsidP="0054251F">
                  <w:pPr>
                    <w:numPr>
                      <w:ilvl w:val="0"/>
                      <w:numId w:val="20"/>
                    </w:numPr>
                    <w:spacing w:line="276" w:lineRule="auto"/>
                    <w:ind w:left="0" w:right="283" w:firstLine="323"/>
                    <w:rPr>
                      <w:rFonts w:cs="Arial"/>
                    </w:rPr>
                  </w:pPr>
                  <w:r w:rsidRPr="00EC5993">
                    <w:rPr>
                      <w:rFonts w:cs="Arial"/>
                    </w:rPr>
                    <w:t>Vlada Republike Slovenije na predlog ministra sprejme sklep, s katerim se določi zagotavljanje zdravil za uporabo v humani medicini v izjemnih razmerah, v primeru:</w:t>
                  </w:r>
                </w:p>
                <w:p w14:paraId="1CBC7E08" w14:textId="183F8D37" w:rsidR="00C95794" w:rsidRPr="00EC5993" w:rsidRDefault="00FC1191" w:rsidP="0054251F">
                  <w:pPr>
                    <w:spacing w:line="276" w:lineRule="auto"/>
                    <w:ind w:left="607" w:right="283" w:firstLine="284"/>
                    <w:rPr>
                      <w:rFonts w:cs="Arial"/>
                    </w:rPr>
                  </w:pPr>
                  <w:r w:rsidRPr="00EC5993">
                    <w:rPr>
                      <w:rFonts w:cs="Arial"/>
                    </w:rPr>
                    <w:t xml:space="preserve">– </w:t>
                  </w:r>
                  <w:r w:rsidR="00C95794" w:rsidRPr="00EC5993">
                    <w:rPr>
                      <w:rFonts w:cs="Arial"/>
                    </w:rPr>
                    <w:t>naravnih in drugih nesreč ter kriznih razmer v skladu z zakonom, ki ureja varstvo pred naravnimi in drugimi nesrečami;</w:t>
                  </w:r>
                </w:p>
                <w:p w14:paraId="063BC7BC" w14:textId="79C7A47B" w:rsidR="00C95794" w:rsidRPr="00EC5993" w:rsidRDefault="00FC1191" w:rsidP="0054251F">
                  <w:pPr>
                    <w:spacing w:line="276" w:lineRule="auto"/>
                    <w:ind w:left="607" w:right="283" w:firstLine="284"/>
                    <w:rPr>
                      <w:rFonts w:cs="Arial"/>
                    </w:rPr>
                  </w:pPr>
                  <w:r w:rsidRPr="00EC5993">
                    <w:rPr>
                      <w:rFonts w:cs="Arial"/>
                    </w:rPr>
                    <w:t xml:space="preserve">– </w:t>
                  </w:r>
                  <w:r w:rsidR="00C95794" w:rsidRPr="00EC5993">
                    <w:rPr>
                      <w:rFonts w:cs="Arial"/>
                    </w:rPr>
                    <w:t xml:space="preserve">izrednih razmer v javnem zdravju in izrednih dogodkov na </w:t>
                  </w:r>
                  <w:r w:rsidRPr="00EC5993">
                    <w:rPr>
                      <w:rFonts w:cs="Arial"/>
                    </w:rPr>
                    <w:t xml:space="preserve">ravni </w:t>
                  </w:r>
                  <w:r w:rsidR="00C95794" w:rsidRPr="00EC5993">
                    <w:rPr>
                      <w:rFonts w:cs="Arial"/>
                    </w:rPr>
                    <w:t xml:space="preserve">Unije v skladu z Uredbo 2022/123/EU; </w:t>
                  </w:r>
                </w:p>
                <w:p w14:paraId="3E6A2E12" w14:textId="7A4C437B" w:rsidR="00C95794" w:rsidRPr="00EC5993" w:rsidRDefault="00FC1191" w:rsidP="0054251F">
                  <w:pPr>
                    <w:spacing w:line="276" w:lineRule="auto"/>
                    <w:ind w:left="607" w:right="283" w:firstLine="284"/>
                    <w:rPr>
                      <w:rFonts w:cs="Arial"/>
                    </w:rPr>
                  </w:pPr>
                  <w:r w:rsidRPr="00EC5993">
                    <w:rPr>
                      <w:rFonts w:cs="Arial"/>
                    </w:rPr>
                    <w:t xml:space="preserve">– </w:t>
                  </w:r>
                  <w:r w:rsidR="00C95794" w:rsidRPr="00EC5993">
                    <w:rPr>
                      <w:rFonts w:cs="Arial"/>
                    </w:rPr>
                    <w:t xml:space="preserve">resnih groženj za zdravje in resnih čezmejnih groženj za zdravje, kot so </w:t>
                  </w:r>
                  <w:r w:rsidRPr="00EC5993">
                    <w:rPr>
                      <w:rFonts w:cs="Arial"/>
                    </w:rPr>
                    <w:t xml:space="preserve">določene </w:t>
                  </w:r>
                  <w:r w:rsidR="00C95794" w:rsidRPr="00EC5993">
                    <w:rPr>
                      <w:rFonts w:cs="Arial"/>
                    </w:rPr>
                    <w:t>v Uredbi (EU) 2022/2371 Evropskega parlamenta in Sveta z dne 23. novembra 2022 o resnih čezmejnih grožnjah za zdravje in razveljavitvi Sklepa št. 1082/2013/EU</w:t>
                  </w:r>
                  <w:r w:rsidR="00E15A04" w:rsidRPr="00EC5993">
                    <w:rPr>
                      <w:rFonts w:cs="Arial"/>
                    </w:rPr>
                    <w:t xml:space="preserve"> (UL L št. 314 z dne 6.</w:t>
                  </w:r>
                  <w:r w:rsidR="008925A6" w:rsidRPr="00EC5993">
                    <w:rPr>
                      <w:rFonts w:cs="Arial"/>
                    </w:rPr>
                    <w:t> </w:t>
                  </w:r>
                  <w:r w:rsidR="00E15A04" w:rsidRPr="00EC5993">
                    <w:rPr>
                      <w:rFonts w:cs="Arial"/>
                    </w:rPr>
                    <w:t>12.</w:t>
                  </w:r>
                  <w:r w:rsidR="008925A6" w:rsidRPr="00EC5993">
                    <w:rPr>
                      <w:rFonts w:cs="Arial"/>
                    </w:rPr>
                    <w:t> </w:t>
                  </w:r>
                  <w:r w:rsidR="00E15A04" w:rsidRPr="00EC5993">
                    <w:rPr>
                      <w:rFonts w:cs="Arial"/>
                    </w:rPr>
                    <w:t>2022, str.</w:t>
                  </w:r>
                  <w:r w:rsidR="008925A6" w:rsidRPr="00EC5993">
                    <w:rPr>
                      <w:rFonts w:cs="Arial"/>
                    </w:rPr>
                    <w:t> </w:t>
                  </w:r>
                  <w:r w:rsidR="00E15A04" w:rsidRPr="00EC5993">
                    <w:rPr>
                      <w:rFonts w:cs="Arial"/>
                    </w:rPr>
                    <w:t xml:space="preserve">26), zadnjič spremenjeni z Delegirano uredbo Komisije (EU) 2024/1232 z dne </w:t>
                  </w:r>
                  <w:r w:rsidR="00E15A04" w:rsidRPr="00EC5993">
                    <w:rPr>
                      <w:rFonts w:cs="Arial"/>
                    </w:rPr>
                    <w:lastRenderedPageBreak/>
                    <w:t>5.</w:t>
                  </w:r>
                  <w:r w:rsidR="008925A6" w:rsidRPr="00EC5993">
                    <w:rPr>
                      <w:rFonts w:cs="Arial"/>
                    </w:rPr>
                    <w:t> </w:t>
                  </w:r>
                  <w:r w:rsidR="00E15A04" w:rsidRPr="00EC5993">
                    <w:rPr>
                      <w:rFonts w:cs="Arial"/>
                    </w:rPr>
                    <w:t>marca 2024 o dopolnitvi Uredbe (EU) 2022/2371 Evropskega parlamenta in Sveta glede ocen stanja izvajanja nacionalnih načrtov za preprečevanje, pripravljenost in odzivanje ter njihovega razmerja do načrta Unije za preprečevanje, pripravljenost in odzivanje (UL L št.</w:t>
                  </w:r>
                  <w:r w:rsidR="008925A6" w:rsidRPr="00EC5993">
                    <w:rPr>
                      <w:rFonts w:cs="Arial"/>
                    </w:rPr>
                    <w:t> </w:t>
                  </w:r>
                  <w:r w:rsidR="00E15A04" w:rsidRPr="00EC5993">
                    <w:rPr>
                      <w:rFonts w:cs="Arial"/>
                    </w:rPr>
                    <w:t>2024/1232 z dne 8. 5. 2024)</w:t>
                  </w:r>
                  <w:r w:rsidR="00C95794" w:rsidRPr="00EC5993">
                    <w:rPr>
                      <w:rFonts w:cs="Arial"/>
                    </w:rPr>
                    <w:t>;</w:t>
                  </w:r>
                </w:p>
                <w:p w14:paraId="0A7639EA" w14:textId="69557CC2" w:rsidR="00C95794" w:rsidRPr="00EC5993" w:rsidRDefault="00E15A04" w:rsidP="0054251F">
                  <w:pPr>
                    <w:spacing w:line="276" w:lineRule="auto"/>
                    <w:ind w:left="607" w:right="283" w:firstLine="284"/>
                    <w:rPr>
                      <w:rFonts w:cs="Arial"/>
                    </w:rPr>
                  </w:pPr>
                  <w:r w:rsidRPr="00EC5993">
                    <w:rPr>
                      <w:rFonts w:cs="Arial"/>
                    </w:rPr>
                    <w:t xml:space="preserve">– razglasitve </w:t>
                  </w:r>
                  <w:r w:rsidR="00C95794" w:rsidRPr="00EC5993">
                    <w:rPr>
                      <w:rFonts w:cs="Arial"/>
                    </w:rPr>
                    <w:t>vojne</w:t>
                  </w:r>
                  <w:r w:rsidRPr="00EC5993">
                    <w:rPr>
                      <w:rFonts w:cs="Arial"/>
                    </w:rPr>
                    <w:t>ga</w:t>
                  </w:r>
                  <w:r w:rsidR="00C95794" w:rsidRPr="00EC5993">
                    <w:rPr>
                      <w:rFonts w:cs="Arial"/>
                    </w:rPr>
                    <w:t xml:space="preserve"> ali izrednega stanja;</w:t>
                  </w:r>
                </w:p>
                <w:p w14:paraId="74988385" w14:textId="54C02578" w:rsidR="00C95794" w:rsidRPr="00EC5993" w:rsidRDefault="00E15A04" w:rsidP="0054251F">
                  <w:pPr>
                    <w:spacing w:line="276" w:lineRule="auto"/>
                    <w:ind w:left="607" w:right="283" w:firstLine="284"/>
                    <w:rPr>
                      <w:rFonts w:cs="Arial"/>
                    </w:rPr>
                  </w:pPr>
                  <w:r w:rsidRPr="00EC5993">
                    <w:rPr>
                      <w:rFonts w:cs="Arial"/>
                    </w:rPr>
                    <w:t xml:space="preserve">– </w:t>
                  </w:r>
                  <w:r w:rsidR="003A3918" w:rsidRPr="00EC5993">
                    <w:rPr>
                      <w:rFonts w:cs="Arial"/>
                    </w:rPr>
                    <w:t xml:space="preserve">potencialne </w:t>
                  </w:r>
                  <w:r w:rsidR="00C95794" w:rsidRPr="00EC5993">
                    <w:rPr>
                      <w:rFonts w:cs="Arial"/>
                    </w:rPr>
                    <w:t>grožnje javnemu zdravju in zdravju živali.</w:t>
                  </w:r>
                </w:p>
                <w:p w14:paraId="19FA8A64" w14:textId="77777777" w:rsidR="00C95794" w:rsidRPr="00EC5993" w:rsidRDefault="00C95794" w:rsidP="0054251F">
                  <w:pPr>
                    <w:spacing w:line="276" w:lineRule="auto"/>
                    <w:ind w:right="283"/>
                    <w:rPr>
                      <w:rFonts w:cs="Arial"/>
                    </w:rPr>
                  </w:pPr>
                </w:p>
                <w:p w14:paraId="3B9BE895" w14:textId="5AC5C1FD" w:rsidR="00C95794" w:rsidRPr="00EC5993" w:rsidRDefault="00C95794" w:rsidP="0054251F">
                  <w:pPr>
                    <w:numPr>
                      <w:ilvl w:val="0"/>
                      <w:numId w:val="20"/>
                    </w:numPr>
                    <w:spacing w:line="276" w:lineRule="auto"/>
                    <w:ind w:left="0" w:right="283" w:firstLine="323"/>
                    <w:rPr>
                      <w:rFonts w:cs="Arial"/>
                    </w:rPr>
                  </w:pPr>
                  <w:r w:rsidRPr="00EC5993">
                    <w:rPr>
                      <w:rFonts w:cs="Arial"/>
                    </w:rPr>
                    <w:t xml:space="preserve"> Kadar izjemne razmere iz prejšnjega odstavka ogrožajo zdravje živali, Vlada Republike Slovenije na predlog ministra, pristojnega za veterinarstvo</w:t>
                  </w:r>
                  <w:r w:rsidR="008925A6" w:rsidRPr="00EC5993">
                    <w:rPr>
                      <w:rFonts w:cs="Arial"/>
                    </w:rPr>
                    <w:t>,</w:t>
                  </w:r>
                  <w:r w:rsidRPr="00EC5993">
                    <w:rPr>
                      <w:rFonts w:cs="Arial"/>
                    </w:rPr>
                    <w:t xml:space="preserve"> sprejme sklep, s katerim določi zagotavljanje zdravil za uporabo v veterinarski medicini v izjemnih razmerah.</w:t>
                  </w:r>
                </w:p>
                <w:p w14:paraId="67367631" w14:textId="77777777" w:rsidR="00C95794" w:rsidRPr="00EC5993" w:rsidRDefault="00C95794" w:rsidP="0054251F">
                  <w:pPr>
                    <w:spacing w:line="276" w:lineRule="auto"/>
                    <w:ind w:left="567" w:right="283" w:firstLine="323"/>
                    <w:rPr>
                      <w:rFonts w:cs="Arial"/>
                    </w:rPr>
                  </w:pPr>
                </w:p>
                <w:p w14:paraId="2F611C61" w14:textId="33A159F7" w:rsidR="00C95794" w:rsidRPr="00EC5993" w:rsidRDefault="00C95794" w:rsidP="0054251F">
                  <w:pPr>
                    <w:numPr>
                      <w:ilvl w:val="0"/>
                      <w:numId w:val="20"/>
                    </w:numPr>
                    <w:spacing w:line="276" w:lineRule="auto"/>
                    <w:ind w:left="0" w:right="283" w:firstLine="323"/>
                    <w:rPr>
                      <w:rFonts w:cs="Arial"/>
                    </w:rPr>
                  </w:pPr>
                  <w:r w:rsidRPr="00EC5993">
                    <w:rPr>
                      <w:rFonts w:cs="Arial"/>
                    </w:rPr>
                    <w:t xml:space="preserve">Zdravila, ki se zagotovijo s sklepom Vlade Republike Slovenije v izjemnih razmerah </w:t>
                  </w:r>
                  <w:r w:rsidR="00E15A04" w:rsidRPr="00EC5993">
                    <w:rPr>
                      <w:rFonts w:cs="Arial"/>
                    </w:rPr>
                    <w:t xml:space="preserve">iz prvega </w:t>
                  </w:r>
                  <w:r w:rsidR="00CC551C" w:rsidRPr="00EC5993">
                    <w:rPr>
                      <w:rFonts w:cs="Arial"/>
                    </w:rPr>
                    <w:t xml:space="preserve">ali drugega </w:t>
                  </w:r>
                  <w:r w:rsidR="00E15A04" w:rsidRPr="00EC5993">
                    <w:rPr>
                      <w:rFonts w:cs="Arial"/>
                    </w:rPr>
                    <w:t>odstavka tega člena</w:t>
                  </w:r>
                  <w:r w:rsidR="008925A6" w:rsidRPr="00EC5993">
                    <w:rPr>
                      <w:rFonts w:cs="Arial"/>
                    </w:rPr>
                    <w:t>,</w:t>
                  </w:r>
                  <w:r w:rsidR="00E15A04" w:rsidRPr="00EC5993">
                    <w:rPr>
                      <w:rFonts w:cs="Arial"/>
                    </w:rPr>
                    <w:t xml:space="preserve"> </w:t>
                  </w:r>
                  <w:r w:rsidRPr="00EC5993">
                    <w:rPr>
                      <w:rFonts w:cs="Arial"/>
                    </w:rPr>
                    <w:t>morajo imeti dovoljenje v skladu z 20. členom tega zakona.</w:t>
                  </w:r>
                </w:p>
                <w:p w14:paraId="3B8A8244" w14:textId="77777777" w:rsidR="00C95794" w:rsidRPr="00EC5993" w:rsidRDefault="00C95794" w:rsidP="0054251F">
                  <w:pPr>
                    <w:spacing w:line="276" w:lineRule="auto"/>
                    <w:ind w:left="567" w:right="283" w:firstLine="323"/>
                    <w:rPr>
                      <w:rFonts w:cs="Arial"/>
                    </w:rPr>
                  </w:pPr>
                </w:p>
                <w:p w14:paraId="4BB43A0D" w14:textId="6FAFEDEF" w:rsidR="00C95794" w:rsidRPr="00EC5993" w:rsidRDefault="00C95794" w:rsidP="0054251F">
                  <w:pPr>
                    <w:numPr>
                      <w:ilvl w:val="0"/>
                      <w:numId w:val="20"/>
                    </w:numPr>
                    <w:spacing w:line="276" w:lineRule="auto"/>
                    <w:ind w:left="0" w:right="283" w:firstLine="323"/>
                    <w:rPr>
                      <w:rFonts w:cs="Arial"/>
                    </w:rPr>
                  </w:pPr>
                  <w:r w:rsidRPr="00EC5993">
                    <w:rPr>
                      <w:rFonts w:cs="Arial"/>
                    </w:rPr>
                    <w:t>Na podlagi sklepa Vlade Republike Slovenije iz prvega ali drugega odstavka tega člena lahko za izvedbo posameznega postopka za zagotovitev zdravil v izjemnih razmerah in preskrbo trga Republike Slovenije z njimi pristojni minister pooblasti pravno osebo javnega prava, katere ustanoviteljica je Republika Slovenija.</w:t>
                  </w:r>
                </w:p>
                <w:p w14:paraId="5C23EC46" w14:textId="77777777" w:rsidR="00C95794" w:rsidRPr="00EC5993" w:rsidRDefault="00C95794" w:rsidP="0054251F">
                  <w:pPr>
                    <w:spacing w:line="276" w:lineRule="auto"/>
                    <w:ind w:right="283"/>
                    <w:rPr>
                      <w:rFonts w:cs="Arial"/>
                    </w:rPr>
                  </w:pPr>
                </w:p>
                <w:p w14:paraId="692C1451" w14:textId="1278A52B" w:rsidR="00C95794" w:rsidRPr="00EC5993" w:rsidRDefault="00C95794" w:rsidP="0054251F">
                  <w:pPr>
                    <w:numPr>
                      <w:ilvl w:val="0"/>
                      <w:numId w:val="20"/>
                    </w:numPr>
                    <w:spacing w:line="276" w:lineRule="auto"/>
                    <w:ind w:left="0" w:right="283" w:firstLine="323"/>
                    <w:rPr>
                      <w:rFonts w:cs="Arial"/>
                    </w:rPr>
                  </w:pPr>
                  <w:r w:rsidRPr="00EC5993">
                    <w:rPr>
                      <w:rFonts w:cs="Arial"/>
                    </w:rPr>
                    <w:t xml:space="preserve"> Za zagotavljanje zdravil v izjemnih razmerah</w:t>
                  </w:r>
                  <w:r w:rsidR="00E15A04" w:rsidRPr="00EC5993">
                    <w:rPr>
                      <w:rFonts w:cs="Arial"/>
                    </w:rPr>
                    <w:t xml:space="preserve"> iz prvega </w:t>
                  </w:r>
                  <w:r w:rsidR="00CC551C" w:rsidRPr="00EC5993">
                    <w:rPr>
                      <w:rFonts w:cs="Arial"/>
                    </w:rPr>
                    <w:t xml:space="preserve">ali drugega </w:t>
                  </w:r>
                  <w:r w:rsidR="00E15A04" w:rsidRPr="00EC5993">
                    <w:rPr>
                      <w:rFonts w:cs="Arial"/>
                    </w:rPr>
                    <w:t>odstavka tega člena</w:t>
                  </w:r>
                  <w:r w:rsidRPr="00EC5993">
                    <w:rPr>
                      <w:rFonts w:cs="Arial"/>
                    </w:rPr>
                    <w:t xml:space="preserve"> Republika Slovenija iz proračunskih sredstev zagotovi sredstva za financiranje:</w:t>
                  </w:r>
                </w:p>
                <w:p w14:paraId="5B144DED" w14:textId="39652F46" w:rsidR="00C95794" w:rsidRPr="00EC5993" w:rsidRDefault="00E15A04" w:rsidP="0054251F">
                  <w:pPr>
                    <w:spacing w:line="276" w:lineRule="auto"/>
                    <w:ind w:leftChars="107" w:left="214" w:right="283" w:firstLine="284"/>
                    <w:rPr>
                      <w:rFonts w:cs="Arial"/>
                    </w:rPr>
                  </w:pPr>
                  <w:r w:rsidRPr="00EC5993">
                    <w:rPr>
                      <w:rFonts w:cs="Arial"/>
                    </w:rPr>
                    <w:t xml:space="preserve">– </w:t>
                  </w:r>
                  <w:r w:rsidR="00C95794" w:rsidRPr="00EC5993">
                    <w:rPr>
                      <w:rFonts w:cs="Arial"/>
                    </w:rPr>
                    <w:t>zdravil,</w:t>
                  </w:r>
                </w:p>
                <w:p w14:paraId="34FE6985" w14:textId="4B47E0A9" w:rsidR="00C95794" w:rsidRPr="00EC5993" w:rsidRDefault="00BA625D" w:rsidP="0054251F">
                  <w:pPr>
                    <w:spacing w:line="276" w:lineRule="auto"/>
                    <w:ind w:left="214" w:right="283" w:firstLine="284"/>
                    <w:rPr>
                      <w:rFonts w:cs="Arial"/>
                    </w:rPr>
                  </w:pPr>
                  <w:r w:rsidRPr="00EC5993">
                    <w:rPr>
                      <w:rFonts w:cs="Arial"/>
                    </w:rPr>
                    <w:t>–</w:t>
                  </w:r>
                  <w:r w:rsidR="002960D8" w:rsidRPr="00EC5993">
                    <w:rPr>
                      <w:rFonts w:cs="Arial"/>
                    </w:rPr>
                    <w:t> </w:t>
                  </w:r>
                  <w:r w:rsidR="00C95794" w:rsidRPr="00EC5993">
                    <w:rPr>
                      <w:rFonts w:cs="Arial"/>
                    </w:rPr>
                    <w:t xml:space="preserve">stroškov, povezanih s prejemom, shranjevanjem in distribucijo ter zbiranjem in odstranjevanjem </w:t>
                  </w:r>
                  <w:r w:rsidR="00BC496D" w:rsidRPr="00EC5993">
                    <w:rPr>
                      <w:rFonts w:cs="Arial"/>
                    </w:rPr>
                    <w:t xml:space="preserve">neuporabnih zdravil in ostankov zdravil (v nadaljnjem besedilu: </w:t>
                  </w:r>
                  <w:r w:rsidR="00C95794" w:rsidRPr="00EC5993">
                    <w:rPr>
                      <w:rFonts w:cs="Arial"/>
                    </w:rPr>
                    <w:t>odpadn</w:t>
                  </w:r>
                  <w:r w:rsidR="00BC496D" w:rsidRPr="00EC5993">
                    <w:rPr>
                      <w:rFonts w:cs="Arial"/>
                    </w:rPr>
                    <w:t>a</w:t>
                  </w:r>
                  <w:r w:rsidR="00C95794" w:rsidRPr="00EC5993">
                    <w:rPr>
                      <w:rFonts w:cs="Arial"/>
                    </w:rPr>
                    <w:t xml:space="preserve"> zdravil</w:t>
                  </w:r>
                  <w:r w:rsidR="00BC496D" w:rsidRPr="00EC5993">
                    <w:rPr>
                      <w:rFonts w:cs="Arial"/>
                    </w:rPr>
                    <w:t>a)</w:t>
                  </w:r>
                  <w:r w:rsidR="00C95794" w:rsidRPr="00EC5993">
                    <w:rPr>
                      <w:rFonts w:cs="Arial"/>
                    </w:rPr>
                    <w:t>,</w:t>
                  </w:r>
                </w:p>
                <w:p w14:paraId="1F22E6CA" w14:textId="1F829088" w:rsidR="00C95794" w:rsidRPr="00EC5993" w:rsidRDefault="00E15A04" w:rsidP="0054251F">
                  <w:pPr>
                    <w:spacing w:line="276" w:lineRule="auto"/>
                    <w:ind w:leftChars="107" w:left="214" w:right="283" w:firstLine="284"/>
                    <w:rPr>
                      <w:rFonts w:cs="Arial"/>
                    </w:rPr>
                  </w:pPr>
                  <w:r w:rsidRPr="00EC5993">
                    <w:rPr>
                      <w:rFonts w:cs="Arial"/>
                    </w:rPr>
                    <w:t>–</w:t>
                  </w:r>
                  <w:r w:rsidR="00C95794" w:rsidRPr="00EC5993">
                    <w:rPr>
                      <w:rFonts w:cs="Arial"/>
                    </w:rPr>
                    <w:t xml:space="preserve"> stroškov</w:t>
                  </w:r>
                  <w:r w:rsidRPr="00EC5993">
                    <w:rPr>
                      <w:rFonts w:cs="Arial"/>
                    </w:rPr>
                    <w:t xml:space="preserve"> izvajalca zdravstvene dejavnosti v zvezi z</w:t>
                  </w:r>
                  <w:r w:rsidR="00C95794" w:rsidRPr="00EC5993">
                    <w:rPr>
                      <w:rFonts w:cs="Arial"/>
                    </w:rPr>
                    <w:t xml:space="preserve"> zdravstveni</w:t>
                  </w:r>
                  <w:r w:rsidRPr="00EC5993">
                    <w:rPr>
                      <w:rFonts w:cs="Arial"/>
                    </w:rPr>
                    <w:t>mi</w:t>
                  </w:r>
                  <w:r w:rsidR="00C95794" w:rsidRPr="00EC5993">
                    <w:rPr>
                      <w:rFonts w:cs="Arial"/>
                    </w:rPr>
                    <w:t xml:space="preserve"> storitv</w:t>
                  </w:r>
                  <w:r w:rsidRPr="00EC5993">
                    <w:rPr>
                      <w:rFonts w:cs="Arial"/>
                    </w:rPr>
                    <w:t>ami</w:t>
                  </w:r>
                  <w:r w:rsidR="00C95794" w:rsidRPr="00EC5993">
                    <w:rPr>
                      <w:rFonts w:cs="Arial"/>
                    </w:rPr>
                    <w:t xml:space="preserve"> predpis</w:t>
                  </w:r>
                  <w:r w:rsidRPr="00EC5993">
                    <w:rPr>
                      <w:rFonts w:cs="Arial"/>
                    </w:rPr>
                    <w:t>ovanja</w:t>
                  </w:r>
                  <w:r w:rsidR="00C95794" w:rsidRPr="00EC5993">
                    <w:rPr>
                      <w:rFonts w:cs="Arial"/>
                    </w:rPr>
                    <w:t xml:space="preserve"> in aplikacije zdravila ter </w:t>
                  </w:r>
                  <w:r w:rsidR="005F6923" w:rsidRPr="00EC5993">
                    <w:rPr>
                      <w:rFonts w:cs="Arial"/>
                    </w:rPr>
                    <w:t xml:space="preserve">stroškov </w:t>
                  </w:r>
                  <w:r w:rsidR="00C95794" w:rsidRPr="00EC5993">
                    <w:rPr>
                      <w:rFonts w:cs="Arial"/>
                    </w:rPr>
                    <w:t>izdaje zdravila pri izvajalcih lekarniške dejavnosti ali izdaje zdravila na drugih izdajnih mestih</w:t>
                  </w:r>
                  <w:r w:rsidRPr="00EC5993">
                    <w:rPr>
                      <w:rFonts w:cs="Arial"/>
                    </w:rPr>
                    <w:t>, ki ga opravijo</w:t>
                  </w:r>
                  <w:r w:rsidR="00C95794" w:rsidRPr="00EC5993">
                    <w:rPr>
                      <w:rFonts w:cs="Arial"/>
                    </w:rPr>
                    <w:t xml:space="preserve"> izvajalc</w:t>
                  </w:r>
                  <w:r w:rsidRPr="00EC5993">
                    <w:rPr>
                      <w:rFonts w:cs="Arial"/>
                    </w:rPr>
                    <w:t>i</w:t>
                  </w:r>
                  <w:r w:rsidR="00C95794" w:rsidRPr="00EC5993">
                    <w:rPr>
                      <w:rFonts w:cs="Arial"/>
                    </w:rPr>
                    <w:t xml:space="preserve"> lekarniške ali zdravstvene dejavnosti</w:t>
                  </w:r>
                  <w:r w:rsidRPr="00EC5993">
                    <w:rPr>
                      <w:rFonts w:cs="Arial"/>
                    </w:rPr>
                    <w:t xml:space="preserve"> v skladu s predpisom</w:t>
                  </w:r>
                  <w:r w:rsidR="00C95794" w:rsidRPr="00EC5993">
                    <w:rPr>
                      <w:rFonts w:cs="Arial"/>
                    </w:rPr>
                    <w:t xml:space="preserve"> iz </w:t>
                  </w:r>
                  <w:r w:rsidR="00995262" w:rsidRPr="00EC5993">
                    <w:rPr>
                      <w:rFonts w:cs="Arial"/>
                    </w:rPr>
                    <w:t>trinajstega</w:t>
                  </w:r>
                  <w:r w:rsidR="00C95794" w:rsidRPr="00EC5993">
                    <w:rPr>
                      <w:rFonts w:cs="Arial"/>
                    </w:rPr>
                    <w:t xml:space="preserve"> odstavka tega člena.</w:t>
                  </w:r>
                </w:p>
                <w:p w14:paraId="18FC9433" w14:textId="77777777" w:rsidR="00C95794" w:rsidRPr="00EC5993" w:rsidRDefault="00C95794" w:rsidP="0054251F">
                  <w:pPr>
                    <w:spacing w:line="276" w:lineRule="auto"/>
                    <w:ind w:right="283"/>
                    <w:rPr>
                      <w:rFonts w:cs="Arial"/>
                    </w:rPr>
                  </w:pPr>
                </w:p>
                <w:p w14:paraId="2CCE2093" w14:textId="43059253" w:rsidR="00C95794" w:rsidRPr="00EC5993" w:rsidRDefault="00C95794" w:rsidP="0054251F">
                  <w:pPr>
                    <w:numPr>
                      <w:ilvl w:val="0"/>
                      <w:numId w:val="20"/>
                    </w:numPr>
                    <w:spacing w:line="276" w:lineRule="auto"/>
                    <w:ind w:left="0" w:right="283" w:firstLine="323"/>
                    <w:rPr>
                      <w:rFonts w:cs="Arial"/>
                    </w:rPr>
                  </w:pPr>
                  <w:r w:rsidRPr="00EC5993">
                    <w:rPr>
                      <w:rFonts w:cs="Arial"/>
                    </w:rPr>
                    <w:t xml:space="preserve"> Stroški zdravstvenih storitev iz tretje alineje prejšnjega odstavka se obračunavajo prek nosilca OZZ. Izvajalci lekarniške in zdravstvene dejavnosti zahtevke za povračilo stroškov vložijo prek informacijskega sistema nosilca OZZ, ki se uporablja za zdravstvene storitve iz OZZ, zaradi česar na svoji strani zagotovijo izpolnjevanje pogojev, ki so z akti nosilca OZZ določeni za uporabo njegovega informacijskega sistema, nosilec OZZ pa jim v skladu s svojimi akti v ta namen izda profesionalne kartice. Nosilec OZZ izvede povračilo stroškov iz prejšnjega stavka izvajalcem lekarniške in zdravstvene dejavnosti po prejemu proračunskih sredstev.</w:t>
                  </w:r>
                  <w:r w:rsidR="00935BBA" w:rsidRPr="00EC5993">
                    <w:rPr>
                      <w:rFonts w:cs="Arial"/>
                    </w:rPr>
                    <w:t xml:space="preserve"> Ministrstvo, pristojno za zdravje, prevzema obveznosti iz tega odstavka brez sklenitve pogodbe z nosilcem OZZ.</w:t>
                  </w:r>
                </w:p>
                <w:p w14:paraId="5EDB81FD" w14:textId="77777777" w:rsidR="00C95794" w:rsidRPr="00EC5993" w:rsidRDefault="00C95794" w:rsidP="0054251F">
                  <w:pPr>
                    <w:spacing w:line="276" w:lineRule="auto"/>
                    <w:ind w:right="283" w:firstLine="323"/>
                    <w:rPr>
                      <w:rFonts w:cs="Arial"/>
                    </w:rPr>
                  </w:pPr>
                </w:p>
                <w:p w14:paraId="2616AC24" w14:textId="276BA760" w:rsidR="00C95794" w:rsidRPr="00EC5993" w:rsidRDefault="00C95794" w:rsidP="0054251F">
                  <w:pPr>
                    <w:numPr>
                      <w:ilvl w:val="0"/>
                      <w:numId w:val="20"/>
                    </w:numPr>
                    <w:spacing w:line="276" w:lineRule="auto"/>
                    <w:ind w:left="0" w:right="283" w:firstLine="323"/>
                    <w:rPr>
                      <w:rFonts w:cs="Arial"/>
                    </w:rPr>
                  </w:pPr>
                  <w:r w:rsidRPr="00EC5993">
                    <w:rPr>
                      <w:rFonts w:cs="Arial"/>
                    </w:rPr>
                    <w:t xml:space="preserve">Pri izvajanju zdravstvenih storitev iz tretje alineje petega odstavka </w:t>
                  </w:r>
                  <w:r w:rsidR="00A962AB" w:rsidRPr="00EC5993">
                    <w:rPr>
                      <w:rFonts w:cs="Arial"/>
                    </w:rPr>
                    <w:t xml:space="preserve">tega člena </w:t>
                  </w:r>
                  <w:r w:rsidRPr="00EC5993">
                    <w:rPr>
                      <w:rFonts w:cs="Arial"/>
                    </w:rPr>
                    <w:t xml:space="preserve">se za identifikacijo pacienta, ki mu je v skladu z zakonom, ki ureja zdravstveno varstvo in zdravstveno zavarovanje, izdana kartica zdravstvenega zavarovanja, lahko </w:t>
                  </w:r>
                  <w:r w:rsidR="006E5E8B" w:rsidRPr="00EC5993">
                    <w:rPr>
                      <w:rFonts w:cs="Arial"/>
                    </w:rPr>
                    <w:t xml:space="preserve">kartico </w:t>
                  </w:r>
                  <w:r w:rsidRPr="00EC5993">
                    <w:rPr>
                      <w:rFonts w:cs="Arial"/>
                    </w:rPr>
                    <w:t>zdravstvenega zavarovanja</w:t>
                  </w:r>
                  <w:r w:rsidR="006E5E8B" w:rsidRPr="00EC5993">
                    <w:rPr>
                      <w:rFonts w:cs="Arial"/>
                    </w:rPr>
                    <w:t xml:space="preserve"> uporabi</w:t>
                  </w:r>
                  <w:r w:rsidRPr="00EC5993">
                    <w:rPr>
                      <w:rFonts w:cs="Arial"/>
                    </w:rPr>
                    <w:t xml:space="preserve"> v skladu s splošnim aktom nosilca OZZ, ki ureja kartico zdravstvenega zavarovanja. Za namen iz prejšnjega stavka se lahko zbirke podatkov iz osmega odstavka tega člena povezujejo z zbirko podatkov </w:t>
                  </w:r>
                  <w:r w:rsidR="00A962AB" w:rsidRPr="00EC5993">
                    <w:rPr>
                      <w:rFonts w:cs="Arial"/>
                    </w:rPr>
                    <w:t>e</w:t>
                  </w:r>
                  <w:r w:rsidRPr="00EC5993">
                    <w:rPr>
                      <w:rFonts w:cs="Arial"/>
                    </w:rPr>
                    <w:t>videnca o zavarovanih osebah obveznega zdravstvenega zavarovanja, kot jo določa zakon, ki ureja zdravstveno varstvo in zdravstveno zavarovanje, in se lahko pri pridobivanju osebnih podatkov iz teh zbirk podatkov uporablja samo en povezovalni znak.</w:t>
                  </w:r>
                </w:p>
                <w:p w14:paraId="4ED6A3C4" w14:textId="77777777" w:rsidR="00C95794" w:rsidRPr="00EC5993" w:rsidRDefault="00C95794" w:rsidP="0054251F">
                  <w:pPr>
                    <w:spacing w:line="276" w:lineRule="auto"/>
                    <w:ind w:right="283" w:firstLine="323"/>
                    <w:rPr>
                      <w:rFonts w:cs="Arial"/>
                    </w:rPr>
                  </w:pPr>
                </w:p>
                <w:p w14:paraId="1B556302" w14:textId="5B5BCA0E" w:rsidR="00C95794" w:rsidRPr="00EC5993" w:rsidRDefault="00C95794" w:rsidP="0054251F">
                  <w:pPr>
                    <w:numPr>
                      <w:ilvl w:val="0"/>
                      <w:numId w:val="20"/>
                    </w:numPr>
                    <w:spacing w:line="276" w:lineRule="auto"/>
                    <w:ind w:left="0" w:right="283" w:firstLine="323"/>
                    <w:rPr>
                      <w:rFonts w:cs="Arial"/>
                    </w:rPr>
                  </w:pPr>
                  <w:r w:rsidRPr="00EC5993">
                    <w:rPr>
                      <w:rFonts w:cs="Arial"/>
                    </w:rPr>
                    <w:t xml:space="preserve"> Podatki pacientov in podatki, potrebni za storitve iz tretje alineje petega odstavka tega člena</w:t>
                  </w:r>
                  <w:r w:rsidR="006E5E8B" w:rsidRPr="00EC5993">
                    <w:rPr>
                      <w:rFonts w:cs="Arial"/>
                    </w:rPr>
                    <w:t>,</w:t>
                  </w:r>
                  <w:r w:rsidRPr="00EC5993">
                    <w:rPr>
                      <w:rFonts w:cs="Arial"/>
                    </w:rPr>
                    <w:t xml:space="preserve"> ter obračun iz šestega odstavka tega člena se obdelujejo v CRPP in </w:t>
                  </w:r>
                  <w:proofErr w:type="spellStart"/>
                  <w:r w:rsidR="00E10882" w:rsidRPr="00EC5993">
                    <w:rPr>
                      <w:rFonts w:cs="Arial"/>
                    </w:rPr>
                    <w:t>eReceptu</w:t>
                  </w:r>
                  <w:proofErr w:type="spellEnd"/>
                  <w:r w:rsidRPr="00EC5993">
                    <w:rPr>
                      <w:rFonts w:cs="Arial"/>
                    </w:rPr>
                    <w:t xml:space="preserve">, kot jih določa zakon, ki ureja zbirke podatkov s področja zdravstvenega zavarovanja. Zbirke iz prejšnjega stavka </w:t>
                  </w:r>
                  <w:r w:rsidR="00A962AB" w:rsidRPr="00EC5993">
                    <w:rPr>
                      <w:rFonts w:cs="Arial"/>
                    </w:rPr>
                    <w:t xml:space="preserve">ter </w:t>
                  </w:r>
                  <w:r w:rsidRPr="00EC5993">
                    <w:rPr>
                      <w:rFonts w:cs="Arial"/>
                    </w:rPr>
                    <w:t xml:space="preserve">zbirke podatkov izvajalcev zdravstvene dejavnosti in lekarniške dejavnosti se lahko za pridobivanje in </w:t>
                  </w:r>
                  <w:r w:rsidRPr="00EC5993">
                    <w:rPr>
                      <w:rFonts w:cs="Arial"/>
                    </w:rPr>
                    <w:lastRenderedPageBreak/>
                    <w:t>izmenjavo podatkov iz prejšnjega stavka medsebojno povezujejo in</w:t>
                  </w:r>
                  <w:r w:rsidR="006E5E8B" w:rsidRPr="00EC5993">
                    <w:rPr>
                      <w:rFonts w:cs="Arial"/>
                    </w:rPr>
                    <w:t xml:space="preserve"> </w:t>
                  </w:r>
                  <w:r w:rsidRPr="00EC5993">
                    <w:rPr>
                      <w:rFonts w:cs="Arial"/>
                    </w:rPr>
                    <w:t>se lahko pri pridobivanju osebnih podatkov iz teh zbirk podatkov uporablja samo en povezovalni znak.</w:t>
                  </w:r>
                </w:p>
                <w:p w14:paraId="35C3FE2C" w14:textId="77777777" w:rsidR="00C95794" w:rsidRPr="00EC5993" w:rsidRDefault="00C95794" w:rsidP="0054251F">
                  <w:pPr>
                    <w:spacing w:line="276" w:lineRule="auto"/>
                    <w:ind w:right="283" w:firstLine="323"/>
                    <w:rPr>
                      <w:rFonts w:cs="Arial"/>
                    </w:rPr>
                  </w:pPr>
                </w:p>
                <w:p w14:paraId="0625526A" w14:textId="6EEF82C7" w:rsidR="006C6424" w:rsidRPr="00EC5993" w:rsidRDefault="006C6424" w:rsidP="0054251F">
                  <w:pPr>
                    <w:numPr>
                      <w:ilvl w:val="0"/>
                      <w:numId w:val="20"/>
                    </w:numPr>
                    <w:spacing w:line="276" w:lineRule="auto"/>
                    <w:ind w:left="0" w:right="283" w:firstLine="323"/>
                    <w:rPr>
                      <w:rFonts w:cs="Arial"/>
                    </w:rPr>
                  </w:pPr>
                  <w:r w:rsidRPr="00EC5993">
                    <w:rPr>
                      <w:rFonts w:cs="Arial"/>
                    </w:rPr>
                    <w:t xml:space="preserve">Za namen izvajanja šestega odstavka tega člena nosilec OZZ vzpostavi in upravlja zbirko podatkov Evidenca zdravstvenih storitev v izjemnih razmerah, v kateri se obdelujejo podatki o opravljenih zdravstvenih storitvah </w:t>
                  </w:r>
                  <w:r w:rsidR="00995262" w:rsidRPr="00EC5993">
                    <w:rPr>
                      <w:rFonts w:cs="Arial"/>
                    </w:rPr>
                    <w:t>iz tretje alineje petega odstavka</w:t>
                  </w:r>
                  <w:r w:rsidRPr="00EC5993">
                    <w:rPr>
                      <w:rFonts w:cs="Arial"/>
                    </w:rPr>
                    <w:t>, ki so potrebni za povračilo njihovih stroškov, vključno s podatki o pacientih, ki so jim te storitve opravljene (identifikator (EMŠO, davčna številka, identifikacijska ZZZS</w:t>
                  </w:r>
                  <w:r w:rsidR="00597074" w:rsidRPr="00EC5993">
                    <w:rPr>
                      <w:rFonts w:cs="Arial"/>
                    </w:rPr>
                    <w:t>-</w:t>
                  </w:r>
                  <w:r w:rsidRPr="00EC5993">
                    <w:rPr>
                      <w:rFonts w:cs="Arial"/>
                    </w:rPr>
                    <w:t>številka zavarovane osebe), ime, priimek, datum rojstva, spol, naslov stalnega in začasnega prebivališča, država prebivališča in državljanstvo). Za namen iz prejšnjega stavka se lahko Evidenca zdravstvenih storitev v izjemnih razmerah povezuje z zbirkami podatkov iz sedmega in osmega odstavka tega člena in se lahko pri pridobivanju osebnih podatkov iz teh zbirk podatkov uporablja samo en povezovalni znak. Rok hrambe podatkov v Evidenci zdravstvenih storitev v izjemnih razmerah je deset let.</w:t>
                  </w:r>
                </w:p>
                <w:p w14:paraId="26B54978" w14:textId="5E746D7F" w:rsidR="00C95794" w:rsidRPr="00EC5993" w:rsidRDefault="00C95794" w:rsidP="0054251F">
                  <w:pPr>
                    <w:spacing w:line="276" w:lineRule="auto"/>
                    <w:ind w:right="283" w:firstLine="0"/>
                    <w:rPr>
                      <w:rFonts w:cs="Arial"/>
                    </w:rPr>
                  </w:pPr>
                </w:p>
                <w:p w14:paraId="13D04E73" w14:textId="17986A66" w:rsidR="00C95794" w:rsidRPr="00EC5993" w:rsidRDefault="00C95794" w:rsidP="0054251F">
                  <w:pPr>
                    <w:spacing w:line="276" w:lineRule="auto"/>
                    <w:ind w:right="283" w:firstLine="323"/>
                    <w:rPr>
                      <w:rFonts w:cs="Arial"/>
                    </w:rPr>
                  </w:pPr>
                  <w:r w:rsidRPr="00EC5993">
                    <w:rPr>
                      <w:rFonts w:cs="Arial"/>
                    </w:rPr>
                    <w:t>(1</w:t>
                  </w:r>
                  <w:r w:rsidR="00995262" w:rsidRPr="00EC5993">
                    <w:rPr>
                      <w:rFonts w:cs="Arial"/>
                    </w:rPr>
                    <w:t>0</w:t>
                  </w:r>
                  <w:r w:rsidRPr="00EC5993">
                    <w:rPr>
                      <w:rFonts w:cs="Arial"/>
                    </w:rPr>
                    <w:t xml:space="preserve">) Ne glede na razvrstitev zdravila v skladu s 14. členom tega zakona se lahko zdravila v izjemnih razmerah </w:t>
                  </w:r>
                  <w:r w:rsidR="00A962AB" w:rsidRPr="00EC5993">
                    <w:rPr>
                      <w:rFonts w:cs="Arial"/>
                    </w:rPr>
                    <w:t xml:space="preserve">iz prvega odstavka tega člena </w:t>
                  </w:r>
                  <w:r w:rsidRPr="00EC5993">
                    <w:rPr>
                      <w:rFonts w:cs="Arial"/>
                    </w:rPr>
                    <w:t xml:space="preserve">predpisujejo in izdajajo v skladu </w:t>
                  </w:r>
                  <w:r w:rsidR="00A962AB" w:rsidRPr="00EC5993">
                    <w:rPr>
                      <w:rFonts w:cs="Arial"/>
                    </w:rPr>
                    <w:t>s predpisom</w:t>
                  </w:r>
                  <w:r w:rsidRPr="00EC5993">
                    <w:rPr>
                      <w:rFonts w:cs="Arial"/>
                    </w:rPr>
                    <w:t xml:space="preserve"> iz </w:t>
                  </w:r>
                  <w:r w:rsidR="00995262" w:rsidRPr="00EC5993">
                    <w:rPr>
                      <w:rFonts w:cs="Arial"/>
                    </w:rPr>
                    <w:t>trinajstega</w:t>
                  </w:r>
                  <w:r w:rsidRPr="00EC5993">
                    <w:rPr>
                      <w:rFonts w:cs="Arial"/>
                    </w:rPr>
                    <w:t xml:space="preserve"> odstavka tega člena. </w:t>
                  </w:r>
                </w:p>
                <w:p w14:paraId="395E3AB0" w14:textId="77777777" w:rsidR="00C95794" w:rsidRPr="00EC5993" w:rsidRDefault="00C95794" w:rsidP="0054251F">
                  <w:pPr>
                    <w:spacing w:line="276" w:lineRule="auto"/>
                    <w:ind w:right="283"/>
                    <w:rPr>
                      <w:rFonts w:cs="Arial"/>
                    </w:rPr>
                  </w:pPr>
                </w:p>
                <w:p w14:paraId="6EFE5284" w14:textId="7578F02B" w:rsidR="00C95794" w:rsidRPr="00EC5993" w:rsidRDefault="00C95794" w:rsidP="0054251F">
                  <w:pPr>
                    <w:spacing w:line="276" w:lineRule="auto"/>
                    <w:ind w:right="283" w:firstLine="323"/>
                    <w:rPr>
                      <w:rFonts w:cs="Arial"/>
                    </w:rPr>
                  </w:pPr>
                  <w:r w:rsidRPr="00EC5993">
                    <w:rPr>
                      <w:rFonts w:cs="Arial"/>
                    </w:rPr>
                    <w:t>(1</w:t>
                  </w:r>
                  <w:r w:rsidR="00995262" w:rsidRPr="00EC5993">
                    <w:rPr>
                      <w:rFonts w:cs="Arial"/>
                    </w:rPr>
                    <w:t>1</w:t>
                  </w:r>
                  <w:r w:rsidRPr="00EC5993">
                    <w:rPr>
                      <w:rFonts w:cs="Arial"/>
                    </w:rPr>
                    <w:t>) Če je paciente, ki se jim zagotavlja zdravilo v izjemnih razmerah</w:t>
                  </w:r>
                  <w:r w:rsidR="00A962AB" w:rsidRPr="00EC5993">
                    <w:rPr>
                      <w:rFonts w:cs="Arial"/>
                    </w:rPr>
                    <w:t xml:space="preserve"> iz prvega </w:t>
                  </w:r>
                  <w:r w:rsidR="005F6923" w:rsidRPr="00EC5993">
                    <w:rPr>
                      <w:rFonts w:cs="Arial"/>
                    </w:rPr>
                    <w:t>odstavka</w:t>
                  </w:r>
                  <w:r w:rsidR="00A962AB" w:rsidRPr="00EC5993">
                    <w:rPr>
                      <w:rFonts w:cs="Arial"/>
                    </w:rPr>
                    <w:t xml:space="preserve"> tega člena</w:t>
                  </w:r>
                  <w:r w:rsidRPr="00EC5993">
                    <w:rPr>
                      <w:rFonts w:cs="Arial"/>
                    </w:rPr>
                    <w:t xml:space="preserve">, mogoče opredeliti s skupnimi parametri, NIJZ v skladu </w:t>
                  </w:r>
                  <w:r w:rsidR="00A962AB" w:rsidRPr="00EC5993">
                    <w:rPr>
                      <w:rFonts w:cs="Arial"/>
                    </w:rPr>
                    <w:t>s predpisom</w:t>
                  </w:r>
                  <w:r w:rsidRPr="00EC5993">
                    <w:rPr>
                      <w:rFonts w:cs="Arial"/>
                    </w:rPr>
                    <w:t xml:space="preserve"> iz </w:t>
                  </w:r>
                  <w:r w:rsidR="00995262" w:rsidRPr="00EC5993">
                    <w:rPr>
                      <w:rFonts w:cs="Arial"/>
                    </w:rPr>
                    <w:t>trinajstega</w:t>
                  </w:r>
                  <w:r w:rsidRPr="00EC5993">
                    <w:rPr>
                      <w:rFonts w:cs="Arial"/>
                    </w:rPr>
                    <w:t xml:space="preserve"> odstavka tega člena zanje generira samodejni predpis zdravila v sistemu </w:t>
                  </w:r>
                  <w:proofErr w:type="spellStart"/>
                  <w:r w:rsidRPr="00EC5993">
                    <w:rPr>
                      <w:rFonts w:cs="Arial"/>
                    </w:rPr>
                    <w:t>eZdravja</w:t>
                  </w:r>
                  <w:proofErr w:type="spellEnd"/>
                  <w:r w:rsidRPr="00EC5993">
                    <w:rPr>
                      <w:rFonts w:cs="Arial"/>
                    </w:rPr>
                    <w:t xml:space="preserve">, kot ga določa zakon, ki ureja zbirke podatkov s področja zdravstvenega varstva. </w:t>
                  </w:r>
                </w:p>
                <w:p w14:paraId="2DB09754" w14:textId="77777777" w:rsidR="00C95794" w:rsidRPr="00EC5993" w:rsidRDefault="00C95794" w:rsidP="0054251F">
                  <w:pPr>
                    <w:spacing w:line="276" w:lineRule="auto"/>
                    <w:ind w:right="283" w:firstLine="323"/>
                    <w:rPr>
                      <w:rFonts w:cs="Arial"/>
                    </w:rPr>
                  </w:pPr>
                </w:p>
                <w:p w14:paraId="6AAA3147" w14:textId="42D4004F" w:rsidR="00C95794" w:rsidRPr="00EC5993" w:rsidRDefault="00C95794" w:rsidP="0054251F">
                  <w:pPr>
                    <w:spacing w:line="276" w:lineRule="auto"/>
                    <w:ind w:right="283" w:firstLine="323"/>
                    <w:rPr>
                      <w:rFonts w:cs="Arial"/>
                    </w:rPr>
                  </w:pPr>
                  <w:r w:rsidRPr="00EC5993">
                    <w:rPr>
                      <w:rFonts w:cs="Arial"/>
                    </w:rPr>
                    <w:t>(1</w:t>
                  </w:r>
                  <w:r w:rsidR="00995262" w:rsidRPr="00EC5993">
                    <w:rPr>
                      <w:rFonts w:cs="Arial"/>
                    </w:rPr>
                    <w:t>2</w:t>
                  </w:r>
                  <w:r w:rsidRPr="00EC5993">
                    <w:rPr>
                      <w:rFonts w:cs="Arial"/>
                    </w:rPr>
                    <w:t xml:space="preserve">) Poslovni subjekt, ki v izjemnih razmerah </w:t>
                  </w:r>
                  <w:r w:rsidR="00A962AB" w:rsidRPr="00EC5993">
                    <w:rPr>
                      <w:rFonts w:cs="Arial"/>
                    </w:rPr>
                    <w:t xml:space="preserve">iz prvega odstavka tega člena </w:t>
                  </w:r>
                  <w:r w:rsidRPr="00EC5993">
                    <w:rPr>
                      <w:rFonts w:cs="Arial"/>
                    </w:rPr>
                    <w:t xml:space="preserve">v skladu </w:t>
                  </w:r>
                  <w:r w:rsidR="00A962AB" w:rsidRPr="00EC5993">
                    <w:rPr>
                      <w:rFonts w:cs="Arial"/>
                    </w:rPr>
                    <w:t>s</w:t>
                  </w:r>
                  <w:r w:rsidRPr="00EC5993">
                    <w:rPr>
                      <w:rFonts w:cs="Arial"/>
                    </w:rPr>
                    <w:t xml:space="preserve"> </w:t>
                  </w:r>
                  <w:r w:rsidR="00A962AB" w:rsidRPr="00EC5993">
                    <w:rPr>
                      <w:rFonts w:cs="Arial"/>
                    </w:rPr>
                    <w:t>predpisom</w:t>
                  </w:r>
                  <w:r w:rsidRPr="00EC5993">
                    <w:rPr>
                      <w:rFonts w:cs="Arial"/>
                    </w:rPr>
                    <w:t xml:space="preserve"> iz </w:t>
                  </w:r>
                  <w:r w:rsidR="00995262" w:rsidRPr="00EC5993">
                    <w:rPr>
                      <w:rFonts w:cs="Arial"/>
                    </w:rPr>
                    <w:t>trinajstega</w:t>
                  </w:r>
                  <w:r w:rsidRPr="00EC5993">
                    <w:rPr>
                      <w:rFonts w:cs="Arial"/>
                    </w:rPr>
                    <w:t xml:space="preserve"> odstavka tega člena izvaja izdajo zdravila na drugem izdajnem mestu s strani izvajalca lekarniške ali zdravstvene dejavnosti oziroma aplikacijo zdravila, poroča o izdanih oziroma apliciranih zdravilih v izjemnih razmerah </w:t>
                  </w:r>
                  <w:r w:rsidR="00A962AB" w:rsidRPr="00EC5993">
                    <w:rPr>
                      <w:rFonts w:cs="Arial"/>
                    </w:rPr>
                    <w:t xml:space="preserve">iz prvega odstavka tega člena </w:t>
                  </w:r>
                  <w:r w:rsidRPr="00EC5993">
                    <w:rPr>
                      <w:rFonts w:cs="Arial"/>
                    </w:rPr>
                    <w:t xml:space="preserve">ministrstvu, pristojnemu za zdravje, ter v primerih izvajanj zaščitnih ukrepov </w:t>
                  </w:r>
                  <w:r w:rsidR="00251069" w:rsidRPr="00EC5993">
                    <w:rPr>
                      <w:rFonts w:cs="Arial"/>
                    </w:rPr>
                    <w:t xml:space="preserve">iz Zakona o varstvu pred naravnimi in drugimi nesrečami </w:t>
                  </w:r>
                  <w:r w:rsidRPr="00EC5993">
                    <w:rPr>
                      <w:rFonts w:cs="Arial"/>
                    </w:rPr>
                    <w:t xml:space="preserve">tudi pooblaščeni instituciji za izvajanje določenega zaščitnega ukrepa v skladu </w:t>
                  </w:r>
                  <w:r w:rsidR="00A962AB" w:rsidRPr="00EC5993">
                    <w:rPr>
                      <w:rFonts w:cs="Arial"/>
                    </w:rPr>
                    <w:t xml:space="preserve">s predpisom </w:t>
                  </w:r>
                  <w:r w:rsidRPr="00EC5993">
                    <w:rPr>
                      <w:rFonts w:cs="Arial"/>
                    </w:rPr>
                    <w:t xml:space="preserve">iz </w:t>
                  </w:r>
                  <w:r w:rsidR="00995262" w:rsidRPr="00EC5993">
                    <w:rPr>
                      <w:rFonts w:cs="Arial"/>
                    </w:rPr>
                    <w:t>trinajstega</w:t>
                  </w:r>
                  <w:r w:rsidRPr="00EC5993">
                    <w:rPr>
                      <w:rFonts w:cs="Arial"/>
                    </w:rPr>
                    <w:t xml:space="preserve"> odstavka tega člena.</w:t>
                  </w:r>
                </w:p>
                <w:p w14:paraId="1E3160BD" w14:textId="77777777" w:rsidR="00C95794" w:rsidRPr="00EC5993" w:rsidRDefault="00C95794" w:rsidP="0054251F">
                  <w:pPr>
                    <w:spacing w:line="276" w:lineRule="auto"/>
                    <w:ind w:right="283" w:firstLine="323"/>
                    <w:rPr>
                      <w:rFonts w:cs="Arial"/>
                    </w:rPr>
                  </w:pPr>
                </w:p>
                <w:p w14:paraId="6758F45F" w14:textId="7ADC80ED" w:rsidR="00C95794" w:rsidRPr="00EC5993" w:rsidRDefault="00C95794" w:rsidP="0054251F">
                  <w:pPr>
                    <w:spacing w:line="276" w:lineRule="auto"/>
                    <w:ind w:right="283" w:firstLine="323"/>
                    <w:rPr>
                      <w:rFonts w:cs="Arial"/>
                    </w:rPr>
                  </w:pPr>
                  <w:r w:rsidRPr="00EC5993">
                    <w:rPr>
                      <w:rFonts w:cs="Arial"/>
                    </w:rPr>
                    <w:t>(1</w:t>
                  </w:r>
                  <w:r w:rsidR="00995262" w:rsidRPr="00EC5993">
                    <w:rPr>
                      <w:rFonts w:cs="Arial"/>
                    </w:rPr>
                    <w:t>3</w:t>
                  </w:r>
                  <w:r w:rsidRPr="00EC5993">
                    <w:rPr>
                      <w:rFonts w:cs="Arial"/>
                    </w:rPr>
                    <w:t xml:space="preserve">) Po izdaji sklepa iz prvega odstavka tega člena minister določi za </w:t>
                  </w:r>
                  <w:r w:rsidR="00A962AB" w:rsidRPr="00EC5993">
                    <w:rPr>
                      <w:rFonts w:cs="Arial"/>
                    </w:rPr>
                    <w:t>posamezne</w:t>
                  </w:r>
                  <w:r w:rsidRPr="00EC5993">
                    <w:rPr>
                      <w:rFonts w:cs="Arial"/>
                    </w:rPr>
                    <w:t xml:space="preserve"> izjemne razmere </w:t>
                  </w:r>
                  <w:r w:rsidR="00A962AB" w:rsidRPr="00EC5993">
                    <w:rPr>
                      <w:rFonts w:cs="Arial"/>
                    </w:rPr>
                    <w:t>iz prvega odstavka tega člena</w:t>
                  </w:r>
                  <w:r w:rsidRPr="00EC5993">
                    <w:rPr>
                      <w:rFonts w:cs="Arial"/>
                    </w:rPr>
                    <w:t>:</w:t>
                  </w:r>
                </w:p>
                <w:p w14:paraId="5AA3C5D0" w14:textId="3BA2A6C5" w:rsidR="00C95794" w:rsidRPr="00EC5993" w:rsidRDefault="00A962AB" w:rsidP="0054251F">
                  <w:pPr>
                    <w:spacing w:line="276" w:lineRule="auto"/>
                    <w:ind w:left="607" w:right="283" w:firstLine="284"/>
                    <w:rPr>
                      <w:rFonts w:cs="Arial"/>
                    </w:rPr>
                  </w:pPr>
                  <w:r w:rsidRPr="00EC5993">
                    <w:rPr>
                      <w:rFonts w:cs="Arial"/>
                    </w:rPr>
                    <w:t>1.</w:t>
                  </w:r>
                  <w:r w:rsidR="00C95794" w:rsidRPr="00EC5993">
                    <w:rPr>
                      <w:rFonts w:cs="Arial"/>
                    </w:rPr>
                    <w:t xml:space="preserve"> način predpisovanja ali izdaje zdravila ne glede na razvrstitev zdravila v skladu s 14.</w:t>
                  </w:r>
                  <w:r w:rsidR="00680D95" w:rsidRPr="00EC5993">
                    <w:rPr>
                      <w:rFonts w:cs="Arial"/>
                    </w:rPr>
                    <w:t> </w:t>
                  </w:r>
                  <w:r w:rsidR="00C95794" w:rsidRPr="00EC5993">
                    <w:rPr>
                      <w:rFonts w:cs="Arial"/>
                    </w:rPr>
                    <w:t xml:space="preserve">členom tega zakona, </w:t>
                  </w:r>
                </w:p>
                <w:p w14:paraId="57E8AC94" w14:textId="71C2FCA6" w:rsidR="00C95794" w:rsidRPr="00EC5993" w:rsidRDefault="00A962AB" w:rsidP="0054251F">
                  <w:pPr>
                    <w:spacing w:line="276" w:lineRule="auto"/>
                    <w:ind w:left="607" w:right="283" w:firstLine="284"/>
                    <w:rPr>
                      <w:rFonts w:cs="Arial"/>
                    </w:rPr>
                  </w:pPr>
                  <w:r w:rsidRPr="00EC5993">
                    <w:rPr>
                      <w:rFonts w:cs="Arial"/>
                    </w:rPr>
                    <w:t>2.</w:t>
                  </w:r>
                  <w:r w:rsidR="00C95794" w:rsidRPr="00EC5993">
                    <w:rPr>
                      <w:rFonts w:cs="Arial"/>
                    </w:rPr>
                    <w:t xml:space="preserve"> način izdaje zdravila pri izvajalcu lekarniške dejavnosti ali izdaje zdravila na drugem izdajnem mestu s strani izvajalca lekarniške ali zdravstvene dejavnosti v izjemnih razmerah,</w:t>
                  </w:r>
                </w:p>
                <w:p w14:paraId="143198D0" w14:textId="60636F34" w:rsidR="00C95794" w:rsidRPr="00EC5993" w:rsidRDefault="00A962AB" w:rsidP="0054251F">
                  <w:pPr>
                    <w:spacing w:line="276" w:lineRule="auto"/>
                    <w:ind w:left="607" w:right="283" w:firstLine="284"/>
                    <w:rPr>
                      <w:rFonts w:cs="Arial"/>
                    </w:rPr>
                  </w:pPr>
                  <w:r w:rsidRPr="00EC5993">
                    <w:rPr>
                      <w:rFonts w:cs="Arial"/>
                    </w:rPr>
                    <w:t>3.</w:t>
                  </w:r>
                  <w:r w:rsidR="00C95794" w:rsidRPr="00EC5993">
                    <w:rPr>
                      <w:rFonts w:cs="Arial"/>
                    </w:rPr>
                    <w:t xml:space="preserve"> način aplikacije ali jemanja zdravila, </w:t>
                  </w:r>
                </w:p>
                <w:p w14:paraId="4DC01E61" w14:textId="61AE0451" w:rsidR="00C95794" w:rsidRPr="00EC5993" w:rsidRDefault="00A962AB" w:rsidP="0054251F">
                  <w:pPr>
                    <w:spacing w:line="276" w:lineRule="auto"/>
                    <w:ind w:left="607" w:right="283" w:firstLine="284"/>
                    <w:rPr>
                      <w:rFonts w:cs="Arial"/>
                    </w:rPr>
                  </w:pPr>
                  <w:r w:rsidRPr="00EC5993">
                    <w:rPr>
                      <w:rFonts w:cs="Arial"/>
                    </w:rPr>
                    <w:t>4.</w:t>
                  </w:r>
                  <w:r w:rsidR="00C95794" w:rsidRPr="00EC5993">
                    <w:rPr>
                      <w:rFonts w:cs="Arial"/>
                    </w:rPr>
                    <w:t xml:space="preserve"> načrt zbiranja in ravnanja z odpadnimi zdravili, </w:t>
                  </w:r>
                </w:p>
                <w:p w14:paraId="5E5A5FA1" w14:textId="6BE87CE0" w:rsidR="00C95794" w:rsidRPr="00EC5993" w:rsidRDefault="00A962AB" w:rsidP="0054251F">
                  <w:pPr>
                    <w:spacing w:line="276" w:lineRule="auto"/>
                    <w:ind w:left="607" w:right="283" w:firstLine="284"/>
                    <w:rPr>
                      <w:rFonts w:cs="Arial"/>
                    </w:rPr>
                  </w:pPr>
                  <w:r w:rsidRPr="00EC5993">
                    <w:rPr>
                      <w:rFonts w:cs="Arial"/>
                    </w:rPr>
                    <w:t>5.</w:t>
                  </w:r>
                  <w:r w:rsidR="00C95794" w:rsidRPr="00EC5993">
                    <w:rPr>
                      <w:rFonts w:cs="Arial"/>
                    </w:rPr>
                    <w:t xml:space="preserve"> višino povračila stroškov iz druge in tretje alineje petega odstavka tega člena, </w:t>
                  </w:r>
                </w:p>
                <w:p w14:paraId="4C138F03" w14:textId="510B9B54" w:rsidR="00C95794" w:rsidRPr="00EC5993" w:rsidRDefault="00A962AB" w:rsidP="0054251F">
                  <w:pPr>
                    <w:spacing w:line="276" w:lineRule="auto"/>
                    <w:ind w:left="607" w:right="283" w:firstLine="284"/>
                    <w:rPr>
                      <w:rFonts w:cs="Arial"/>
                    </w:rPr>
                  </w:pPr>
                  <w:r w:rsidRPr="00EC5993">
                    <w:rPr>
                      <w:rFonts w:cs="Arial"/>
                    </w:rPr>
                    <w:t>6.</w:t>
                  </w:r>
                  <w:r w:rsidR="00C95794" w:rsidRPr="00EC5993">
                    <w:rPr>
                      <w:rFonts w:cs="Arial"/>
                    </w:rPr>
                    <w:t xml:space="preserve"> roke za posredovanje zahtevkov za povračilo stroškov in roke plačila,</w:t>
                  </w:r>
                </w:p>
                <w:p w14:paraId="256232AB" w14:textId="4552CC64" w:rsidR="00C95794" w:rsidRPr="00EC5993" w:rsidRDefault="00A962AB" w:rsidP="0054251F">
                  <w:pPr>
                    <w:spacing w:line="276" w:lineRule="auto"/>
                    <w:ind w:left="607" w:right="283" w:firstLine="284"/>
                    <w:rPr>
                      <w:rFonts w:cs="Arial"/>
                    </w:rPr>
                  </w:pPr>
                  <w:r w:rsidRPr="00EC5993">
                    <w:rPr>
                      <w:rFonts w:cs="Arial"/>
                    </w:rPr>
                    <w:t>7.</w:t>
                  </w:r>
                  <w:r w:rsidR="00C95794" w:rsidRPr="00EC5993">
                    <w:rPr>
                      <w:rFonts w:cs="Arial"/>
                    </w:rPr>
                    <w:t xml:space="preserve"> način izvajanja dvanajstega odstavka tega člena,</w:t>
                  </w:r>
                </w:p>
                <w:p w14:paraId="433E9606" w14:textId="630B2F25" w:rsidR="00C95794" w:rsidRPr="00EC5993" w:rsidRDefault="00A962AB" w:rsidP="0054251F">
                  <w:pPr>
                    <w:spacing w:line="276" w:lineRule="auto"/>
                    <w:ind w:left="607" w:right="283" w:firstLine="284"/>
                    <w:rPr>
                      <w:rFonts w:cs="Arial"/>
                    </w:rPr>
                  </w:pPr>
                  <w:r w:rsidRPr="00EC5993">
                    <w:rPr>
                      <w:rFonts w:cs="Arial"/>
                    </w:rPr>
                    <w:t>8.</w:t>
                  </w:r>
                  <w:r w:rsidR="00C95794" w:rsidRPr="00EC5993">
                    <w:rPr>
                      <w:rFonts w:cs="Arial"/>
                    </w:rPr>
                    <w:t xml:space="preserve"> način, vsebino in </w:t>
                  </w:r>
                  <w:r w:rsidR="003B090B" w:rsidRPr="00EC5993">
                    <w:rPr>
                      <w:rFonts w:cs="Arial"/>
                    </w:rPr>
                    <w:t xml:space="preserve">pogostnost </w:t>
                  </w:r>
                  <w:r w:rsidR="00C95794" w:rsidRPr="00EC5993">
                    <w:rPr>
                      <w:rFonts w:cs="Arial"/>
                    </w:rPr>
                    <w:t xml:space="preserve">poročanja o predpisanih, izdanih in apliciranih zdravilih ter </w:t>
                  </w:r>
                  <w:r w:rsidR="009F374A" w:rsidRPr="00EC5993">
                    <w:rPr>
                      <w:rFonts w:cs="Arial"/>
                    </w:rPr>
                    <w:t>poročil o izvajanju šestega odstavka tega člena</w:t>
                  </w:r>
                  <w:r w:rsidR="00C95794" w:rsidRPr="00EC5993">
                    <w:rPr>
                      <w:rFonts w:cs="Arial"/>
                    </w:rPr>
                    <w:t>.</w:t>
                  </w:r>
                </w:p>
                <w:p w14:paraId="530E3E18" w14:textId="77777777" w:rsidR="00C95794" w:rsidRPr="00EC5993" w:rsidRDefault="00C95794" w:rsidP="0054251F">
                  <w:pPr>
                    <w:spacing w:line="276" w:lineRule="auto"/>
                    <w:ind w:right="283"/>
                    <w:rPr>
                      <w:rFonts w:cs="Arial"/>
                    </w:rPr>
                  </w:pPr>
                </w:p>
                <w:p w14:paraId="6470F75B" w14:textId="6E088979" w:rsidR="00C95794" w:rsidRPr="00EC5993" w:rsidRDefault="00C95794" w:rsidP="0054251F">
                  <w:pPr>
                    <w:spacing w:line="276" w:lineRule="auto"/>
                    <w:ind w:right="283" w:firstLine="323"/>
                    <w:rPr>
                      <w:rFonts w:cs="Arial"/>
                    </w:rPr>
                  </w:pPr>
                  <w:r w:rsidRPr="00EC5993">
                    <w:rPr>
                      <w:rFonts w:cs="Arial"/>
                    </w:rPr>
                    <w:t>(1</w:t>
                  </w:r>
                  <w:r w:rsidR="00995262" w:rsidRPr="00EC5993">
                    <w:rPr>
                      <w:rFonts w:cs="Arial"/>
                    </w:rPr>
                    <w:t>4</w:t>
                  </w:r>
                  <w:r w:rsidRPr="00EC5993">
                    <w:rPr>
                      <w:rFonts w:cs="Arial"/>
                    </w:rPr>
                    <w:t>) V primeru iz drugega odstavka tega člena minister, pristojen za veterinarstvo</w:t>
                  </w:r>
                  <w:r w:rsidR="003B090B" w:rsidRPr="00EC5993">
                    <w:rPr>
                      <w:rFonts w:cs="Arial"/>
                    </w:rPr>
                    <w:t>,</w:t>
                  </w:r>
                  <w:r w:rsidRPr="00EC5993">
                    <w:rPr>
                      <w:rFonts w:cs="Arial"/>
                    </w:rPr>
                    <w:t xml:space="preserve"> določi podrobnejše pogoje glede uporabe zdravil in poročanja</w:t>
                  </w:r>
                  <w:r w:rsidR="00654FF5" w:rsidRPr="00EC5993">
                    <w:rPr>
                      <w:rFonts w:cs="Arial"/>
                    </w:rPr>
                    <w:t xml:space="preserve"> o predpisanih, izdanih in apliciranih zdravilih ter </w:t>
                  </w:r>
                  <w:r w:rsidR="009F374A" w:rsidRPr="00EC5993">
                    <w:rPr>
                      <w:rFonts w:cs="Arial"/>
                    </w:rPr>
                    <w:t>poročil o stroških</w:t>
                  </w:r>
                  <w:r w:rsidRPr="00EC5993">
                    <w:rPr>
                      <w:rFonts w:cs="Arial"/>
                    </w:rPr>
                    <w:t>.«.</w:t>
                  </w:r>
                </w:p>
                <w:bookmarkEnd w:id="37"/>
                <w:p w14:paraId="5CCE59B0" w14:textId="77777777" w:rsidR="00C95794" w:rsidRPr="00EC5993" w:rsidRDefault="00C95794" w:rsidP="0054251F">
                  <w:pPr>
                    <w:spacing w:line="276" w:lineRule="auto"/>
                    <w:ind w:right="283" w:firstLine="0"/>
                    <w:rPr>
                      <w:rFonts w:cs="Arial"/>
                    </w:rPr>
                  </w:pPr>
                </w:p>
                <w:p w14:paraId="7353A9E6"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BA9CB26" w14:textId="77777777" w:rsidR="00C95794" w:rsidRPr="00EC5993" w:rsidRDefault="00C95794" w:rsidP="0054251F">
                  <w:pPr>
                    <w:spacing w:after="200" w:line="276" w:lineRule="auto"/>
                    <w:ind w:right="283" w:firstLine="0"/>
                    <w:contextualSpacing/>
                    <w:rPr>
                      <w:rFonts w:cs="Arial"/>
                    </w:rPr>
                  </w:pPr>
                </w:p>
                <w:p w14:paraId="6BE34E8A" w14:textId="51ABE040" w:rsidR="00C95794" w:rsidRPr="00EC5993" w:rsidRDefault="00C95794" w:rsidP="0054251F">
                  <w:pPr>
                    <w:spacing w:line="276" w:lineRule="auto"/>
                    <w:ind w:right="283"/>
                    <w:rPr>
                      <w:rFonts w:cs="Arial"/>
                    </w:rPr>
                  </w:pPr>
                  <w:r w:rsidRPr="00EC5993">
                    <w:rPr>
                      <w:rFonts w:cs="Arial"/>
                    </w:rPr>
                    <w:t xml:space="preserve">142. člen se spremeni tako, da se glasi: </w:t>
                  </w:r>
                </w:p>
                <w:p w14:paraId="0A48E6F8" w14:textId="77777777" w:rsidR="00C95794" w:rsidRPr="00EC5993" w:rsidRDefault="00C95794" w:rsidP="0054251F">
                  <w:pPr>
                    <w:spacing w:line="276" w:lineRule="auto"/>
                    <w:ind w:right="283"/>
                    <w:rPr>
                      <w:rFonts w:cs="Arial"/>
                    </w:rPr>
                  </w:pPr>
                </w:p>
                <w:p w14:paraId="29D15BB0" w14:textId="77777777" w:rsidR="00C95794" w:rsidRPr="00EC5993" w:rsidRDefault="00C95794" w:rsidP="0054251F">
                  <w:pPr>
                    <w:shd w:val="clear" w:color="auto" w:fill="FFFFFF"/>
                    <w:spacing w:line="276" w:lineRule="auto"/>
                    <w:ind w:right="283"/>
                    <w:jc w:val="center"/>
                    <w:rPr>
                      <w:rFonts w:cs="Arial"/>
                      <w:b/>
                      <w:bCs/>
                    </w:rPr>
                  </w:pPr>
                  <w:r w:rsidRPr="00EC5993">
                    <w:rPr>
                      <w:rFonts w:cs="Arial"/>
                    </w:rPr>
                    <w:t>»</w:t>
                  </w:r>
                  <w:r w:rsidRPr="00EC5993">
                    <w:rPr>
                      <w:rFonts w:cs="Arial"/>
                      <w:b/>
                      <w:bCs/>
                    </w:rPr>
                    <w:t>142. člen</w:t>
                  </w:r>
                </w:p>
                <w:p w14:paraId="5FB72D20" w14:textId="77777777" w:rsidR="00C95794" w:rsidRPr="00EC5993" w:rsidRDefault="00C95794" w:rsidP="0054251F">
                  <w:pPr>
                    <w:shd w:val="clear" w:color="auto" w:fill="FFFFFF"/>
                    <w:spacing w:line="276" w:lineRule="auto"/>
                    <w:ind w:right="283"/>
                    <w:jc w:val="center"/>
                    <w:rPr>
                      <w:rFonts w:cs="Arial"/>
                      <w:b/>
                      <w:bCs/>
                    </w:rPr>
                  </w:pPr>
                  <w:r w:rsidRPr="00EC5993">
                    <w:rPr>
                      <w:rFonts w:cs="Arial"/>
                      <w:b/>
                      <w:bCs/>
                    </w:rPr>
                    <w:t>(zagotavljanje zdravil za namen jodne profilakse)</w:t>
                  </w:r>
                </w:p>
                <w:p w14:paraId="114B1BB0" w14:textId="77777777" w:rsidR="00C95794" w:rsidRPr="00EC5993" w:rsidRDefault="00C95794" w:rsidP="0054251F">
                  <w:pPr>
                    <w:spacing w:line="276" w:lineRule="auto"/>
                    <w:ind w:right="283"/>
                    <w:rPr>
                      <w:rFonts w:cs="Arial"/>
                    </w:rPr>
                  </w:pPr>
                </w:p>
                <w:p w14:paraId="0971FA78" w14:textId="03958F33" w:rsidR="00C95794" w:rsidRPr="00EC5993" w:rsidRDefault="00C95794" w:rsidP="0054251F">
                  <w:pPr>
                    <w:spacing w:line="276" w:lineRule="auto"/>
                    <w:ind w:right="283"/>
                    <w:rPr>
                      <w:rFonts w:cs="Arial"/>
                    </w:rPr>
                  </w:pPr>
                  <w:r w:rsidRPr="00EC5993">
                    <w:rPr>
                      <w:rFonts w:cs="Arial"/>
                    </w:rPr>
                    <w:t xml:space="preserve">(1) Nuklearna elektrarna Krško (v nadaljnjem besedilu: NEK) za namen izvajanja zaščitnega ukrepa jodne profilakse za prebivalce v občinah, katerih vsaj del </w:t>
                  </w:r>
                  <w:r w:rsidR="00680D95" w:rsidRPr="00EC5993">
                    <w:rPr>
                      <w:rFonts w:cs="Arial"/>
                    </w:rPr>
                    <w:t>je</w:t>
                  </w:r>
                  <w:r w:rsidRPr="00EC5993">
                    <w:rPr>
                      <w:rFonts w:cs="Arial"/>
                    </w:rPr>
                    <w:t xml:space="preserve"> v območju polmera 10 km okrog NEK</w:t>
                  </w:r>
                  <w:r w:rsidR="003B090B" w:rsidRPr="00EC5993">
                    <w:rPr>
                      <w:rFonts w:cs="Arial"/>
                    </w:rPr>
                    <w:t>,</w:t>
                  </w:r>
                  <w:r w:rsidRPr="00EC5993">
                    <w:rPr>
                      <w:rFonts w:cs="Arial"/>
                    </w:rPr>
                    <w:t xml:space="preserve"> in za </w:t>
                  </w:r>
                  <w:r w:rsidR="000B7673" w:rsidRPr="00EC5993">
                    <w:rPr>
                      <w:rFonts w:cs="Arial"/>
                    </w:rPr>
                    <w:t>pripadnike sil za zaščito, reševanje in pomoč</w:t>
                  </w:r>
                  <w:r w:rsidRPr="00EC5993">
                    <w:rPr>
                      <w:rFonts w:cs="Arial"/>
                    </w:rPr>
                    <w:t xml:space="preserve"> zagotavlja tablete kalijevega jodida </w:t>
                  </w:r>
                  <w:r w:rsidR="003B090B" w:rsidRPr="00EC5993">
                    <w:rPr>
                      <w:rFonts w:cs="Arial"/>
                    </w:rPr>
                    <w:t xml:space="preserve">ter </w:t>
                  </w:r>
                  <w:r w:rsidRPr="00EC5993">
                    <w:rPr>
                      <w:rFonts w:cs="Arial"/>
                    </w:rPr>
                    <w:t xml:space="preserve">financira stroške zdravstvenih storitev </w:t>
                  </w:r>
                  <w:r w:rsidR="00680D95" w:rsidRPr="00EC5993">
                    <w:rPr>
                      <w:rFonts w:cs="Arial"/>
                    </w:rPr>
                    <w:t xml:space="preserve">in </w:t>
                  </w:r>
                  <w:r w:rsidRPr="00EC5993">
                    <w:rPr>
                      <w:rFonts w:cs="Arial"/>
                    </w:rPr>
                    <w:t xml:space="preserve">stroške zbiranja in odstranjevanja odpadnih zdravil s kalijevim jodidom. </w:t>
                  </w:r>
                </w:p>
                <w:p w14:paraId="74A284AA" w14:textId="77777777" w:rsidR="00C95794" w:rsidRPr="00EC5993" w:rsidRDefault="00C95794" w:rsidP="0054251F">
                  <w:pPr>
                    <w:spacing w:line="276" w:lineRule="auto"/>
                    <w:ind w:right="283"/>
                    <w:rPr>
                      <w:rFonts w:cs="Arial"/>
                    </w:rPr>
                  </w:pPr>
                </w:p>
                <w:p w14:paraId="19C85B02" w14:textId="14DA63F6" w:rsidR="00C95794" w:rsidRPr="00EC5993" w:rsidRDefault="00C95794" w:rsidP="0054251F">
                  <w:pPr>
                    <w:spacing w:line="276" w:lineRule="auto"/>
                    <w:ind w:right="283"/>
                    <w:rPr>
                      <w:rFonts w:cs="Arial"/>
                    </w:rPr>
                  </w:pPr>
                  <w:r w:rsidRPr="00EC5993">
                    <w:rPr>
                      <w:rFonts w:cs="Arial"/>
                    </w:rPr>
                    <w:t xml:space="preserve">(2) Prebivalci iz prejšnjega odstavka lahko </w:t>
                  </w:r>
                  <w:r w:rsidR="006F327E" w:rsidRPr="00EC5993">
                    <w:rPr>
                      <w:rFonts w:cs="Arial"/>
                    </w:rPr>
                    <w:t xml:space="preserve">prevzamejo tablete kalijevega jodida </w:t>
                  </w:r>
                  <w:r w:rsidRPr="00EC5993">
                    <w:rPr>
                      <w:rFonts w:cs="Arial"/>
                    </w:rPr>
                    <w:t>pri izvajalcih lekarnišk</w:t>
                  </w:r>
                  <w:r w:rsidR="003B090B" w:rsidRPr="00EC5993">
                    <w:rPr>
                      <w:rFonts w:cs="Arial"/>
                    </w:rPr>
                    <w:t>e</w:t>
                  </w:r>
                  <w:r w:rsidRPr="00EC5993">
                    <w:rPr>
                      <w:rFonts w:cs="Arial"/>
                    </w:rPr>
                    <w:t xml:space="preserve"> </w:t>
                  </w:r>
                  <w:r w:rsidR="003B090B" w:rsidRPr="00EC5993">
                    <w:rPr>
                      <w:rFonts w:cs="Arial"/>
                    </w:rPr>
                    <w:t>dejavnosti</w:t>
                  </w:r>
                  <w:r w:rsidR="006F327E" w:rsidRPr="00EC5993">
                    <w:rPr>
                      <w:rFonts w:cs="Arial"/>
                    </w:rPr>
                    <w:t>.</w:t>
                  </w:r>
                </w:p>
                <w:p w14:paraId="365808E9" w14:textId="77777777" w:rsidR="00C95794" w:rsidRPr="00EC5993" w:rsidRDefault="00C95794" w:rsidP="0054251F">
                  <w:pPr>
                    <w:spacing w:line="276" w:lineRule="auto"/>
                    <w:ind w:right="283"/>
                    <w:rPr>
                      <w:rFonts w:cs="Arial"/>
                    </w:rPr>
                  </w:pPr>
                </w:p>
                <w:p w14:paraId="6A5A9A6C" w14:textId="7BB830FA" w:rsidR="00C95794" w:rsidRPr="00EC5993" w:rsidRDefault="00C95794" w:rsidP="0054251F">
                  <w:pPr>
                    <w:spacing w:line="276" w:lineRule="auto"/>
                    <w:ind w:right="283"/>
                    <w:rPr>
                      <w:rFonts w:cs="Arial"/>
                    </w:rPr>
                  </w:pPr>
                  <w:r w:rsidRPr="00EC5993">
                    <w:rPr>
                      <w:rFonts w:cs="Arial"/>
                    </w:rPr>
                    <w:t>(3) Podrobnejši način zagotavljanja zdravil s kalijevim jodidom za namen izvajanja zaščitnega ukrepa jodne profilakse na celotnem območju Republike Slovenije, vključno za območje iz prvega odstavka tega člena</w:t>
                  </w:r>
                  <w:r w:rsidR="00F413C6" w:rsidRPr="00EC5993">
                    <w:rPr>
                      <w:rFonts w:cs="Arial"/>
                    </w:rPr>
                    <w:t>,</w:t>
                  </w:r>
                  <w:r w:rsidRPr="00EC5993">
                    <w:rPr>
                      <w:rFonts w:cs="Arial"/>
                    </w:rPr>
                    <w:t xml:space="preserve"> določi minister v soglasju z ministrom, pristojnim za naravne vire in prostor, ministrom, pristojnim za varstvo pred naravnimi in drugimi nesrečami</w:t>
                  </w:r>
                  <w:r w:rsidR="003B090B" w:rsidRPr="00EC5993">
                    <w:rPr>
                      <w:rFonts w:cs="Arial"/>
                    </w:rPr>
                    <w:t>,</w:t>
                  </w:r>
                  <w:r w:rsidRPr="00EC5993">
                    <w:rPr>
                      <w:rFonts w:cs="Arial"/>
                    </w:rPr>
                    <w:t xml:space="preserve"> </w:t>
                  </w:r>
                  <w:r w:rsidR="003B090B" w:rsidRPr="00EC5993">
                    <w:rPr>
                      <w:rFonts w:cs="Arial"/>
                    </w:rPr>
                    <w:t>ter</w:t>
                  </w:r>
                  <w:r w:rsidRPr="00EC5993">
                    <w:rPr>
                      <w:rFonts w:cs="Arial"/>
                    </w:rPr>
                    <w:t xml:space="preserve"> ministrom, pristojnim za gospodarstvo.</w:t>
                  </w:r>
                </w:p>
                <w:p w14:paraId="30E321E3" w14:textId="77777777" w:rsidR="00C95794" w:rsidRPr="00EC5993" w:rsidRDefault="00C95794" w:rsidP="0054251F">
                  <w:pPr>
                    <w:spacing w:line="276" w:lineRule="auto"/>
                    <w:ind w:right="283"/>
                    <w:rPr>
                      <w:rFonts w:cs="Arial"/>
                    </w:rPr>
                  </w:pPr>
                </w:p>
                <w:p w14:paraId="1497D696" w14:textId="6DCB61A0" w:rsidR="00C95794" w:rsidRPr="00EC5993" w:rsidRDefault="00C95794" w:rsidP="0054251F">
                  <w:pPr>
                    <w:spacing w:line="276" w:lineRule="auto"/>
                    <w:ind w:right="283"/>
                    <w:rPr>
                      <w:rFonts w:cs="Arial"/>
                    </w:rPr>
                  </w:pPr>
                  <w:r w:rsidRPr="00EC5993">
                    <w:rPr>
                      <w:rFonts w:cs="Arial"/>
                    </w:rPr>
                    <w:t xml:space="preserve">(4) Za zagotavljanje zdravil za namen jodne profilakse v izjemnih razmerah se smiselno uporablja </w:t>
                  </w:r>
                  <w:r w:rsidR="003B090B" w:rsidRPr="00EC5993">
                    <w:rPr>
                      <w:rFonts w:cs="Arial"/>
                    </w:rPr>
                    <w:t>prejšnji</w:t>
                  </w:r>
                  <w:r w:rsidRPr="00EC5993">
                    <w:rPr>
                      <w:rFonts w:cs="Arial"/>
                    </w:rPr>
                    <w:t xml:space="preserve"> člen.«.</w:t>
                  </w:r>
                </w:p>
                <w:p w14:paraId="0B6752FF" w14:textId="77777777" w:rsidR="003B090B" w:rsidRPr="00EC5993" w:rsidRDefault="003B090B" w:rsidP="0054251F">
                  <w:pPr>
                    <w:spacing w:line="276" w:lineRule="auto"/>
                    <w:ind w:right="283"/>
                    <w:rPr>
                      <w:rFonts w:cs="Arial"/>
                    </w:rPr>
                  </w:pPr>
                </w:p>
                <w:p w14:paraId="250BA1CC" w14:textId="77777777" w:rsidR="005B64ED" w:rsidRPr="00EC5993" w:rsidRDefault="005B64ED"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4C4EBE29" w14:textId="77777777" w:rsidR="003B090B" w:rsidRPr="00EC5993" w:rsidRDefault="003B090B" w:rsidP="0054251F">
                  <w:pPr>
                    <w:spacing w:line="276" w:lineRule="auto"/>
                    <w:ind w:right="283" w:firstLine="0"/>
                    <w:rPr>
                      <w:rFonts w:cs="Arial"/>
                    </w:rPr>
                  </w:pPr>
                </w:p>
                <w:p w14:paraId="3DC0B68C" w14:textId="22E9C106" w:rsidR="003B090B" w:rsidRPr="00EC5993" w:rsidRDefault="003B090B" w:rsidP="0054251F">
                  <w:pPr>
                    <w:spacing w:line="276" w:lineRule="auto"/>
                    <w:ind w:right="283"/>
                    <w:rPr>
                      <w:rFonts w:cs="Arial"/>
                    </w:rPr>
                  </w:pPr>
                  <w:r w:rsidRPr="00EC5993">
                    <w:rPr>
                      <w:rFonts w:cs="Arial"/>
                    </w:rPr>
                    <w:t>143. člen se spremeni tako, da se glasi:</w:t>
                  </w:r>
                </w:p>
                <w:p w14:paraId="200FF928" w14:textId="59D2DA67" w:rsidR="00C95794" w:rsidRPr="00EC5993" w:rsidRDefault="003B090B" w:rsidP="0054251F">
                  <w:pPr>
                    <w:pStyle w:val="len"/>
                    <w:shd w:val="clear" w:color="auto" w:fill="FFFFFF"/>
                    <w:spacing w:before="480" w:beforeAutospacing="0" w:after="0" w:afterAutospacing="0" w:line="276" w:lineRule="auto"/>
                    <w:ind w:right="283"/>
                    <w:jc w:val="center"/>
                    <w:rPr>
                      <w:rFonts w:ascii="Arial" w:hAnsi="Arial" w:cs="Arial"/>
                      <w:b/>
                      <w:bCs/>
                      <w:sz w:val="20"/>
                      <w:lang w:eastAsia="en-US"/>
                    </w:rPr>
                  </w:pPr>
                  <w:r w:rsidRPr="00EC5993">
                    <w:rPr>
                      <w:rFonts w:ascii="Arial" w:hAnsi="Arial" w:cs="Arial"/>
                      <w:b/>
                      <w:bCs/>
                      <w:sz w:val="20"/>
                      <w:lang w:eastAsia="en-US"/>
                    </w:rPr>
                    <w:t>»</w:t>
                  </w:r>
                  <w:r w:rsidR="00C95794" w:rsidRPr="00EC5993">
                    <w:rPr>
                      <w:rFonts w:ascii="Arial" w:hAnsi="Arial" w:cs="Arial"/>
                      <w:b/>
                      <w:bCs/>
                      <w:sz w:val="20"/>
                      <w:lang w:eastAsia="en-US"/>
                    </w:rPr>
                    <w:t>143. člen</w:t>
                  </w:r>
                </w:p>
                <w:p w14:paraId="1FD64402" w14:textId="77777777" w:rsidR="00C95794" w:rsidRPr="00EC5993" w:rsidRDefault="00C95794" w:rsidP="0054251F">
                  <w:pPr>
                    <w:pStyle w:val="lennaslov"/>
                    <w:shd w:val="clear" w:color="auto" w:fill="FFFFFF"/>
                    <w:spacing w:before="0" w:beforeAutospacing="0" w:after="0" w:afterAutospacing="0" w:line="276" w:lineRule="auto"/>
                    <w:ind w:right="283"/>
                    <w:jc w:val="center"/>
                    <w:rPr>
                      <w:rFonts w:ascii="Arial" w:hAnsi="Arial" w:cs="Arial"/>
                      <w:b/>
                      <w:bCs/>
                      <w:sz w:val="20"/>
                      <w:lang w:eastAsia="en-US"/>
                    </w:rPr>
                  </w:pPr>
                  <w:r w:rsidRPr="00EC5993">
                    <w:rPr>
                      <w:rFonts w:ascii="Arial" w:hAnsi="Arial" w:cs="Arial"/>
                      <w:b/>
                      <w:bCs/>
                      <w:sz w:val="20"/>
                      <w:lang w:eastAsia="en-US"/>
                    </w:rPr>
                    <w:t xml:space="preserve">(donacija zdravil poslovnih subjektov izvajalcem zdravstvene dejavnosti) </w:t>
                  </w:r>
                </w:p>
                <w:p w14:paraId="79FBB759" w14:textId="545C7A4A"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t xml:space="preserve">(1) Donacija zdravil je namensko in brezpogojno darilo, ki ga poslovni subjekt brezplačno daje izvajalcu zdravstvene dejavnosti na podlagi njegove izražene in utemeljene potrebe po zdravilu, ki mora vsebovati objektivni razlog </w:t>
                  </w:r>
                  <w:r w:rsidR="00BE391F" w:rsidRPr="00EC5993">
                    <w:rPr>
                      <w:rFonts w:ascii="Arial" w:hAnsi="Arial" w:cs="Arial"/>
                      <w:sz w:val="20"/>
                      <w:lang w:eastAsia="en-US"/>
                    </w:rPr>
                    <w:t>u</w:t>
                  </w:r>
                  <w:r w:rsidRPr="00EC5993">
                    <w:rPr>
                      <w:rFonts w:ascii="Arial" w:hAnsi="Arial" w:cs="Arial"/>
                      <w:sz w:val="20"/>
                      <w:lang w:eastAsia="en-US"/>
                    </w:rPr>
                    <w:t>pravičenosti</w:t>
                  </w:r>
                  <w:r w:rsidR="00BE391F" w:rsidRPr="00EC5993">
                    <w:rPr>
                      <w:rFonts w:ascii="Arial" w:hAnsi="Arial" w:cs="Arial"/>
                      <w:sz w:val="20"/>
                      <w:lang w:eastAsia="en-US"/>
                    </w:rPr>
                    <w:t xml:space="preserve"> in</w:t>
                  </w:r>
                  <w:r w:rsidRPr="00EC5993">
                    <w:rPr>
                      <w:rFonts w:ascii="Arial" w:hAnsi="Arial" w:cs="Arial"/>
                      <w:sz w:val="20"/>
                      <w:lang w:eastAsia="en-US"/>
                    </w:rPr>
                    <w:t xml:space="preserve"> opredelitev upravičencev, vključno z njihovim številom. </w:t>
                  </w:r>
                </w:p>
                <w:p w14:paraId="48B5BB21" w14:textId="77777777"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t xml:space="preserve">(2) </w:t>
                  </w:r>
                  <w:proofErr w:type="spellStart"/>
                  <w:r w:rsidRPr="00EC5993">
                    <w:rPr>
                      <w:rFonts w:ascii="Arial" w:hAnsi="Arial" w:cs="Arial"/>
                      <w:sz w:val="20"/>
                      <w:lang w:eastAsia="en-US"/>
                    </w:rPr>
                    <w:t>Doniranje</w:t>
                  </w:r>
                  <w:proofErr w:type="spellEnd"/>
                  <w:r w:rsidRPr="00EC5993">
                    <w:rPr>
                      <w:rFonts w:ascii="Arial" w:hAnsi="Arial" w:cs="Arial"/>
                      <w:sz w:val="20"/>
                      <w:lang w:eastAsia="en-US"/>
                    </w:rPr>
                    <w:t xml:space="preserve"> zdravil iz prejšnjega odstavka je dovoljeno pod naslednjimi pogoji:</w:t>
                  </w:r>
                  <w:r w:rsidRPr="00EC5993" w:rsidDel="006F7506">
                    <w:rPr>
                      <w:rFonts w:ascii="Arial" w:hAnsi="Arial" w:cs="Arial"/>
                      <w:sz w:val="20"/>
                      <w:lang w:eastAsia="en-US"/>
                    </w:rPr>
                    <w:t xml:space="preserve"> </w:t>
                  </w:r>
                </w:p>
                <w:p w14:paraId="7ED8CD1B" w14:textId="01DC2A72" w:rsidR="00C95794" w:rsidRPr="00EC5993" w:rsidRDefault="00BA625D" w:rsidP="0054251F">
                  <w:pPr>
                    <w:pStyle w:val="odstavek"/>
                    <w:shd w:val="clear" w:color="auto" w:fill="FFFFFF"/>
                    <w:spacing w:before="0" w:beforeAutospacing="0" w:after="0" w:afterAutospacing="0" w:line="276" w:lineRule="auto"/>
                    <w:ind w:left="607" w:right="283" w:firstLine="284"/>
                    <w:rPr>
                      <w:rFonts w:ascii="Arial" w:hAnsi="Arial" w:cs="Arial"/>
                      <w:sz w:val="20"/>
                      <w:lang w:eastAsia="en-US"/>
                    </w:rPr>
                  </w:pPr>
                  <w:r w:rsidRPr="00EC5993">
                    <w:rPr>
                      <w:rFonts w:ascii="Arial" w:hAnsi="Arial" w:cs="Arial"/>
                      <w:sz w:val="20"/>
                      <w:lang w:eastAsia="en-US"/>
                    </w:rPr>
                    <w:t xml:space="preserve">– </w:t>
                  </w:r>
                  <w:r w:rsidR="00C95794" w:rsidRPr="00EC5993">
                    <w:rPr>
                      <w:rFonts w:ascii="Arial" w:hAnsi="Arial" w:cs="Arial"/>
                      <w:sz w:val="20"/>
                      <w:lang w:eastAsia="en-US"/>
                    </w:rPr>
                    <w:t xml:space="preserve">zdravilo, ki je predmet donacije, predstavlja pomembno terapevtsko, znanstveno ali tehnično inovacijo, </w:t>
                  </w:r>
                </w:p>
                <w:p w14:paraId="5E418921" w14:textId="2228B67B" w:rsidR="00C95794" w:rsidRPr="00EC5993" w:rsidRDefault="00BA625D" w:rsidP="0054251F">
                  <w:pPr>
                    <w:pStyle w:val="odstavek"/>
                    <w:shd w:val="clear" w:color="auto" w:fill="FFFFFF"/>
                    <w:spacing w:before="0" w:beforeAutospacing="0" w:after="0" w:afterAutospacing="0" w:line="276" w:lineRule="auto"/>
                    <w:ind w:left="607" w:right="283" w:firstLine="284"/>
                    <w:rPr>
                      <w:rFonts w:ascii="Arial" w:hAnsi="Arial" w:cs="Arial"/>
                      <w:sz w:val="20"/>
                      <w:lang w:eastAsia="en-US"/>
                    </w:rPr>
                  </w:pPr>
                  <w:r w:rsidRPr="00EC5993">
                    <w:rPr>
                      <w:rFonts w:ascii="Arial" w:hAnsi="Arial" w:cs="Arial"/>
                      <w:sz w:val="20"/>
                      <w:lang w:eastAsia="en-US"/>
                    </w:rPr>
                    <w:t xml:space="preserve">– </w:t>
                  </w:r>
                  <w:r w:rsidR="00C95794" w:rsidRPr="00EC5993">
                    <w:rPr>
                      <w:rFonts w:ascii="Arial" w:hAnsi="Arial" w:cs="Arial"/>
                      <w:sz w:val="20"/>
                      <w:lang w:eastAsia="en-US"/>
                    </w:rPr>
                    <w:t>zdravilo ima dovoljenje v skladu z 20. členom tega zakona,</w:t>
                  </w:r>
                </w:p>
                <w:p w14:paraId="1336AECD" w14:textId="48FCCCBE" w:rsidR="00C95794" w:rsidRPr="00EC5993" w:rsidRDefault="00BA625D" w:rsidP="0054251F">
                  <w:pPr>
                    <w:pStyle w:val="odstavek"/>
                    <w:shd w:val="clear" w:color="auto" w:fill="FFFFFF"/>
                    <w:spacing w:before="0" w:beforeAutospacing="0" w:after="0" w:afterAutospacing="0" w:line="276" w:lineRule="auto"/>
                    <w:ind w:left="607" w:right="283" w:firstLine="284"/>
                    <w:rPr>
                      <w:rFonts w:ascii="Arial" w:hAnsi="Arial" w:cs="Arial"/>
                      <w:sz w:val="20"/>
                      <w:lang w:eastAsia="en-US"/>
                    </w:rPr>
                  </w:pPr>
                  <w:r w:rsidRPr="00EC5993">
                    <w:rPr>
                      <w:rFonts w:ascii="Arial" w:hAnsi="Arial" w:cs="Arial"/>
                      <w:sz w:val="20"/>
                      <w:lang w:eastAsia="en-US"/>
                    </w:rPr>
                    <w:t xml:space="preserve">– </w:t>
                  </w:r>
                  <w:r w:rsidR="00C95794" w:rsidRPr="00EC5993">
                    <w:rPr>
                      <w:rFonts w:ascii="Arial" w:hAnsi="Arial" w:cs="Arial"/>
                      <w:sz w:val="20"/>
                      <w:lang w:eastAsia="en-US"/>
                    </w:rPr>
                    <w:t xml:space="preserve">na zunanji ovojnini </w:t>
                  </w:r>
                  <w:proofErr w:type="spellStart"/>
                  <w:r w:rsidR="00C95794" w:rsidRPr="00EC5993">
                    <w:rPr>
                      <w:rFonts w:ascii="Arial" w:hAnsi="Arial" w:cs="Arial"/>
                      <w:sz w:val="20"/>
                      <w:lang w:eastAsia="en-US"/>
                    </w:rPr>
                    <w:t>doniranega</w:t>
                  </w:r>
                  <w:proofErr w:type="spellEnd"/>
                  <w:r w:rsidR="00C95794" w:rsidRPr="00EC5993">
                    <w:rPr>
                      <w:rFonts w:ascii="Arial" w:hAnsi="Arial" w:cs="Arial"/>
                      <w:sz w:val="20"/>
                      <w:lang w:eastAsia="en-US"/>
                    </w:rPr>
                    <w:t xml:space="preserve"> zdravila je jasno označeno, da gre za </w:t>
                  </w:r>
                  <w:proofErr w:type="spellStart"/>
                  <w:r w:rsidR="00C95794" w:rsidRPr="00EC5993">
                    <w:rPr>
                      <w:rFonts w:ascii="Arial" w:hAnsi="Arial" w:cs="Arial"/>
                      <w:sz w:val="20"/>
                      <w:lang w:eastAsia="en-US"/>
                    </w:rPr>
                    <w:t>donirano</w:t>
                  </w:r>
                  <w:proofErr w:type="spellEnd"/>
                  <w:r w:rsidR="00C95794" w:rsidRPr="00EC5993">
                    <w:rPr>
                      <w:rFonts w:ascii="Arial" w:hAnsi="Arial" w:cs="Arial"/>
                      <w:sz w:val="20"/>
                      <w:lang w:eastAsia="en-US"/>
                    </w:rPr>
                    <w:t xml:space="preserve"> zdravilo,</w:t>
                  </w:r>
                </w:p>
                <w:p w14:paraId="33DCB2F5" w14:textId="631E18A4" w:rsidR="00C95794" w:rsidRPr="00EC5993" w:rsidRDefault="00BA625D" w:rsidP="0054251F">
                  <w:pPr>
                    <w:pStyle w:val="odstavek"/>
                    <w:shd w:val="clear" w:color="auto" w:fill="FFFFFF"/>
                    <w:spacing w:before="0" w:beforeAutospacing="0" w:after="0" w:afterAutospacing="0" w:line="276" w:lineRule="auto"/>
                    <w:ind w:left="607" w:right="283" w:firstLine="284"/>
                    <w:rPr>
                      <w:rFonts w:ascii="Arial" w:hAnsi="Arial" w:cs="Arial"/>
                      <w:sz w:val="20"/>
                      <w:lang w:eastAsia="en-US"/>
                    </w:rPr>
                  </w:pPr>
                  <w:r w:rsidRPr="00EC5993">
                    <w:rPr>
                      <w:rFonts w:ascii="Arial" w:hAnsi="Arial" w:cs="Arial"/>
                      <w:sz w:val="20"/>
                      <w:lang w:eastAsia="en-US"/>
                    </w:rPr>
                    <w:t xml:space="preserve">– </w:t>
                  </w:r>
                  <w:r w:rsidR="00C95794" w:rsidRPr="00EC5993">
                    <w:rPr>
                      <w:rFonts w:ascii="Arial" w:hAnsi="Arial" w:cs="Arial"/>
                      <w:sz w:val="20"/>
                      <w:lang w:eastAsia="en-US"/>
                    </w:rPr>
                    <w:t>rok uporabnosti zdravila omogoča uporabo zdravila pred njegovim iztekom in</w:t>
                  </w:r>
                </w:p>
                <w:p w14:paraId="34CA3B98" w14:textId="2A03FB7C" w:rsidR="00C95794" w:rsidRPr="00EC5993" w:rsidRDefault="00BA625D" w:rsidP="0054251F">
                  <w:pPr>
                    <w:pStyle w:val="odstavek"/>
                    <w:shd w:val="clear" w:color="auto" w:fill="FFFFFF"/>
                    <w:spacing w:before="0" w:beforeAutospacing="0" w:after="0" w:afterAutospacing="0" w:line="276" w:lineRule="auto"/>
                    <w:ind w:left="607" w:right="283" w:firstLine="284"/>
                    <w:rPr>
                      <w:rFonts w:ascii="Arial" w:hAnsi="Arial" w:cs="Arial"/>
                      <w:sz w:val="20"/>
                      <w:lang w:eastAsia="en-US"/>
                    </w:rPr>
                  </w:pPr>
                  <w:r w:rsidRPr="00EC5993">
                    <w:rPr>
                      <w:rFonts w:ascii="Arial" w:hAnsi="Arial" w:cs="Arial"/>
                      <w:sz w:val="20"/>
                      <w:lang w:eastAsia="en-US"/>
                    </w:rPr>
                    <w:t xml:space="preserve">– </w:t>
                  </w:r>
                  <w:r w:rsidR="00C95794" w:rsidRPr="00EC5993">
                    <w:rPr>
                      <w:rFonts w:ascii="Arial" w:hAnsi="Arial" w:cs="Arial"/>
                      <w:sz w:val="20"/>
                      <w:lang w:eastAsia="en-US"/>
                    </w:rPr>
                    <w:t>donator zdravila da izjavo, na podlagi katere se obvezuje, da bo zdravilo zagotavljal vsem pacientom, vključenim v program donacije, dokler je pri pacientu dokumentirana korist zdravljenja s tem zdravilom ali dokler niso zagotovljena javna sredstva za financiranje zdravil.</w:t>
                  </w:r>
                </w:p>
                <w:p w14:paraId="4D5D00D9" w14:textId="77777777"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t xml:space="preserve">(3) Donacija ne sme spodbujati k pospeševanju predpisovanja, izdajanja, prodaje ali uporabe zadevnega zdravila pri izvajalcih zdravstvene dejavnosti, financirane iz javnih sredstev. </w:t>
                  </w:r>
                </w:p>
                <w:p w14:paraId="03F65B61" w14:textId="1BA353FF"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t xml:space="preserve">(4) </w:t>
                  </w:r>
                  <w:proofErr w:type="spellStart"/>
                  <w:r w:rsidRPr="00EC5993">
                    <w:rPr>
                      <w:rFonts w:ascii="Arial" w:hAnsi="Arial" w:cs="Arial"/>
                      <w:sz w:val="20"/>
                      <w:lang w:eastAsia="en-US"/>
                    </w:rPr>
                    <w:t>Doniranje</w:t>
                  </w:r>
                  <w:proofErr w:type="spellEnd"/>
                  <w:r w:rsidRPr="00EC5993">
                    <w:rPr>
                      <w:rFonts w:ascii="Arial" w:hAnsi="Arial" w:cs="Arial"/>
                      <w:sz w:val="20"/>
                      <w:lang w:eastAsia="en-US"/>
                    </w:rPr>
                    <w:t xml:space="preserve"> ne sme vplivati na potek postopkov odločanja o financiranju zdravila iz javnih sredstev ali javnega naročanja, </w:t>
                  </w:r>
                  <w:r w:rsidR="00575CF9" w:rsidRPr="00EC5993">
                    <w:rPr>
                      <w:rFonts w:ascii="Arial" w:hAnsi="Arial" w:cs="Arial"/>
                      <w:sz w:val="20"/>
                      <w:lang w:eastAsia="en-US"/>
                    </w:rPr>
                    <w:t xml:space="preserve">na </w:t>
                  </w:r>
                  <w:r w:rsidRPr="00EC5993">
                    <w:rPr>
                      <w:rFonts w:ascii="Arial" w:hAnsi="Arial" w:cs="Arial"/>
                      <w:sz w:val="20"/>
                      <w:lang w:eastAsia="en-US"/>
                    </w:rPr>
                    <w:t xml:space="preserve">izide teh postopkov in naročnikovo nabavo izbranih zdravil v izvedbenem obdobju. </w:t>
                  </w:r>
                </w:p>
                <w:p w14:paraId="1D1C43D9" w14:textId="77777777"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lastRenderedPageBreak/>
                    <w:t xml:space="preserve">(5) </w:t>
                  </w:r>
                  <w:proofErr w:type="spellStart"/>
                  <w:r w:rsidRPr="00EC5993">
                    <w:rPr>
                      <w:rFonts w:ascii="Arial" w:hAnsi="Arial" w:cs="Arial"/>
                      <w:sz w:val="20"/>
                      <w:lang w:eastAsia="en-US"/>
                    </w:rPr>
                    <w:t>Doniranje</w:t>
                  </w:r>
                  <w:proofErr w:type="spellEnd"/>
                  <w:r w:rsidRPr="00EC5993">
                    <w:rPr>
                      <w:rFonts w:ascii="Arial" w:hAnsi="Arial" w:cs="Arial"/>
                      <w:sz w:val="20"/>
                      <w:lang w:eastAsia="en-US"/>
                    </w:rPr>
                    <w:t xml:space="preserve"> ni dovoljeno za zdravila, ki so namenjena sočutni uporabi v skladu s tem zakonom.</w:t>
                  </w:r>
                </w:p>
                <w:p w14:paraId="6063AABB" w14:textId="77777777" w:rsidR="00C95794" w:rsidRPr="00EC5993" w:rsidRDefault="00C95794" w:rsidP="0054251F">
                  <w:pPr>
                    <w:pStyle w:val="odstavek"/>
                    <w:shd w:val="clear" w:color="auto" w:fill="FFFFFF"/>
                    <w:spacing w:before="240" w:line="276" w:lineRule="auto"/>
                    <w:ind w:right="283"/>
                    <w:rPr>
                      <w:rFonts w:ascii="Arial" w:hAnsi="Arial" w:cs="Arial"/>
                      <w:sz w:val="20"/>
                      <w:lang w:eastAsia="en-US"/>
                    </w:rPr>
                  </w:pPr>
                  <w:r w:rsidRPr="00EC5993">
                    <w:rPr>
                      <w:rFonts w:ascii="Arial" w:hAnsi="Arial" w:cs="Arial"/>
                      <w:sz w:val="20"/>
                      <w:lang w:eastAsia="en-US"/>
                    </w:rPr>
                    <w:t xml:space="preserve">(6) </w:t>
                  </w:r>
                  <w:proofErr w:type="spellStart"/>
                  <w:r w:rsidRPr="00EC5993">
                    <w:rPr>
                      <w:rFonts w:ascii="Arial" w:hAnsi="Arial" w:cs="Arial"/>
                      <w:sz w:val="20"/>
                      <w:lang w:eastAsia="en-US"/>
                    </w:rPr>
                    <w:t>Donirana</w:t>
                  </w:r>
                  <w:proofErr w:type="spellEnd"/>
                  <w:r w:rsidRPr="00EC5993">
                    <w:rPr>
                      <w:rFonts w:ascii="Arial" w:hAnsi="Arial" w:cs="Arial"/>
                      <w:sz w:val="20"/>
                      <w:lang w:eastAsia="en-US"/>
                    </w:rPr>
                    <w:t xml:space="preserve"> zdravila ne smejo biti predmet nadaljnje prodaje.</w:t>
                  </w:r>
                </w:p>
                <w:p w14:paraId="6A99AC09" w14:textId="77777777"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t>(7) Prejemnik donacije je lahko izvajalec zdravstvene dejavnosti, ki je financiran iz javnih sredstev. Če je prejemnik donacije zdravil izvajalec zdravstvene dejavnosti, ki ima organizirano bolnišnično lekarno, morajo biti zdravila, ki so predmet donacije, prevzeta in evidentirana v tej bolnišnični lekarni.</w:t>
                  </w:r>
                </w:p>
                <w:p w14:paraId="2469C8E3" w14:textId="77777777" w:rsidR="00C95794" w:rsidRPr="00EC5993" w:rsidRDefault="00C95794" w:rsidP="0054251F">
                  <w:pPr>
                    <w:pStyle w:val="odstavek"/>
                    <w:shd w:val="clear" w:color="auto" w:fill="FFFFFF"/>
                    <w:spacing w:before="240" w:beforeAutospacing="0" w:after="0" w:afterAutospacing="0" w:line="276" w:lineRule="auto"/>
                    <w:ind w:right="283"/>
                    <w:rPr>
                      <w:rFonts w:ascii="Arial" w:hAnsi="Arial" w:cs="Arial"/>
                      <w:sz w:val="20"/>
                      <w:lang w:eastAsia="en-US"/>
                    </w:rPr>
                  </w:pPr>
                  <w:r w:rsidRPr="00EC5993">
                    <w:rPr>
                      <w:rFonts w:ascii="Arial" w:hAnsi="Arial" w:cs="Arial"/>
                      <w:sz w:val="20"/>
                      <w:lang w:eastAsia="en-US"/>
                    </w:rPr>
                    <w:t>(8) Prejemnik donacije ne sme biti izvajalec lekarniške dejavnosti, ki je samostojni poslovni subjekt.</w:t>
                  </w:r>
                </w:p>
                <w:p w14:paraId="094C6A5C" w14:textId="77777777" w:rsidR="00C95794" w:rsidRPr="00EC5993" w:rsidRDefault="00C95794" w:rsidP="0054251F">
                  <w:pPr>
                    <w:pStyle w:val="odstavek"/>
                    <w:shd w:val="clear" w:color="auto" w:fill="FFFFFF"/>
                    <w:spacing w:before="240" w:line="276" w:lineRule="auto"/>
                    <w:ind w:right="283"/>
                    <w:rPr>
                      <w:rFonts w:ascii="Arial" w:hAnsi="Arial" w:cs="Arial"/>
                      <w:sz w:val="20"/>
                      <w:lang w:eastAsia="en-US"/>
                    </w:rPr>
                  </w:pPr>
                  <w:r w:rsidRPr="00EC5993">
                    <w:rPr>
                      <w:rFonts w:ascii="Arial" w:hAnsi="Arial" w:cs="Arial"/>
                      <w:sz w:val="20"/>
                      <w:lang w:eastAsia="en-US"/>
                    </w:rPr>
                    <w:t xml:space="preserve">(9) Donator je poslovni subjekt, ki krije stroške </w:t>
                  </w:r>
                  <w:proofErr w:type="spellStart"/>
                  <w:r w:rsidRPr="00EC5993">
                    <w:rPr>
                      <w:rFonts w:ascii="Arial" w:hAnsi="Arial" w:cs="Arial"/>
                      <w:sz w:val="20"/>
                      <w:lang w:eastAsia="en-US"/>
                    </w:rPr>
                    <w:t>doniranega</w:t>
                  </w:r>
                  <w:proofErr w:type="spellEnd"/>
                  <w:r w:rsidRPr="00EC5993">
                    <w:rPr>
                      <w:rFonts w:ascii="Arial" w:hAnsi="Arial" w:cs="Arial"/>
                      <w:sz w:val="20"/>
                      <w:lang w:eastAsia="en-US"/>
                    </w:rPr>
                    <w:t xml:space="preserve"> zdravila, vključno s stroški prometa z zdravilom na debelo.</w:t>
                  </w:r>
                </w:p>
                <w:p w14:paraId="5399003F" w14:textId="5915722F" w:rsidR="00C95794" w:rsidRPr="00EC5993" w:rsidRDefault="00C95794" w:rsidP="0054251F">
                  <w:pPr>
                    <w:pStyle w:val="odstavek"/>
                    <w:shd w:val="clear" w:color="auto" w:fill="FFFFFF"/>
                    <w:spacing w:before="240" w:line="276" w:lineRule="auto"/>
                    <w:ind w:right="283"/>
                    <w:rPr>
                      <w:rFonts w:ascii="Arial" w:hAnsi="Arial" w:cs="Arial"/>
                      <w:sz w:val="20"/>
                      <w:lang w:eastAsia="en-US"/>
                    </w:rPr>
                  </w:pPr>
                  <w:r w:rsidRPr="00EC5993">
                    <w:rPr>
                      <w:rFonts w:ascii="Arial" w:hAnsi="Arial" w:cs="Arial"/>
                      <w:sz w:val="20"/>
                      <w:lang w:eastAsia="en-US"/>
                    </w:rPr>
                    <w:t xml:space="preserve">(10) JAZMP na svoji spletni strani objavi obrazec za priglasitev donacije zdravila. Ob priglasitvi poslovni subjekt poleg dokumentacije iz drugega odstavka tega člena da tudi izjavo o izpolnjevanju pogojev iz tega člena glede pogojev za </w:t>
                  </w:r>
                  <w:proofErr w:type="spellStart"/>
                  <w:r w:rsidRPr="00EC5993">
                    <w:rPr>
                      <w:rFonts w:ascii="Arial" w:hAnsi="Arial" w:cs="Arial"/>
                      <w:sz w:val="20"/>
                      <w:lang w:eastAsia="en-US"/>
                    </w:rPr>
                    <w:t>doniranje</w:t>
                  </w:r>
                  <w:proofErr w:type="spellEnd"/>
                  <w:r w:rsidRPr="00EC5993">
                    <w:rPr>
                      <w:rFonts w:ascii="Arial" w:hAnsi="Arial" w:cs="Arial"/>
                      <w:sz w:val="20"/>
                      <w:lang w:eastAsia="en-US"/>
                    </w:rPr>
                    <w:t xml:space="preserve"> zdravila. </w:t>
                  </w:r>
                </w:p>
                <w:p w14:paraId="2FAB4CE6" w14:textId="4139E937" w:rsidR="00C95794" w:rsidRPr="00EC5993" w:rsidRDefault="00C95794" w:rsidP="0054251F">
                  <w:pPr>
                    <w:pStyle w:val="odstavek"/>
                    <w:shd w:val="clear" w:color="auto" w:fill="FFFFFF"/>
                    <w:spacing w:line="276" w:lineRule="auto"/>
                    <w:ind w:right="283"/>
                    <w:rPr>
                      <w:rFonts w:ascii="Arial" w:hAnsi="Arial" w:cs="Arial"/>
                      <w:sz w:val="20"/>
                      <w:lang w:eastAsia="en-US"/>
                    </w:rPr>
                  </w:pPr>
                  <w:r w:rsidRPr="00EC5993">
                    <w:rPr>
                      <w:rFonts w:ascii="Arial" w:hAnsi="Arial" w:cs="Arial"/>
                      <w:sz w:val="20"/>
                      <w:lang w:eastAsia="en-US"/>
                    </w:rPr>
                    <w:t>(11) JAZMP v 30 dn</w:t>
                  </w:r>
                  <w:r w:rsidR="00BE391F" w:rsidRPr="00EC5993">
                    <w:rPr>
                      <w:rFonts w:ascii="Arial" w:hAnsi="Arial" w:cs="Arial"/>
                      <w:sz w:val="20"/>
                      <w:lang w:eastAsia="en-US"/>
                    </w:rPr>
                    <w:t>eh</w:t>
                  </w:r>
                  <w:r w:rsidRPr="00EC5993">
                    <w:rPr>
                      <w:rFonts w:ascii="Arial" w:hAnsi="Arial" w:cs="Arial"/>
                      <w:sz w:val="20"/>
                      <w:lang w:eastAsia="en-US"/>
                    </w:rPr>
                    <w:t xml:space="preserve"> od prejema popolne dokumentacije za priglasitev donacije na svoji spletni strani objavi informacijo o donaciji, ki vsebuje izraženo potrebo po donaciji iz prvega odstavka tega člena, prejemnika donacije, donatorja, ime zdravila s pakiranjem, farmacevtsko obliko in jakostjo, predvideno količino </w:t>
                  </w:r>
                  <w:proofErr w:type="spellStart"/>
                  <w:r w:rsidRPr="00EC5993">
                    <w:rPr>
                      <w:rFonts w:ascii="Arial" w:hAnsi="Arial" w:cs="Arial"/>
                      <w:sz w:val="20"/>
                      <w:lang w:eastAsia="en-US"/>
                    </w:rPr>
                    <w:t>doniranega</w:t>
                  </w:r>
                  <w:proofErr w:type="spellEnd"/>
                  <w:r w:rsidRPr="00EC5993">
                    <w:rPr>
                      <w:rFonts w:ascii="Arial" w:hAnsi="Arial" w:cs="Arial"/>
                      <w:sz w:val="20"/>
                      <w:lang w:eastAsia="en-US"/>
                    </w:rPr>
                    <w:t xml:space="preserve"> zdravila, število pacientov in datum priglasitve donacije, razen če pogoji iz drugega odstavka tega člena niso izpolnjeni in JAZMP z odločbo don</w:t>
                  </w:r>
                  <w:r w:rsidR="00BE391F" w:rsidRPr="00EC5993">
                    <w:rPr>
                      <w:rFonts w:ascii="Arial" w:hAnsi="Arial" w:cs="Arial"/>
                      <w:sz w:val="20"/>
                      <w:lang w:eastAsia="en-US"/>
                    </w:rPr>
                    <w:t>acijo</w:t>
                  </w:r>
                  <w:r w:rsidRPr="00EC5993">
                    <w:rPr>
                      <w:rFonts w:ascii="Arial" w:hAnsi="Arial" w:cs="Arial"/>
                      <w:sz w:val="20"/>
                      <w:lang w:eastAsia="en-US"/>
                    </w:rPr>
                    <w:t xml:space="preserve"> zavrne.</w:t>
                  </w:r>
                </w:p>
                <w:p w14:paraId="59B1EF7E" w14:textId="59B08DDF" w:rsidR="00C95794" w:rsidRPr="00EC5993" w:rsidRDefault="00C95794" w:rsidP="0054251F">
                  <w:pPr>
                    <w:pStyle w:val="odstavek"/>
                    <w:spacing w:line="276" w:lineRule="auto"/>
                    <w:ind w:right="283"/>
                    <w:rPr>
                      <w:rFonts w:ascii="Arial" w:hAnsi="Arial" w:cs="Arial"/>
                      <w:sz w:val="20"/>
                      <w:lang w:eastAsia="en-US"/>
                    </w:rPr>
                  </w:pPr>
                  <w:r w:rsidRPr="00EC5993">
                    <w:rPr>
                      <w:rFonts w:ascii="Arial" w:hAnsi="Arial" w:cs="Arial"/>
                      <w:sz w:val="20"/>
                      <w:lang w:eastAsia="en-US"/>
                    </w:rPr>
                    <w:t>(12) Za zdravila, ki so predmet donacije, se odgovornost za morebitno škodo smiselno presoja v skladu s 27. členom tega zakona.</w:t>
                  </w:r>
                  <w:r w:rsidR="003B090B" w:rsidRPr="00EC5993">
                    <w:rPr>
                      <w:rFonts w:ascii="Arial" w:hAnsi="Arial" w:cs="Arial"/>
                      <w:sz w:val="20"/>
                      <w:lang w:eastAsia="en-US"/>
                    </w:rPr>
                    <w:t>«.</w:t>
                  </w:r>
                </w:p>
                <w:p w14:paraId="6700381E" w14:textId="77777777" w:rsidR="005B64ED" w:rsidRPr="00EC5993" w:rsidRDefault="005B64ED"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BDCBD05" w14:textId="01DDFDC3" w:rsidR="003B090B" w:rsidRPr="00EC5993" w:rsidRDefault="003B090B" w:rsidP="0054251F">
                  <w:pPr>
                    <w:pStyle w:val="odstavek"/>
                    <w:spacing w:line="276" w:lineRule="auto"/>
                    <w:ind w:right="283"/>
                    <w:rPr>
                      <w:rFonts w:ascii="Arial" w:hAnsi="Arial" w:cs="Arial"/>
                      <w:sz w:val="20"/>
                      <w:lang w:eastAsia="en-US"/>
                    </w:rPr>
                  </w:pPr>
                  <w:r w:rsidRPr="00EC5993">
                    <w:rPr>
                      <w:rFonts w:ascii="Arial" w:hAnsi="Arial" w:cs="Arial"/>
                      <w:sz w:val="20"/>
                      <w:lang w:eastAsia="en-US"/>
                    </w:rPr>
                    <w:t>144. člen se spremeni tako, da se glasi:</w:t>
                  </w:r>
                </w:p>
                <w:p w14:paraId="1A3D89BF" w14:textId="00B73CC6" w:rsidR="00C95794" w:rsidRPr="00EC5993" w:rsidRDefault="003B090B" w:rsidP="0054251F">
                  <w:pPr>
                    <w:spacing w:line="276" w:lineRule="auto"/>
                    <w:ind w:right="283" w:firstLine="240"/>
                    <w:jc w:val="center"/>
                    <w:rPr>
                      <w:rFonts w:cs="Arial"/>
                      <w:b/>
                      <w:bCs/>
                    </w:rPr>
                  </w:pPr>
                  <w:r w:rsidRPr="00EC5993">
                    <w:rPr>
                      <w:rFonts w:cs="Arial"/>
                      <w:b/>
                      <w:bCs/>
                    </w:rPr>
                    <w:t>»</w:t>
                  </w:r>
                  <w:r w:rsidR="00C95794" w:rsidRPr="00EC5993">
                    <w:rPr>
                      <w:rFonts w:cs="Arial"/>
                      <w:b/>
                      <w:bCs/>
                    </w:rPr>
                    <w:t>144. člen</w:t>
                  </w:r>
                </w:p>
                <w:p w14:paraId="45DA171D" w14:textId="77777777" w:rsidR="00C95794" w:rsidRPr="00EC5993" w:rsidRDefault="00C95794" w:rsidP="0054251F">
                  <w:pPr>
                    <w:spacing w:line="276" w:lineRule="auto"/>
                    <w:ind w:right="283" w:firstLine="240"/>
                    <w:jc w:val="center"/>
                    <w:rPr>
                      <w:rFonts w:cs="Arial"/>
                      <w:b/>
                      <w:bCs/>
                    </w:rPr>
                  </w:pPr>
                  <w:r w:rsidRPr="00EC5993">
                    <w:rPr>
                      <w:rFonts w:cs="Arial"/>
                      <w:b/>
                      <w:bCs/>
                    </w:rPr>
                    <w:t>(humanitarna pomoč v obliki zdravil in donacije zdravil Republiki Sloveniji)</w:t>
                  </w:r>
                </w:p>
                <w:p w14:paraId="5AB58C40" w14:textId="77777777" w:rsidR="00C95794" w:rsidRPr="00EC5993" w:rsidRDefault="00C95794" w:rsidP="0054251F">
                  <w:pPr>
                    <w:spacing w:line="276" w:lineRule="auto"/>
                    <w:ind w:right="283" w:firstLine="240"/>
                    <w:rPr>
                      <w:rFonts w:cs="Arial"/>
                    </w:rPr>
                  </w:pPr>
                </w:p>
                <w:p w14:paraId="01D24F7E" w14:textId="77777777" w:rsidR="00C95794" w:rsidRPr="00EC5993" w:rsidRDefault="00C95794" w:rsidP="0054251F">
                  <w:pPr>
                    <w:spacing w:line="276" w:lineRule="auto"/>
                    <w:ind w:right="283" w:firstLine="607"/>
                    <w:rPr>
                      <w:rFonts w:cs="Arial"/>
                    </w:rPr>
                  </w:pPr>
                  <w:r w:rsidRPr="00EC5993">
                    <w:rPr>
                      <w:rFonts w:cs="Arial"/>
                    </w:rPr>
                    <w:t>(1) Republika Slovenija je lahko s soglasjem Vlade Republike Slovenije</w:t>
                  </w:r>
                  <w:r w:rsidRPr="00EC5993" w:rsidDel="00EE6A53">
                    <w:rPr>
                      <w:rFonts w:cs="Arial"/>
                    </w:rPr>
                    <w:t xml:space="preserve"> </w:t>
                  </w:r>
                  <w:r w:rsidRPr="00EC5993">
                    <w:rPr>
                      <w:rFonts w:cs="Arial"/>
                    </w:rPr>
                    <w:t>prejemnica humanitarne pomoči v obliki zdravil ali donacije zdravil v izjemnih razmerah iz prvega ali drugega odstavka 141. člena tega zakona ali na podlagi izkazane utemeljene potrebe po prejemu donacije zdravil ali humanitarne pomoči.</w:t>
                  </w:r>
                  <w:r w:rsidRPr="00EC5993" w:rsidDel="0095551D">
                    <w:rPr>
                      <w:rFonts w:cs="Arial"/>
                    </w:rPr>
                    <w:t xml:space="preserve"> </w:t>
                  </w:r>
                </w:p>
                <w:p w14:paraId="7C4038E3" w14:textId="77777777" w:rsidR="00C95794" w:rsidRPr="00EC5993" w:rsidRDefault="00C95794" w:rsidP="0054251F">
                  <w:pPr>
                    <w:spacing w:line="276" w:lineRule="auto"/>
                    <w:ind w:right="283" w:firstLine="240"/>
                    <w:rPr>
                      <w:rFonts w:cs="Arial"/>
                    </w:rPr>
                  </w:pPr>
                </w:p>
                <w:p w14:paraId="67F6E394" w14:textId="63DA2784" w:rsidR="00C95794" w:rsidRPr="00EC5993" w:rsidRDefault="00C95794" w:rsidP="0054251F">
                  <w:pPr>
                    <w:spacing w:line="276" w:lineRule="auto"/>
                    <w:ind w:right="283" w:firstLine="607"/>
                    <w:rPr>
                      <w:rFonts w:cs="Arial"/>
                    </w:rPr>
                  </w:pPr>
                  <w:r w:rsidRPr="00EC5993">
                    <w:rPr>
                      <w:rFonts w:cs="Arial"/>
                    </w:rPr>
                    <w:t>(2) Humanitarna pomoč ali donacija zdravil iz pr</w:t>
                  </w:r>
                  <w:r w:rsidR="00BE391F" w:rsidRPr="00EC5993">
                    <w:rPr>
                      <w:rFonts w:cs="Arial"/>
                    </w:rPr>
                    <w:t>ejšnjega</w:t>
                  </w:r>
                  <w:r w:rsidRPr="00EC5993">
                    <w:rPr>
                      <w:rFonts w:cs="Arial"/>
                    </w:rPr>
                    <w:t xml:space="preserve"> odstavka je dovoljena za zdravilo, katerega rok uporabnosti omogoča uporabo zdravila pred njegovim iztekom in ima dovoljenje v skladu z 20.</w:t>
                  </w:r>
                  <w:r w:rsidR="00575CF9" w:rsidRPr="00EC5993">
                    <w:rPr>
                      <w:rFonts w:cs="Arial"/>
                    </w:rPr>
                    <w:t> </w:t>
                  </w:r>
                  <w:r w:rsidRPr="00EC5993">
                    <w:rPr>
                      <w:rFonts w:cs="Arial"/>
                    </w:rPr>
                    <w:t>členom tega zakona.</w:t>
                  </w:r>
                </w:p>
                <w:p w14:paraId="058590BE" w14:textId="77777777" w:rsidR="00C95794" w:rsidRPr="00EC5993" w:rsidRDefault="00C95794" w:rsidP="0054251F">
                  <w:pPr>
                    <w:spacing w:line="276" w:lineRule="auto"/>
                    <w:ind w:right="283" w:firstLine="607"/>
                    <w:rPr>
                      <w:rFonts w:cs="Arial"/>
                    </w:rPr>
                  </w:pPr>
                </w:p>
                <w:p w14:paraId="700E72AE" w14:textId="432AD08A" w:rsidR="00C95794" w:rsidRPr="00EC5993" w:rsidRDefault="00C95794" w:rsidP="0054251F">
                  <w:pPr>
                    <w:spacing w:line="276" w:lineRule="auto"/>
                    <w:ind w:right="283" w:firstLine="607"/>
                    <w:rPr>
                      <w:rFonts w:cs="Arial"/>
                    </w:rPr>
                  </w:pPr>
                  <w:r w:rsidRPr="00EC5993">
                    <w:rPr>
                      <w:rFonts w:cs="Arial"/>
                    </w:rPr>
                    <w:t>(</w:t>
                  </w:r>
                  <w:r w:rsidR="00AC4EA1" w:rsidRPr="00EC5993">
                    <w:rPr>
                      <w:rFonts w:cs="Arial"/>
                    </w:rPr>
                    <w:t>3</w:t>
                  </w:r>
                  <w:r w:rsidRPr="00EC5993">
                    <w:rPr>
                      <w:rFonts w:cs="Arial"/>
                    </w:rPr>
                    <w:t xml:space="preserve">) Vlada Republike Slovenije lahko izvede humanitarno pomoč ali donacijo zdravil prejemnikom v drugih državah. Humanitarna pomoč ali donacija zdravil se lahko izvede v okviru bilateralnega dogovora ali pa v okviru mednarodnih humanitarnih akcij ali aktivnosti na ravni Evropske unije. Humanitarna pomoč ali donacija zdravil je namensko brezpogojno darilo, ki ga Vlada Republike Slovenije brezplačno daje prejemniku donacije, ki je druga država, nacionalna ali </w:t>
                  </w:r>
                  <w:r w:rsidRPr="00EC5993">
                    <w:rPr>
                      <w:rFonts w:cs="Arial"/>
                    </w:rPr>
                    <w:lastRenderedPageBreak/>
                    <w:t xml:space="preserve">mednarodna vladna oziroma nevladna organizacija ali mednarodna humanitarna organizacija, ki na ozemlju druge države ravna v skladu s humanitarnimi načeli in konvencijami. </w:t>
                  </w:r>
                </w:p>
                <w:p w14:paraId="75527D1C" w14:textId="77777777" w:rsidR="00C95794" w:rsidRPr="00EC5993" w:rsidRDefault="00C95794" w:rsidP="0054251F">
                  <w:pPr>
                    <w:spacing w:line="276" w:lineRule="auto"/>
                    <w:ind w:right="283" w:firstLine="607"/>
                    <w:rPr>
                      <w:rFonts w:cs="Arial"/>
                    </w:rPr>
                  </w:pPr>
                </w:p>
                <w:p w14:paraId="78969DC5" w14:textId="7FAED584" w:rsidR="00C95794" w:rsidRPr="00EC5993" w:rsidRDefault="00C95794" w:rsidP="0054251F">
                  <w:pPr>
                    <w:spacing w:line="276" w:lineRule="auto"/>
                    <w:ind w:right="283" w:firstLine="607"/>
                    <w:rPr>
                      <w:rFonts w:cs="Arial"/>
                    </w:rPr>
                  </w:pPr>
                  <w:r w:rsidRPr="00EC5993">
                    <w:rPr>
                      <w:rFonts w:cs="Arial"/>
                    </w:rPr>
                    <w:t>(</w:t>
                  </w:r>
                  <w:r w:rsidR="00AC4EA1" w:rsidRPr="00EC5993">
                    <w:rPr>
                      <w:rFonts w:cs="Arial"/>
                    </w:rPr>
                    <w:t>4</w:t>
                  </w:r>
                  <w:r w:rsidRPr="00EC5993">
                    <w:rPr>
                      <w:rFonts w:cs="Arial"/>
                    </w:rPr>
                    <w:t xml:space="preserve">) Vlada Republike Slovenije lahko izvede humanitarno pomoč ali donacijo zdravil, če to ne ogroža javnega zdravja ljudi in zdravja živali na ozemlju Republike Slovenije in če rok uporabnosti zdravila omogoča uporabo zdravila pred njegovim iztekom. </w:t>
                  </w:r>
                </w:p>
                <w:p w14:paraId="452F7F7C" w14:textId="77777777" w:rsidR="00C95794" w:rsidRPr="00EC5993" w:rsidRDefault="00C95794" w:rsidP="0054251F">
                  <w:pPr>
                    <w:spacing w:line="276" w:lineRule="auto"/>
                    <w:ind w:right="283" w:firstLine="607"/>
                    <w:rPr>
                      <w:rFonts w:cs="Arial"/>
                    </w:rPr>
                  </w:pPr>
                </w:p>
                <w:p w14:paraId="4A3A87B2" w14:textId="735AA957" w:rsidR="00C95794" w:rsidRPr="00EC5993" w:rsidRDefault="00C95794" w:rsidP="0054251F">
                  <w:pPr>
                    <w:spacing w:line="276" w:lineRule="auto"/>
                    <w:ind w:right="283" w:firstLine="607"/>
                    <w:rPr>
                      <w:rFonts w:cs="Arial"/>
                    </w:rPr>
                  </w:pPr>
                  <w:r w:rsidRPr="00EC5993">
                    <w:rPr>
                      <w:rFonts w:cs="Arial"/>
                    </w:rPr>
                    <w:t>(</w:t>
                  </w:r>
                  <w:r w:rsidR="00AC4EA1" w:rsidRPr="00EC5993">
                    <w:rPr>
                      <w:rFonts w:cs="Arial"/>
                    </w:rPr>
                    <w:t>5</w:t>
                  </w:r>
                  <w:r w:rsidRPr="00EC5993">
                    <w:rPr>
                      <w:rFonts w:cs="Arial"/>
                    </w:rPr>
                    <w:t xml:space="preserve">) Za namen izvedbe humanitarne pomoči v obliki zdravil ali donacije zdravil iz </w:t>
                  </w:r>
                  <w:r w:rsidR="001A7414">
                    <w:rPr>
                      <w:rFonts w:cs="Arial"/>
                    </w:rPr>
                    <w:t>prejšnjega</w:t>
                  </w:r>
                  <w:r w:rsidR="001A7414" w:rsidRPr="00EC5993">
                    <w:rPr>
                      <w:rFonts w:cs="Arial"/>
                    </w:rPr>
                    <w:t xml:space="preserve"> </w:t>
                  </w:r>
                  <w:r w:rsidRPr="00EC5993">
                    <w:rPr>
                      <w:rFonts w:cs="Arial"/>
                    </w:rPr>
                    <w:t>odstavka lahko Vlada Republike Slovenije:</w:t>
                  </w:r>
                </w:p>
                <w:p w14:paraId="427494BA" w14:textId="71DCA826" w:rsidR="00C95794" w:rsidRPr="00EC5993" w:rsidRDefault="00BA625D" w:rsidP="0054251F">
                  <w:pPr>
                    <w:spacing w:line="276" w:lineRule="auto"/>
                    <w:ind w:left="607" w:right="283" w:firstLine="284"/>
                    <w:rPr>
                      <w:rFonts w:cs="Arial"/>
                    </w:rPr>
                  </w:pPr>
                  <w:r w:rsidRPr="00EC5993">
                    <w:rPr>
                      <w:rFonts w:cs="Arial"/>
                    </w:rPr>
                    <w:t xml:space="preserve">– </w:t>
                  </w:r>
                  <w:r w:rsidR="00C95794" w:rsidRPr="00EC5993">
                    <w:rPr>
                      <w:rFonts w:cs="Arial"/>
                    </w:rPr>
                    <w:t xml:space="preserve">odobri uporabo zdravil iz blagovnih rezerv v skladu zakonom, ki ureja državne blagovne rezerve, pri čemer se blagovnim rezervam zagotovijo proračunska sredstva za obnovitev zalog, </w:t>
                  </w:r>
                </w:p>
                <w:p w14:paraId="0D7A6DFA" w14:textId="73C8D135" w:rsidR="00C95794" w:rsidRPr="00EC5993" w:rsidRDefault="00BA625D" w:rsidP="0054251F">
                  <w:pPr>
                    <w:spacing w:line="276" w:lineRule="auto"/>
                    <w:ind w:left="607" w:right="283" w:firstLine="284"/>
                    <w:rPr>
                      <w:rFonts w:cs="Arial"/>
                    </w:rPr>
                  </w:pPr>
                  <w:r w:rsidRPr="00EC5993">
                    <w:rPr>
                      <w:rFonts w:cs="Arial"/>
                    </w:rPr>
                    <w:t xml:space="preserve">– </w:t>
                  </w:r>
                  <w:r w:rsidR="00C95794" w:rsidRPr="00EC5993">
                    <w:rPr>
                      <w:rFonts w:cs="Arial"/>
                    </w:rPr>
                    <w:t>odredi donacijo zdravil, za nakup katerih so zagotovljena proračunska ali evropska sredstva in s katerimi upravljajo izvajalci zdravstvene dejavnosti ali še niso bila dobavljena Republiki Sloveniji,</w:t>
                  </w:r>
                </w:p>
                <w:p w14:paraId="2CD9D176" w14:textId="5C8F12F3" w:rsidR="00C95794" w:rsidRPr="00EC5993" w:rsidRDefault="00BA625D" w:rsidP="0054251F">
                  <w:pPr>
                    <w:spacing w:line="276" w:lineRule="auto"/>
                    <w:ind w:left="607" w:right="283" w:firstLine="284"/>
                    <w:rPr>
                      <w:rFonts w:cs="Arial"/>
                    </w:rPr>
                  </w:pPr>
                  <w:r w:rsidRPr="00EC5993">
                    <w:rPr>
                      <w:rFonts w:cs="Arial"/>
                    </w:rPr>
                    <w:t xml:space="preserve">– </w:t>
                  </w:r>
                  <w:r w:rsidR="00C95794" w:rsidRPr="00EC5993">
                    <w:rPr>
                      <w:rFonts w:cs="Arial"/>
                    </w:rPr>
                    <w:t>zadolži za izvedbo humanitarne pomoči ali donacijo zdravil pravno osebo javnega prava, katere ustanoviteljica je Republika Slovenija.</w:t>
                  </w:r>
                </w:p>
                <w:p w14:paraId="3B4553D7" w14:textId="77777777" w:rsidR="00C95794" w:rsidRPr="00EC5993" w:rsidRDefault="00C95794" w:rsidP="0054251F">
                  <w:pPr>
                    <w:spacing w:line="276" w:lineRule="auto"/>
                    <w:ind w:right="283" w:firstLine="240"/>
                    <w:rPr>
                      <w:rFonts w:cs="Arial"/>
                    </w:rPr>
                  </w:pPr>
                </w:p>
                <w:p w14:paraId="6DAE2CE1" w14:textId="153973B5" w:rsidR="00C95794" w:rsidRPr="00EC5993" w:rsidRDefault="00C95794" w:rsidP="0054251F">
                  <w:pPr>
                    <w:spacing w:line="276" w:lineRule="auto"/>
                    <w:ind w:right="283" w:firstLine="607"/>
                    <w:rPr>
                      <w:rFonts w:cs="Arial"/>
                    </w:rPr>
                  </w:pPr>
                  <w:r w:rsidRPr="00EC5993">
                    <w:rPr>
                      <w:rFonts w:cs="Arial"/>
                    </w:rPr>
                    <w:t>(</w:t>
                  </w:r>
                  <w:r w:rsidR="00AC4EA1" w:rsidRPr="00EC5993">
                    <w:rPr>
                      <w:rFonts w:cs="Arial"/>
                    </w:rPr>
                    <w:t>6</w:t>
                  </w:r>
                  <w:r w:rsidRPr="00EC5993">
                    <w:rPr>
                      <w:rFonts w:cs="Arial"/>
                    </w:rPr>
                    <w:t xml:space="preserve">) Kritje stroškov humanitarne pomoči ali donacije zdravil, vključno z dostavo zdravila prejemniku, se zagotavlja iz proračunskih sredstev ali drugih virov financiranja, razen če se Vlada Republike Slovenije in prejemnik donacije oziroma donator dogovorita drugače. </w:t>
                  </w:r>
                </w:p>
                <w:p w14:paraId="4DFCA268" w14:textId="77777777" w:rsidR="00C95794" w:rsidRPr="00EC5993" w:rsidRDefault="00C95794" w:rsidP="0054251F">
                  <w:pPr>
                    <w:spacing w:line="276" w:lineRule="auto"/>
                    <w:ind w:right="283" w:firstLine="240"/>
                    <w:rPr>
                      <w:rFonts w:cs="Arial"/>
                    </w:rPr>
                  </w:pPr>
                </w:p>
                <w:p w14:paraId="6FEF548F" w14:textId="7F8631F0" w:rsidR="00C95794" w:rsidRPr="00EC5993" w:rsidRDefault="00C95794" w:rsidP="0054251F">
                  <w:pPr>
                    <w:spacing w:line="276" w:lineRule="auto"/>
                    <w:ind w:right="283" w:firstLine="607"/>
                    <w:rPr>
                      <w:rFonts w:cs="Arial"/>
                    </w:rPr>
                  </w:pPr>
                  <w:r w:rsidRPr="00EC5993">
                    <w:rPr>
                      <w:rFonts w:cs="Arial"/>
                    </w:rPr>
                    <w:t>(</w:t>
                  </w:r>
                  <w:r w:rsidR="00AC4EA1" w:rsidRPr="00EC5993">
                    <w:rPr>
                      <w:rFonts w:cs="Arial"/>
                    </w:rPr>
                    <w:t>7</w:t>
                  </w:r>
                  <w:r w:rsidRPr="00EC5993">
                    <w:rPr>
                      <w:rFonts w:cs="Arial"/>
                    </w:rPr>
                    <w:t xml:space="preserve">) Promet z zdravili, ki se nanaša na humanitarno pomoč ali donacije zdravil, na podlagi pooblastila Vlade Republike Slovenije izvedejo poslovni subjekti, ki imajo dovoljenje za opravljanje dejavnosti prometa z zdravili na debelo, priglašeni veletrgovci z zdravili s sedežem v Evropski uniji ali, kadar gre za dobavo tretjim državam, poslovni subjekti, ki jih določi zadevna država prejemnica. </w:t>
                  </w:r>
                </w:p>
                <w:p w14:paraId="4B8BD78D" w14:textId="77777777" w:rsidR="00C95794" w:rsidRPr="00EC5993" w:rsidRDefault="00C95794" w:rsidP="0054251F">
                  <w:pPr>
                    <w:spacing w:line="276" w:lineRule="auto"/>
                    <w:ind w:right="283" w:firstLine="607"/>
                    <w:rPr>
                      <w:rFonts w:cs="Arial"/>
                    </w:rPr>
                  </w:pPr>
                </w:p>
                <w:p w14:paraId="4ED921C0" w14:textId="77D6E5CA" w:rsidR="00C95794" w:rsidRPr="00EC5993" w:rsidRDefault="00C95794" w:rsidP="0054251F">
                  <w:pPr>
                    <w:spacing w:line="276" w:lineRule="auto"/>
                    <w:ind w:right="283" w:firstLine="607"/>
                    <w:rPr>
                      <w:rFonts w:cs="Arial"/>
                    </w:rPr>
                  </w:pPr>
                  <w:r w:rsidRPr="00EC5993">
                    <w:rPr>
                      <w:rFonts w:cs="Arial"/>
                    </w:rPr>
                    <w:t>(</w:t>
                  </w:r>
                  <w:r w:rsidR="00AC4EA1" w:rsidRPr="00EC5993">
                    <w:rPr>
                      <w:rFonts w:cs="Arial"/>
                    </w:rPr>
                    <w:t>8</w:t>
                  </w:r>
                  <w:r w:rsidRPr="00EC5993">
                    <w:rPr>
                      <w:rFonts w:cs="Arial"/>
                    </w:rPr>
                    <w:t xml:space="preserve">) </w:t>
                  </w:r>
                  <w:r w:rsidR="00CA581C" w:rsidRPr="00EC5993">
                    <w:rPr>
                      <w:rFonts w:cs="Arial"/>
                    </w:rPr>
                    <w:t>V</w:t>
                  </w:r>
                  <w:r w:rsidR="00B70A29" w:rsidRPr="00EC5993">
                    <w:rPr>
                      <w:rFonts w:cs="Arial"/>
                    </w:rPr>
                    <w:t xml:space="preserve"> </w:t>
                  </w:r>
                  <w:r w:rsidR="00CA581C" w:rsidRPr="00EC5993">
                    <w:rPr>
                      <w:rFonts w:cs="Arial"/>
                    </w:rPr>
                    <w:t xml:space="preserve">primeru humanitarne pomoči v obliki zdravil ali donacije zdravil v izjemnih razmerah </w:t>
                  </w:r>
                  <w:r w:rsidRPr="00EC5993">
                    <w:rPr>
                      <w:rFonts w:cs="Arial"/>
                    </w:rPr>
                    <w:t>se smiselno uporablja 141. člen tega zakona.«.</w:t>
                  </w:r>
                </w:p>
                <w:p w14:paraId="7AF0A14E" w14:textId="77777777" w:rsidR="00C95794" w:rsidRPr="00EC5993" w:rsidRDefault="00C95794" w:rsidP="0054251F">
                  <w:pPr>
                    <w:spacing w:line="276" w:lineRule="auto"/>
                    <w:ind w:right="283" w:firstLine="240"/>
                    <w:rPr>
                      <w:rFonts w:cs="Arial"/>
                    </w:rPr>
                  </w:pPr>
                </w:p>
                <w:p w14:paraId="7C693660" w14:textId="77777777" w:rsidR="00C95794" w:rsidRPr="00EC5993" w:rsidRDefault="00C95794" w:rsidP="0054251F">
                  <w:pPr>
                    <w:spacing w:line="276" w:lineRule="auto"/>
                    <w:ind w:right="283"/>
                    <w:rPr>
                      <w:rFonts w:cs="Arial"/>
                    </w:rPr>
                  </w:pPr>
                </w:p>
                <w:p w14:paraId="6B58099E"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2B75DF45" w14:textId="77777777" w:rsidR="00C95794" w:rsidRPr="00EC5993" w:rsidRDefault="00C95794" w:rsidP="0054251F">
                  <w:pPr>
                    <w:spacing w:after="200" w:line="276" w:lineRule="auto"/>
                    <w:ind w:right="283"/>
                    <w:contextualSpacing/>
                    <w:jc w:val="center"/>
                    <w:rPr>
                      <w:rFonts w:cs="Arial"/>
                    </w:rPr>
                  </w:pPr>
                </w:p>
                <w:p w14:paraId="6403310E" w14:textId="36BA9423" w:rsidR="00C95794" w:rsidRPr="00EC5993" w:rsidRDefault="00C95794" w:rsidP="0054251F">
                  <w:pPr>
                    <w:spacing w:after="200" w:line="276" w:lineRule="auto"/>
                    <w:ind w:right="283"/>
                    <w:contextualSpacing/>
                    <w:rPr>
                      <w:rFonts w:cs="Arial"/>
                    </w:rPr>
                  </w:pPr>
                  <w:r w:rsidRPr="00EC5993">
                    <w:rPr>
                      <w:rFonts w:cs="Arial"/>
                    </w:rPr>
                    <w:t>V 153. členu se v prvem odstavku za besedilom »(v nadaljnjem besedilu: NLZOH)</w:t>
                  </w:r>
                  <w:r w:rsidR="003200EA">
                    <w:rPr>
                      <w:rFonts w:cs="Arial"/>
                    </w:rPr>
                    <w:t>«</w:t>
                  </w:r>
                  <w:r w:rsidRPr="00EC5993">
                    <w:rPr>
                      <w:rFonts w:cs="Arial"/>
                    </w:rPr>
                    <w:t xml:space="preserve"> črta</w:t>
                  </w:r>
                  <w:r w:rsidR="00BE391F" w:rsidRPr="00EC5993">
                    <w:rPr>
                      <w:rFonts w:cs="Arial"/>
                    </w:rPr>
                    <w:t>ta vejica in</w:t>
                  </w:r>
                  <w:r w:rsidRPr="00EC5993">
                    <w:rPr>
                      <w:rFonts w:cs="Arial"/>
                    </w:rPr>
                    <w:t xml:space="preserve"> besedilo »v skladu z dovoljenjem iz tretjega odstavka 30. člena tega zakona«.</w:t>
                  </w:r>
                </w:p>
                <w:p w14:paraId="697DE1DE" w14:textId="77777777" w:rsidR="00C95794" w:rsidRPr="00EC5993" w:rsidRDefault="00C95794" w:rsidP="0054251F">
                  <w:pPr>
                    <w:spacing w:after="200" w:line="276" w:lineRule="auto"/>
                    <w:ind w:right="283"/>
                    <w:contextualSpacing/>
                    <w:rPr>
                      <w:rFonts w:cs="Arial"/>
                    </w:rPr>
                  </w:pPr>
                </w:p>
                <w:p w14:paraId="1D4EDE30"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75AE976C" w14:textId="77777777" w:rsidR="00C95794" w:rsidRPr="00EC5993" w:rsidRDefault="00C95794" w:rsidP="0054251F">
                  <w:pPr>
                    <w:spacing w:after="200" w:line="276" w:lineRule="auto"/>
                    <w:ind w:right="283"/>
                    <w:contextualSpacing/>
                    <w:rPr>
                      <w:rFonts w:cs="Arial"/>
                    </w:rPr>
                  </w:pPr>
                </w:p>
                <w:p w14:paraId="45F40F15" w14:textId="00F53E08" w:rsidR="00C95794" w:rsidRPr="00EC5993" w:rsidRDefault="00C95794" w:rsidP="0054251F">
                  <w:pPr>
                    <w:spacing w:line="276" w:lineRule="auto"/>
                    <w:ind w:right="283"/>
                    <w:rPr>
                      <w:rFonts w:cs="Arial"/>
                    </w:rPr>
                  </w:pPr>
                  <w:bookmarkStart w:id="38" w:name="_Hlk184224607"/>
                  <w:bookmarkStart w:id="39" w:name="_Hlk183698350"/>
                  <w:r w:rsidRPr="00EC5993">
                    <w:rPr>
                      <w:rFonts w:cs="Arial"/>
                    </w:rPr>
                    <w:t xml:space="preserve">V 154. členu se v </w:t>
                  </w:r>
                  <w:r w:rsidR="003D1676" w:rsidRPr="00EC5993">
                    <w:rPr>
                      <w:rFonts w:cs="Arial"/>
                    </w:rPr>
                    <w:t xml:space="preserve">prvem odstavku v </w:t>
                  </w:r>
                  <w:r w:rsidRPr="00EC5993">
                    <w:rPr>
                      <w:rFonts w:cs="Arial"/>
                    </w:rPr>
                    <w:t xml:space="preserve">tretji alineji besedilo »ter imunoloških zdravil za uporabo v veterinarski medicini, namenjenih diagnosticiranju stanja imunosti« nadomesti z </w:t>
                  </w:r>
                  <w:r w:rsidR="003D1676" w:rsidRPr="00EC5993">
                    <w:rPr>
                      <w:rFonts w:cs="Arial"/>
                    </w:rPr>
                    <w:t xml:space="preserve">besedilom </w:t>
                  </w:r>
                  <w:r w:rsidRPr="00EC5993">
                    <w:rPr>
                      <w:rFonts w:cs="Arial"/>
                    </w:rPr>
                    <w:t>»</w:t>
                  </w:r>
                  <w:r w:rsidR="009617AE" w:rsidRPr="00EC5993">
                    <w:rPr>
                      <w:rFonts w:cs="Arial"/>
                    </w:rPr>
                    <w:t xml:space="preserve">, </w:t>
                  </w:r>
                  <w:bookmarkStart w:id="40" w:name="_Hlk183607757"/>
                  <w:r w:rsidR="000526D8" w:rsidRPr="00EC5993">
                    <w:rPr>
                      <w:rFonts w:cs="Arial"/>
                    </w:rPr>
                    <w:t xml:space="preserve">razen če v izjemnih, ustrezno utemeljenih primerih, za namen obravnave življenjsko ogrožajočih stanj, JAZMP na podlagi </w:t>
                  </w:r>
                  <w:r w:rsidR="00070CAD" w:rsidRPr="00EC5993">
                    <w:rPr>
                      <w:rFonts w:cs="Arial"/>
                    </w:rPr>
                    <w:t xml:space="preserve">mnenja pristojne </w:t>
                  </w:r>
                  <w:r w:rsidR="00575CF9" w:rsidRPr="00EC5993">
                    <w:rPr>
                      <w:rFonts w:cs="Arial"/>
                    </w:rPr>
                    <w:t xml:space="preserve">institucije </w:t>
                  </w:r>
                  <w:r w:rsidR="00CF6108" w:rsidRPr="00EC5993">
                    <w:rPr>
                      <w:rFonts w:cs="Arial"/>
                    </w:rPr>
                    <w:t>in</w:t>
                  </w:r>
                  <w:r w:rsidR="00070CAD" w:rsidRPr="00EC5993">
                    <w:rPr>
                      <w:rFonts w:cs="Arial"/>
                    </w:rPr>
                    <w:t xml:space="preserve"> </w:t>
                  </w:r>
                  <w:r w:rsidR="000526D8" w:rsidRPr="00EC5993">
                    <w:rPr>
                      <w:rFonts w:cs="Arial"/>
                    </w:rPr>
                    <w:t>ocene tveganja ne določi drugače</w:t>
                  </w:r>
                  <w:bookmarkEnd w:id="40"/>
                  <w:r w:rsidR="000526D8" w:rsidRPr="00EC5993">
                    <w:rPr>
                      <w:rFonts w:cs="Arial"/>
                    </w:rPr>
                    <w:t xml:space="preserve">, </w:t>
                  </w:r>
                  <w:r w:rsidRPr="00EC5993">
                    <w:rPr>
                      <w:rFonts w:cs="Arial"/>
                    </w:rPr>
                    <w:t>ter tistih imunoloških zdravil za uporabo v veterinarski medicini, namenjenih diagnosticiranju stanja imunosti, ki so vključena na seznam v skladu z 31. členom Uredbe o izvajanju uredbe (EU) o zdravilih za uporabo v veterinarski medicini (Uradni list RS, št. 109/23),</w:t>
                  </w:r>
                  <w:r w:rsidR="00070CAD" w:rsidRPr="00EC5993">
                    <w:rPr>
                      <w:rFonts w:cs="Arial"/>
                    </w:rPr>
                    <w:t xml:space="preserve"> razen če v izjemnih, ustrezno utemeljenih primerih UVHVVR </w:t>
                  </w:r>
                  <w:r w:rsidR="00657C28" w:rsidRPr="00EC5993">
                    <w:rPr>
                      <w:rFonts w:cs="Arial"/>
                    </w:rPr>
                    <w:t xml:space="preserve">na podlagi ocene tveganja </w:t>
                  </w:r>
                  <w:r w:rsidR="00070CAD" w:rsidRPr="00EC5993">
                    <w:rPr>
                      <w:rFonts w:cs="Arial"/>
                    </w:rPr>
                    <w:t>ne določi drugače,</w:t>
                  </w:r>
                  <w:r w:rsidRPr="00EC5993">
                    <w:rPr>
                      <w:rFonts w:cs="Arial"/>
                    </w:rPr>
                    <w:t>«.</w:t>
                  </w:r>
                </w:p>
                <w:p w14:paraId="3EF3746B" w14:textId="77777777" w:rsidR="00C95794" w:rsidRPr="00EC5993" w:rsidRDefault="00C95794" w:rsidP="0054251F">
                  <w:pPr>
                    <w:spacing w:line="276" w:lineRule="auto"/>
                    <w:ind w:right="283" w:firstLine="0"/>
                    <w:rPr>
                      <w:rFonts w:cs="Arial"/>
                    </w:rPr>
                  </w:pPr>
                </w:p>
                <w:p w14:paraId="1CC5F3E8" w14:textId="6C158742" w:rsidR="00C95794" w:rsidRPr="0054251F" w:rsidRDefault="00C95794" w:rsidP="0054251F">
                  <w:pPr>
                    <w:spacing w:line="276" w:lineRule="auto"/>
                    <w:ind w:right="283"/>
                  </w:pPr>
                  <w:r w:rsidRPr="0054251F">
                    <w:t>Za prvim odstavkom se dodajo novi drugi, tretji, četrti</w:t>
                  </w:r>
                  <w:r w:rsidR="00E60883" w:rsidRPr="0054251F">
                    <w:t xml:space="preserve"> in</w:t>
                  </w:r>
                  <w:r w:rsidRPr="0054251F">
                    <w:t xml:space="preserve"> peti odstavek, ki se glasijo:</w:t>
                  </w:r>
                </w:p>
                <w:p w14:paraId="0CC59969" w14:textId="77777777" w:rsidR="00C95794" w:rsidRPr="00EC5993" w:rsidRDefault="00C95794" w:rsidP="0054251F">
                  <w:pPr>
                    <w:spacing w:line="276" w:lineRule="auto"/>
                    <w:ind w:right="283"/>
                    <w:rPr>
                      <w:rFonts w:cs="Arial"/>
                    </w:rPr>
                  </w:pPr>
                </w:p>
                <w:p w14:paraId="139B0DEA" w14:textId="1D7E2515" w:rsidR="00C95794" w:rsidRPr="00EC5993" w:rsidRDefault="003200EA" w:rsidP="0054251F">
                  <w:pPr>
                    <w:spacing w:line="276" w:lineRule="auto"/>
                    <w:ind w:right="283"/>
                    <w:rPr>
                      <w:rFonts w:cs="Arial"/>
                    </w:rPr>
                  </w:pPr>
                  <w:r>
                    <w:rPr>
                      <w:rFonts w:cs="Arial"/>
                    </w:rPr>
                    <w:t>»</w:t>
                  </w:r>
                  <w:r w:rsidR="00C95794" w:rsidRPr="00EC5993">
                    <w:rPr>
                      <w:rFonts w:cs="Arial"/>
                    </w:rPr>
                    <w:t>(</w:t>
                  </w:r>
                  <w:r w:rsidR="00E60883" w:rsidRPr="00EC5993">
                    <w:rPr>
                      <w:rFonts w:cs="Arial"/>
                    </w:rPr>
                    <w:t>2</w:t>
                  </w:r>
                  <w:r w:rsidR="00C95794" w:rsidRPr="00EC5993">
                    <w:rPr>
                      <w:rFonts w:cs="Arial"/>
                    </w:rPr>
                    <w:t>) Vrst</w:t>
                  </w:r>
                  <w:r w:rsidR="003D1676" w:rsidRPr="00EC5993">
                    <w:rPr>
                      <w:rFonts w:cs="Arial"/>
                    </w:rPr>
                    <w:t>i</w:t>
                  </w:r>
                  <w:r w:rsidR="00C95794" w:rsidRPr="00EC5993">
                    <w:rPr>
                      <w:rFonts w:cs="Arial"/>
                    </w:rPr>
                    <w:t xml:space="preserve"> uradn</w:t>
                  </w:r>
                  <w:r w:rsidR="003D1676" w:rsidRPr="00EC5993">
                    <w:rPr>
                      <w:rFonts w:cs="Arial"/>
                    </w:rPr>
                    <w:t>e</w:t>
                  </w:r>
                  <w:r w:rsidR="00C95794" w:rsidRPr="00EC5993">
                    <w:rPr>
                      <w:rFonts w:cs="Arial"/>
                    </w:rPr>
                    <w:t xml:space="preserve"> kontrol</w:t>
                  </w:r>
                  <w:r w:rsidR="003D1676" w:rsidRPr="00EC5993">
                    <w:rPr>
                      <w:rFonts w:cs="Arial"/>
                    </w:rPr>
                    <w:t>e</w:t>
                  </w:r>
                  <w:r w:rsidR="00C95794" w:rsidRPr="00EC5993">
                    <w:rPr>
                      <w:rFonts w:cs="Arial"/>
                    </w:rPr>
                    <w:t xml:space="preserve"> kakovosti učinkovin s</w:t>
                  </w:r>
                  <w:r w:rsidR="003D1676" w:rsidRPr="00EC5993">
                    <w:rPr>
                      <w:rFonts w:cs="Arial"/>
                    </w:rPr>
                    <w:t>ta</w:t>
                  </w:r>
                  <w:r w:rsidR="00C95794" w:rsidRPr="00EC5993">
                    <w:rPr>
                      <w:rFonts w:cs="Arial"/>
                    </w:rPr>
                    <w:t>: </w:t>
                  </w:r>
                </w:p>
                <w:p w14:paraId="3E718966" w14:textId="11775394" w:rsidR="00C95794" w:rsidRPr="00EC5993" w:rsidRDefault="00D41235" w:rsidP="0054251F">
                  <w:pPr>
                    <w:spacing w:line="276" w:lineRule="auto"/>
                    <w:ind w:left="607" w:right="283" w:firstLine="284"/>
                    <w:rPr>
                      <w:rFonts w:cs="Arial"/>
                    </w:rPr>
                  </w:pPr>
                  <w:r w:rsidRPr="00EC5993">
                    <w:rPr>
                      <w:rFonts w:cs="Arial"/>
                    </w:rPr>
                    <w:lastRenderedPageBreak/>
                    <w:t>– </w:t>
                  </w:r>
                  <w:r w:rsidR="00C95794" w:rsidRPr="00EC5993">
                    <w:rPr>
                      <w:rFonts w:cs="Arial"/>
                    </w:rPr>
                    <w:t>redna kontrola kakovosti učinkovin, ki se opravlja po uradni dolžnosti na podlagi ocene tveganja, ki jo pripravi JAZMP, in sicer z vzorčenjem neposredno pri proizvajalcu učinkovin v Republiki Sloveniji, izvajalcih dejavnosti prometa z učinkovinami in izvajalcih lekarniške dejavnosti, </w:t>
                  </w:r>
                </w:p>
                <w:p w14:paraId="24B0DB28" w14:textId="617234EF" w:rsidR="00C95794" w:rsidRPr="00EC5993" w:rsidRDefault="003D1676" w:rsidP="0054251F">
                  <w:pPr>
                    <w:spacing w:line="276" w:lineRule="auto"/>
                    <w:ind w:left="607" w:right="283" w:firstLine="284"/>
                    <w:rPr>
                      <w:rFonts w:cs="Arial"/>
                    </w:rPr>
                  </w:pPr>
                  <w:r w:rsidRPr="00EC5993">
                    <w:rPr>
                      <w:rFonts w:cs="Arial"/>
                    </w:rPr>
                    <w:t>–</w:t>
                  </w:r>
                  <w:r w:rsidR="00C95794" w:rsidRPr="00EC5993">
                    <w:rPr>
                      <w:rFonts w:cs="Arial"/>
                    </w:rPr>
                    <w:t> izredna kontrola kakovosti učinkovin, ki se opravlja na zahtevo farmacevtskega inšpektorja v primeru suma na neustrezno kakovost ali ponarejanje učinkovin. </w:t>
                  </w:r>
                </w:p>
                <w:p w14:paraId="2FD463DA" w14:textId="77777777" w:rsidR="00C95794" w:rsidRPr="00EC5993" w:rsidRDefault="00C95794" w:rsidP="0054251F">
                  <w:pPr>
                    <w:spacing w:line="276" w:lineRule="auto"/>
                    <w:ind w:right="283"/>
                    <w:rPr>
                      <w:rFonts w:cs="Arial"/>
                    </w:rPr>
                  </w:pPr>
                </w:p>
                <w:p w14:paraId="02075F44" w14:textId="2BBD4102" w:rsidR="00C95794" w:rsidRPr="00EC5993" w:rsidRDefault="00C95794" w:rsidP="0054251F">
                  <w:pPr>
                    <w:spacing w:line="276" w:lineRule="auto"/>
                    <w:ind w:right="283"/>
                    <w:rPr>
                      <w:rFonts w:cs="Arial"/>
                    </w:rPr>
                  </w:pPr>
                  <w:r w:rsidRPr="00EC5993">
                    <w:rPr>
                      <w:rFonts w:cs="Arial"/>
                    </w:rPr>
                    <w:t>(</w:t>
                  </w:r>
                  <w:r w:rsidR="00E60883" w:rsidRPr="00EC5993">
                    <w:rPr>
                      <w:rFonts w:cs="Arial"/>
                    </w:rPr>
                    <w:t>3</w:t>
                  </w:r>
                  <w:r w:rsidRPr="00EC5993">
                    <w:rPr>
                      <w:rFonts w:cs="Arial"/>
                    </w:rPr>
                    <w:t>) Za izvajanje redne in izredne kontrole kakovosti zdravil oziroma učinkovin zagotovijo potrebno dokumentacijo in referenčne materiale imetniki dovoljenja iz prvega odstavka 20.</w:t>
                  </w:r>
                  <w:r w:rsidR="00575CF9" w:rsidRPr="00EC5993">
                    <w:rPr>
                      <w:rFonts w:cs="Arial"/>
                    </w:rPr>
                    <w:t> </w:t>
                  </w:r>
                  <w:r w:rsidRPr="00EC5993">
                    <w:rPr>
                      <w:rFonts w:cs="Arial"/>
                    </w:rPr>
                    <w:t>člena tega zakona</w:t>
                  </w:r>
                  <w:r w:rsidR="003D1676" w:rsidRPr="00EC5993">
                    <w:rPr>
                      <w:rFonts w:cs="Arial"/>
                    </w:rPr>
                    <w:t>,</w:t>
                  </w:r>
                  <w:r w:rsidRPr="00EC5993">
                    <w:rPr>
                      <w:rFonts w:cs="Arial"/>
                    </w:rPr>
                    <w:t xml:space="preserve"> imetniki začasnega dovoljenja za promet z zdravilom iz tretje alineje tretjega odstavka 20.</w:t>
                  </w:r>
                  <w:r w:rsidR="00575CF9" w:rsidRPr="00EC5993">
                    <w:rPr>
                      <w:rFonts w:cs="Arial"/>
                    </w:rPr>
                    <w:t> </w:t>
                  </w:r>
                  <w:r w:rsidRPr="00EC5993">
                    <w:rPr>
                      <w:rFonts w:cs="Arial"/>
                    </w:rPr>
                    <w:t>člena tega zakona oziroma proizvajalec učinkovin, vpisan v register proizvajalcev učinkovin, ki ga vodi JAZMP, v 30 dneh od prejema zahteve NLZOH, razen če JAZMP ne določi drugače.</w:t>
                  </w:r>
                </w:p>
                <w:p w14:paraId="6FDE689A" w14:textId="77777777" w:rsidR="00C95794" w:rsidRPr="00EC5993" w:rsidRDefault="00C95794" w:rsidP="0054251F">
                  <w:pPr>
                    <w:spacing w:line="276" w:lineRule="auto"/>
                    <w:ind w:right="283"/>
                    <w:rPr>
                      <w:rFonts w:cs="Arial"/>
                    </w:rPr>
                  </w:pPr>
                </w:p>
                <w:p w14:paraId="425FBEEE" w14:textId="1673B51B" w:rsidR="00C95794" w:rsidRPr="00EC5993" w:rsidRDefault="00C95794" w:rsidP="0054251F">
                  <w:pPr>
                    <w:spacing w:line="276" w:lineRule="auto"/>
                    <w:ind w:right="283"/>
                    <w:rPr>
                      <w:rFonts w:cs="Arial"/>
                    </w:rPr>
                  </w:pPr>
                  <w:r w:rsidRPr="00EC5993">
                    <w:rPr>
                      <w:rFonts w:cs="Arial"/>
                    </w:rPr>
                    <w:t>(</w:t>
                  </w:r>
                  <w:r w:rsidR="00E60883" w:rsidRPr="00EC5993">
                    <w:rPr>
                      <w:rFonts w:cs="Arial"/>
                    </w:rPr>
                    <w:t>4</w:t>
                  </w:r>
                  <w:r w:rsidRPr="00EC5993">
                    <w:rPr>
                      <w:rFonts w:cs="Arial"/>
                    </w:rPr>
                    <w:t>) Za izvajanje posebne kontrole kakovosti zdravil zagotovijo potrebno dokumentacijo in referenčne materiale imetniki dovoljenj iz prvega odstavka 20.</w:t>
                  </w:r>
                  <w:r w:rsidR="00575CF9" w:rsidRPr="00EC5993">
                    <w:rPr>
                      <w:rFonts w:cs="Arial"/>
                    </w:rPr>
                    <w:t> </w:t>
                  </w:r>
                  <w:r w:rsidRPr="00EC5993">
                    <w:rPr>
                      <w:rFonts w:cs="Arial"/>
                    </w:rPr>
                    <w:t>člena tega zakona, razen imetnikov dovoljenj za sočutno rabo zdravil, in imetniki dovoljenj iz prve, druge, tretje, četrte in pete alineje tretjega odstavka 20. člena tega zakona.</w:t>
                  </w:r>
                </w:p>
                <w:p w14:paraId="6E2C78EA" w14:textId="77777777" w:rsidR="00C95794" w:rsidRPr="00EC5993" w:rsidRDefault="00C95794" w:rsidP="0054251F">
                  <w:pPr>
                    <w:spacing w:line="276" w:lineRule="auto"/>
                    <w:ind w:right="283"/>
                    <w:rPr>
                      <w:rFonts w:cs="Arial"/>
                    </w:rPr>
                  </w:pPr>
                </w:p>
                <w:p w14:paraId="3B279BA6" w14:textId="6FF79C4E" w:rsidR="00C95794" w:rsidRPr="00EC5993" w:rsidRDefault="00C95794" w:rsidP="0054251F">
                  <w:pPr>
                    <w:spacing w:line="276" w:lineRule="auto"/>
                    <w:ind w:right="283"/>
                    <w:rPr>
                      <w:rFonts w:cs="Arial"/>
                    </w:rPr>
                  </w:pPr>
                  <w:r w:rsidRPr="00EC5993">
                    <w:rPr>
                      <w:rFonts w:cs="Arial"/>
                    </w:rPr>
                    <w:t>(</w:t>
                  </w:r>
                  <w:r w:rsidR="00E60883" w:rsidRPr="00EC5993">
                    <w:rPr>
                      <w:rFonts w:cs="Arial"/>
                    </w:rPr>
                    <w:t>5</w:t>
                  </w:r>
                  <w:r w:rsidRPr="00EC5993">
                    <w:rPr>
                      <w:rFonts w:cs="Arial"/>
                    </w:rPr>
                    <w:t xml:space="preserve">) Odvzem vzorcev za redno kontrolo kakovosti zdravil izvajajo pooblaščene osebe NLZOH, za </w:t>
                  </w:r>
                  <w:bookmarkStart w:id="41" w:name="_Hlk184224645"/>
                  <w:bookmarkEnd w:id="38"/>
                  <w:r w:rsidRPr="00EC5993">
                    <w:rPr>
                      <w:rFonts w:cs="Arial"/>
                    </w:rPr>
                    <w:t>redno kontrolo učinkovin pa farmacevtski inšpektor. Odvzem vzorcev za izredno kontrolo zdravil in učinkovin izvaja farmacevtski inšpektor.«</w:t>
                  </w:r>
                  <w:r w:rsidR="00B70A29" w:rsidRPr="00EC5993">
                    <w:rPr>
                      <w:rFonts w:cs="Arial"/>
                    </w:rPr>
                    <w:t>.</w:t>
                  </w:r>
                </w:p>
                <w:bookmarkEnd w:id="39"/>
                <w:p w14:paraId="798B05D8" w14:textId="77777777" w:rsidR="00C95794" w:rsidRPr="00EC5993" w:rsidRDefault="00C95794" w:rsidP="0054251F">
                  <w:pPr>
                    <w:spacing w:line="276" w:lineRule="auto"/>
                    <w:ind w:right="283"/>
                    <w:rPr>
                      <w:rFonts w:cs="Arial"/>
                    </w:rPr>
                  </w:pPr>
                </w:p>
                <w:p w14:paraId="656C27CD" w14:textId="77777777" w:rsidR="00C95794" w:rsidRPr="00EC5993" w:rsidRDefault="00C95794" w:rsidP="0054251F">
                  <w:pPr>
                    <w:spacing w:line="276" w:lineRule="auto"/>
                    <w:ind w:right="283"/>
                    <w:rPr>
                      <w:rFonts w:cs="Arial"/>
                    </w:rPr>
                  </w:pPr>
                  <w:r w:rsidRPr="00EC5993">
                    <w:rPr>
                      <w:rFonts w:cs="Arial"/>
                    </w:rPr>
                    <w:t>Dosedanji drugi odstavek se črta.</w:t>
                  </w:r>
                </w:p>
                <w:bookmarkEnd w:id="41"/>
                <w:p w14:paraId="013FD8E4" w14:textId="77777777" w:rsidR="00C95794" w:rsidRPr="00EC5993" w:rsidRDefault="00C95794" w:rsidP="0054251F">
                  <w:pPr>
                    <w:spacing w:line="276" w:lineRule="auto"/>
                    <w:ind w:right="283"/>
                    <w:rPr>
                      <w:rFonts w:cs="Arial"/>
                    </w:rPr>
                  </w:pPr>
                </w:p>
                <w:p w14:paraId="09704825"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 člen</w:t>
                  </w:r>
                </w:p>
                <w:p w14:paraId="5D7C9A44" w14:textId="1476331B" w:rsidR="00BA625D" w:rsidRPr="00EC5993" w:rsidRDefault="00BA625D" w:rsidP="0054251F">
                  <w:pPr>
                    <w:spacing w:line="276" w:lineRule="auto"/>
                    <w:ind w:right="283"/>
                    <w:rPr>
                      <w:rFonts w:cs="Arial"/>
                    </w:rPr>
                  </w:pPr>
                  <w:r w:rsidRPr="00EC5993">
                    <w:rPr>
                      <w:rFonts w:cs="Arial"/>
                    </w:rPr>
                    <w:t>V 155. členu se v drugem odstavku za četrto alinejo pika nadomesti z vejico in dodata novi</w:t>
                  </w:r>
                  <w:r w:rsidR="003200EA">
                    <w:rPr>
                      <w:rFonts w:cs="Arial"/>
                    </w:rPr>
                    <w:t>,</w:t>
                  </w:r>
                  <w:r w:rsidRPr="00EC5993">
                    <w:rPr>
                      <w:rFonts w:cs="Arial"/>
                    </w:rPr>
                    <w:t xml:space="preserve"> peta in šesta alineja, ki se glasita:</w:t>
                  </w:r>
                </w:p>
                <w:p w14:paraId="2EF5C449" w14:textId="77777777" w:rsidR="00C95794" w:rsidRPr="00EC5993" w:rsidRDefault="00C95794" w:rsidP="0054251F">
                  <w:pPr>
                    <w:spacing w:line="276" w:lineRule="auto"/>
                    <w:ind w:right="283"/>
                    <w:rPr>
                      <w:rFonts w:cs="Arial"/>
                    </w:rPr>
                  </w:pPr>
                </w:p>
                <w:p w14:paraId="2577E0F3" w14:textId="2CFA0DE7" w:rsidR="00C95794" w:rsidRPr="00EC5993" w:rsidRDefault="00C95794" w:rsidP="0054251F">
                  <w:pPr>
                    <w:spacing w:line="276" w:lineRule="auto"/>
                    <w:ind w:right="283"/>
                    <w:rPr>
                      <w:rFonts w:cs="Arial"/>
                    </w:rPr>
                  </w:pPr>
                  <w:r w:rsidRPr="00EC5993">
                    <w:rPr>
                      <w:rFonts w:cs="Arial"/>
                    </w:rPr>
                    <w:t>»</w:t>
                  </w:r>
                  <w:r w:rsidR="00B3301D" w:rsidRPr="00EC5993">
                    <w:rPr>
                      <w:rFonts w:cs="Arial"/>
                    </w:rPr>
                    <w:t>–</w:t>
                  </w:r>
                  <w:r w:rsidRPr="00EC5993">
                    <w:rPr>
                      <w:rFonts w:cs="Arial"/>
                    </w:rPr>
                    <w:t xml:space="preserve"> pri redni kontroli kakovosti učinkovin poslovni subjekt, pri katerem je bilo izvedeno vzorčenje učinkovine,</w:t>
                  </w:r>
                </w:p>
                <w:p w14:paraId="02FDA3DC" w14:textId="0059E3F3" w:rsidR="00C95794" w:rsidRPr="00EC5993" w:rsidRDefault="00B3301D" w:rsidP="0054251F">
                  <w:pPr>
                    <w:spacing w:line="276" w:lineRule="auto"/>
                    <w:ind w:right="283"/>
                    <w:rPr>
                      <w:rFonts w:cs="Arial"/>
                    </w:rPr>
                  </w:pPr>
                  <w:r w:rsidRPr="00EC5993">
                    <w:rPr>
                      <w:rFonts w:cs="Arial"/>
                    </w:rPr>
                    <w:t>–</w:t>
                  </w:r>
                  <w:r w:rsidR="00C95794" w:rsidRPr="00EC5993">
                    <w:rPr>
                      <w:rFonts w:cs="Arial"/>
                    </w:rPr>
                    <w:t xml:space="preserve"> pri izredni kontroli kakovosti učinkovin poslovni subjekt, pri katerem je bilo izvedeno vzorčenje učinkovine, če se izkaže, da je kakovost učinkovine neustrezna. Če je bila kontrola kakovosti učinkovin opravljena zaradi suma na ponarejanje zdravil, krije stroške izredne kontrole kakovosti poslovni subjekt, pri katerem je bilo izvedeno vzorčenje učinkovine. Če se izkaže, da je kakovost učinkovine ustrezna ali da učinkovina ni ponarejena, se stroški izredne kontrole kakovosti poslovnemu subjektu vrnejo iz proračuna Republike Slovenije.«.</w:t>
                  </w:r>
                </w:p>
                <w:p w14:paraId="5783D506" w14:textId="77777777" w:rsidR="00C95794" w:rsidRPr="00EC5993" w:rsidRDefault="00C95794" w:rsidP="0054251F">
                  <w:pPr>
                    <w:spacing w:line="276" w:lineRule="auto"/>
                    <w:ind w:right="283"/>
                    <w:rPr>
                      <w:rFonts w:cs="Arial"/>
                    </w:rPr>
                  </w:pPr>
                </w:p>
                <w:p w14:paraId="77901BCF"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E87DE70" w14:textId="77777777" w:rsidR="00C95794" w:rsidRPr="00EC5993" w:rsidRDefault="00C95794" w:rsidP="0054251F">
                  <w:pPr>
                    <w:spacing w:line="276" w:lineRule="auto"/>
                    <w:ind w:right="283"/>
                    <w:rPr>
                      <w:rFonts w:cs="Arial"/>
                    </w:rPr>
                  </w:pPr>
                </w:p>
                <w:p w14:paraId="6D6D73D5" w14:textId="5BE3F0DC" w:rsidR="00C95794" w:rsidRPr="00EC5993" w:rsidRDefault="00C95794" w:rsidP="0054251F">
                  <w:pPr>
                    <w:spacing w:after="200" w:line="276" w:lineRule="auto"/>
                    <w:ind w:right="283"/>
                    <w:contextualSpacing/>
                    <w:rPr>
                      <w:rFonts w:cs="Arial"/>
                    </w:rPr>
                  </w:pPr>
                  <w:bookmarkStart w:id="42" w:name="_Hlk108086447"/>
                  <w:r w:rsidRPr="00EC5993">
                    <w:rPr>
                      <w:rFonts w:cs="Arial"/>
                    </w:rPr>
                    <w:t>V 158. členu se v drugem odstavku besedilo »iz četrte alineje petega odstavka 4.</w:t>
                  </w:r>
                  <w:r w:rsidR="00575CF9" w:rsidRPr="00EC5993">
                    <w:rPr>
                      <w:rFonts w:cs="Arial"/>
                    </w:rPr>
                    <w:t> </w:t>
                  </w:r>
                  <w:r w:rsidR="00B3301D" w:rsidRPr="00EC5993">
                    <w:rPr>
                      <w:rFonts w:cs="Arial"/>
                    </w:rPr>
                    <w:t>č</w:t>
                  </w:r>
                  <w:r w:rsidRPr="00EC5993">
                    <w:rPr>
                      <w:rFonts w:cs="Arial"/>
                    </w:rPr>
                    <w:t>lena tega zakona« nadomesti z besedilom »za določanje izrednih višjih dovoljenih cen zdravil za uporabo v humani medicini«</w:t>
                  </w:r>
                  <w:r w:rsidR="00B3301D" w:rsidRPr="00EC5993">
                    <w:rPr>
                      <w:rFonts w:cs="Arial"/>
                    </w:rPr>
                    <w:t xml:space="preserve">, za besedilom odstavka, ki postane prvi stavek, pa </w:t>
                  </w:r>
                  <w:r w:rsidRPr="00EC5993">
                    <w:rPr>
                      <w:rFonts w:cs="Arial"/>
                    </w:rPr>
                    <w:t xml:space="preserve">se doda </w:t>
                  </w:r>
                  <w:r w:rsidRPr="00D41235">
                    <w:rPr>
                      <w:rFonts w:cs="Arial"/>
                    </w:rPr>
                    <w:t>nov</w:t>
                  </w:r>
                  <w:r w:rsidR="00B3301D" w:rsidRPr="00D41235">
                    <w:rPr>
                      <w:rFonts w:cs="Arial"/>
                    </w:rPr>
                    <w:t>,</w:t>
                  </w:r>
                  <w:r w:rsidR="00B3301D" w:rsidRPr="00EC5993">
                    <w:rPr>
                      <w:rFonts w:cs="Arial"/>
                    </w:rPr>
                    <w:t xml:space="preserve"> drugi</w:t>
                  </w:r>
                  <w:r w:rsidRPr="00EC5993">
                    <w:rPr>
                      <w:rFonts w:cs="Arial"/>
                    </w:rPr>
                    <w:t xml:space="preserve"> stavek, ki se glasi: »Komisijo za določanje izrednih višjih dovoljenih cen zdravil za uporabo v humani medicini</w:t>
                  </w:r>
                  <w:r w:rsidR="004D79F2" w:rsidRPr="00EC5993">
                    <w:rPr>
                      <w:rFonts w:cs="Arial"/>
                    </w:rPr>
                    <w:t xml:space="preserve">, ki ima </w:t>
                  </w:r>
                  <w:r w:rsidR="00B70A29" w:rsidRPr="00EC5993">
                    <w:rPr>
                      <w:rFonts w:cs="Arial"/>
                    </w:rPr>
                    <w:t>sedem</w:t>
                  </w:r>
                  <w:r w:rsidR="004D79F2" w:rsidRPr="00EC5993">
                    <w:rPr>
                      <w:rFonts w:cs="Arial"/>
                    </w:rPr>
                    <w:t xml:space="preserve"> članov,</w:t>
                  </w:r>
                  <w:r w:rsidRPr="00EC5993">
                    <w:rPr>
                      <w:rFonts w:cs="Arial"/>
                    </w:rPr>
                    <w:t xml:space="preserve"> imenuje JAZMP in je sestavljena najmanj iz predstavnikov ministrstva, pristojnega za zdravje, predstavnikov JAZMP, predstavnikov nosilca OZZ in predstavnikov izvajalcev zdravstvene dejavnosti.</w:t>
                  </w:r>
                  <w:r w:rsidR="004D79F2" w:rsidRPr="00EC5993">
                    <w:rPr>
                      <w:rFonts w:cs="Arial"/>
                    </w:rPr>
                    <w:t xml:space="preserve"> Komisija </w:t>
                  </w:r>
                  <w:r w:rsidR="009F4F89" w:rsidRPr="00EC5993">
                    <w:rPr>
                      <w:rFonts w:cs="Arial"/>
                    </w:rPr>
                    <w:t>svoj poslovnik dela</w:t>
                  </w:r>
                  <w:r w:rsidR="00575CF9" w:rsidRPr="00EC5993">
                    <w:rPr>
                      <w:rFonts w:cs="Arial"/>
                    </w:rPr>
                    <w:t xml:space="preserve"> sprejme</w:t>
                  </w:r>
                  <w:r w:rsidR="009F4F89" w:rsidRPr="00EC5993">
                    <w:rPr>
                      <w:rFonts w:cs="Arial"/>
                    </w:rPr>
                    <w:t xml:space="preserve"> na ustanovni seji.</w:t>
                  </w:r>
                  <w:r w:rsidRPr="00EC5993">
                    <w:rPr>
                      <w:rFonts w:cs="Arial"/>
                    </w:rPr>
                    <w:t>«.</w:t>
                  </w:r>
                </w:p>
                <w:p w14:paraId="1B01AA0B" w14:textId="77777777" w:rsidR="00C95794" w:rsidRPr="00EC5993" w:rsidRDefault="00C95794" w:rsidP="0054251F">
                  <w:pPr>
                    <w:spacing w:line="276" w:lineRule="auto"/>
                    <w:ind w:right="283"/>
                    <w:rPr>
                      <w:rFonts w:cs="Arial"/>
                    </w:rPr>
                  </w:pPr>
                </w:p>
                <w:p w14:paraId="29E51E9F" w14:textId="07DA6968" w:rsidR="00C95794" w:rsidRPr="00EC5993" w:rsidRDefault="00C95794" w:rsidP="0054251F">
                  <w:pPr>
                    <w:spacing w:line="276" w:lineRule="auto"/>
                    <w:ind w:right="283"/>
                    <w:rPr>
                      <w:rFonts w:cs="Arial"/>
                    </w:rPr>
                  </w:pPr>
                  <w:r w:rsidRPr="00EC5993">
                    <w:rPr>
                      <w:rFonts w:cs="Arial"/>
                    </w:rPr>
                    <w:t>Za četrtim odstavkom se dodata nova</w:t>
                  </w:r>
                  <w:r w:rsidR="003200EA">
                    <w:rPr>
                      <w:rFonts w:cs="Arial"/>
                    </w:rPr>
                    <w:t>,</w:t>
                  </w:r>
                  <w:r w:rsidRPr="00EC5993">
                    <w:rPr>
                      <w:rFonts w:cs="Arial"/>
                    </w:rPr>
                    <w:t xml:space="preserve"> peti in šesti odstavek, ki se glasita:</w:t>
                  </w:r>
                </w:p>
                <w:p w14:paraId="55D47D32" w14:textId="77777777" w:rsidR="00C95794" w:rsidRPr="00EC5993" w:rsidRDefault="00C95794" w:rsidP="0054251F">
                  <w:pPr>
                    <w:spacing w:line="276" w:lineRule="auto"/>
                    <w:ind w:right="283"/>
                    <w:rPr>
                      <w:rFonts w:cs="Arial"/>
                    </w:rPr>
                  </w:pPr>
                </w:p>
                <w:p w14:paraId="53D3D349" w14:textId="1193730A" w:rsidR="00C95794" w:rsidRPr="00EC5993" w:rsidRDefault="00C95794" w:rsidP="0054251F">
                  <w:pPr>
                    <w:spacing w:line="276" w:lineRule="auto"/>
                    <w:ind w:right="283"/>
                    <w:rPr>
                      <w:rFonts w:cs="Arial"/>
                    </w:rPr>
                  </w:pPr>
                  <w:r w:rsidRPr="00EC5993">
                    <w:rPr>
                      <w:rFonts w:cs="Arial"/>
                    </w:rPr>
                    <w:t xml:space="preserve">»(5) Ne glede na prvi odstavek tega člena za zdravila iz 141., 142. in 144. člena tega zakona ali za zdravila, ki se zagotavljajo izključno v okviru skupnega evropskega javnega naročila, ki ga </w:t>
                  </w:r>
                  <w:r w:rsidRPr="00EC5993">
                    <w:rPr>
                      <w:rFonts w:cs="Arial"/>
                    </w:rPr>
                    <w:lastRenderedPageBreak/>
                    <w:t xml:space="preserve">koordinira in vodi Evropska </w:t>
                  </w:r>
                  <w:r w:rsidR="00B3301D" w:rsidRPr="00EC5993">
                    <w:rPr>
                      <w:rFonts w:cs="Arial"/>
                    </w:rPr>
                    <w:t>k</w:t>
                  </w:r>
                  <w:r w:rsidRPr="00EC5993">
                    <w:rPr>
                      <w:rFonts w:cs="Arial"/>
                    </w:rPr>
                    <w:t xml:space="preserve">omisija, JAZMP ne določa najvišje dovoljene cene. Cene, ki se oblikujejo v postopkih nabave teh zdravil, so veljavne cene in veljajo za obdobje trajanja veljavnosti teh pogodb. </w:t>
                  </w:r>
                </w:p>
                <w:p w14:paraId="005D757C" w14:textId="77777777" w:rsidR="00C95794" w:rsidRPr="00EC5993" w:rsidRDefault="00C95794" w:rsidP="0054251F">
                  <w:pPr>
                    <w:spacing w:line="276" w:lineRule="auto"/>
                    <w:ind w:right="283"/>
                    <w:rPr>
                      <w:rFonts w:cs="Arial"/>
                    </w:rPr>
                  </w:pPr>
                </w:p>
                <w:p w14:paraId="1C70C0FC" w14:textId="4F3FB603" w:rsidR="00C95794" w:rsidRPr="00EC5993" w:rsidRDefault="00C95794" w:rsidP="0054251F">
                  <w:pPr>
                    <w:spacing w:line="276" w:lineRule="auto"/>
                    <w:ind w:right="283"/>
                    <w:rPr>
                      <w:rFonts w:cs="Arial"/>
                    </w:rPr>
                  </w:pPr>
                  <w:r w:rsidRPr="00EC5993">
                    <w:rPr>
                      <w:rFonts w:cs="Arial"/>
                    </w:rPr>
                    <w:t>(6) Ne glede na določbo prvega odstavka tega člena JAZMP ne določa najvišje dovoljene cene za zdravilo, če je za promet z zdravilom na debelo zadolžena izključno oseba javnega prava, katere ustanoviteljica je Republika Slovenija in ga ta zagotavlja kot javno službo. Oseba javnega prava, katere ustanoviteljica je Republika Slovenija</w:t>
                  </w:r>
                  <w:r w:rsidR="00442859" w:rsidRPr="00EC5993">
                    <w:rPr>
                      <w:rFonts w:cs="Arial"/>
                    </w:rPr>
                    <w:t>,</w:t>
                  </w:r>
                  <w:r w:rsidRPr="00EC5993">
                    <w:rPr>
                      <w:rFonts w:cs="Arial"/>
                    </w:rPr>
                    <w:t xml:space="preserve"> tem zdravilom določi končno priznano vrednost, ki temelji na utemeljenih stroških zagotavljanja teh zdravil. Ministrstvo, pristojno za zdravje, da soglasje k tako oblikovanim končnim priznanim vrednostim zdravil, ki s tem postanejo veljavne cene. Podrobnejše pogoje in način določanja končnih priznanih vrednosti teh zdravil določi minister.«.</w:t>
                  </w:r>
                  <w:r w:rsidRPr="00EC5993" w:rsidDel="00E07860">
                    <w:rPr>
                      <w:rFonts w:cs="Arial"/>
                    </w:rPr>
                    <w:t xml:space="preserve"> </w:t>
                  </w:r>
                  <w:bookmarkEnd w:id="42"/>
                </w:p>
                <w:p w14:paraId="2CA83A19" w14:textId="77777777" w:rsidR="00C95794" w:rsidRPr="00EC5993" w:rsidRDefault="00C95794" w:rsidP="0054251F">
                  <w:pPr>
                    <w:spacing w:after="200" w:line="276" w:lineRule="auto"/>
                    <w:ind w:right="283"/>
                    <w:rPr>
                      <w:rFonts w:cs="Arial"/>
                    </w:rPr>
                  </w:pPr>
                </w:p>
                <w:p w14:paraId="4CC99BEF"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12CE829F" w14:textId="77777777" w:rsidR="00B3301D" w:rsidRPr="00EC5993" w:rsidRDefault="00C95794" w:rsidP="0054251F">
                  <w:pPr>
                    <w:spacing w:after="200" w:line="276" w:lineRule="auto"/>
                    <w:ind w:right="283"/>
                    <w:rPr>
                      <w:rFonts w:cs="Arial"/>
                    </w:rPr>
                  </w:pPr>
                  <w:r w:rsidRPr="00EC5993">
                    <w:rPr>
                      <w:rFonts w:cs="Arial"/>
                    </w:rPr>
                    <w:t>V 159. členu se v prvem odstavku</w:t>
                  </w:r>
                  <w:r w:rsidR="00B3301D" w:rsidRPr="00EC5993">
                    <w:rPr>
                      <w:rFonts w:cs="Arial"/>
                    </w:rPr>
                    <w:t xml:space="preserve">, ki se </w:t>
                  </w:r>
                  <w:proofErr w:type="spellStart"/>
                  <w:r w:rsidR="00B3301D" w:rsidRPr="00EC5993">
                    <w:rPr>
                      <w:rFonts w:cs="Arial"/>
                    </w:rPr>
                    <w:t>odznači</w:t>
                  </w:r>
                  <w:proofErr w:type="spellEnd"/>
                  <w:r w:rsidR="00B3301D" w:rsidRPr="00EC5993">
                    <w:rPr>
                      <w:rFonts w:cs="Arial"/>
                    </w:rPr>
                    <w:t>:</w:t>
                  </w:r>
                </w:p>
                <w:p w14:paraId="6D700B45" w14:textId="2687BA3B" w:rsidR="00C95794" w:rsidRPr="00EC5993" w:rsidRDefault="00B3301D" w:rsidP="0054251F">
                  <w:pPr>
                    <w:spacing w:after="200" w:line="276" w:lineRule="auto"/>
                    <w:ind w:right="283"/>
                    <w:rPr>
                      <w:rFonts w:cs="Arial"/>
                    </w:rPr>
                  </w:pPr>
                  <w:r w:rsidRPr="00EC5993">
                    <w:rPr>
                      <w:rFonts w:cs="Arial"/>
                    </w:rPr>
                    <w:t>–</w:t>
                  </w:r>
                  <w:r w:rsidR="00C95794" w:rsidRPr="00EC5993">
                    <w:rPr>
                      <w:rFonts w:cs="Arial"/>
                    </w:rPr>
                    <w:t xml:space="preserve"> v prvi alineji besedilo »</w:t>
                  </w:r>
                  <w:r w:rsidR="00BA625D" w:rsidRPr="00EC5993">
                    <w:rPr>
                      <w:rFonts w:cs="Arial"/>
                    </w:rPr>
                    <w:t>–</w:t>
                  </w:r>
                  <w:r w:rsidR="00C95794" w:rsidRPr="00EC5993">
                    <w:rPr>
                      <w:rFonts w:cs="Arial"/>
                    </w:rPr>
                    <w:t xml:space="preserve"> nosilci zdravstvenega zavarovanja, ki poravnavajo stroške izdanih zdravil,« nadomesti z besedilom »</w:t>
                  </w:r>
                  <w:r w:rsidR="00BA625D" w:rsidRPr="00EC5993">
                    <w:rPr>
                      <w:rFonts w:cs="Arial"/>
                    </w:rPr>
                    <w:t>–</w:t>
                  </w:r>
                  <w:r w:rsidR="00C95794" w:rsidRPr="00EC5993">
                    <w:rPr>
                      <w:rFonts w:cs="Arial"/>
                    </w:rPr>
                    <w:t xml:space="preserve"> nosilcem OZZ,«</w:t>
                  </w:r>
                  <w:r w:rsidRPr="00EC5993">
                    <w:rPr>
                      <w:rFonts w:cs="Arial"/>
                    </w:rPr>
                    <w:t>;</w:t>
                  </w:r>
                </w:p>
                <w:p w14:paraId="7E6D4209" w14:textId="64EBFBCB" w:rsidR="00C95794" w:rsidRPr="00EC5993" w:rsidRDefault="00B3301D" w:rsidP="0054251F">
                  <w:pPr>
                    <w:spacing w:after="200" w:line="276" w:lineRule="auto"/>
                    <w:ind w:right="283"/>
                    <w:rPr>
                      <w:rFonts w:cs="Arial"/>
                    </w:rPr>
                  </w:pPr>
                  <w:r w:rsidRPr="00EC5993">
                    <w:rPr>
                      <w:rFonts w:cs="Arial"/>
                    </w:rPr>
                    <w:t>–</w:t>
                  </w:r>
                  <w:r w:rsidR="00C95794" w:rsidRPr="00EC5993">
                    <w:rPr>
                      <w:rFonts w:cs="Arial"/>
                    </w:rPr>
                    <w:t xml:space="preserve"> v tretji alineji za besedo »dejavnosti« doda besedilo »na sekundarni in terciarni ravni zdravstvene dejavnosti«.</w:t>
                  </w:r>
                </w:p>
                <w:p w14:paraId="408B49BB" w14:textId="77777777" w:rsidR="00C95794" w:rsidRPr="00EC5993" w:rsidRDefault="00C95794" w:rsidP="0054251F">
                  <w:pPr>
                    <w:spacing w:after="200" w:line="276" w:lineRule="auto"/>
                    <w:ind w:right="283"/>
                    <w:rPr>
                      <w:rFonts w:cs="Arial"/>
                    </w:rPr>
                  </w:pPr>
                  <w:r w:rsidRPr="00EC5993">
                    <w:rPr>
                      <w:rFonts w:cs="Arial"/>
                    </w:rPr>
                    <w:t>Drugi odstavek se črta.</w:t>
                  </w:r>
                </w:p>
                <w:p w14:paraId="3A986B84" w14:textId="77777777" w:rsidR="00C95794" w:rsidRPr="00EC5993" w:rsidRDefault="00C95794" w:rsidP="0054251F">
                  <w:pPr>
                    <w:spacing w:after="200" w:line="276" w:lineRule="auto"/>
                    <w:ind w:right="283"/>
                    <w:rPr>
                      <w:rFonts w:cs="Arial"/>
                    </w:rPr>
                  </w:pPr>
                </w:p>
                <w:p w14:paraId="046185F7"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2C5D147F" w14:textId="77777777" w:rsidR="00C95794" w:rsidRPr="00EC5993" w:rsidRDefault="00C95794" w:rsidP="0054251F">
                  <w:pPr>
                    <w:spacing w:after="200" w:line="276" w:lineRule="auto"/>
                    <w:ind w:left="360" w:right="283" w:firstLine="0"/>
                    <w:rPr>
                      <w:rFonts w:cs="Arial"/>
                    </w:rPr>
                  </w:pPr>
                  <w:r w:rsidRPr="00EC5993">
                    <w:rPr>
                      <w:rFonts w:cs="Arial"/>
                    </w:rPr>
                    <w:t>V 160. členu se drugi odstavek črta.</w:t>
                  </w:r>
                </w:p>
                <w:p w14:paraId="09E815B8" w14:textId="54053A65" w:rsidR="00C95794" w:rsidRPr="00EC5993" w:rsidRDefault="00C95794" w:rsidP="0054251F">
                  <w:pPr>
                    <w:spacing w:after="200" w:line="276" w:lineRule="auto"/>
                    <w:ind w:right="283"/>
                    <w:rPr>
                      <w:rFonts w:cs="Arial"/>
                    </w:rPr>
                  </w:pPr>
                  <w:r w:rsidRPr="00EC5993">
                    <w:rPr>
                      <w:rFonts w:cs="Arial"/>
                    </w:rPr>
                    <w:t xml:space="preserve">V tretjem odstavku se </w:t>
                  </w:r>
                  <w:r w:rsidR="00B3301D" w:rsidRPr="00EC5993">
                    <w:rPr>
                      <w:rFonts w:cs="Arial"/>
                    </w:rPr>
                    <w:t>za besedo »mesecev« dodata</w:t>
                  </w:r>
                  <w:r w:rsidRPr="00EC5993">
                    <w:rPr>
                      <w:rFonts w:cs="Arial"/>
                    </w:rPr>
                    <w:t xml:space="preserve"> vejic</w:t>
                  </w:r>
                  <w:r w:rsidR="00B3301D" w:rsidRPr="00EC5993">
                    <w:rPr>
                      <w:rFonts w:cs="Arial"/>
                    </w:rPr>
                    <w:t>a</w:t>
                  </w:r>
                  <w:r w:rsidRPr="00EC5993">
                    <w:rPr>
                      <w:rFonts w:cs="Arial"/>
                    </w:rPr>
                    <w:t xml:space="preserve"> in besedilo »pri čemer se opredeli</w:t>
                  </w:r>
                  <w:r w:rsidR="00B3301D" w:rsidRPr="00EC5993">
                    <w:rPr>
                      <w:rFonts w:cs="Arial"/>
                    </w:rPr>
                    <w:t>jo</w:t>
                  </w:r>
                  <w:r w:rsidRPr="00EC5993">
                    <w:rPr>
                      <w:rFonts w:cs="Arial"/>
                    </w:rPr>
                    <w:t xml:space="preserve"> zdravila, ki so predmet obveznega popusta«</w:t>
                  </w:r>
                  <w:r w:rsidR="00B3301D" w:rsidRPr="00EC5993">
                    <w:rPr>
                      <w:rFonts w:cs="Arial"/>
                    </w:rPr>
                    <w:t>.</w:t>
                  </w:r>
                </w:p>
                <w:p w14:paraId="2795F58F" w14:textId="77777777" w:rsidR="00C95794" w:rsidRPr="00EC5993" w:rsidRDefault="00C95794" w:rsidP="0054251F">
                  <w:pPr>
                    <w:spacing w:after="200" w:line="276" w:lineRule="auto"/>
                    <w:ind w:left="360" w:right="283" w:firstLine="0"/>
                    <w:rPr>
                      <w:rFonts w:cs="Arial"/>
                    </w:rPr>
                  </w:pPr>
                </w:p>
                <w:p w14:paraId="3EFA2DE4"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člen </w:t>
                  </w:r>
                </w:p>
                <w:p w14:paraId="1EBF4D7C" w14:textId="77777777" w:rsidR="00C95794" w:rsidRPr="00EC5993" w:rsidRDefault="00C95794" w:rsidP="0054251F">
                  <w:pPr>
                    <w:spacing w:after="200" w:line="276" w:lineRule="auto"/>
                    <w:ind w:left="720" w:right="283"/>
                    <w:contextualSpacing/>
                    <w:rPr>
                      <w:rFonts w:cs="Arial"/>
                    </w:rPr>
                  </w:pPr>
                </w:p>
                <w:p w14:paraId="2C0C56BB" w14:textId="77777777" w:rsidR="00C95794" w:rsidRPr="00EC5993" w:rsidRDefault="00C95794" w:rsidP="0054251F">
                  <w:pPr>
                    <w:spacing w:after="200" w:line="276" w:lineRule="auto"/>
                    <w:ind w:right="283"/>
                    <w:contextualSpacing/>
                    <w:rPr>
                      <w:rFonts w:cs="Arial"/>
                    </w:rPr>
                  </w:pPr>
                  <w:r w:rsidRPr="00EC5993">
                    <w:rPr>
                      <w:rFonts w:cs="Arial"/>
                    </w:rPr>
                    <w:t xml:space="preserve">V 163. členu se drugi odstavek spremeni tako, da se glasi: </w:t>
                  </w:r>
                </w:p>
                <w:p w14:paraId="7067FEC0" w14:textId="00D71895" w:rsidR="00C95794" w:rsidRPr="00EC5993" w:rsidRDefault="00C95794" w:rsidP="0054251F">
                  <w:pPr>
                    <w:pStyle w:val="Odstavek0"/>
                    <w:spacing w:line="276" w:lineRule="auto"/>
                    <w:ind w:right="283" w:firstLine="567"/>
                    <w:rPr>
                      <w:rFonts w:cs="Arial"/>
                      <w:sz w:val="20"/>
                      <w:szCs w:val="24"/>
                      <w:lang w:val="sl-SI" w:eastAsia="en-US"/>
                    </w:rPr>
                  </w:pPr>
                  <w:r w:rsidRPr="00EC5993">
                    <w:rPr>
                      <w:rFonts w:cs="Arial"/>
                      <w:sz w:val="20"/>
                      <w:szCs w:val="24"/>
                      <w:lang w:val="sl-SI" w:eastAsia="en-US"/>
                    </w:rPr>
                    <w:t xml:space="preserve">»(2) Veljavna cena zdravila za uporabo v humani medicini </w:t>
                  </w:r>
                  <w:r w:rsidR="0069634D" w:rsidRPr="00EC5993">
                    <w:rPr>
                      <w:rFonts w:cs="Arial"/>
                      <w:sz w:val="20"/>
                      <w:szCs w:val="24"/>
                      <w:lang w:val="sl-SI" w:eastAsia="en-US"/>
                    </w:rPr>
                    <w:t xml:space="preserve">na </w:t>
                  </w:r>
                  <w:r w:rsidRPr="00EC5993">
                    <w:rPr>
                      <w:rFonts w:cs="Arial"/>
                      <w:sz w:val="20"/>
                      <w:szCs w:val="24"/>
                      <w:lang w:val="sl-SI" w:eastAsia="en-US"/>
                    </w:rPr>
                    <w:t>po</w:t>
                  </w:r>
                  <w:r w:rsidR="0069634D" w:rsidRPr="00EC5993">
                    <w:rPr>
                      <w:rFonts w:cs="Arial"/>
                      <w:sz w:val="20"/>
                      <w:szCs w:val="24"/>
                      <w:lang w:val="sl-SI" w:eastAsia="en-US"/>
                    </w:rPr>
                    <w:t>dlagi</w:t>
                  </w:r>
                  <w:r w:rsidRPr="00EC5993">
                    <w:rPr>
                      <w:rFonts w:cs="Arial"/>
                      <w:sz w:val="20"/>
                      <w:szCs w:val="24"/>
                      <w:lang w:val="sl-SI" w:eastAsia="en-US"/>
                    </w:rPr>
                    <w:t xml:space="preserve"> te</w:t>
                  </w:r>
                  <w:r w:rsidR="0069634D" w:rsidRPr="00EC5993">
                    <w:rPr>
                      <w:rFonts w:cs="Arial"/>
                      <w:sz w:val="20"/>
                      <w:szCs w:val="24"/>
                      <w:lang w:val="sl-SI" w:eastAsia="en-US"/>
                    </w:rPr>
                    <w:t>ga</w:t>
                  </w:r>
                  <w:r w:rsidRPr="00EC5993">
                    <w:rPr>
                      <w:rFonts w:cs="Arial"/>
                      <w:sz w:val="20"/>
                      <w:szCs w:val="24"/>
                      <w:lang w:val="sl-SI" w:eastAsia="en-US"/>
                    </w:rPr>
                    <w:t xml:space="preserve"> zakon</w:t>
                  </w:r>
                  <w:r w:rsidR="0069634D" w:rsidRPr="00EC5993">
                    <w:rPr>
                      <w:rFonts w:cs="Arial"/>
                      <w:sz w:val="20"/>
                      <w:szCs w:val="24"/>
                      <w:lang w:val="sl-SI" w:eastAsia="en-US"/>
                    </w:rPr>
                    <w:t>a</w:t>
                  </w:r>
                  <w:r w:rsidRPr="00EC5993">
                    <w:rPr>
                      <w:rFonts w:cs="Arial"/>
                      <w:sz w:val="20"/>
                      <w:szCs w:val="24"/>
                      <w:lang w:val="sl-SI" w:eastAsia="en-US"/>
                    </w:rPr>
                    <w:t xml:space="preserve"> je lahko:</w:t>
                  </w:r>
                </w:p>
                <w:p w14:paraId="60A4FC24" w14:textId="48F018AA" w:rsidR="00C95794" w:rsidRPr="00EC5993" w:rsidRDefault="00C95794" w:rsidP="0054251F">
                  <w:pPr>
                    <w:pStyle w:val="Alineazaodstavkom"/>
                    <w:numPr>
                      <w:ilvl w:val="0"/>
                      <w:numId w:val="55"/>
                    </w:numPr>
                    <w:overflowPunct/>
                    <w:autoSpaceDE/>
                    <w:autoSpaceDN/>
                    <w:adjustRightInd/>
                    <w:spacing w:line="276" w:lineRule="auto"/>
                    <w:ind w:right="283"/>
                    <w:textAlignment w:val="auto"/>
                    <w:rPr>
                      <w:sz w:val="20"/>
                      <w:szCs w:val="24"/>
                      <w:lang w:eastAsia="en-US"/>
                    </w:rPr>
                  </w:pPr>
                  <w:r w:rsidRPr="00EC5993">
                    <w:rPr>
                      <w:sz w:val="20"/>
                      <w:szCs w:val="24"/>
                      <w:lang w:eastAsia="en-US"/>
                    </w:rPr>
                    <w:t>izredna višja dovoljena cena zdravila,</w:t>
                  </w:r>
                </w:p>
                <w:p w14:paraId="3469DC9A" w14:textId="3DEF0C59" w:rsidR="00C95794" w:rsidRPr="00EC5993" w:rsidRDefault="00C95794" w:rsidP="0054251F">
                  <w:pPr>
                    <w:pStyle w:val="Alineazaodstavkom"/>
                    <w:numPr>
                      <w:ilvl w:val="0"/>
                      <w:numId w:val="55"/>
                    </w:numPr>
                    <w:overflowPunct/>
                    <w:autoSpaceDE/>
                    <w:autoSpaceDN/>
                    <w:adjustRightInd/>
                    <w:spacing w:line="276" w:lineRule="auto"/>
                    <w:ind w:right="283"/>
                    <w:textAlignment w:val="auto"/>
                    <w:rPr>
                      <w:sz w:val="20"/>
                      <w:szCs w:val="24"/>
                      <w:lang w:eastAsia="en-US"/>
                    </w:rPr>
                  </w:pPr>
                  <w:r w:rsidRPr="00EC5993">
                    <w:rPr>
                      <w:sz w:val="20"/>
                      <w:szCs w:val="24"/>
                      <w:lang w:eastAsia="en-US"/>
                    </w:rPr>
                    <w:t>najvišja dovoljena cena zdravila,</w:t>
                  </w:r>
                </w:p>
                <w:p w14:paraId="5C40CC85" w14:textId="16B97CF7" w:rsidR="00C95794" w:rsidRPr="00EC5993" w:rsidRDefault="00C95794" w:rsidP="0054251F">
                  <w:pPr>
                    <w:pStyle w:val="Alineazaodstavkom"/>
                    <w:numPr>
                      <w:ilvl w:val="0"/>
                      <w:numId w:val="55"/>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cena iz petega ali šestega odstavka 158. člena </w:t>
                  </w:r>
                  <w:r w:rsidR="0069634D" w:rsidRPr="00EC5993">
                    <w:rPr>
                      <w:sz w:val="20"/>
                      <w:szCs w:val="24"/>
                      <w:lang w:eastAsia="en-US"/>
                    </w:rPr>
                    <w:t xml:space="preserve">tega </w:t>
                  </w:r>
                  <w:r w:rsidRPr="00EC5993">
                    <w:rPr>
                      <w:sz w:val="20"/>
                      <w:szCs w:val="24"/>
                      <w:lang w:eastAsia="en-US"/>
                    </w:rPr>
                    <w:t>zakona,</w:t>
                  </w:r>
                </w:p>
                <w:p w14:paraId="3CF2FC95" w14:textId="64FBBFE8" w:rsidR="00C95794" w:rsidRPr="00EC5993" w:rsidRDefault="00C95794" w:rsidP="0054251F">
                  <w:pPr>
                    <w:pStyle w:val="Alineazaodstavkom"/>
                    <w:numPr>
                      <w:ilvl w:val="0"/>
                      <w:numId w:val="55"/>
                    </w:numPr>
                    <w:overflowPunct/>
                    <w:autoSpaceDE/>
                    <w:autoSpaceDN/>
                    <w:adjustRightInd/>
                    <w:spacing w:line="276" w:lineRule="auto"/>
                    <w:ind w:right="283"/>
                    <w:textAlignment w:val="auto"/>
                    <w:rPr>
                      <w:sz w:val="20"/>
                      <w:szCs w:val="24"/>
                      <w:lang w:eastAsia="en-US"/>
                    </w:rPr>
                  </w:pPr>
                  <w:r w:rsidRPr="00EC5993">
                    <w:rPr>
                      <w:sz w:val="20"/>
                      <w:szCs w:val="24"/>
                      <w:lang w:eastAsia="en-US"/>
                    </w:rPr>
                    <w:t>nižja cena zdravila od najvišje dovoljene in izredne višje dovoljene cene na podlagi dogovora iz prvega odstavka 159. člena tega zakona,</w:t>
                  </w:r>
                </w:p>
                <w:p w14:paraId="50D0BA0B" w14:textId="28FE1F9E" w:rsidR="00C95794" w:rsidRPr="00EC5993" w:rsidRDefault="00C95794" w:rsidP="0054251F">
                  <w:pPr>
                    <w:pStyle w:val="Alineazaodstavkom"/>
                    <w:numPr>
                      <w:ilvl w:val="0"/>
                      <w:numId w:val="55"/>
                    </w:numPr>
                    <w:overflowPunct/>
                    <w:autoSpaceDE/>
                    <w:autoSpaceDN/>
                    <w:adjustRightInd/>
                    <w:spacing w:line="276" w:lineRule="auto"/>
                    <w:ind w:right="283"/>
                    <w:textAlignment w:val="auto"/>
                    <w:rPr>
                      <w:sz w:val="20"/>
                      <w:szCs w:val="24"/>
                      <w:lang w:eastAsia="en-US"/>
                    </w:rPr>
                  </w:pPr>
                  <w:r w:rsidRPr="00EC5993">
                    <w:rPr>
                      <w:sz w:val="20"/>
                      <w:szCs w:val="24"/>
                      <w:lang w:eastAsia="en-US"/>
                    </w:rPr>
                    <w:t>najvišja dovoljena cena z obveznim popustom iz 160. člena tega zakona ali</w:t>
                  </w:r>
                </w:p>
                <w:p w14:paraId="727E10A2" w14:textId="380FBF4C" w:rsidR="00C95794" w:rsidRPr="00EC5993" w:rsidRDefault="00C95794" w:rsidP="0054251F">
                  <w:pPr>
                    <w:pStyle w:val="Alineazaodstavkom"/>
                    <w:numPr>
                      <w:ilvl w:val="0"/>
                      <w:numId w:val="55"/>
                    </w:numPr>
                    <w:overflowPunct/>
                    <w:autoSpaceDE/>
                    <w:autoSpaceDN/>
                    <w:adjustRightInd/>
                    <w:spacing w:line="276" w:lineRule="auto"/>
                    <w:ind w:right="283"/>
                    <w:textAlignment w:val="auto"/>
                    <w:rPr>
                      <w:sz w:val="20"/>
                      <w:szCs w:val="24"/>
                      <w:lang w:eastAsia="en-US"/>
                    </w:rPr>
                  </w:pPr>
                  <w:r w:rsidRPr="00EC5993">
                    <w:rPr>
                      <w:sz w:val="20"/>
                      <w:szCs w:val="24"/>
                      <w:lang w:eastAsia="en-US"/>
                    </w:rPr>
                    <w:t>cena zdravila, ki je oblikovana prosto po pogojih trga za zdravila, ki niso financirana iz javnih sredstev oziroma niso namenjena za financiranje iz javnih sredstev.«.</w:t>
                  </w:r>
                </w:p>
                <w:p w14:paraId="6951127B" w14:textId="77777777" w:rsidR="00C95794" w:rsidRPr="00EC5993" w:rsidRDefault="00C95794" w:rsidP="0054251F">
                  <w:pPr>
                    <w:pStyle w:val="Alineazaodstavkom"/>
                    <w:numPr>
                      <w:ilvl w:val="0"/>
                      <w:numId w:val="0"/>
                    </w:numPr>
                    <w:overflowPunct/>
                    <w:autoSpaceDE/>
                    <w:autoSpaceDN/>
                    <w:adjustRightInd/>
                    <w:spacing w:line="276" w:lineRule="auto"/>
                    <w:ind w:left="720" w:right="283" w:hanging="720"/>
                    <w:textAlignment w:val="auto"/>
                    <w:rPr>
                      <w:sz w:val="20"/>
                      <w:szCs w:val="24"/>
                      <w:lang w:eastAsia="en-US"/>
                    </w:rPr>
                  </w:pPr>
                </w:p>
                <w:p w14:paraId="663EEDCB" w14:textId="77777777" w:rsidR="00C95794" w:rsidRPr="00EC5993" w:rsidRDefault="00C95794" w:rsidP="0054251F">
                  <w:pPr>
                    <w:spacing w:line="276" w:lineRule="auto"/>
                    <w:ind w:right="283"/>
                    <w:rPr>
                      <w:rFonts w:cs="Arial"/>
                    </w:rPr>
                  </w:pPr>
                  <w:r w:rsidRPr="00EC5993">
                    <w:rPr>
                      <w:rFonts w:cs="Arial"/>
                    </w:rPr>
                    <w:t>Sedmi do deseti odstavek se črtajo.</w:t>
                  </w:r>
                </w:p>
                <w:p w14:paraId="17358148" w14:textId="77777777" w:rsidR="00C95794" w:rsidRPr="00EC5993" w:rsidRDefault="00C95794" w:rsidP="0054251F">
                  <w:pPr>
                    <w:shd w:val="clear" w:color="auto" w:fill="FFFFFF"/>
                    <w:spacing w:line="276" w:lineRule="auto"/>
                    <w:ind w:right="283" w:firstLine="0"/>
                    <w:rPr>
                      <w:rFonts w:cs="Arial"/>
                    </w:rPr>
                  </w:pPr>
                </w:p>
                <w:p w14:paraId="7AAD5648"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6D41206" w14:textId="77777777" w:rsidR="00C95794" w:rsidRPr="00EC5993" w:rsidRDefault="00C95794" w:rsidP="0054251F">
                  <w:pPr>
                    <w:pStyle w:val="Odstavekseznama"/>
                    <w:spacing w:after="200" w:line="276" w:lineRule="auto"/>
                    <w:ind w:left="927" w:right="283" w:firstLine="0"/>
                    <w:rPr>
                      <w:rFonts w:cs="Arial"/>
                      <w:b/>
                      <w:bCs/>
                    </w:rPr>
                  </w:pPr>
                </w:p>
                <w:p w14:paraId="70C45268" w14:textId="4B9E13D3" w:rsidR="00C95794" w:rsidRPr="00EC5993" w:rsidRDefault="00C95794" w:rsidP="000345A7">
                  <w:pPr>
                    <w:pStyle w:val="Odstavekseznama"/>
                    <w:spacing w:after="200" w:line="276" w:lineRule="auto"/>
                    <w:ind w:left="37"/>
                    <w:rPr>
                      <w:rFonts w:cs="Arial"/>
                    </w:rPr>
                  </w:pPr>
                  <w:r w:rsidRPr="00EC5993">
                    <w:rPr>
                      <w:rFonts w:cs="Arial"/>
                    </w:rPr>
                    <w:lastRenderedPageBreak/>
                    <w:t>Za 164. členom se doda</w:t>
                  </w:r>
                  <w:r w:rsidR="00B75578" w:rsidRPr="00EC5993">
                    <w:rPr>
                      <w:rFonts w:cs="Arial"/>
                    </w:rPr>
                    <w:t>ta</w:t>
                  </w:r>
                  <w:r w:rsidRPr="00EC5993">
                    <w:rPr>
                      <w:rFonts w:cs="Arial"/>
                    </w:rPr>
                    <w:t xml:space="preserve"> novo</w:t>
                  </w:r>
                  <w:r w:rsidR="0069634D" w:rsidRPr="00D41235">
                    <w:rPr>
                      <w:rFonts w:cs="Arial"/>
                    </w:rPr>
                    <w:t>,</w:t>
                  </w:r>
                  <w:r w:rsidR="0069634D" w:rsidRPr="00EC5993">
                    <w:rPr>
                      <w:rFonts w:cs="Arial"/>
                    </w:rPr>
                    <w:t xml:space="preserve"> </w:t>
                  </w:r>
                  <w:proofErr w:type="spellStart"/>
                  <w:r w:rsidR="0069634D" w:rsidRPr="00EC5993">
                    <w:rPr>
                      <w:rFonts w:cs="Arial"/>
                    </w:rPr>
                    <w:t>XVI.a</w:t>
                  </w:r>
                  <w:proofErr w:type="spellEnd"/>
                  <w:r w:rsidRPr="00EC5993">
                    <w:rPr>
                      <w:rFonts w:cs="Arial"/>
                    </w:rPr>
                    <w:t xml:space="preserve"> poglavje</w:t>
                  </w:r>
                  <w:r w:rsidR="0069634D" w:rsidRPr="00D41235">
                    <w:rPr>
                      <w:rFonts w:cs="Arial"/>
                    </w:rPr>
                    <w:t>,</w:t>
                  </w:r>
                  <w:r w:rsidRPr="00EC5993">
                    <w:rPr>
                      <w:rFonts w:cs="Arial"/>
                    </w:rPr>
                    <w:t xml:space="preserve"> in </w:t>
                  </w:r>
                  <w:r w:rsidRPr="00D41235">
                    <w:rPr>
                      <w:rFonts w:cs="Arial"/>
                    </w:rPr>
                    <w:t>nov</w:t>
                  </w:r>
                  <w:r w:rsidR="0069634D" w:rsidRPr="00D41235">
                    <w:rPr>
                      <w:rFonts w:cs="Arial"/>
                    </w:rPr>
                    <w:t>,</w:t>
                  </w:r>
                  <w:r w:rsidRPr="00EC5993">
                    <w:rPr>
                      <w:rFonts w:cs="Arial"/>
                    </w:rPr>
                    <w:t xml:space="preserve"> 164.a člen, ki se glasita:</w:t>
                  </w:r>
                </w:p>
                <w:p w14:paraId="369A6501" w14:textId="77777777" w:rsidR="00C95794" w:rsidRPr="00EC5993" w:rsidRDefault="00C95794" w:rsidP="0054251F">
                  <w:pPr>
                    <w:pStyle w:val="Odstavekseznama"/>
                    <w:spacing w:after="200" w:line="276" w:lineRule="auto"/>
                    <w:ind w:left="37" w:right="283"/>
                    <w:rPr>
                      <w:rFonts w:cs="Arial"/>
                    </w:rPr>
                  </w:pPr>
                </w:p>
                <w:p w14:paraId="5C21AFB4" w14:textId="6FBF762F" w:rsidR="00C95794" w:rsidRPr="00EC5993" w:rsidRDefault="00C95794" w:rsidP="0054251F">
                  <w:pPr>
                    <w:pStyle w:val="Odstavekseznama"/>
                    <w:spacing w:after="200" w:line="276" w:lineRule="auto"/>
                    <w:ind w:left="37" w:right="283"/>
                    <w:jc w:val="center"/>
                    <w:rPr>
                      <w:rFonts w:cs="Arial"/>
                      <w:b/>
                      <w:bCs/>
                    </w:rPr>
                  </w:pPr>
                  <w:r w:rsidRPr="00EC5993">
                    <w:rPr>
                      <w:rFonts w:cs="Arial"/>
                      <w:b/>
                      <w:bCs/>
                    </w:rPr>
                    <w:t>»</w:t>
                  </w:r>
                  <w:proofErr w:type="spellStart"/>
                  <w:r w:rsidRPr="00EC5993">
                    <w:rPr>
                      <w:rFonts w:cs="Arial"/>
                      <w:b/>
                      <w:bCs/>
                    </w:rPr>
                    <w:t>XVI.</w:t>
                  </w:r>
                  <w:r w:rsidR="0069634D" w:rsidRPr="00EC5993">
                    <w:rPr>
                      <w:rFonts w:cs="Arial"/>
                      <w:b/>
                      <w:bCs/>
                    </w:rPr>
                    <w:t>a</w:t>
                  </w:r>
                  <w:proofErr w:type="spellEnd"/>
                  <w:r w:rsidRPr="00EC5993">
                    <w:rPr>
                      <w:rFonts w:cs="Arial"/>
                      <w:b/>
                      <w:bCs/>
                    </w:rPr>
                    <w:t xml:space="preserve"> CENTRALNA BAZA ZDRAVIL</w:t>
                  </w:r>
                </w:p>
                <w:p w14:paraId="135E6C27" w14:textId="77777777" w:rsidR="00C95794" w:rsidRPr="00EC5993" w:rsidRDefault="00C95794" w:rsidP="0054251F">
                  <w:pPr>
                    <w:pStyle w:val="Odstavekseznama"/>
                    <w:spacing w:after="200" w:line="276" w:lineRule="auto"/>
                    <w:ind w:left="37" w:right="283"/>
                    <w:jc w:val="center"/>
                    <w:rPr>
                      <w:rFonts w:cs="Arial"/>
                      <w:b/>
                      <w:bCs/>
                    </w:rPr>
                  </w:pPr>
                </w:p>
                <w:p w14:paraId="2867CCE4" w14:textId="77777777" w:rsidR="00C95794" w:rsidRPr="00EC5993" w:rsidRDefault="00C95794" w:rsidP="0054251F">
                  <w:pPr>
                    <w:pStyle w:val="Odstavekseznama"/>
                    <w:spacing w:after="200" w:line="276" w:lineRule="auto"/>
                    <w:ind w:left="37" w:right="283"/>
                    <w:jc w:val="center"/>
                    <w:rPr>
                      <w:rFonts w:cs="Arial"/>
                      <w:b/>
                      <w:bCs/>
                    </w:rPr>
                  </w:pPr>
                  <w:r w:rsidRPr="00EC5993">
                    <w:rPr>
                      <w:rFonts w:cs="Arial"/>
                      <w:b/>
                      <w:bCs/>
                    </w:rPr>
                    <w:t>164.a člen</w:t>
                  </w:r>
                </w:p>
                <w:p w14:paraId="312C0D90" w14:textId="77777777" w:rsidR="00C95794" w:rsidRPr="00EC5993" w:rsidRDefault="00C95794" w:rsidP="0054251F">
                  <w:pPr>
                    <w:pStyle w:val="Odstavekseznama"/>
                    <w:spacing w:after="200" w:line="276" w:lineRule="auto"/>
                    <w:ind w:left="37" w:right="283"/>
                    <w:jc w:val="center"/>
                    <w:rPr>
                      <w:rFonts w:cs="Arial"/>
                      <w:b/>
                      <w:bCs/>
                    </w:rPr>
                  </w:pPr>
                  <w:r w:rsidRPr="00EC5993">
                    <w:rPr>
                      <w:rFonts w:cs="Arial"/>
                      <w:b/>
                      <w:bCs/>
                    </w:rPr>
                    <w:t>(centralna baza zdravil)</w:t>
                  </w:r>
                </w:p>
                <w:p w14:paraId="021112C6" w14:textId="77777777" w:rsidR="00C95794" w:rsidRPr="00EC5993" w:rsidRDefault="00C95794" w:rsidP="0054251F">
                  <w:pPr>
                    <w:pStyle w:val="Odstavekseznama"/>
                    <w:spacing w:after="200" w:line="276" w:lineRule="auto"/>
                    <w:ind w:left="37" w:right="283"/>
                    <w:rPr>
                      <w:rFonts w:cs="Arial"/>
                    </w:rPr>
                  </w:pPr>
                </w:p>
                <w:p w14:paraId="6409F804" w14:textId="4DA97F78" w:rsidR="00C95794" w:rsidRPr="00EC5993" w:rsidRDefault="00C95794" w:rsidP="0054251F">
                  <w:pPr>
                    <w:pStyle w:val="Odstavekseznama"/>
                    <w:numPr>
                      <w:ilvl w:val="0"/>
                      <w:numId w:val="23"/>
                    </w:numPr>
                    <w:spacing w:line="276" w:lineRule="auto"/>
                    <w:ind w:left="0" w:right="283" w:firstLine="323"/>
                    <w:rPr>
                      <w:rFonts w:cs="Arial"/>
                    </w:rPr>
                  </w:pPr>
                  <w:r w:rsidRPr="00EC5993">
                    <w:rPr>
                      <w:rFonts w:cs="Arial"/>
                    </w:rPr>
                    <w:t xml:space="preserve"> Centralna baza zdravil (v nadaljnjem besedilu: CBZ) je namenjena podpori pri </w:t>
                  </w:r>
                  <w:r w:rsidR="0069634D" w:rsidRPr="00EC5993">
                    <w:rPr>
                      <w:rFonts w:cs="Arial"/>
                    </w:rPr>
                    <w:t xml:space="preserve">uresničevanju </w:t>
                  </w:r>
                  <w:r w:rsidRPr="00EC5993">
                    <w:rPr>
                      <w:rFonts w:cs="Arial"/>
                    </w:rPr>
                    <w:t xml:space="preserve">zdravstvenega varstva pri izvajalcih lekarniške in zdravstvene dejavnosti, izmenjavi podatkov med izvajalci lekarniške in zdravstvene dejavnosti, nosilcem OZZ ter </w:t>
                  </w:r>
                  <w:r w:rsidR="009F4F89" w:rsidRPr="00EC5993">
                    <w:rPr>
                      <w:rFonts w:cs="Arial"/>
                    </w:rPr>
                    <w:t>NIJZ, JAZMP</w:t>
                  </w:r>
                  <w:r w:rsidR="00C07E0E" w:rsidRPr="00EC5993">
                    <w:rPr>
                      <w:rFonts w:cs="Arial"/>
                    </w:rPr>
                    <w:t xml:space="preserve"> in</w:t>
                  </w:r>
                  <w:r w:rsidR="009F4F89" w:rsidRPr="00EC5993">
                    <w:rPr>
                      <w:rFonts w:cs="Arial"/>
                    </w:rPr>
                    <w:t xml:space="preserve"> Agencij</w:t>
                  </w:r>
                  <w:r w:rsidR="002D7B95" w:rsidRPr="00EC5993">
                    <w:rPr>
                      <w:rFonts w:cs="Arial"/>
                    </w:rPr>
                    <w:t>o</w:t>
                  </w:r>
                  <w:r w:rsidR="009F4F89" w:rsidRPr="00EC5993">
                    <w:rPr>
                      <w:rFonts w:cs="Arial"/>
                    </w:rPr>
                    <w:t xml:space="preserve"> za kakovost</w:t>
                  </w:r>
                  <w:r w:rsidRPr="00EC5993">
                    <w:rPr>
                      <w:rFonts w:cs="Arial"/>
                    </w:rPr>
                    <w:t>. Za subjekte iz prejšnjega stavka je uporaba podatkov obvezna. Del CBZ je dostopen tudi javnosti z namenom informiranja in zagotavljanja točnih informacij o zdravilih.</w:t>
                  </w:r>
                </w:p>
                <w:p w14:paraId="6D7C933C" w14:textId="77777777" w:rsidR="00C95794" w:rsidRPr="00EC5993" w:rsidRDefault="00C95794" w:rsidP="0054251F">
                  <w:pPr>
                    <w:pStyle w:val="Odstavekseznama"/>
                    <w:spacing w:line="276" w:lineRule="auto"/>
                    <w:ind w:left="0" w:right="283" w:firstLine="323"/>
                    <w:rPr>
                      <w:rFonts w:cs="Arial"/>
                    </w:rPr>
                  </w:pPr>
                </w:p>
                <w:p w14:paraId="5F295736" w14:textId="77777777" w:rsidR="00C95794" w:rsidRPr="00EC5993" w:rsidRDefault="00C95794" w:rsidP="0054251F">
                  <w:pPr>
                    <w:pStyle w:val="Odstavekseznama"/>
                    <w:numPr>
                      <w:ilvl w:val="0"/>
                      <w:numId w:val="23"/>
                    </w:numPr>
                    <w:spacing w:line="276" w:lineRule="auto"/>
                    <w:ind w:left="0" w:right="283" w:firstLine="323"/>
                    <w:rPr>
                      <w:rFonts w:cs="Arial"/>
                    </w:rPr>
                  </w:pPr>
                  <w:r w:rsidRPr="00EC5993">
                    <w:rPr>
                      <w:rFonts w:cs="Arial"/>
                    </w:rPr>
                    <w:t xml:space="preserve"> CBZ je nacionalna elektronska zbirka podatkov o:</w:t>
                  </w:r>
                </w:p>
                <w:p w14:paraId="50039A8B" w14:textId="47B71398" w:rsidR="00C95794" w:rsidRPr="00EC5993" w:rsidRDefault="0069634D" w:rsidP="0054251F">
                  <w:pPr>
                    <w:pStyle w:val="Odstavekseznama"/>
                    <w:spacing w:line="276" w:lineRule="auto"/>
                    <w:ind w:left="607" w:right="283" w:firstLine="284"/>
                    <w:rPr>
                      <w:rFonts w:cs="Arial"/>
                    </w:rPr>
                  </w:pPr>
                  <w:r w:rsidRPr="00EC5993">
                    <w:rPr>
                      <w:rFonts w:cs="Arial"/>
                    </w:rPr>
                    <w:t>–</w:t>
                  </w:r>
                  <w:r w:rsidR="00C95794" w:rsidRPr="00EC5993">
                    <w:rPr>
                      <w:rFonts w:cs="Arial"/>
                    </w:rPr>
                    <w:t xml:space="preserve"> industrijsko proizvedenih zdravilih,</w:t>
                  </w:r>
                </w:p>
                <w:p w14:paraId="354C9DDD" w14:textId="55779924" w:rsidR="00C95794" w:rsidRPr="00EC5993" w:rsidRDefault="0069634D" w:rsidP="0054251F">
                  <w:pPr>
                    <w:pStyle w:val="Odstavekseznama"/>
                    <w:spacing w:line="276" w:lineRule="auto"/>
                    <w:ind w:left="607" w:right="283" w:firstLine="284"/>
                    <w:rPr>
                      <w:rFonts w:cs="Arial"/>
                    </w:rPr>
                  </w:pPr>
                  <w:r w:rsidRPr="00EC5993">
                    <w:rPr>
                      <w:rFonts w:cs="Arial"/>
                    </w:rPr>
                    <w:t>–</w:t>
                  </w:r>
                  <w:r w:rsidR="00C95794" w:rsidRPr="00EC5993">
                    <w:rPr>
                      <w:rFonts w:cs="Arial"/>
                    </w:rPr>
                    <w:t xml:space="preserve"> galenskih zdravilih,</w:t>
                  </w:r>
                </w:p>
                <w:p w14:paraId="5750F92E" w14:textId="683ADBA2" w:rsidR="00C95794" w:rsidRPr="00EC5993" w:rsidRDefault="0069634D" w:rsidP="0054251F">
                  <w:pPr>
                    <w:pStyle w:val="Odstavekseznama"/>
                    <w:spacing w:line="276" w:lineRule="auto"/>
                    <w:ind w:left="607" w:right="283" w:firstLine="284"/>
                    <w:rPr>
                      <w:rFonts w:cs="Arial"/>
                    </w:rPr>
                  </w:pPr>
                  <w:r w:rsidRPr="00EC5993">
                    <w:rPr>
                      <w:rFonts w:cs="Arial"/>
                    </w:rPr>
                    <w:t>–</w:t>
                  </w:r>
                  <w:r w:rsidR="00C95794" w:rsidRPr="00EC5993">
                    <w:rPr>
                      <w:rFonts w:cs="Arial"/>
                    </w:rPr>
                    <w:t xml:space="preserve"> magistralnih zdravilih, </w:t>
                  </w:r>
                </w:p>
                <w:p w14:paraId="58744801" w14:textId="4408AFFF" w:rsidR="00C95794" w:rsidRPr="00EC5993" w:rsidRDefault="0069634D" w:rsidP="0054251F">
                  <w:pPr>
                    <w:pStyle w:val="Odstavekseznama"/>
                    <w:spacing w:line="276" w:lineRule="auto"/>
                    <w:ind w:left="607" w:right="283" w:firstLine="284"/>
                    <w:rPr>
                      <w:rFonts w:cs="Arial"/>
                    </w:rPr>
                  </w:pPr>
                  <w:r w:rsidRPr="00EC5993">
                    <w:rPr>
                      <w:rFonts w:cs="Arial"/>
                    </w:rPr>
                    <w:t>–</w:t>
                  </w:r>
                  <w:r w:rsidR="00C95794" w:rsidRPr="00EC5993">
                    <w:rPr>
                      <w:rFonts w:cs="Arial"/>
                    </w:rPr>
                    <w:t xml:space="preserve"> živilih za posebne zdravstvene namene, ki jih nosilec OZZ razvrsti na pozitivno listo živil v skladu </w:t>
                  </w:r>
                  <w:r w:rsidR="00C95794" w:rsidRPr="0054251F">
                    <w:t>z</w:t>
                  </w:r>
                  <w:r w:rsidR="00C95794" w:rsidRPr="00EC5993">
                    <w:rPr>
                      <w:rFonts w:cs="Arial"/>
                    </w:rPr>
                    <w:t> </w:t>
                  </w:r>
                  <w:r w:rsidR="00C95794" w:rsidRPr="0054251F">
                    <w:t xml:space="preserve">zakonom, ki ureja zdravstveno </w:t>
                  </w:r>
                  <w:r w:rsidR="00C95794" w:rsidRPr="00EC5993">
                    <w:rPr>
                      <w:rFonts w:cs="Arial"/>
                    </w:rPr>
                    <w:t xml:space="preserve">varstvo in zdravstveno </w:t>
                  </w:r>
                  <w:r w:rsidR="00C95794" w:rsidRPr="0054251F">
                    <w:t>zavarovanje</w:t>
                  </w:r>
                  <w:r w:rsidR="00C95794" w:rsidRPr="00EC5993">
                    <w:rPr>
                      <w:rFonts w:cs="Arial"/>
                    </w:rPr>
                    <w:t xml:space="preserve"> (v nadaljnjem besedilu: živila)</w:t>
                  </w:r>
                  <w:r w:rsidRPr="00EC5993">
                    <w:rPr>
                      <w:rFonts w:cs="Arial"/>
                    </w:rPr>
                    <w:t>,</w:t>
                  </w:r>
                  <w:r w:rsidR="00C95794" w:rsidRPr="00EC5993">
                    <w:rPr>
                      <w:rFonts w:cs="Arial"/>
                    </w:rPr>
                    <w:t xml:space="preserve"> in</w:t>
                  </w:r>
                </w:p>
                <w:p w14:paraId="7FFB3696" w14:textId="1363BB74" w:rsidR="00C95794" w:rsidRPr="00EC5993" w:rsidRDefault="0069634D" w:rsidP="0054251F">
                  <w:pPr>
                    <w:pStyle w:val="Odstavekseznama"/>
                    <w:spacing w:line="276" w:lineRule="auto"/>
                    <w:ind w:left="607" w:right="283" w:firstLine="284"/>
                    <w:rPr>
                      <w:rFonts w:cs="Arial"/>
                    </w:rPr>
                  </w:pPr>
                  <w:r w:rsidRPr="00EC5993">
                    <w:rPr>
                      <w:rFonts w:cs="Arial"/>
                    </w:rPr>
                    <w:t>–</w:t>
                  </w:r>
                  <w:r w:rsidR="00C95794" w:rsidRPr="00EC5993">
                    <w:rPr>
                      <w:rFonts w:cs="Arial"/>
                    </w:rPr>
                    <w:t xml:space="preserve"> drugih izdelkih, za katere je potrebna uporaba infrastrukture </w:t>
                  </w:r>
                  <w:r w:rsidR="001E2113" w:rsidRPr="00EC5993">
                    <w:rPr>
                      <w:rFonts w:cs="Arial"/>
                    </w:rPr>
                    <w:t>CBZ,</w:t>
                  </w:r>
                  <w:r w:rsidR="00C95794" w:rsidRPr="00EC5993">
                    <w:rPr>
                      <w:rFonts w:cs="Arial"/>
                    </w:rPr>
                    <w:t xml:space="preserve"> ki jih minister določi s sklepom.</w:t>
                  </w:r>
                </w:p>
                <w:p w14:paraId="636A0BBB" w14:textId="77777777" w:rsidR="00C95794" w:rsidRPr="00EC5993" w:rsidRDefault="00C95794" w:rsidP="0054251F">
                  <w:pPr>
                    <w:pStyle w:val="Odstavekseznama"/>
                    <w:spacing w:after="200" w:line="276" w:lineRule="auto"/>
                    <w:ind w:left="462" w:right="283" w:firstLine="0"/>
                    <w:rPr>
                      <w:rFonts w:cs="Arial"/>
                    </w:rPr>
                  </w:pPr>
                </w:p>
                <w:p w14:paraId="7650ECDB" w14:textId="42A3EB5B" w:rsidR="00C95794" w:rsidRPr="00EC5993" w:rsidRDefault="00C95794" w:rsidP="0054251F">
                  <w:pPr>
                    <w:pStyle w:val="Odstavekseznama"/>
                    <w:numPr>
                      <w:ilvl w:val="0"/>
                      <w:numId w:val="23"/>
                    </w:numPr>
                    <w:spacing w:after="200" w:line="276" w:lineRule="auto"/>
                    <w:ind w:left="0" w:right="283" w:firstLine="323"/>
                    <w:rPr>
                      <w:rFonts w:cs="Arial"/>
                    </w:rPr>
                  </w:pPr>
                  <w:r w:rsidRPr="00EC5993">
                    <w:rPr>
                      <w:rFonts w:cs="Arial"/>
                    </w:rPr>
                    <w:t xml:space="preserve"> V CBZ se zbirajo in vodijo najmanj podatki o identifikaciji izdelka iz prejšnjega odstavka, vključno z enolično nacionalno oznako, informacijami o izdelkih, ceni in financiranju iz javnih sredstev. Za industrijsko proizvedena zdravila se zbirajo in vodijo tudi podatki o prisotnosti zdravila na trgu in ukrepih za zmanjševanje tveganj za javno zdravje. </w:t>
                  </w:r>
                </w:p>
                <w:p w14:paraId="199B8B4A" w14:textId="77777777" w:rsidR="00C95794" w:rsidRPr="00EC5993" w:rsidRDefault="00C95794" w:rsidP="0054251F">
                  <w:pPr>
                    <w:pStyle w:val="Odstavekseznama"/>
                    <w:spacing w:after="200" w:line="276" w:lineRule="auto"/>
                    <w:ind w:left="0" w:right="283" w:firstLine="323"/>
                    <w:rPr>
                      <w:rFonts w:cs="Arial"/>
                    </w:rPr>
                  </w:pPr>
                </w:p>
                <w:p w14:paraId="4866D5A6" w14:textId="3508C2B9" w:rsidR="00C95794" w:rsidRPr="00EC5993" w:rsidRDefault="00C95794" w:rsidP="0054251F">
                  <w:pPr>
                    <w:pStyle w:val="Odstavekseznama"/>
                    <w:numPr>
                      <w:ilvl w:val="0"/>
                      <w:numId w:val="23"/>
                    </w:numPr>
                    <w:spacing w:after="200" w:line="276" w:lineRule="auto"/>
                    <w:ind w:left="0" w:right="283" w:firstLine="323"/>
                    <w:rPr>
                      <w:rFonts w:cs="Arial"/>
                    </w:rPr>
                  </w:pPr>
                  <w:r w:rsidRPr="00EC5993">
                    <w:rPr>
                      <w:rFonts w:cs="Arial"/>
                    </w:rPr>
                    <w:t xml:space="preserve"> Enolična nacionalna oznaka za industrijsko proizvedena zdravila predstavlja nacionalni identifikator iz 13. člena tega zakona, za vse </w:t>
                  </w:r>
                  <w:r w:rsidR="0069634D" w:rsidRPr="00EC5993">
                    <w:rPr>
                      <w:rFonts w:cs="Arial"/>
                    </w:rPr>
                    <w:t xml:space="preserve">druge </w:t>
                  </w:r>
                  <w:r w:rsidRPr="00EC5993">
                    <w:rPr>
                      <w:rFonts w:cs="Arial"/>
                    </w:rPr>
                    <w:t>izdelke, vnesene v CBZ, pa se enolična nacionalna oznaka samodejno dodeli ob prvem vpisu izdelka v CBZ. Ne glede na prejšnji stavek lahko minister za izdelke, za katere je potrebno dodatno spremljanje distribucije oziroma porabe, določi dodatno enolično nacionalno oznako.</w:t>
                  </w:r>
                </w:p>
                <w:p w14:paraId="2C1F1CDE" w14:textId="77777777" w:rsidR="00C95794" w:rsidRPr="00EC5993" w:rsidRDefault="00C95794" w:rsidP="0054251F">
                  <w:pPr>
                    <w:pStyle w:val="Odstavekseznama"/>
                    <w:spacing w:line="276" w:lineRule="auto"/>
                    <w:ind w:left="0" w:right="283" w:firstLine="323"/>
                    <w:rPr>
                      <w:rFonts w:cs="Arial"/>
                    </w:rPr>
                  </w:pPr>
                </w:p>
                <w:p w14:paraId="40A34924" w14:textId="57483C13" w:rsidR="00C95794" w:rsidRPr="00EC5993" w:rsidRDefault="00C95794" w:rsidP="0054251F">
                  <w:pPr>
                    <w:pStyle w:val="Odstavekseznama"/>
                    <w:numPr>
                      <w:ilvl w:val="0"/>
                      <w:numId w:val="23"/>
                    </w:numPr>
                    <w:spacing w:after="200" w:line="276" w:lineRule="auto"/>
                    <w:ind w:left="0" w:right="283" w:firstLine="323"/>
                    <w:rPr>
                      <w:rFonts w:cs="Arial"/>
                    </w:rPr>
                  </w:pPr>
                  <w:r w:rsidRPr="00EC5993">
                    <w:rPr>
                      <w:rFonts w:cs="Arial"/>
                    </w:rPr>
                    <w:t xml:space="preserve"> Upravljavec CBZ je nosilec OZZ, ki kot njen upravljavec zagotavlja ustrezno infrastrukturo in</w:t>
                  </w:r>
                  <w:r w:rsidR="00B70A29" w:rsidRPr="00EC5993">
                    <w:rPr>
                      <w:rFonts w:cs="Arial"/>
                    </w:rPr>
                    <w:t xml:space="preserve"> </w:t>
                  </w:r>
                  <w:r w:rsidRPr="00EC5993">
                    <w:rPr>
                      <w:rFonts w:cs="Arial"/>
                    </w:rPr>
                    <w:t xml:space="preserve">informacijske rešitve za sprejem in hrambo podatkov ter za dostop do teh podatkov. Upravljavec CBZ pripravi, posodablja in na svoji spletni strani </w:t>
                  </w:r>
                  <w:r w:rsidR="00442859" w:rsidRPr="00EC5993">
                    <w:rPr>
                      <w:rFonts w:cs="Arial"/>
                    </w:rPr>
                    <w:t xml:space="preserve">objavi </w:t>
                  </w:r>
                  <w:r w:rsidRPr="00EC5993">
                    <w:rPr>
                      <w:rFonts w:cs="Arial"/>
                    </w:rPr>
                    <w:t xml:space="preserve">tehnična navodila za posredovanje podatkov zavezancev in dostop zavezancev do podatkov v CBZ. </w:t>
                  </w:r>
                </w:p>
                <w:p w14:paraId="5339B169" w14:textId="77777777" w:rsidR="00C95794" w:rsidRPr="00EC5993" w:rsidRDefault="00C95794" w:rsidP="0054251F">
                  <w:pPr>
                    <w:pStyle w:val="Odstavekseznama"/>
                    <w:spacing w:after="200" w:line="276" w:lineRule="auto"/>
                    <w:ind w:left="0" w:right="283" w:firstLine="323"/>
                    <w:rPr>
                      <w:rFonts w:cs="Arial"/>
                    </w:rPr>
                  </w:pPr>
                </w:p>
                <w:p w14:paraId="6757DFFC" w14:textId="429C5315" w:rsidR="00C95794" w:rsidRPr="00EC5993" w:rsidRDefault="00C95794" w:rsidP="0054251F">
                  <w:pPr>
                    <w:pStyle w:val="Odstavekseznama"/>
                    <w:numPr>
                      <w:ilvl w:val="0"/>
                      <w:numId w:val="23"/>
                    </w:numPr>
                    <w:spacing w:after="200" w:line="276" w:lineRule="auto"/>
                    <w:ind w:left="0" w:right="283" w:firstLine="323"/>
                    <w:rPr>
                      <w:rFonts w:cs="Arial"/>
                    </w:rPr>
                  </w:pPr>
                  <w:r w:rsidRPr="00EC5993">
                    <w:rPr>
                      <w:rFonts w:cs="Arial"/>
                    </w:rPr>
                    <w:t xml:space="preserve"> Zavezanci za vnos podatkov v CBZ so odgovorni za popolnost, pravilnost in standardizirano strukturo podatkov ter za pravočasnost posredovanja podatkov </w:t>
                  </w:r>
                  <w:r w:rsidR="0069634D" w:rsidRPr="00EC5993">
                    <w:rPr>
                      <w:rFonts w:cs="Arial"/>
                    </w:rPr>
                    <w:t xml:space="preserve">v </w:t>
                  </w:r>
                  <w:r w:rsidRPr="00EC5993">
                    <w:rPr>
                      <w:rFonts w:cs="Arial"/>
                    </w:rPr>
                    <w:t>sklad</w:t>
                  </w:r>
                  <w:r w:rsidR="0069634D" w:rsidRPr="00EC5993">
                    <w:rPr>
                      <w:rFonts w:cs="Arial"/>
                    </w:rPr>
                    <w:t>u</w:t>
                  </w:r>
                  <w:r w:rsidRPr="00EC5993">
                    <w:rPr>
                      <w:rFonts w:cs="Arial"/>
                    </w:rPr>
                    <w:t xml:space="preserve"> s tehničnimi navodili iz prejšnjega odstavka. Zavezanec za vnos podatkov za industrijsko proizvedena zdravila je JAZMP, razen za vnos podatkov o cenah zdravil, ki jim JAZMP ne določa najvišje dovoljene cene, kjer je zavezanec za vnos ministrstvo, pristojno za zdravje</w:t>
                  </w:r>
                  <w:r w:rsidR="0069634D" w:rsidRPr="00EC5993">
                    <w:rPr>
                      <w:rFonts w:cs="Arial"/>
                    </w:rPr>
                    <w:t>,</w:t>
                  </w:r>
                  <w:r w:rsidRPr="00EC5993">
                    <w:rPr>
                      <w:rFonts w:cs="Arial"/>
                    </w:rPr>
                    <w:t xml:space="preserve"> in informacij o financiranju iz javnih sredstev, kjer je zavezanec za vnos nosilec OZZ. Zavezanec za vnos podatkov za galenska zdravila, ki so priglašena v skladu z zakonom, ki ureja lekarniško dejavnost, je JAZMP, za magistralna zdravila, vključena v Kodeks magistralnih zdravil, pa Lekarniška zbornica Slovenije. Zavezanec za vnos podatkov za magistralna in galenska zdravila, ki jih ne vneseta JAZMP ali Lekarniška zbornica Slovenije in so razvrščena na listo nosilca OZZ, ter za živila je nosilec OZZ. Zavezanec za vnos podatkov za druge izdelke je ministrstvo, pristojno za zdravje.</w:t>
                  </w:r>
                </w:p>
                <w:p w14:paraId="3138B465" w14:textId="77777777" w:rsidR="00C95794" w:rsidRPr="00EC5993" w:rsidRDefault="00C95794" w:rsidP="0054251F">
                  <w:pPr>
                    <w:pStyle w:val="Odstavekseznama"/>
                    <w:spacing w:after="200" w:line="276" w:lineRule="auto"/>
                    <w:ind w:left="0" w:right="283" w:firstLine="323"/>
                    <w:rPr>
                      <w:rFonts w:cs="Arial"/>
                    </w:rPr>
                  </w:pPr>
                </w:p>
                <w:p w14:paraId="676D451B" w14:textId="77777777" w:rsidR="00C95794" w:rsidRPr="00EC5993" w:rsidRDefault="00C95794" w:rsidP="0054251F">
                  <w:pPr>
                    <w:pStyle w:val="Odstavekseznama"/>
                    <w:numPr>
                      <w:ilvl w:val="0"/>
                      <w:numId w:val="23"/>
                    </w:numPr>
                    <w:spacing w:after="200" w:line="276" w:lineRule="auto"/>
                    <w:ind w:left="0" w:right="283" w:firstLine="323"/>
                    <w:rPr>
                      <w:rFonts w:cs="Arial"/>
                    </w:rPr>
                  </w:pPr>
                  <w:r w:rsidRPr="00EC5993">
                    <w:rPr>
                      <w:rFonts w:cs="Arial"/>
                    </w:rPr>
                    <w:lastRenderedPageBreak/>
                    <w:t xml:space="preserve"> Subjekti iz prvega odstavka tega člena lahko upravljavcu CBZ predlagajo posodobitev strukture CBZ oziroma vključitev novih podatkov v CBZ.</w:t>
                  </w:r>
                </w:p>
                <w:p w14:paraId="66010269" w14:textId="77777777" w:rsidR="00C95794" w:rsidRPr="00EC5993" w:rsidRDefault="00C95794" w:rsidP="0054251F">
                  <w:pPr>
                    <w:pStyle w:val="Odstavekseznama"/>
                    <w:spacing w:after="200" w:line="276" w:lineRule="auto"/>
                    <w:ind w:left="0" w:right="283" w:firstLine="323"/>
                    <w:rPr>
                      <w:rFonts w:cs="Arial"/>
                    </w:rPr>
                  </w:pPr>
                </w:p>
                <w:p w14:paraId="2D82ECAE" w14:textId="407569B1" w:rsidR="00C95794" w:rsidRPr="00EC5993" w:rsidRDefault="00C95794" w:rsidP="0054251F">
                  <w:pPr>
                    <w:pStyle w:val="Odstavekseznama"/>
                    <w:numPr>
                      <w:ilvl w:val="0"/>
                      <w:numId w:val="23"/>
                    </w:numPr>
                    <w:spacing w:after="200" w:line="276" w:lineRule="auto"/>
                    <w:ind w:left="0" w:right="283" w:firstLine="323"/>
                    <w:rPr>
                      <w:rFonts w:cs="Arial"/>
                    </w:rPr>
                  </w:pPr>
                  <w:r w:rsidRPr="00EC5993">
                    <w:rPr>
                      <w:rFonts w:cs="Arial"/>
                    </w:rPr>
                    <w:t xml:space="preserve"> Podrobnejši nabor podatkov iz tretjega odstavka tega člena, način in časovne roke za posredovanje teh podatkov v CBZ, natančnejšo strukturo CBZ in podrobnejši postopek obravnave predlogov iz prejšnjega odstavka določi minister.«.</w:t>
                  </w:r>
                </w:p>
                <w:p w14:paraId="75BEAFF3" w14:textId="77777777" w:rsidR="00C95794" w:rsidRPr="00EC5993" w:rsidRDefault="00C95794" w:rsidP="0054251F">
                  <w:pPr>
                    <w:pStyle w:val="Odstavekseznama"/>
                    <w:spacing w:after="200" w:line="276" w:lineRule="auto"/>
                    <w:ind w:left="37" w:right="283"/>
                    <w:rPr>
                      <w:rFonts w:cs="Arial"/>
                    </w:rPr>
                  </w:pPr>
                </w:p>
                <w:p w14:paraId="2F70E115" w14:textId="77777777" w:rsidR="00C95794" w:rsidRPr="0054251F" w:rsidRDefault="00C95794" w:rsidP="0054251F">
                  <w:pPr>
                    <w:pStyle w:val="Odstavekseznama"/>
                    <w:spacing w:after="200" w:line="276" w:lineRule="auto"/>
                    <w:ind w:left="927" w:right="283" w:firstLine="0"/>
                    <w:rPr>
                      <w:b/>
                    </w:rPr>
                  </w:pPr>
                </w:p>
                <w:p w14:paraId="1877BA5F"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29F7508E" w14:textId="77777777" w:rsidR="00C95794" w:rsidRPr="00EC5993" w:rsidRDefault="00C95794" w:rsidP="0054251F">
                  <w:pPr>
                    <w:spacing w:line="276" w:lineRule="auto"/>
                    <w:ind w:right="283"/>
                    <w:rPr>
                      <w:rStyle w:val="normaltextrun"/>
                      <w:rFonts w:cs="Arial"/>
                      <w:lang w:eastAsia="sl-SI"/>
                    </w:rPr>
                  </w:pPr>
                  <w:r w:rsidRPr="00EC5993">
                    <w:rPr>
                      <w:rStyle w:val="normaltextrun"/>
                      <w:rFonts w:cs="Arial"/>
                      <w:lang w:eastAsia="sl-SI"/>
                    </w:rPr>
                    <w:t>175. člen se črta.</w:t>
                  </w:r>
                </w:p>
                <w:p w14:paraId="0FDA0E10" w14:textId="77777777" w:rsidR="00C95794" w:rsidRPr="00EC5993" w:rsidRDefault="00C95794" w:rsidP="0054251F">
                  <w:pPr>
                    <w:spacing w:after="200" w:line="276" w:lineRule="auto"/>
                    <w:ind w:right="283" w:firstLine="0"/>
                    <w:contextualSpacing/>
                    <w:rPr>
                      <w:rFonts w:cs="Arial"/>
                    </w:rPr>
                  </w:pPr>
                </w:p>
                <w:p w14:paraId="3B5A3150"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člen </w:t>
                  </w:r>
                </w:p>
                <w:p w14:paraId="0E229811" w14:textId="77777777" w:rsidR="00C95794" w:rsidRPr="00EC5993" w:rsidRDefault="00C95794" w:rsidP="0054251F">
                  <w:pPr>
                    <w:spacing w:line="276" w:lineRule="auto"/>
                    <w:ind w:left="720" w:right="283"/>
                    <w:contextualSpacing/>
                    <w:rPr>
                      <w:rFonts w:cs="Arial"/>
                    </w:rPr>
                  </w:pPr>
                </w:p>
                <w:p w14:paraId="60307B06" w14:textId="77777777" w:rsidR="00C95794" w:rsidRPr="00EC5993" w:rsidRDefault="00C95794" w:rsidP="0054251F">
                  <w:pPr>
                    <w:spacing w:line="276" w:lineRule="auto"/>
                    <w:ind w:right="283"/>
                    <w:rPr>
                      <w:rFonts w:cs="Arial"/>
                    </w:rPr>
                  </w:pPr>
                  <w:r w:rsidRPr="00EC5993">
                    <w:rPr>
                      <w:rFonts w:cs="Arial"/>
                    </w:rPr>
                    <w:t>V 182. členu se v prvem odstavku druga alineja spremeni tako, da se glasi:</w:t>
                  </w:r>
                </w:p>
                <w:p w14:paraId="3EEC6D85" w14:textId="2FC38410" w:rsidR="00C95794" w:rsidRPr="00EC5993" w:rsidRDefault="00C95794" w:rsidP="0054251F">
                  <w:pPr>
                    <w:spacing w:line="276" w:lineRule="auto"/>
                    <w:ind w:right="283"/>
                    <w:rPr>
                      <w:rFonts w:cs="Arial"/>
                    </w:rPr>
                  </w:pPr>
                  <w:r w:rsidRPr="00EC5993">
                    <w:rPr>
                      <w:rFonts w:cs="Arial"/>
                    </w:rPr>
                    <w:t>»</w:t>
                  </w:r>
                  <w:r w:rsidR="007E3998" w:rsidRPr="00EC5993">
                    <w:rPr>
                      <w:rFonts w:cs="Arial"/>
                    </w:rPr>
                    <w:t xml:space="preserve">– </w:t>
                  </w:r>
                  <w:r w:rsidRPr="00EC5993">
                    <w:rPr>
                      <w:rFonts w:cs="Arial"/>
                    </w:rPr>
                    <w:t xml:space="preserve">upravne, strokovne in nadzorstvene naloge na področju kliničnih preskušanj zdravil </w:t>
                  </w:r>
                  <w:r w:rsidR="007E3998" w:rsidRPr="00EC5993">
                    <w:rPr>
                      <w:rFonts w:cs="Arial"/>
                    </w:rPr>
                    <w:t xml:space="preserve">ter </w:t>
                  </w:r>
                  <w:r w:rsidRPr="00EC5993">
                    <w:rPr>
                      <w:rFonts w:cs="Arial"/>
                    </w:rPr>
                    <w:t>pri ugotavljanju izpolnjevanja pogojev in načel dobre klinične prakse v kliničnem preskušanju zdravil;«</w:t>
                  </w:r>
                </w:p>
                <w:p w14:paraId="0F326714" w14:textId="77777777" w:rsidR="00C95794" w:rsidRPr="00EC5993" w:rsidRDefault="00C95794" w:rsidP="0054251F">
                  <w:pPr>
                    <w:spacing w:line="276" w:lineRule="auto"/>
                    <w:ind w:right="283"/>
                    <w:rPr>
                      <w:rFonts w:cs="Arial"/>
                    </w:rPr>
                  </w:pPr>
                </w:p>
                <w:p w14:paraId="1BA922FD" w14:textId="77777777" w:rsidR="00C95794" w:rsidRPr="00EC5993" w:rsidRDefault="00C95794" w:rsidP="0054251F">
                  <w:pPr>
                    <w:spacing w:line="276" w:lineRule="auto"/>
                    <w:ind w:right="283"/>
                    <w:rPr>
                      <w:rFonts w:cs="Arial"/>
                    </w:rPr>
                  </w:pPr>
                  <w:r w:rsidRPr="00EC5993">
                    <w:rPr>
                      <w:rFonts w:cs="Arial"/>
                    </w:rPr>
                    <w:t>Deveta alineja se črta.</w:t>
                  </w:r>
                </w:p>
                <w:p w14:paraId="522F2E81" w14:textId="77777777" w:rsidR="00C95794" w:rsidRPr="00EC5993" w:rsidRDefault="00C95794" w:rsidP="0054251F">
                  <w:pPr>
                    <w:spacing w:line="276" w:lineRule="auto"/>
                    <w:ind w:right="283"/>
                    <w:rPr>
                      <w:rFonts w:cs="Arial"/>
                    </w:rPr>
                  </w:pPr>
                </w:p>
                <w:p w14:paraId="7717ECCB" w14:textId="6A1A274C" w:rsidR="00C95794" w:rsidRPr="00EC5993" w:rsidRDefault="00C95794" w:rsidP="0054251F">
                  <w:pPr>
                    <w:spacing w:line="276" w:lineRule="auto"/>
                    <w:ind w:right="283"/>
                    <w:rPr>
                      <w:rFonts w:cs="Arial"/>
                    </w:rPr>
                  </w:pPr>
                  <w:r w:rsidRPr="00EC5993">
                    <w:rPr>
                      <w:rFonts w:cs="Arial"/>
                    </w:rPr>
                    <w:t>V sedemnajsti alineji se za besedo »nimajo« doda besedilo »dovoljenja za promet;«.</w:t>
                  </w:r>
                </w:p>
                <w:p w14:paraId="6BE41118" w14:textId="77777777" w:rsidR="00C95794" w:rsidRPr="00EC5993" w:rsidRDefault="00C95794" w:rsidP="0054251F">
                  <w:pPr>
                    <w:spacing w:line="276" w:lineRule="auto"/>
                    <w:ind w:right="283"/>
                    <w:rPr>
                      <w:rFonts w:cs="Arial"/>
                    </w:rPr>
                  </w:pPr>
                </w:p>
                <w:p w14:paraId="2770AE8C" w14:textId="77777777" w:rsidR="00C95794" w:rsidRPr="00EC5993" w:rsidRDefault="00C95794" w:rsidP="0054251F">
                  <w:pPr>
                    <w:spacing w:line="276" w:lineRule="auto"/>
                    <w:ind w:right="283"/>
                    <w:rPr>
                      <w:rFonts w:cs="Arial"/>
                    </w:rPr>
                  </w:pPr>
                  <w:r w:rsidRPr="00EC5993">
                    <w:rPr>
                      <w:rFonts w:cs="Arial"/>
                    </w:rPr>
                    <w:t>Osemnajsta alineja se črta.</w:t>
                  </w:r>
                </w:p>
                <w:p w14:paraId="50CA23D6" w14:textId="77777777" w:rsidR="00C95794" w:rsidRPr="00EC5993" w:rsidRDefault="00C95794" w:rsidP="0054251F">
                  <w:pPr>
                    <w:spacing w:line="276" w:lineRule="auto"/>
                    <w:ind w:right="283"/>
                    <w:rPr>
                      <w:rFonts w:cs="Arial"/>
                    </w:rPr>
                  </w:pPr>
                </w:p>
                <w:p w14:paraId="667DB116" w14:textId="77777777" w:rsidR="00C95794" w:rsidRPr="00EC5993" w:rsidRDefault="00C95794" w:rsidP="0054251F">
                  <w:pPr>
                    <w:spacing w:line="276" w:lineRule="auto"/>
                    <w:ind w:right="283"/>
                    <w:rPr>
                      <w:rFonts w:cs="Arial"/>
                    </w:rPr>
                  </w:pPr>
                  <w:r w:rsidRPr="00EC5993">
                    <w:rPr>
                      <w:rFonts w:cs="Arial"/>
                    </w:rPr>
                    <w:t>Trideseta alineja se črta.</w:t>
                  </w:r>
                </w:p>
                <w:p w14:paraId="760BF4C5" w14:textId="77777777" w:rsidR="00C95794" w:rsidRPr="00EC5993" w:rsidRDefault="00C95794" w:rsidP="0054251F">
                  <w:pPr>
                    <w:spacing w:line="276" w:lineRule="auto"/>
                    <w:ind w:right="283"/>
                    <w:rPr>
                      <w:rFonts w:cs="Arial"/>
                    </w:rPr>
                  </w:pPr>
                </w:p>
                <w:p w14:paraId="43BA0D85" w14:textId="5E0949E2" w:rsidR="00C95794" w:rsidRPr="00EC5993" w:rsidRDefault="00D400B2" w:rsidP="0054251F">
                  <w:pPr>
                    <w:spacing w:line="276" w:lineRule="auto"/>
                    <w:ind w:right="283"/>
                    <w:rPr>
                      <w:rFonts w:cs="Arial"/>
                    </w:rPr>
                  </w:pPr>
                  <w:r w:rsidRPr="00EC5993">
                    <w:rPr>
                      <w:rFonts w:cs="Arial"/>
                    </w:rPr>
                    <w:t>Za enaintrideseto alinejo se pika nadomesti s podpičjem in d</w:t>
                  </w:r>
                  <w:r w:rsidR="00C95794" w:rsidRPr="00EC5993">
                    <w:rPr>
                      <w:rFonts w:cs="Arial"/>
                    </w:rPr>
                    <w:t>oda nova</w:t>
                  </w:r>
                  <w:r w:rsidR="003200EA">
                    <w:rPr>
                      <w:rFonts w:cs="Arial"/>
                    </w:rPr>
                    <w:t>,</w:t>
                  </w:r>
                  <w:r w:rsidR="00C95794" w:rsidRPr="00EC5993">
                    <w:rPr>
                      <w:rFonts w:cs="Arial"/>
                    </w:rPr>
                    <w:t xml:space="preserve"> </w:t>
                  </w:r>
                  <w:r w:rsidRPr="00EC5993">
                    <w:rPr>
                      <w:rFonts w:cs="Arial"/>
                    </w:rPr>
                    <w:t>dvaintrideseta</w:t>
                  </w:r>
                  <w:r w:rsidR="00C95794" w:rsidRPr="00EC5993">
                    <w:rPr>
                      <w:rFonts w:cs="Arial"/>
                    </w:rPr>
                    <w:t xml:space="preserve"> alineja, ki se glasi:</w:t>
                  </w:r>
                </w:p>
                <w:p w14:paraId="53A58D25" w14:textId="661B17D4" w:rsidR="00C95794" w:rsidRPr="00EC5993" w:rsidRDefault="00C95794" w:rsidP="0054251F">
                  <w:pPr>
                    <w:spacing w:line="276" w:lineRule="auto"/>
                    <w:ind w:right="283"/>
                    <w:rPr>
                      <w:rFonts w:cs="Arial"/>
                    </w:rPr>
                  </w:pPr>
                  <w:r w:rsidRPr="00EC5993">
                    <w:rPr>
                      <w:rFonts w:cs="Arial"/>
                    </w:rPr>
                    <w:t>»</w:t>
                  </w:r>
                  <w:r w:rsidR="00D400B2" w:rsidRPr="00EC5993">
                    <w:rPr>
                      <w:rFonts w:cs="Arial"/>
                    </w:rPr>
                    <w:t>–</w:t>
                  </w:r>
                  <w:r w:rsidRPr="00EC5993">
                    <w:rPr>
                      <w:rFonts w:cs="Arial"/>
                    </w:rPr>
                    <w:t xml:space="preserve"> sodelovanje pri oblikovanju nabora in količin zdravil za potrebe državnih blagovnih rezerv.«</w:t>
                  </w:r>
                  <w:r w:rsidR="00D400B2" w:rsidRPr="00EC5993">
                    <w:rPr>
                      <w:rFonts w:cs="Arial"/>
                    </w:rPr>
                    <w:t>.</w:t>
                  </w:r>
                </w:p>
                <w:p w14:paraId="11249884" w14:textId="77777777" w:rsidR="00C95794" w:rsidRPr="00EC5993" w:rsidRDefault="00C95794" w:rsidP="0054251F">
                  <w:pPr>
                    <w:spacing w:line="276" w:lineRule="auto"/>
                    <w:ind w:right="283"/>
                    <w:rPr>
                      <w:rFonts w:cs="Arial"/>
                    </w:rPr>
                  </w:pPr>
                </w:p>
                <w:p w14:paraId="43FBABC9" w14:textId="77777777" w:rsidR="00C95794" w:rsidRPr="00EC5993" w:rsidRDefault="00C95794" w:rsidP="0054251F">
                  <w:pPr>
                    <w:spacing w:line="276" w:lineRule="auto"/>
                    <w:ind w:right="283"/>
                    <w:rPr>
                      <w:rFonts w:cs="Arial"/>
                    </w:rPr>
                  </w:pPr>
                  <w:r w:rsidRPr="00EC5993">
                    <w:rPr>
                      <w:rFonts w:cs="Arial"/>
                    </w:rPr>
                    <w:t>V drugem odstavku se četrta alineja spremeni tako, da se glasi:</w:t>
                  </w:r>
                </w:p>
                <w:p w14:paraId="28FA21D3" w14:textId="77777777" w:rsidR="00C95794" w:rsidRPr="00EC5993" w:rsidRDefault="00C95794" w:rsidP="0054251F">
                  <w:pPr>
                    <w:spacing w:line="276" w:lineRule="auto"/>
                    <w:ind w:right="283"/>
                    <w:rPr>
                      <w:rFonts w:cs="Arial"/>
                    </w:rPr>
                  </w:pPr>
                </w:p>
                <w:p w14:paraId="1EF07365" w14:textId="56ED8937" w:rsidR="00C95794" w:rsidRPr="00EC5993" w:rsidRDefault="00C95794" w:rsidP="0054251F">
                  <w:pPr>
                    <w:pStyle w:val="Odstavekseznama"/>
                    <w:spacing w:line="276" w:lineRule="auto"/>
                    <w:ind w:left="0" w:right="283" w:firstLine="604"/>
                    <w:rPr>
                      <w:rFonts w:cs="Arial"/>
                    </w:rPr>
                  </w:pPr>
                  <w:r w:rsidRPr="00EC5993">
                    <w:rPr>
                      <w:rFonts w:cs="Arial"/>
                    </w:rPr>
                    <w:t>»</w:t>
                  </w:r>
                  <w:r w:rsidR="00D400B2" w:rsidRPr="00EC5993">
                    <w:rPr>
                      <w:rFonts w:cs="Arial"/>
                    </w:rPr>
                    <w:t>–</w:t>
                  </w:r>
                  <w:r w:rsidRPr="00EC5993">
                    <w:rPr>
                      <w:rFonts w:cs="Arial"/>
                    </w:rPr>
                    <w:t xml:space="preserve"> naloge vzpostavljanja in vzdrževanja mednarodno prepoznavnega sistema kakovosti poslovanja v okviru dobre prakse normativnega urejanja na področju zdravil, ki ga upoštevajo zaposleni, zunanji strokovnjaki in vodstvo JAZMP</w:t>
                  </w:r>
                  <w:r w:rsidR="003200EA">
                    <w:rPr>
                      <w:rFonts w:cs="Arial"/>
                    </w:rPr>
                    <w:t>;</w:t>
                  </w:r>
                  <w:r w:rsidRPr="00EC5993">
                    <w:rPr>
                      <w:rFonts w:cs="Arial"/>
                    </w:rPr>
                    <w:t>«.</w:t>
                  </w:r>
                </w:p>
                <w:p w14:paraId="0987B812" w14:textId="2EF3CF7D" w:rsidR="00C95794" w:rsidRPr="00EC5993" w:rsidRDefault="00C95794" w:rsidP="0054251F">
                  <w:pPr>
                    <w:spacing w:line="276" w:lineRule="auto"/>
                    <w:ind w:right="283"/>
                    <w:rPr>
                      <w:rFonts w:cs="Arial"/>
                    </w:rPr>
                  </w:pPr>
                </w:p>
                <w:p w14:paraId="36AD3DDE" w14:textId="77777777" w:rsidR="00C95794" w:rsidRPr="00EC5993" w:rsidRDefault="00C95794" w:rsidP="0054251F">
                  <w:pPr>
                    <w:spacing w:line="276" w:lineRule="auto"/>
                    <w:ind w:right="283" w:firstLine="0"/>
                    <w:rPr>
                      <w:rFonts w:cs="Arial"/>
                    </w:rPr>
                  </w:pPr>
                </w:p>
                <w:p w14:paraId="2F2B3163"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27125E3C" w14:textId="77777777" w:rsidR="00C95794" w:rsidRPr="00EC5993" w:rsidRDefault="00C95794" w:rsidP="0054251F">
                  <w:pPr>
                    <w:pStyle w:val="Alineazaodstavkom"/>
                    <w:numPr>
                      <w:ilvl w:val="0"/>
                      <w:numId w:val="0"/>
                    </w:numPr>
                    <w:overflowPunct/>
                    <w:autoSpaceDE/>
                    <w:autoSpaceDN/>
                    <w:adjustRightInd/>
                    <w:spacing w:line="276" w:lineRule="auto"/>
                    <w:ind w:left="714" w:right="283" w:hanging="357"/>
                    <w:textAlignment w:val="auto"/>
                    <w:rPr>
                      <w:sz w:val="20"/>
                      <w:szCs w:val="24"/>
                      <w:lang w:eastAsia="en-US"/>
                    </w:rPr>
                  </w:pPr>
                </w:p>
                <w:p w14:paraId="06B5F147" w14:textId="77777777" w:rsidR="00C95794" w:rsidRPr="00EC5993" w:rsidRDefault="00C95794" w:rsidP="0054251F">
                  <w:pPr>
                    <w:pStyle w:val="Alineazaodstavkom"/>
                    <w:numPr>
                      <w:ilvl w:val="0"/>
                      <w:numId w:val="0"/>
                    </w:numPr>
                    <w:overflowPunct/>
                    <w:autoSpaceDE/>
                    <w:autoSpaceDN/>
                    <w:adjustRightInd/>
                    <w:spacing w:line="276" w:lineRule="auto"/>
                    <w:ind w:left="714" w:right="283" w:hanging="357"/>
                    <w:textAlignment w:val="auto"/>
                    <w:rPr>
                      <w:sz w:val="20"/>
                      <w:szCs w:val="24"/>
                      <w:lang w:eastAsia="en-US"/>
                    </w:rPr>
                  </w:pPr>
                  <w:r w:rsidRPr="00EC5993">
                    <w:rPr>
                      <w:sz w:val="20"/>
                      <w:szCs w:val="24"/>
                      <w:lang w:eastAsia="en-US"/>
                    </w:rPr>
                    <w:t>V 191. členu se prvi odstavek spremeni tako, da se glasi:</w:t>
                  </w:r>
                </w:p>
                <w:p w14:paraId="0CF5DD3B" w14:textId="77777777" w:rsidR="00C95794" w:rsidRPr="00EC5993" w:rsidRDefault="00C95794" w:rsidP="0054251F">
                  <w:pPr>
                    <w:pStyle w:val="Alineazaodstavkom"/>
                    <w:numPr>
                      <w:ilvl w:val="0"/>
                      <w:numId w:val="0"/>
                    </w:numPr>
                    <w:overflowPunct/>
                    <w:autoSpaceDE/>
                    <w:autoSpaceDN/>
                    <w:adjustRightInd/>
                    <w:spacing w:line="276" w:lineRule="auto"/>
                    <w:ind w:left="714" w:right="283" w:hanging="357"/>
                    <w:textAlignment w:val="auto"/>
                    <w:rPr>
                      <w:sz w:val="20"/>
                      <w:szCs w:val="24"/>
                      <w:lang w:eastAsia="en-US"/>
                    </w:rPr>
                  </w:pPr>
                </w:p>
                <w:p w14:paraId="4F34C8E5" w14:textId="77777777" w:rsidR="00C95794" w:rsidRPr="00EC5993" w:rsidRDefault="00C95794" w:rsidP="0054251F">
                  <w:pPr>
                    <w:pStyle w:val="Alineazaodstavkom"/>
                    <w:numPr>
                      <w:ilvl w:val="0"/>
                      <w:numId w:val="0"/>
                    </w:numPr>
                    <w:overflowPunct/>
                    <w:autoSpaceDE/>
                    <w:autoSpaceDN/>
                    <w:adjustRightInd/>
                    <w:spacing w:line="276" w:lineRule="auto"/>
                    <w:ind w:left="714" w:right="283" w:hanging="357"/>
                    <w:textAlignment w:val="auto"/>
                    <w:rPr>
                      <w:sz w:val="20"/>
                      <w:szCs w:val="24"/>
                      <w:lang w:eastAsia="en-US"/>
                    </w:rPr>
                  </w:pPr>
                  <w:r w:rsidRPr="00EC5993">
                    <w:rPr>
                      <w:sz w:val="20"/>
                      <w:szCs w:val="24"/>
                      <w:lang w:eastAsia="en-US"/>
                    </w:rPr>
                    <w:t>»(1) Z globo od 800 do 4.000 eurov se za prekršek kaznuje pravna oseba, če:</w:t>
                  </w:r>
                </w:p>
                <w:p w14:paraId="370BD654" w14:textId="6551A4ED"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izdaja galensko zdravilo dlje kot šest mesecev po prihodu na trg enakega ali primerljivega industrijsko proizvedenega zdravil</w:t>
                  </w:r>
                  <w:r w:rsidR="00973DBE" w:rsidRPr="00EC5993">
                    <w:rPr>
                      <w:sz w:val="20"/>
                      <w:szCs w:val="24"/>
                      <w:lang w:eastAsia="en-US"/>
                    </w:rPr>
                    <w:t>a</w:t>
                  </w:r>
                  <w:r w:rsidRPr="00EC5993">
                    <w:rPr>
                      <w:sz w:val="20"/>
                      <w:szCs w:val="24"/>
                      <w:lang w:eastAsia="en-US"/>
                    </w:rPr>
                    <w:t xml:space="preserve"> (tretji odstavek 8. člena),</w:t>
                  </w:r>
                </w:p>
                <w:p w14:paraId="5C2A25E3" w14:textId="77777777"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pri uvozu in vnosu zdravil za osebno uporabo in uporabo pri svoji živali ravna v nasprotju s 16. členom tega zakona,</w:t>
                  </w:r>
                </w:p>
                <w:p w14:paraId="57FC5958" w14:textId="0830FA1C"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ravna v nasprotju z drugim odstavkom 16. člena, točko (d) drugega odstavka 23.</w:t>
                  </w:r>
                  <w:r w:rsidR="00973DBE" w:rsidRPr="00EC5993">
                    <w:rPr>
                      <w:sz w:val="20"/>
                      <w:szCs w:val="24"/>
                      <w:lang w:eastAsia="en-US"/>
                    </w:rPr>
                    <w:t> </w:t>
                  </w:r>
                  <w:r w:rsidRPr="00EC5993">
                    <w:rPr>
                      <w:sz w:val="20"/>
                      <w:szCs w:val="24"/>
                      <w:lang w:eastAsia="en-US"/>
                    </w:rPr>
                    <w:t xml:space="preserve">člena, </w:t>
                  </w:r>
                  <w:r w:rsidR="00973DBE" w:rsidRPr="00EC5993">
                    <w:rPr>
                      <w:sz w:val="20"/>
                      <w:szCs w:val="24"/>
                      <w:lang w:eastAsia="en-US"/>
                    </w:rPr>
                    <w:t xml:space="preserve">s </w:t>
                  </w:r>
                  <w:r w:rsidRPr="00EC5993">
                    <w:rPr>
                      <w:sz w:val="20"/>
                      <w:szCs w:val="24"/>
                      <w:lang w:eastAsia="en-US"/>
                    </w:rPr>
                    <w:t>petim odstavkom 24. člena in 26. členom Uredbe 726/2004/ES,</w:t>
                  </w:r>
                </w:p>
                <w:p w14:paraId="06FC63AF" w14:textId="0FC5BF65"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ne sporoči podatkov o predpisovanju in obsegu uporabe zdravil (25. člen),</w:t>
                  </w:r>
                </w:p>
                <w:p w14:paraId="1B88D478" w14:textId="2A1802BE"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proofErr w:type="spellStart"/>
                  <w:r w:rsidRPr="00EC5993">
                    <w:rPr>
                      <w:sz w:val="20"/>
                      <w:szCs w:val="24"/>
                      <w:lang w:eastAsia="en-US"/>
                    </w:rPr>
                    <w:lastRenderedPageBreak/>
                    <w:t>neintervencijska</w:t>
                  </w:r>
                  <w:proofErr w:type="spellEnd"/>
                  <w:r w:rsidRPr="00EC5993">
                    <w:rPr>
                      <w:sz w:val="20"/>
                      <w:szCs w:val="24"/>
                      <w:lang w:eastAsia="en-US"/>
                    </w:rPr>
                    <w:t xml:space="preserve"> študija zdravila spodbuja predpisovanje ali uporabo zdravila ali pa je razlog za zamenjavo že obstoječe ustrezne terapije vključitev pacienta v </w:t>
                  </w:r>
                  <w:proofErr w:type="spellStart"/>
                  <w:r w:rsidRPr="00EC5993">
                    <w:rPr>
                      <w:sz w:val="20"/>
                      <w:szCs w:val="24"/>
                      <w:lang w:eastAsia="en-US"/>
                    </w:rPr>
                    <w:t>neintervencijsko</w:t>
                  </w:r>
                  <w:proofErr w:type="spellEnd"/>
                  <w:r w:rsidRPr="00EC5993">
                    <w:rPr>
                      <w:sz w:val="20"/>
                      <w:szCs w:val="24"/>
                      <w:lang w:eastAsia="en-US"/>
                    </w:rPr>
                    <w:t xml:space="preserve"> študijo (peti odstavek 40. člena),</w:t>
                  </w:r>
                </w:p>
                <w:p w14:paraId="6B4BB34B" w14:textId="59F7A7C3"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izvaja </w:t>
                  </w:r>
                  <w:proofErr w:type="spellStart"/>
                  <w:r w:rsidRPr="00EC5993">
                    <w:rPr>
                      <w:sz w:val="20"/>
                      <w:szCs w:val="24"/>
                      <w:lang w:eastAsia="en-US"/>
                    </w:rPr>
                    <w:t>neintervencijsko</w:t>
                  </w:r>
                  <w:proofErr w:type="spellEnd"/>
                  <w:r w:rsidRPr="00EC5993">
                    <w:rPr>
                      <w:sz w:val="20"/>
                      <w:szCs w:val="24"/>
                      <w:lang w:eastAsia="en-US"/>
                    </w:rPr>
                    <w:t xml:space="preserve"> študijo zdravila v nasprotju s šestim in sedmim odstavkom 40.</w:t>
                  </w:r>
                  <w:r w:rsidR="00973DBE" w:rsidRPr="00EC5993">
                    <w:rPr>
                      <w:sz w:val="20"/>
                      <w:szCs w:val="24"/>
                      <w:lang w:eastAsia="en-US"/>
                    </w:rPr>
                    <w:t> </w:t>
                  </w:r>
                  <w:r w:rsidRPr="00EC5993">
                    <w:rPr>
                      <w:sz w:val="20"/>
                      <w:szCs w:val="24"/>
                      <w:lang w:eastAsia="en-US"/>
                    </w:rPr>
                    <w:t>člena tega zakona,</w:t>
                  </w:r>
                </w:p>
                <w:p w14:paraId="522A2AD2" w14:textId="0CEBC866"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sporoči novih informacij iz </w:t>
                  </w:r>
                  <w:proofErr w:type="spellStart"/>
                  <w:r w:rsidRPr="00EC5993">
                    <w:rPr>
                      <w:sz w:val="20"/>
                      <w:szCs w:val="24"/>
                      <w:lang w:eastAsia="en-US"/>
                    </w:rPr>
                    <w:t>neintervencijske</w:t>
                  </w:r>
                  <w:proofErr w:type="spellEnd"/>
                  <w:r w:rsidRPr="00EC5993">
                    <w:rPr>
                      <w:sz w:val="20"/>
                      <w:szCs w:val="24"/>
                      <w:lang w:eastAsia="en-US"/>
                    </w:rPr>
                    <w:t xml:space="preserve"> študije, ki bi lahko vplivale na oceno razmerja med koristjo in tveganjem v skladu s sedmim odstavkom 40.</w:t>
                  </w:r>
                  <w:r w:rsidR="00973DBE" w:rsidRPr="00EC5993">
                    <w:rPr>
                      <w:sz w:val="20"/>
                      <w:szCs w:val="24"/>
                      <w:lang w:eastAsia="en-US"/>
                    </w:rPr>
                    <w:t> </w:t>
                  </w:r>
                  <w:r w:rsidRPr="00EC5993">
                    <w:rPr>
                      <w:sz w:val="20"/>
                      <w:szCs w:val="24"/>
                      <w:lang w:eastAsia="en-US"/>
                    </w:rPr>
                    <w:t>člena tega zakona,</w:t>
                  </w:r>
                </w:p>
                <w:p w14:paraId="36B9ADC1" w14:textId="0F261259"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pacienta ali lastnika oziroma skrbnika živali ne seznani s postopkom zdravljenja in tveganji, povezanimi z zdravljenjem z </w:t>
                  </w:r>
                  <w:proofErr w:type="spellStart"/>
                  <w:r w:rsidRPr="00EC5993">
                    <w:rPr>
                      <w:sz w:val="20"/>
                      <w:szCs w:val="24"/>
                      <w:lang w:eastAsia="en-US"/>
                    </w:rPr>
                    <w:t>nerutinsko</w:t>
                  </w:r>
                  <w:proofErr w:type="spellEnd"/>
                  <w:r w:rsidRPr="00EC5993">
                    <w:rPr>
                      <w:sz w:val="20"/>
                      <w:szCs w:val="24"/>
                      <w:lang w:eastAsia="en-US"/>
                    </w:rPr>
                    <w:t xml:space="preserve"> pripravljenim zdravilom za napredno zdravljenje ali ne hrani podpisane izjave (tretji odstavek 77. člena),</w:t>
                  </w:r>
                </w:p>
                <w:p w14:paraId="0C4B9B6F" w14:textId="4C739B64"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pacientu ali lastniku oziroma skrbniku živali ne posreduje navodil za uporabo v skladu s četrtim odstavkom 77. člena tega zakona,</w:t>
                  </w:r>
                </w:p>
                <w:p w14:paraId="4B96AE64" w14:textId="0A1D16DC"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sporoči </w:t>
                  </w:r>
                  <w:r w:rsidR="00973DBE" w:rsidRPr="00EC5993">
                    <w:rPr>
                      <w:sz w:val="20"/>
                      <w:szCs w:val="24"/>
                      <w:lang w:eastAsia="en-US"/>
                    </w:rPr>
                    <w:t xml:space="preserve">spremembe </w:t>
                  </w:r>
                  <w:r w:rsidRPr="00EC5993">
                    <w:rPr>
                      <w:sz w:val="20"/>
                      <w:szCs w:val="24"/>
                      <w:lang w:eastAsia="en-US"/>
                    </w:rPr>
                    <w:t>podatkov</w:t>
                  </w:r>
                  <w:r w:rsidR="00973DBE" w:rsidRPr="00EC5993">
                    <w:rPr>
                      <w:sz w:val="20"/>
                      <w:szCs w:val="24"/>
                      <w:lang w:eastAsia="en-US"/>
                    </w:rPr>
                    <w:t>,</w:t>
                  </w:r>
                  <w:r w:rsidRPr="00EC5993">
                    <w:rPr>
                      <w:sz w:val="20"/>
                      <w:szCs w:val="24"/>
                      <w:lang w:eastAsia="en-US"/>
                    </w:rPr>
                    <w:t xml:space="preserve"> kot določa tretji odstavek 78. člena tega zakona,</w:t>
                  </w:r>
                </w:p>
                <w:p w14:paraId="6EAD0D97" w14:textId="1902ACFF"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obvesti JAZMP o spremembah, ki vplivajo na pogoje za izdajo dovoljenja za pripravo </w:t>
                  </w:r>
                  <w:proofErr w:type="spellStart"/>
                  <w:r w:rsidRPr="00EC5993">
                    <w:rPr>
                      <w:sz w:val="20"/>
                      <w:szCs w:val="24"/>
                      <w:lang w:eastAsia="en-US"/>
                    </w:rPr>
                    <w:t>nerutinsko</w:t>
                  </w:r>
                  <w:proofErr w:type="spellEnd"/>
                  <w:r w:rsidRPr="00EC5993">
                    <w:rPr>
                      <w:sz w:val="20"/>
                      <w:szCs w:val="24"/>
                      <w:lang w:eastAsia="en-US"/>
                    </w:rPr>
                    <w:t xml:space="preserve"> pripravljenih zdravil za napredno zdravljenje</w:t>
                  </w:r>
                  <w:r w:rsidR="00973DBE" w:rsidRPr="00EC5993">
                    <w:rPr>
                      <w:sz w:val="20"/>
                      <w:szCs w:val="24"/>
                      <w:lang w:eastAsia="en-US"/>
                    </w:rPr>
                    <w:t>,</w:t>
                  </w:r>
                  <w:r w:rsidRPr="00EC5993">
                    <w:rPr>
                      <w:sz w:val="20"/>
                      <w:szCs w:val="24"/>
                      <w:lang w:eastAsia="en-US"/>
                    </w:rPr>
                    <w:t xml:space="preserve"> kot določa prvi odstavek 85.</w:t>
                  </w:r>
                  <w:r w:rsidR="00973DBE" w:rsidRPr="00EC5993">
                    <w:rPr>
                      <w:sz w:val="20"/>
                      <w:szCs w:val="24"/>
                      <w:lang w:eastAsia="en-US"/>
                    </w:rPr>
                    <w:t> </w:t>
                  </w:r>
                  <w:r w:rsidRPr="00EC5993">
                    <w:rPr>
                      <w:sz w:val="20"/>
                      <w:szCs w:val="24"/>
                      <w:lang w:eastAsia="en-US"/>
                    </w:rPr>
                    <w:t>člena tega zakona,</w:t>
                  </w:r>
                </w:p>
                <w:p w14:paraId="12167DE6" w14:textId="251037A0" w:rsidR="001D0F74" w:rsidRPr="00EC5993" w:rsidRDefault="001D0F7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obvesti JAZMP o spremembah, ki vplivajo na pogoje za izdajo dovoljenja za uporabo </w:t>
                  </w:r>
                  <w:proofErr w:type="spellStart"/>
                  <w:r w:rsidRPr="00EC5993">
                    <w:rPr>
                      <w:sz w:val="20"/>
                      <w:szCs w:val="24"/>
                      <w:lang w:eastAsia="en-US"/>
                    </w:rPr>
                    <w:t>nerutinsko</w:t>
                  </w:r>
                  <w:proofErr w:type="spellEnd"/>
                  <w:r w:rsidRPr="00EC5993">
                    <w:rPr>
                      <w:sz w:val="20"/>
                      <w:szCs w:val="24"/>
                      <w:lang w:eastAsia="en-US"/>
                    </w:rPr>
                    <w:t xml:space="preserve"> pripravljenih zdravil za napredno zdravljenje </w:t>
                  </w:r>
                  <w:r w:rsidR="00917FCD" w:rsidRPr="00EC5993">
                    <w:rPr>
                      <w:sz w:val="20"/>
                      <w:szCs w:val="24"/>
                      <w:lang w:eastAsia="en-US"/>
                    </w:rPr>
                    <w:t>in vpis v register zdravnikov</w:t>
                  </w:r>
                  <w:r w:rsidR="00973DBE" w:rsidRPr="00EC5993">
                    <w:rPr>
                      <w:sz w:val="20"/>
                      <w:szCs w:val="24"/>
                      <w:lang w:eastAsia="en-US"/>
                    </w:rPr>
                    <w:t>,</w:t>
                  </w:r>
                  <w:r w:rsidR="00917FCD" w:rsidRPr="00EC5993">
                    <w:rPr>
                      <w:sz w:val="20"/>
                      <w:szCs w:val="24"/>
                      <w:lang w:eastAsia="en-US"/>
                    </w:rPr>
                    <w:t xml:space="preserve"> </w:t>
                  </w:r>
                  <w:r w:rsidRPr="00EC5993">
                    <w:rPr>
                      <w:sz w:val="20"/>
                      <w:szCs w:val="24"/>
                      <w:lang w:eastAsia="en-US"/>
                    </w:rPr>
                    <w:t xml:space="preserve">kot določa </w:t>
                  </w:r>
                  <w:r w:rsidR="009503A1" w:rsidRPr="00EC5993">
                    <w:rPr>
                      <w:sz w:val="20"/>
                      <w:szCs w:val="24"/>
                      <w:lang w:eastAsia="en-US"/>
                    </w:rPr>
                    <w:t>prvi</w:t>
                  </w:r>
                  <w:r w:rsidRPr="00EC5993">
                    <w:rPr>
                      <w:sz w:val="20"/>
                      <w:szCs w:val="24"/>
                      <w:lang w:eastAsia="en-US"/>
                    </w:rPr>
                    <w:t xml:space="preserve"> odstavek </w:t>
                  </w:r>
                  <w:r w:rsidR="009503A1" w:rsidRPr="00EC5993">
                    <w:rPr>
                      <w:sz w:val="20"/>
                      <w:szCs w:val="24"/>
                      <w:lang w:eastAsia="en-US"/>
                    </w:rPr>
                    <w:t>86.</w:t>
                  </w:r>
                  <w:r w:rsidR="004544C8" w:rsidRPr="00EC5993">
                    <w:rPr>
                      <w:sz w:val="20"/>
                      <w:szCs w:val="24"/>
                      <w:lang w:eastAsia="en-US"/>
                    </w:rPr>
                    <w:t>č</w:t>
                  </w:r>
                  <w:r w:rsidRPr="00EC5993">
                    <w:rPr>
                      <w:sz w:val="20"/>
                      <w:szCs w:val="24"/>
                      <w:lang w:eastAsia="en-US"/>
                    </w:rPr>
                    <w:t xml:space="preserve"> člena tega zakona,</w:t>
                  </w:r>
                </w:p>
                <w:p w14:paraId="7FEF3CD5" w14:textId="6EA8705E"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sporoči vsake spremembe podatkov </w:t>
                  </w:r>
                  <w:r w:rsidR="001D0F74" w:rsidRPr="00EC5993">
                    <w:rPr>
                      <w:sz w:val="20"/>
                      <w:szCs w:val="24"/>
                      <w:lang w:eastAsia="en-US"/>
                    </w:rPr>
                    <w:t xml:space="preserve">in pogojev </w:t>
                  </w:r>
                  <w:r w:rsidRPr="00EC5993">
                    <w:rPr>
                      <w:sz w:val="20"/>
                      <w:szCs w:val="24"/>
                      <w:lang w:eastAsia="en-US"/>
                    </w:rPr>
                    <w:t>v skladu s 96. členom tega zakona,</w:t>
                  </w:r>
                </w:p>
                <w:p w14:paraId="17FDB5A3" w14:textId="16B37986"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pri JAZMP ne priglasi svoje dejavnosti v skladu s četrtim odstavkom 101.</w:t>
                  </w:r>
                  <w:r w:rsidR="00973DBE" w:rsidRPr="00EC5993">
                    <w:rPr>
                      <w:sz w:val="20"/>
                      <w:szCs w:val="24"/>
                      <w:lang w:eastAsia="en-US"/>
                    </w:rPr>
                    <w:t> </w:t>
                  </w:r>
                  <w:r w:rsidRPr="00EC5993">
                    <w:rPr>
                      <w:sz w:val="20"/>
                      <w:szCs w:val="24"/>
                      <w:lang w:eastAsia="en-US"/>
                    </w:rPr>
                    <w:t>člena tega zakona,</w:t>
                  </w:r>
                </w:p>
                <w:p w14:paraId="7B2DE43C" w14:textId="77777777"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pri JAZMP ne priglasi opravljanja dejavnosti prometa z zdravilom na debelo v Republiki Sloveniji v skladu s tretjim odstavkom 105. člena tega zakona,</w:t>
                  </w:r>
                </w:p>
                <w:p w14:paraId="2A99D094" w14:textId="7E49B6B5"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pri JAZMP ne priglasi svoje dejavnosti v skladu s četrtim odstavkom 112.</w:t>
                  </w:r>
                  <w:r w:rsidR="00973DBE" w:rsidRPr="00EC5993">
                    <w:rPr>
                      <w:sz w:val="20"/>
                      <w:szCs w:val="24"/>
                      <w:lang w:eastAsia="en-US"/>
                    </w:rPr>
                    <w:t> </w:t>
                  </w:r>
                  <w:r w:rsidRPr="00EC5993">
                    <w:rPr>
                      <w:sz w:val="20"/>
                      <w:szCs w:val="24"/>
                      <w:lang w:eastAsia="en-US"/>
                    </w:rPr>
                    <w:t>člena tega zakona,</w:t>
                  </w:r>
                </w:p>
                <w:p w14:paraId="69E37E20" w14:textId="6CF34453"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pri JAZMP ne priglasi svoje dejavnosti v skladu s četrtim odstavkom 121.</w:t>
                  </w:r>
                  <w:r w:rsidR="00973DBE" w:rsidRPr="00EC5993">
                    <w:rPr>
                      <w:sz w:val="20"/>
                      <w:szCs w:val="24"/>
                      <w:lang w:eastAsia="en-US"/>
                    </w:rPr>
                    <w:t> </w:t>
                  </w:r>
                  <w:r w:rsidRPr="00EC5993">
                    <w:rPr>
                      <w:sz w:val="20"/>
                      <w:szCs w:val="24"/>
                      <w:lang w:eastAsia="en-US"/>
                    </w:rPr>
                    <w:t>člena tega zakona,</w:t>
                  </w:r>
                </w:p>
                <w:p w14:paraId="576A92F3" w14:textId="4B9106AF"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pri JAZMP ne priglasi svoje dejavnosti v skladu s prvim odstavkom 124.</w:t>
                  </w:r>
                  <w:r w:rsidR="00973DBE" w:rsidRPr="00EC5993">
                    <w:rPr>
                      <w:sz w:val="20"/>
                      <w:szCs w:val="24"/>
                      <w:lang w:eastAsia="en-US"/>
                    </w:rPr>
                    <w:t> </w:t>
                  </w:r>
                  <w:r w:rsidRPr="00EC5993">
                    <w:rPr>
                      <w:sz w:val="20"/>
                      <w:szCs w:val="24"/>
                      <w:lang w:eastAsia="en-US"/>
                    </w:rPr>
                    <w:t>člena tega zakona,</w:t>
                  </w:r>
                </w:p>
                <w:p w14:paraId="2E9461C0" w14:textId="15BA3C05"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bookmarkStart w:id="43" w:name="_Hlk180055173"/>
                  <w:r w:rsidRPr="00EC5993">
                    <w:rPr>
                      <w:sz w:val="20"/>
                      <w:szCs w:val="24"/>
                      <w:lang w:eastAsia="en-US"/>
                    </w:rPr>
                    <w:t>pred začetkom opravljanja oglaševanja zdravil pri JAZMP ne priglasi strokovnih sodelavcev za vpis v register strokovnih sodelavcev za oglaševanje zdravil (prvi odstavek 150.</w:t>
                  </w:r>
                  <w:r w:rsidR="00973DBE" w:rsidRPr="00EC5993">
                    <w:rPr>
                      <w:sz w:val="20"/>
                      <w:szCs w:val="24"/>
                      <w:lang w:eastAsia="en-US"/>
                    </w:rPr>
                    <w:t> </w:t>
                  </w:r>
                  <w:r w:rsidRPr="00EC5993">
                    <w:rPr>
                      <w:sz w:val="20"/>
                      <w:szCs w:val="24"/>
                      <w:lang w:eastAsia="en-US"/>
                    </w:rPr>
                    <w:t>člena),</w:t>
                  </w:r>
                </w:p>
                <w:p w14:paraId="0D76C4B1" w14:textId="249D5A7E"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ne sporoči sprememb strokovnih sodelavcev za oglaševanje zdravil (tretji odstavek 150.</w:t>
                  </w:r>
                  <w:r w:rsidR="00973DBE" w:rsidRPr="00EC5993">
                    <w:rPr>
                      <w:sz w:val="20"/>
                      <w:szCs w:val="24"/>
                      <w:lang w:eastAsia="en-US"/>
                    </w:rPr>
                    <w:t> </w:t>
                  </w:r>
                  <w:r w:rsidRPr="00EC5993">
                    <w:rPr>
                      <w:sz w:val="20"/>
                      <w:szCs w:val="24"/>
                      <w:lang w:eastAsia="en-US"/>
                    </w:rPr>
                    <w:t>člena),</w:t>
                  </w:r>
                </w:p>
                <w:bookmarkEnd w:id="43"/>
                <w:p w14:paraId="206467C9" w14:textId="77777777"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ne zagotovi dokumentacije in referenčnih materialov za izvajanje redne in izredne kontrole kakovosti zdravil v skladu s četrtim odstavkom 154. člena tega zakona,</w:t>
                  </w:r>
                </w:p>
                <w:p w14:paraId="46EE4750" w14:textId="342DEE1A"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ne posreduje podatkov o nabavnih in prodajnih cenah zdravil, ki niso financirana iz javnih sredstev in se cene teh zdravil oblikujejo prosto po pogojih trga</w:t>
                  </w:r>
                  <w:r w:rsidR="00973DBE" w:rsidRPr="00EC5993">
                    <w:rPr>
                      <w:sz w:val="20"/>
                      <w:szCs w:val="24"/>
                      <w:lang w:eastAsia="en-US"/>
                    </w:rPr>
                    <w:t>,</w:t>
                  </w:r>
                  <w:r w:rsidRPr="00EC5993">
                    <w:rPr>
                      <w:sz w:val="20"/>
                      <w:szCs w:val="24"/>
                      <w:lang w:eastAsia="en-US"/>
                    </w:rPr>
                    <w:t xml:space="preserve"> ter o količini prodanih zdravil v določenem časovnem obdobju (prvi odstavek 157. člena),</w:t>
                  </w:r>
                </w:p>
                <w:p w14:paraId="3E3291DE" w14:textId="77BDB279" w:rsidR="00C95794" w:rsidRPr="00EC5993" w:rsidRDefault="00C95794" w:rsidP="0054251F">
                  <w:pPr>
                    <w:pStyle w:val="Alineazaodstavkom"/>
                    <w:numPr>
                      <w:ilvl w:val="0"/>
                      <w:numId w:val="18"/>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sporoči vseh podatkov o cenah zdravil na način, določen s tem zakonom, za zdravila za uporabo v veterinarski medicini pa tudi organu, pristojnemu za veterinarstvo (164.</w:t>
                  </w:r>
                  <w:r w:rsidR="00973DBE" w:rsidRPr="00EC5993">
                    <w:rPr>
                      <w:sz w:val="20"/>
                      <w:szCs w:val="24"/>
                      <w:lang w:eastAsia="en-US"/>
                    </w:rPr>
                    <w:t> </w:t>
                  </w:r>
                  <w:r w:rsidRPr="00EC5993">
                    <w:rPr>
                      <w:sz w:val="20"/>
                      <w:szCs w:val="24"/>
                      <w:lang w:eastAsia="en-US"/>
                    </w:rPr>
                    <w:t>člen).</w:t>
                  </w:r>
                  <w:r w:rsidR="003200EA">
                    <w:rPr>
                      <w:sz w:val="20"/>
                      <w:szCs w:val="24"/>
                      <w:lang w:eastAsia="en-US"/>
                    </w:rPr>
                    <w:t>«.</w:t>
                  </w:r>
                </w:p>
                <w:p w14:paraId="3512C844" w14:textId="77777777" w:rsidR="00C95794" w:rsidRPr="00EC5993" w:rsidRDefault="00C95794" w:rsidP="0054251F">
                  <w:pPr>
                    <w:pStyle w:val="Alineazaodstavkom"/>
                    <w:numPr>
                      <w:ilvl w:val="0"/>
                      <w:numId w:val="0"/>
                    </w:numPr>
                    <w:overflowPunct/>
                    <w:autoSpaceDE/>
                    <w:autoSpaceDN/>
                    <w:adjustRightInd/>
                    <w:spacing w:line="276" w:lineRule="auto"/>
                    <w:ind w:left="714" w:right="283" w:hanging="357"/>
                    <w:textAlignment w:val="auto"/>
                    <w:rPr>
                      <w:sz w:val="20"/>
                      <w:szCs w:val="24"/>
                      <w:lang w:eastAsia="en-US"/>
                    </w:rPr>
                  </w:pPr>
                </w:p>
                <w:p w14:paraId="2C99B1A5" w14:textId="77777777" w:rsidR="00C95794" w:rsidRPr="00EC5993" w:rsidRDefault="00C95794" w:rsidP="0054251F">
                  <w:pPr>
                    <w:pStyle w:val="Alineazaodstavkom"/>
                    <w:numPr>
                      <w:ilvl w:val="0"/>
                      <w:numId w:val="0"/>
                    </w:numPr>
                    <w:overflowPunct/>
                    <w:autoSpaceDE/>
                    <w:autoSpaceDN/>
                    <w:adjustRightInd/>
                    <w:spacing w:line="276" w:lineRule="auto"/>
                    <w:ind w:left="33" w:right="283" w:firstLine="534"/>
                    <w:textAlignment w:val="auto"/>
                    <w:rPr>
                      <w:sz w:val="20"/>
                      <w:szCs w:val="24"/>
                      <w:lang w:eastAsia="en-US"/>
                    </w:rPr>
                  </w:pPr>
                </w:p>
                <w:p w14:paraId="1F40D1B9"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14BA6453" w14:textId="77777777" w:rsidR="00C95794" w:rsidRPr="00EC5993" w:rsidRDefault="00C95794" w:rsidP="0054251F">
                  <w:pPr>
                    <w:spacing w:line="276" w:lineRule="auto"/>
                    <w:ind w:right="283"/>
                    <w:contextualSpacing/>
                    <w:rPr>
                      <w:rFonts w:cs="Arial"/>
                    </w:rPr>
                  </w:pPr>
                </w:p>
                <w:p w14:paraId="4DA78DE2" w14:textId="77777777" w:rsidR="00C95794" w:rsidRPr="00EC5993" w:rsidRDefault="00C95794" w:rsidP="0054251F">
                  <w:pPr>
                    <w:pStyle w:val="len0"/>
                    <w:spacing w:before="0" w:line="276" w:lineRule="auto"/>
                    <w:ind w:right="283"/>
                    <w:jc w:val="left"/>
                    <w:rPr>
                      <w:rFonts w:cs="Arial"/>
                      <w:b w:val="0"/>
                      <w:sz w:val="20"/>
                      <w:szCs w:val="24"/>
                      <w:lang w:val="sl-SI" w:eastAsia="en-US"/>
                    </w:rPr>
                  </w:pPr>
                  <w:r w:rsidRPr="00EC5993">
                    <w:rPr>
                      <w:rFonts w:cs="Arial"/>
                      <w:b w:val="0"/>
                      <w:sz w:val="20"/>
                      <w:szCs w:val="24"/>
                      <w:lang w:val="sl-SI" w:eastAsia="en-US"/>
                    </w:rPr>
                    <w:t>V 192. členu se prvi odstavek spremeni tako, da se glasi:</w:t>
                  </w:r>
                </w:p>
                <w:p w14:paraId="2FFAE6C0" w14:textId="77777777" w:rsidR="00C95794" w:rsidRPr="00EC5993" w:rsidRDefault="00C95794" w:rsidP="0054251F">
                  <w:pPr>
                    <w:pStyle w:val="len0"/>
                    <w:spacing w:before="0" w:line="276" w:lineRule="auto"/>
                    <w:ind w:right="283"/>
                    <w:jc w:val="left"/>
                    <w:rPr>
                      <w:rFonts w:cs="Arial"/>
                      <w:b w:val="0"/>
                      <w:sz w:val="20"/>
                      <w:szCs w:val="24"/>
                      <w:lang w:val="sl-SI" w:eastAsia="en-US"/>
                    </w:rPr>
                  </w:pPr>
                </w:p>
                <w:p w14:paraId="477330D0" w14:textId="77777777" w:rsidR="00C95794" w:rsidRPr="00EC5993" w:rsidRDefault="00C95794" w:rsidP="0054251F">
                  <w:pPr>
                    <w:pStyle w:val="Odstavek0"/>
                    <w:spacing w:before="0" w:line="276" w:lineRule="auto"/>
                    <w:ind w:right="283" w:firstLine="567"/>
                    <w:rPr>
                      <w:rFonts w:cs="Arial"/>
                      <w:sz w:val="20"/>
                      <w:szCs w:val="24"/>
                      <w:lang w:val="sl-SI" w:eastAsia="en-US"/>
                    </w:rPr>
                  </w:pPr>
                  <w:r w:rsidRPr="00EC5993">
                    <w:rPr>
                      <w:rFonts w:cs="Arial"/>
                      <w:sz w:val="20"/>
                      <w:szCs w:val="24"/>
                      <w:lang w:val="sl-SI" w:eastAsia="en-US"/>
                    </w:rPr>
                    <w:t>»(1) Z globo od 8.000 do 120.000 eurov se za prekršek kaznuje pravna oseba, če:</w:t>
                  </w:r>
                </w:p>
                <w:p w14:paraId="292465F8" w14:textId="63A81E29"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preseže izdelano količino na letni ravni 50.000 pakiranj (prvi odstavek 8. člena),</w:t>
                  </w:r>
                </w:p>
                <w:p w14:paraId="74689CBA"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lastRenderedPageBreak/>
                    <w:t>galensko izdeluje zdravila v nasprotju z drugim odstavkom 8. člena tega zakona,</w:t>
                  </w:r>
                </w:p>
                <w:p w14:paraId="6C519044"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uporablja industrijsko proizvedena zdravila, </w:t>
                  </w:r>
                  <w:proofErr w:type="spellStart"/>
                  <w:r w:rsidRPr="00EC5993">
                    <w:rPr>
                      <w:sz w:val="20"/>
                      <w:szCs w:val="24"/>
                      <w:lang w:eastAsia="en-US"/>
                    </w:rPr>
                    <w:t>intermediate</w:t>
                  </w:r>
                  <w:proofErr w:type="spellEnd"/>
                  <w:r w:rsidRPr="00EC5993">
                    <w:rPr>
                      <w:sz w:val="20"/>
                      <w:szCs w:val="24"/>
                      <w:lang w:eastAsia="en-US"/>
                    </w:rPr>
                    <w:t>, vmesne izdelke ali polizdelke za izdelavo galenskih zdravil v nasprotju s četrtim odstavkom 8. člena tega zakona,</w:t>
                  </w:r>
                </w:p>
                <w:p w14:paraId="101874EC" w14:textId="3AD2C412"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izdeluje galenska zdravila v večji količini brez predhodne odobritve JAZMP (peti odstavek 8.</w:t>
                  </w:r>
                  <w:r w:rsidR="00973DBE" w:rsidRPr="00EC5993">
                    <w:rPr>
                      <w:sz w:val="20"/>
                      <w:szCs w:val="24"/>
                      <w:lang w:eastAsia="en-US"/>
                    </w:rPr>
                    <w:t> </w:t>
                  </w:r>
                  <w:r w:rsidRPr="00EC5993">
                    <w:rPr>
                      <w:sz w:val="20"/>
                      <w:szCs w:val="24"/>
                      <w:lang w:eastAsia="en-US"/>
                    </w:rPr>
                    <w:t>člena),</w:t>
                  </w:r>
                </w:p>
                <w:p w14:paraId="154A2AB9" w14:textId="42B8C9A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oglašuje ali da v promet izdelke</w:t>
                  </w:r>
                  <w:r w:rsidR="00973DBE" w:rsidRPr="00EC5993">
                    <w:rPr>
                      <w:sz w:val="20"/>
                      <w:szCs w:val="24"/>
                      <w:lang w:eastAsia="en-US"/>
                    </w:rPr>
                    <w:t>,</w:t>
                  </w:r>
                  <w:r w:rsidRPr="00EC5993">
                    <w:rPr>
                      <w:sz w:val="20"/>
                      <w:szCs w:val="24"/>
                      <w:lang w:eastAsia="en-US"/>
                    </w:rPr>
                    <w:t xml:space="preserve"> kakor</w:t>
                  </w:r>
                  <w:r w:rsidR="00973DBE" w:rsidRPr="00EC5993">
                    <w:rPr>
                      <w:sz w:val="20"/>
                      <w:szCs w:val="24"/>
                      <w:lang w:eastAsia="en-US"/>
                    </w:rPr>
                    <w:t xml:space="preserve"> </w:t>
                  </w:r>
                  <w:r w:rsidRPr="00EC5993">
                    <w:rPr>
                      <w:sz w:val="20"/>
                      <w:szCs w:val="24"/>
                      <w:lang w:eastAsia="en-US"/>
                    </w:rPr>
                    <w:t>koli predstavljene z lastnostmi za zdravljenje ali preprečevanje bolezni pri ljudeh ali živalih, če nimajo dovoljenja, da so lahko v prometu kot zdravilo na podlagi tega zakona (prvi odstavek 9. člena),</w:t>
                  </w:r>
                </w:p>
                <w:p w14:paraId="5955BC65" w14:textId="4892D34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pacientom ali kupcem predstavlja izdelke, ki nimajo dovoljenja, da so lahko v prometu kot zdravilo na podlagi tega zakona, z lastnostmi za zdravljenje in preprečevanje bolezni (drugi odstavek 9. člena),</w:t>
                  </w:r>
                </w:p>
                <w:p w14:paraId="49294994"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pri predpisovanju ali izdajanju zdravil ne ravna v skladu s 14. členom tega zakona,</w:t>
                  </w:r>
                </w:p>
                <w:p w14:paraId="4FF89944"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da v promet zdravilo iz 21. člena tega zakona,</w:t>
                  </w:r>
                </w:p>
                <w:p w14:paraId="0F1CB221" w14:textId="461D8AE0"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obvesti o neustrezni kakovosti zdravila oziroma sumu na ponarejanje zdravila (23.</w:t>
                  </w:r>
                  <w:r w:rsidR="00973DBE" w:rsidRPr="00EC5993">
                    <w:rPr>
                      <w:sz w:val="20"/>
                      <w:szCs w:val="24"/>
                      <w:lang w:eastAsia="en-US"/>
                    </w:rPr>
                    <w:t> </w:t>
                  </w:r>
                  <w:r w:rsidRPr="00EC5993">
                    <w:rPr>
                      <w:sz w:val="20"/>
                      <w:szCs w:val="24"/>
                      <w:lang w:eastAsia="en-US"/>
                    </w:rPr>
                    <w:t>člen),</w:t>
                  </w:r>
                </w:p>
                <w:p w14:paraId="5AEA4918" w14:textId="76658079"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sporoči podatkov iz </w:t>
                  </w:r>
                  <w:r w:rsidR="009421F3" w:rsidRPr="00EC5993">
                    <w:rPr>
                      <w:sz w:val="20"/>
                      <w:szCs w:val="24"/>
                      <w:lang w:eastAsia="en-US"/>
                    </w:rPr>
                    <w:t>prvega, drugega, šestega, devetega, desetega, enajstega</w:t>
                  </w:r>
                  <w:r w:rsidR="00A83C2F" w:rsidRPr="00EC5993">
                    <w:rPr>
                      <w:sz w:val="20"/>
                      <w:szCs w:val="24"/>
                      <w:lang w:eastAsia="en-US"/>
                    </w:rPr>
                    <w:t xml:space="preserve">, trinajstega in štirinajstega odstavka </w:t>
                  </w:r>
                  <w:r w:rsidRPr="00EC5993">
                    <w:rPr>
                      <w:sz w:val="20"/>
                      <w:szCs w:val="24"/>
                      <w:lang w:eastAsia="en-US"/>
                    </w:rPr>
                    <w:t>24. člena tega zakona v rokih, ki jih navedeni člen določa,</w:t>
                  </w:r>
                </w:p>
                <w:p w14:paraId="690304E5" w14:textId="7918B6A4"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vzdržuje zahtevanega obsega zalog ali ne izvaja odrejenih ukrepov glede preprečevanja in obvladovanja pomanjkanj</w:t>
                  </w:r>
                  <w:r w:rsidR="002960D8" w:rsidRPr="00EC5993">
                    <w:rPr>
                      <w:sz w:val="20"/>
                      <w:szCs w:val="24"/>
                      <w:lang w:eastAsia="en-US"/>
                    </w:rPr>
                    <w:t>a</w:t>
                  </w:r>
                  <w:r w:rsidRPr="00EC5993">
                    <w:rPr>
                      <w:sz w:val="20"/>
                      <w:szCs w:val="24"/>
                      <w:lang w:eastAsia="en-US"/>
                    </w:rPr>
                    <w:t xml:space="preserve"> zdravil (</w:t>
                  </w:r>
                  <w:r w:rsidR="00A83C2F" w:rsidRPr="00EC5993">
                    <w:rPr>
                      <w:sz w:val="20"/>
                      <w:szCs w:val="24"/>
                      <w:lang w:eastAsia="en-US"/>
                    </w:rPr>
                    <w:t xml:space="preserve">šestnajsti in sedemnajsti odstavek </w:t>
                  </w:r>
                  <w:r w:rsidRPr="00EC5993">
                    <w:rPr>
                      <w:sz w:val="20"/>
                      <w:szCs w:val="24"/>
                      <w:lang w:eastAsia="en-US"/>
                    </w:rPr>
                    <w:t>24.</w:t>
                  </w:r>
                  <w:r w:rsidR="00973DBE" w:rsidRPr="00EC5993">
                    <w:rPr>
                      <w:sz w:val="20"/>
                      <w:szCs w:val="24"/>
                      <w:lang w:eastAsia="en-US"/>
                    </w:rPr>
                    <w:t> </w:t>
                  </w:r>
                  <w:r w:rsidRPr="00EC5993">
                    <w:rPr>
                      <w:sz w:val="20"/>
                      <w:szCs w:val="24"/>
                      <w:lang w:eastAsia="en-US"/>
                    </w:rPr>
                    <w:t>člen</w:t>
                  </w:r>
                  <w:r w:rsidR="00A83C2F" w:rsidRPr="00EC5993">
                    <w:rPr>
                      <w:sz w:val="20"/>
                      <w:szCs w:val="24"/>
                      <w:lang w:eastAsia="en-US"/>
                    </w:rPr>
                    <w:t>a</w:t>
                  </w:r>
                  <w:r w:rsidRPr="00EC5993">
                    <w:rPr>
                      <w:sz w:val="20"/>
                      <w:szCs w:val="24"/>
                      <w:lang w:eastAsia="en-US"/>
                    </w:rPr>
                    <w:t>),</w:t>
                  </w:r>
                </w:p>
                <w:p w14:paraId="33DFA39A" w14:textId="4423B334"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nima sklenjene pogodbe s proizvajalcem v skladu z drugim odstavkom 27.</w:t>
                  </w:r>
                  <w:r w:rsidR="00973DBE" w:rsidRPr="00EC5993">
                    <w:rPr>
                      <w:sz w:val="20"/>
                      <w:szCs w:val="24"/>
                      <w:lang w:eastAsia="en-US"/>
                    </w:rPr>
                    <w:t> </w:t>
                  </w:r>
                  <w:r w:rsidRPr="00EC5993">
                    <w:rPr>
                      <w:sz w:val="20"/>
                      <w:szCs w:val="24"/>
                      <w:lang w:eastAsia="en-US"/>
                    </w:rPr>
                    <w:t>člena tega zakona,</w:t>
                  </w:r>
                </w:p>
                <w:p w14:paraId="25941FB1"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zdravilo ni proizvedeno in kontrolirano v skladu z 28. členom tega zakona,</w:t>
                  </w:r>
                </w:p>
                <w:p w14:paraId="4A90B320"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kliničnega preskušanja zdravila za uporabo v veterinarski medicini ne opravi v skladu s 34. in 35. členom tega zakona,</w:t>
                  </w:r>
                </w:p>
                <w:p w14:paraId="2C34ADBD" w14:textId="5D8118C8"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zavaruje svoje odgovornosti za morebitno škodo, nastalo s preskušanjem zdravila za uporabo v veterinarski medicini v skladu </w:t>
                  </w:r>
                  <w:r w:rsidR="00837C88" w:rsidRPr="00EC5993">
                    <w:rPr>
                      <w:sz w:val="20"/>
                      <w:szCs w:val="24"/>
                      <w:lang w:eastAsia="en-US"/>
                    </w:rPr>
                    <w:t>s</w:t>
                  </w:r>
                  <w:r w:rsidRPr="00EC5993">
                    <w:rPr>
                      <w:sz w:val="20"/>
                      <w:szCs w:val="24"/>
                      <w:lang w:eastAsia="en-US"/>
                    </w:rPr>
                    <w:t xml:space="preserve"> 36. členom tega zakona,</w:t>
                  </w:r>
                </w:p>
                <w:p w14:paraId="7BFA00B3" w14:textId="60A91A33"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predloži vloge za pomembno spremembo pri kliničnem preskušanju zdravil za uporabo v veterinarski medicini, ki že potekajo (</w:t>
                  </w:r>
                  <w:r w:rsidR="00837C88" w:rsidRPr="00EC5993">
                    <w:rPr>
                      <w:sz w:val="20"/>
                      <w:szCs w:val="24"/>
                      <w:lang w:eastAsia="en-US"/>
                    </w:rPr>
                    <w:t xml:space="preserve">prvi </w:t>
                  </w:r>
                  <w:r w:rsidRPr="00EC5993">
                    <w:rPr>
                      <w:sz w:val="20"/>
                      <w:szCs w:val="24"/>
                      <w:lang w:eastAsia="en-US"/>
                    </w:rPr>
                    <w:t>odstavek 38. člena),</w:t>
                  </w:r>
                </w:p>
                <w:p w14:paraId="40F9D973" w14:textId="289EB506"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JAZMP ne priglasi </w:t>
                  </w:r>
                  <w:proofErr w:type="spellStart"/>
                  <w:r w:rsidRPr="00EC5993">
                    <w:rPr>
                      <w:sz w:val="20"/>
                      <w:szCs w:val="24"/>
                      <w:lang w:eastAsia="en-US"/>
                    </w:rPr>
                    <w:t>neintervencijske</w:t>
                  </w:r>
                  <w:proofErr w:type="spellEnd"/>
                  <w:r w:rsidRPr="00EC5993">
                    <w:rPr>
                      <w:sz w:val="20"/>
                      <w:szCs w:val="24"/>
                      <w:lang w:eastAsia="en-US"/>
                    </w:rPr>
                    <w:t xml:space="preserve"> študije v skladu s prvim </w:t>
                  </w:r>
                  <w:r w:rsidR="00837C88" w:rsidRPr="00EC5993">
                    <w:rPr>
                      <w:sz w:val="20"/>
                      <w:szCs w:val="24"/>
                      <w:lang w:eastAsia="en-US"/>
                    </w:rPr>
                    <w:t xml:space="preserve">ali </w:t>
                  </w:r>
                  <w:r w:rsidRPr="00EC5993">
                    <w:rPr>
                      <w:sz w:val="20"/>
                      <w:szCs w:val="24"/>
                      <w:lang w:eastAsia="en-US"/>
                    </w:rPr>
                    <w:t>drugim odstavkom 40.</w:t>
                  </w:r>
                  <w:r w:rsidR="00973DBE" w:rsidRPr="00EC5993">
                    <w:rPr>
                      <w:sz w:val="20"/>
                      <w:szCs w:val="24"/>
                      <w:lang w:eastAsia="en-US"/>
                    </w:rPr>
                    <w:t> </w:t>
                  </w:r>
                  <w:r w:rsidRPr="00EC5993">
                    <w:rPr>
                      <w:sz w:val="20"/>
                      <w:szCs w:val="24"/>
                      <w:lang w:eastAsia="en-US"/>
                    </w:rPr>
                    <w:t>člena tega zakona,</w:t>
                  </w:r>
                </w:p>
                <w:p w14:paraId="4C17E585" w14:textId="6B936691"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obvesti pacienta oziroma njegovega skrbnika oziroma lastnika ali skrbnika živali o vključitvi v </w:t>
                  </w:r>
                  <w:proofErr w:type="spellStart"/>
                  <w:r w:rsidRPr="00EC5993">
                    <w:rPr>
                      <w:sz w:val="20"/>
                      <w:szCs w:val="24"/>
                      <w:lang w:eastAsia="en-US"/>
                    </w:rPr>
                    <w:t>neintervencijsko</w:t>
                  </w:r>
                  <w:proofErr w:type="spellEnd"/>
                  <w:r w:rsidRPr="00EC5993">
                    <w:rPr>
                      <w:sz w:val="20"/>
                      <w:szCs w:val="24"/>
                      <w:lang w:eastAsia="en-US"/>
                    </w:rPr>
                    <w:t xml:space="preserve"> študijo zdravila v skladu s petim odstavkom 40.</w:t>
                  </w:r>
                  <w:r w:rsidR="00973DBE" w:rsidRPr="00EC5993">
                    <w:rPr>
                      <w:sz w:val="20"/>
                      <w:szCs w:val="24"/>
                      <w:lang w:eastAsia="en-US"/>
                    </w:rPr>
                    <w:t> </w:t>
                  </w:r>
                  <w:r w:rsidRPr="00EC5993">
                    <w:rPr>
                      <w:sz w:val="20"/>
                      <w:szCs w:val="24"/>
                      <w:lang w:eastAsia="en-US"/>
                    </w:rPr>
                    <w:t>člena tega zakona,</w:t>
                  </w:r>
                </w:p>
                <w:p w14:paraId="4BCD09DD" w14:textId="7F888778"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predloži vseh novih informacij v skladu s sedmim odstavkom</w:t>
                  </w:r>
                  <w:r w:rsidR="00B70A29" w:rsidRPr="00EC5993">
                    <w:rPr>
                      <w:sz w:val="20"/>
                      <w:szCs w:val="24"/>
                      <w:lang w:eastAsia="en-US"/>
                    </w:rPr>
                    <w:t xml:space="preserve"> </w:t>
                  </w:r>
                  <w:r w:rsidRPr="00EC5993">
                    <w:rPr>
                      <w:sz w:val="20"/>
                      <w:szCs w:val="24"/>
                      <w:lang w:eastAsia="en-US"/>
                    </w:rPr>
                    <w:t>40.</w:t>
                  </w:r>
                  <w:r w:rsidR="00973DBE" w:rsidRPr="00EC5993">
                    <w:rPr>
                      <w:sz w:val="20"/>
                      <w:szCs w:val="24"/>
                      <w:lang w:eastAsia="en-US"/>
                    </w:rPr>
                    <w:t> </w:t>
                  </w:r>
                  <w:r w:rsidRPr="00EC5993">
                    <w:rPr>
                      <w:sz w:val="20"/>
                      <w:szCs w:val="24"/>
                      <w:lang w:eastAsia="en-US"/>
                    </w:rPr>
                    <w:t>člena tega zakona,</w:t>
                  </w:r>
                </w:p>
                <w:p w14:paraId="1400485E"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predloži vloge za spremembo dovoljenja za promet v skladu z desetim odstavkom 40. člena tega zakona,</w:t>
                  </w:r>
                </w:p>
                <w:p w14:paraId="69E4F2E5" w14:textId="33C1F0FE"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da v promet generično zdravilo v nasprotju s 45. in 46. členom tega zakona ali enajstim odstavkom 14. člena Uredbe 726/2004/ES,</w:t>
                  </w:r>
                </w:p>
                <w:p w14:paraId="0F47369A" w14:textId="238D276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pogojev in obveznosti v zvezi z varnostjo zdravila ne vključi v sistem obvladovanja tveganj (sedmi odstavek 58. člena),</w:t>
                  </w:r>
                </w:p>
                <w:p w14:paraId="3A066BA4"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sporoči novih podatkov oziroma vseh podatkov v skladu s prvim in drugim odstavkom 62. člena tega zakona,</w:t>
                  </w:r>
                </w:p>
                <w:p w14:paraId="235C472D" w14:textId="3247176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odproda zdravila po spremembi ali izteku dovoljenja za promet v nasprotju s 67.</w:t>
                  </w:r>
                  <w:r w:rsidR="00973DBE" w:rsidRPr="00EC5993">
                    <w:rPr>
                      <w:sz w:val="20"/>
                      <w:szCs w:val="24"/>
                      <w:lang w:eastAsia="en-US"/>
                    </w:rPr>
                    <w:t> </w:t>
                  </w:r>
                  <w:r w:rsidRPr="00EC5993">
                    <w:rPr>
                      <w:sz w:val="20"/>
                      <w:szCs w:val="24"/>
                      <w:lang w:eastAsia="en-US"/>
                    </w:rPr>
                    <w:t>členom tega zakona,</w:t>
                  </w:r>
                </w:p>
                <w:p w14:paraId="26233F99" w14:textId="6C5A20DC"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daje v promet zdravilo za napredno zdravljenje v nasprotju s prvim odstavkom 71.</w:t>
                  </w:r>
                  <w:r w:rsidR="00973DBE" w:rsidRPr="00EC5993">
                    <w:rPr>
                      <w:sz w:val="20"/>
                      <w:szCs w:val="24"/>
                      <w:lang w:eastAsia="en-US"/>
                    </w:rPr>
                    <w:t> </w:t>
                  </w:r>
                  <w:r w:rsidRPr="00EC5993">
                    <w:rPr>
                      <w:sz w:val="20"/>
                      <w:szCs w:val="24"/>
                      <w:lang w:eastAsia="en-US"/>
                    </w:rPr>
                    <w:t>člen</w:t>
                  </w:r>
                  <w:r w:rsidR="00973DBE" w:rsidRPr="00EC5993">
                    <w:rPr>
                      <w:sz w:val="20"/>
                      <w:szCs w:val="24"/>
                      <w:lang w:eastAsia="en-US"/>
                    </w:rPr>
                    <w:t>a</w:t>
                  </w:r>
                  <w:r w:rsidRPr="00EC5993">
                    <w:rPr>
                      <w:sz w:val="20"/>
                      <w:szCs w:val="24"/>
                      <w:lang w:eastAsia="en-US"/>
                    </w:rPr>
                    <w:t xml:space="preserve"> tega zakona,</w:t>
                  </w:r>
                </w:p>
                <w:p w14:paraId="314B978A"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da v promet oziroma pripravi </w:t>
                  </w:r>
                  <w:proofErr w:type="spellStart"/>
                  <w:r w:rsidRPr="00EC5993">
                    <w:rPr>
                      <w:sz w:val="20"/>
                      <w:szCs w:val="24"/>
                      <w:lang w:eastAsia="en-US"/>
                    </w:rPr>
                    <w:t>nerutinsko</w:t>
                  </w:r>
                  <w:proofErr w:type="spellEnd"/>
                  <w:r w:rsidRPr="00EC5993">
                    <w:rPr>
                      <w:sz w:val="20"/>
                      <w:szCs w:val="24"/>
                      <w:lang w:eastAsia="en-US"/>
                    </w:rPr>
                    <w:t xml:space="preserve"> pripravljena zdravila za napredno zdravljenje v nasprotju z 71. členom tega zakona,</w:t>
                  </w:r>
                </w:p>
                <w:p w14:paraId="3C01637F"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pogojev iz 72. člena tega zakona,</w:t>
                  </w:r>
                </w:p>
                <w:p w14:paraId="1C52DB3A" w14:textId="6366E1F5" w:rsidR="00C95794" w:rsidRPr="00EC5993" w:rsidRDefault="00AA741B"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lastRenderedPageBreak/>
                    <w:t xml:space="preserve">pri pripravi </w:t>
                  </w:r>
                  <w:proofErr w:type="spellStart"/>
                  <w:r w:rsidRPr="00EC5993">
                    <w:rPr>
                      <w:sz w:val="20"/>
                      <w:szCs w:val="24"/>
                      <w:lang w:eastAsia="en-US"/>
                    </w:rPr>
                    <w:t>nerutinsko</w:t>
                  </w:r>
                  <w:proofErr w:type="spellEnd"/>
                  <w:r w:rsidRPr="00EC5993">
                    <w:rPr>
                      <w:sz w:val="20"/>
                      <w:szCs w:val="24"/>
                      <w:lang w:eastAsia="en-US"/>
                    </w:rPr>
                    <w:t xml:space="preserve"> pripravljenega zdravila za napredno zdravljenje</w:t>
                  </w:r>
                  <w:r w:rsidR="005705BA" w:rsidRPr="00EC5993">
                    <w:rPr>
                      <w:sz w:val="20"/>
                      <w:szCs w:val="24"/>
                      <w:lang w:eastAsia="en-US"/>
                    </w:rPr>
                    <w:t xml:space="preserve"> ne upošteva</w:t>
                  </w:r>
                  <w:r w:rsidRPr="00EC5993">
                    <w:rPr>
                      <w:sz w:val="20"/>
                      <w:szCs w:val="24"/>
                      <w:lang w:eastAsia="en-US"/>
                    </w:rPr>
                    <w:t xml:space="preserve"> katere</w:t>
                  </w:r>
                  <w:r w:rsidR="005705BA" w:rsidRPr="00EC5993">
                    <w:rPr>
                      <w:sz w:val="20"/>
                      <w:szCs w:val="24"/>
                      <w:lang w:eastAsia="en-US"/>
                    </w:rPr>
                    <w:t xml:space="preserve"> </w:t>
                  </w:r>
                  <w:r w:rsidRPr="00EC5993">
                    <w:rPr>
                      <w:sz w:val="20"/>
                      <w:szCs w:val="24"/>
                      <w:lang w:eastAsia="en-US"/>
                    </w:rPr>
                    <w:t>koli od zahtev</w:t>
                  </w:r>
                  <w:r w:rsidR="005705BA" w:rsidRPr="00EC5993">
                    <w:rPr>
                      <w:sz w:val="20"/>
                      <w:szCs w:val="24"/>
                      <w:lang w:eastAsia="en-US"/>
                    </w:rPr>
                    <w:t>,</w:t>
                  </w:r>
                  <w:r w:rsidRPr="00EC5993">
                    <w:rPr>
                      <w:sz w:val="20"/>
                      <w:szCs w:val="24"/>
                      <w:lang w:eastAsia="en-US"/>
                    </w:rPr>
                    <w:t xml:space="preserve"> navedenih od prve do vključno osme točke prvega odstavka</w:t>
                  </w:r>
                  <w:r w:rsidR="005705BA" w:rsidRPr="00EC5993">
                    <w:rPr>
                      <w:sz w:val="20"/>
                      <w:szCs w:val="24"/>
                      <w:lang w:eastAsia="en-US"/>
                    </w:rPr>
                    <w:t>,</w:t>
                  </w:r>
                  <w:r w:rsidRPr="00EC5993">
                    <w:rPr>
                      <w:sz w:val="20"/>
                      <w:szCs w:val="24"/>
                      <w:lang w:eastAsia="en-US"/>
                    </w:rPr>
                    <w:t xml:space="preserve"> ali ravna v nasprotju s katero</w:t>
                  </w:r>
                  <w:r w:rsidR="005705BA" w:rsidRPr="00EC5993">
                    <w:rPr>
                      <w:sz w:val="20"/>
                      <w:szCs w:val="24"/>
                      <w:lang w:eastAsia="en-US"/>
                    </w:rPr>
                    <w:t xml:space="preserve"> </w:t>
                  </w:r>
                  <w:r w:rsidRPr="00EC5993">
                    <w:rPr>
                      <w:sz w:val="20"/>
                      <w:szCs w:val="24"/>
                      <w:lang w:eastAsia="en-US"/>
                    </w:rPr>
                    <w:t>koli od prepovedi</w:t>
                  </w:r>
                  <w:r w:rsidR="005705BA" w:rsidRPr="00EC5993">
                    <w:rPr>
                      <w:sz w:val="20"/>
                      <w:szCs w:val="24"/>
                      <w:lang w:eastAsia="en-US"/>
                    </w:rPr>
                    <w:t>,</w:t>
                  </w:r>
                  <w:r w:rsidRPr="00EC5993">
                    <w:rPr>
                      <w:sz w:val="20"/>
                      <w:szCs w:val="24"/>
                      <w:lang w:eastAsia="en-US"/>
                    </w:rPr>
                    <w:t xml:space="preserve"> navedene od prve do vključno šeste točke drugega odstavka </w:t>
                  </w:r>
                  <w:r w:rsidR="00C95794" w:rsidRPr="00EC5993">
                    <w:rPr>
                      <w:sz w:val="20"/>
                      <w:szCs w:val="24"/>
                      <w:lang w:eastAsia="en-US"/>
                    </w:rPr>
                    <w:t>74. člena tega zakona,</w:t>
                  </w:r>
                </w:p>
                <w:p w14:paraId="5C74F334" w14:textId="30B25256" w:rsidR="002A405A" w:rsidRPr="00EC5993" w:rsidRDefault="002A405A"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klinično preskuša </w:t>
                  </w:r>
                  <w:proofErr w:type="spellStart"/>
                  <w:r w:rsidRPr="00EC5993">
                    <w:rPr>
                      <w:sz w:val="20"/>
                      <w:szCs w:val="24"/>
                      <w:lang w:eastAsia="en-US"/>
                    </w:rPr>
                    <w:t>nerutinsko</w:t>
                  </w:r>
                  <w:proofErr w:type="spellEnd"/>
                  <w:r w:rsidRPr="00EC5993">
                    <w:rPr>
                      <w:sz w:val="20"/>
                      <w:szCs w:val="24"/>
                      <w:lang w:eastAsia="en-US"/>
                    </w:rPr>
                    <w:t xml:space="preserve"> pripravljeno zdravilo za napredno zdravljenje brez dovoljenja, kot ga za zdravila za uporabo v humani medicini določa Uredba 536/2014/EU (tretji odstavek 74. člena),</w:t>
                  </w:r>
                </w:p>
                <w:p w14:paraId="31B0FC9D"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posreduje letnega poročila v skladu s 75. členom tega zakona,</w:t>
                  </w:r>
                </w:p>
                <w:p w14:paraId="6DD7E3E1" w14:textId="35ED7178"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iznaša in izvaža ter vnaša in uvaža </w:t>
                  </w:r>
                  <w:proofErr w:type="spellStart"/>
                  <w:r w:rsidRPr="00EC5993">
                    <w:rPr>
                      <w:sz w:val="20"/>
                      <w:szCs w:val="24"/>
                      <w:lang w:eastAsia="en-US"/>
                    </w:rPr>
                    <w:t>nerutinsko</w:t>
                  </w:r>
                  <w:proofErr w:type="spellEnd"/>
                  <w:r w:rsidRPr="00EC5993">
                    <w:rPr>
                      <w:sz w:val="20"/>
                      <w:szCs w:val="24"/>
                      <w:lang w:eastAsia="en-US"/>
                    </w:rPr>
                    <w:t xml:space="preserve"> pripravljena zdravila za napredno zdravljenje (76. člen),</w:t>
                  </w:r>
                </w:p>
                <w:p w14:paraId="0E4E2E92" w14:textId="6F0B4DCD"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nima zavarovane odgovornosti za morebitno škodo, povzročeno pacientu ali živali (drugi odstavek 77. člena),</w:t>
                  </w:r>
                </w:p>
                <w:p w14:paraId="685D4604" w14:textId="4B181E26"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uporabi </w:t>
                  </w:r>
                  <w:proofErr w:type="spellStart"/>
                  <w:r w:rsidRPr="00EC5993">
                    <w:rPr>
                      <w:sz w:val="20"/>
                      <w:szCs w:val="24"/>
                      <w:lang w:eastAsia="en-US"/>
                    </w:rPr>
                    <w:t>nerutinsko</w:t>
                  </w:r>
                  <w:proofErr w:type="spellEnd"/>
                  <w:r w:rsidRPr="00EC5993">
                    <w:rPr>
                      <w:sz w:val="20"/>
                      <w:szCs w:val="24"/>
                      <w:lang w:eastAsia="en-US"/>
                    </w:rPr>
                    <w:t xml:space="preserve"> pripravljeno zdravilo za napredno zdravljenje brez pridobitve in pregleda potrdila o skladnosti (peti odstavek 77. člena),</w:t>
                  </w:r>
                </w:p>
                <w:p w14:paraId="5D540362" w14:textId="7CF76F1C"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nima vzpostavljenega sistema, ki za vsakega pacienta oziroma žival in izdelek omogoča dovolj podatkov za sledljivost</w:t>
                  </w:r>
                  <w:r w:rsidR="00D468F9" w:rsidRPr="00EC5993">
                    <w:rPr>
                      <w:sz w:val="20"/>
                      <w:szCs w:val="24"/>
                      <w:lang w:eastAsia="en-US"/>
                    </w:rPr>
                    <w:t>,</w:t>
                  </w:r>
                  <w:r w:rsidRPr="00EC5993">
                    <w:rPr>
                      <w:sz w:val="20"/>
                      <w:szCs w:val="24"/>
                      <w:lang w:eastAsia="en-US"/>
                    </w:rPr>
                    <w:t xml:space="preserve"> ter ne spremlja poteka zdravljenja (šesti in sedmi odstavek 77.</w:t>
                  </w:r>
                  <w:r w:rsidR="00D468F9" w:rsidRPr="00EC5993">
                    <w:rPr>
                      <w:sz w:val="20"/>
                      <w:szCs w:val="24"/>
                      <w:lang w:eastAsia="en-US"/>
                    </w:rPr>
                    <w:t> </w:t>
                  </w:r>
                  <w:r w:rsidRPr="00EC5993">
                    <w:rPr>
                      <w:sz w:val="20"/>
                      <w:szCs w:val="24"/>
                      <w:lang w:eastAsia="en-US"/>
                    </w:rPr>
                    <w:t>člena),</w:t>
                  </w:r>
                </w:p>
                <w:p w14:paraId="7B12B112" w14:textId="37624C3E"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ni priglašen v register veterinarjev (prvi odstavek 78. člena),</w:t>
                  </w:r>
                </w:p>
                <w:p w14:paraId="17200404" w14:textId="16C0CB13"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JAZMP </w:t>
                  </w:r>
                  <w:r w:rsidR="00D468F9" w:rsidRPr="00EC5993">
                    <w:rPr>
                      <w:sz w:val="20"/>
                      <w:szCs w:val="24"/>
                      <w:lang w:eastAsia="en-US"/>
                    </w:rPr>
                    <w:t xml:space="preserve">ne sporoči </w:t>
                  </w:r>
                  <w:r w:rsidRPr="00EC5993">
                    <w:rPr>
                      <w:sz w:val="20"/>
                      <w:szCs w:val="24"/>
                      <w:lang w:eastAsia="en-US"/>
                    </w:rPr>
                    <w:t>spremembe podatkov v skladu s tretjim odstavkom 78.</w:t>
                  </w:r>
                  <w:r w:rsidR="00D468F9" w:rsidRPr="00EC5993">
                    <w:rPr>
                      <w:sz w:val="20"/>
                      <w:szCs w:val="24"/>
                      <w:lang w:eastAsia="en-US"/>
                    </w:rPr>
                    <w:t> </w:t>
                  </w:r>
                  <w:r w:rsidRPr="00EC5993">
                    <w:rPr>
                      <w:sz w:val="20"/>
                      <w:szCs w:val="24"/>
                      <w:lang w:eastAsia="en-US"/>
                    </w:rPr>
                    <w:t>člena tega zakona,</w:t>
                  </w:r>
                </w:p>
                <w:p w14:paraId="4246C653"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označi ali opremi </w:t>
                  </w:r>
                  <w:proofErr w:type="spellStart"/>
                  <w:r w:rsidRPr="00EC5993">
                    <w:rPr>
                      <w:sz w:val="20"/>
                      <w:szCs w:val="24"/>
                      <w:lang w:eastAsia="en-US"/>
                    </w:rPr>
                    <w:t>nerutinsko</w:t>
                  </w:r>
                  <w:proofErr w:type="spellEnd"/>
                  <w:r w:rsidRPr="00EC5993">
                    <w:rPr>
                      <w:sz w:val="20"/>
                      <w:szCs w:val="24"/>
                      <w:lang w:eastAsia="en-US"/>
                    </w:rPr>
                    <w:t xml:space="preserve"> pripravljenega zdravila za napredno zdravljenje z navodili za uporabo v skladu z 79. členom tega zakona,</w:t>
                  </w:r>
                </w:p>
                <w:p w14:paraId="303332D3" w14:textId="7D3B5A96"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nima vzpostavljenega sistema, ki zagotavlja sledljivost </w:t>
                  </w:r>
                  <w:proofErr w:type="spellStart"/>
                  <w:r w:rsidRPr="00EC5993">
                    <w:rPr>
                      <w:sz w:val="20"/>
                      <w:szCs w:val="24"/>
                      <w:lang w:eastAsia="en-US"/>
                    </w:rPr>
                    <w:t>nerutinsko</w:t>
                  </w:r>
                  <w:proofErr w:type="spellEnd"/>
                  <w:r w:rsidRPr="00EC5993">
                    <w:rPr>
                      <w:sz w:val="20"/>
                      <w:szCs w:val="24"/>
                      <w:lang w:eastAsia="en-US"/>
                    </w:rPr>
                    <w:t xml:space="preserve"> pripravljenega zdravila za napredno zdravljenje ter vhodnih snovi in surovin, vključno z materiali, </w:t>
                  </w:r>
                  <w:r w:rsidR="00D468F9" w:rsidRPr="00EC5993">
                    <w:rPr>
                      <w:sz w:val="20"/>
                      <w:szCs w:val="24"/>
                      <w:lang w:eastAsia="en-US"/>
                    </w:rPr>
                    <w:t xml:space="preserve">in tega sistema ne vzdržuje </w:t>
                  </w:r>
                  <w:r w:rsidRPr="00EC5993">
                    <w:rPr>
                      <w:sz w:val="20"/>
                      <w:szCs w:val="24"/>
                      <w:lang w:eastAsia="en-US"/>
                    </w:rPr>
                    <w:t>v skladu s prvim odstavkom 80. člena tega zakona,</w:t>
                  </w:r>
                </w:p>
                <w:p w14:paraId="373185DF" w14:textId="10875F32"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hrani oziroma </w:t>
                  </w:r>
                  <w:r w:rsidR="00D468F9" w:rsidRPr="00EC5993">
                    <w:rPr>
                      <w:sz w:val="20"/>
                      <w:szCs w:val="24"/>
                      <w:lang w:eastAsia="en-US"/>
                    </w:rPr>
                    <w:t xml:space="preserve">ne </w:t>
                  </w:r>
                  <w:r w:rsidRPr="00EC5993">
                    <w:rPr>
                      <w:sz w:val="20"/>
                      <w:szCs w:val="24"/>
                      <w:lang w:eastAsia="en-US"/>
                    </w:rPr>
                    <w:t>zagotavlja podatkov o sledljivosti v skladu z drugim in tretjim odstavkom 80. člena tega zakona,</w:t>
                  </w:r>
                </w:p>
                <w:p w14:paraId="01E97EDA"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zagotavlja sistema sledljivosti </w:t>
                  </w:r>
                  <w:proofErr w:type="spellStart"/>
                  <w:r w:rsidRPr="00EC5993">
                    <w:rPr>
                      <w:sz w:val="20"/>
                      <w:szCs w:val="24"/>
                      <w:lang w:eastAsia="en-US"/>
                    </w:rPr>
                    <w:t>nerutinsko</w:t>
                  </w:r>
                  <w:proofErr w:type="spellEnd"/>
                  <w:r w:rsidRPr="00EC5993">
                    <w:rPr>
                      <w:sz w:val="20"/>
                      <w:szCs w:val="24"/>
                      <w:lang w:eastAsia="en-US"/>
                    </w:rPr>
                    <w:t xml:space="preserve"> pripravljenega zdravila za napredno zdravljenje v skladu s četrtim odstavkom 80. člena tega zakona,</w:t>
                  </w:r>
                </w:p>
                <w:p w14:paraId="75B42591" w14:textId="043E50E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JAZMP </w:t>
                  </w:r>
                  <w:r w:rsidR="00D468F9" w:rsidRPr="00EC5993">
                    <w:rPr>
                      <w:sz w:val="20"/>
                      <w:szCs w:val="24"/>
                      <w:lang w:eastAsia="en-US"/>
                    </w:rPr>
                    <w:t xml:space="preserve">ne obvesti </w:t>
                  </w:r>
                  <w:r w:rsidRPr="00EC5993">
                    <w:rPr>
                      <w:sz w:val="20"/>
                      <w:szCs w:val="24"/>
                      <w:lang w:eastAsia="en-US"/>
                    </w:rPr>
                    <w:t>o domnevnih neželenih učinkih v skladu s petim odstavkom 82.</w:t>
                  </w:r>
                  <w:r w:rsidR="00D468F9" w:rsidRPr="00EC5993">
                    <w:rPr>
                      <w:sz w:val="20"/>
                      <w:szCs w:val="24"/>
                      <w:lang w:eastAsia="en-US"/>
                    </w:rPr>
                    <w:t> </w:t>
                  </w:r>
                  <w:r w:rsidRPr="00EC5993">
                    <w:rPr>
                      <w:sz w:val="20"/>
                      <w:szCs w:val="24"/>
                      <w:lang w:eastAsia="en-US"/>
                    </w:rPr>
                    <w:t>člena tega zakona,</w:t>
                  </w:r>
                </w:p>
                <w:p w14:paraId="1B122A9C" w14:textId="0556A166"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oglašuje </w:t>
                  </w:r>
                  <w:proofErr w:type="spellStart"/>
                  <w:r w:rsidRPr="00EC5993">
                    <w:rPr>
                      <w:sz w:val="20"/>
                      <w:szCs w:val="24"/>
                      <w:lang w:eastAsia="en-US"/>
                    </w:rPr>
                    <w:t>nerutinsko</w:t>
                  </w:r>
                  <w:proofErr w:type="spellEnd"/>
                  <w:r w:rsidRPr="00EC5993">
                    <w:rPr>
                      <w:sz w:val="20"/>
                      <w:szCs w:val="24"/>
                      <w:lang w:eastAsia="en-US"/>
                    </w:rPr>
                    <w:t xml:space="preserve"> pripravljena zdravila za napredno zdravljenje, njegovo pripravo ali zdravljenje z njim (81. člen),</w:t>
                  </w:r>
                </w:p>
                <w:p w14:paraId="22F961B0" w14:textId="65B2F586"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nima vzpostavljenega sistema </w:t>
                  </w:r>
                  <w:proofErr w:type="spellStart"/>
                  <w:r w:rsidRPr="00EC5993">
                    <w:rPr>
                      <w:sz w:val="20"/>
                      <w:szCs w:val="24"/>
                      <w:lang w:eastAsia="en-US"/>
                    </w:rPr>
                    <w:t>farmakovigilance</w:t>
                  </w:r>
                  <w:proofErr w:type="spellEnd"/>
                  <w:r w:rsidRPr="00EC5993">
                    <w:rPr>
                      <w:sz w:val="20"/>
                      <w:szCs w:val="24"/>
                      <w:lang w:eastAsia="en-US"/>
                    </w:rPr>
                    <w:t xml:space="preserve"> v skladu s prvim odstavkom 82.</w:t>
                  </w:r>
                  <w:r w:rsidR="00D468F9" w:rsidRPr="00EC5993">
                    <w:rPr>
                      <w:sz w:val="20"/>
                      <w:szCs w:val="24"/>
                      <w:lang w:eastAsia="en-US"/>
                    </w:rPr>
                    <w:t> </w:t>
                  </w:r>
                  <w:r w:rsidRPr="00EC5993">
                    <w:rPr>
                      <w:sz w:val="20"/>
                      <w:szCs w:val="24"/>
                      <w:lang w:eastAsia="en-US"/>
                    </w:rPr>
                    <w:t>člena tega zakona,</w:t>
                  </w:r>
                </w:p>
                <w:p w14:paraId="54256D8F" w14:textId="1D8211B0"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nima odgovorne osebe za </w:t>
                  </w:r>
                  <w:proofErr w:type="spellStart"/>
                  <w:r w:rsidRPr="00EC5993">
                    <w:rPr>
                      <w:sz w:val="20"/>
                      <w:szCs w:val="24"/>
                      <w:lang w:eastAsia="en-US"/>
                    </w:rPr>
                    <w:t>farma</w:t>
                  </w:r>
                  <w:r w:rsidR="00C07E0E" w:rsidRPr="00EC5993">
                    <w:rPr>
                      <w:sz w:val="20"/>
                      <w:szCs w:val="24"/>
                      <w:lang w:eastAsia="en-US"/>
                    </w:rPr>
                    <w:t>k</w:t>
                  </w:r>
                  <w:r w:rsidRPr="00EC5993">
                    <w:rPr>
                      <w:sz w:val="20"/>
                      <w:szCs w:val="24"/>
                      <w:lang w:eastAsia="en-US"/>
                    </w:rPr>
                    <w:t>ov</w:t>
                  </w:r>
                  <w:r w:rsidR="0067135C" w:rsidRPr="00EC5993">
                    <w:rPr>
                      <w:sz w:val="20"/>
                      <w:szCs w:val="24"/>
                      <w:lang w:eastAsia="en-US"/>
                    </w:rPr>
                    <w:t>ig</w:t>
                  </w:r>
                  <w:r w:rsidRPr="00EC5993">
                    <w:rPr>
                      <w:sz w:val="20"/>
                      <w:szCs w:val="24"/>
                      <w:lang w:eastAsia="en-US"/>
                    </w:rPr>
                    <w:t>ilanco</w:t>
                  </w:r>
                  <w:proofErr w:type="spellEnd"/>
                  <w:r w:rsidRPr="00EC5993">
                    <w:rPr>
                      <w:sz w:val="20"/>
                      <w:szCs w:val="24"/>
                      <w:lang w:eastAsia="en-US"/>
                    </w:rPr>
                    <w:t xml:space="preserve"> v skladu z drugim in tretjim odstavkom 82.</w:t>
                  </w:r>
                  <w:r w:rsidR="00D468F9" w:rsidRPr="00EC5993">
                    <w:rPr>
                      <w:sz w:val="20"/>
                      <w:szCs w:val="24"/>
                      <w:lang w:eastAsia="en-US"/>
                    </w:rPr>
                    <w:t> </w:t>
                  </w:r>
                  <w:r w:rsidRPr="00EC5993">
                    <w:rPr>
                      <w:sz w:val="20"/>
                      <w:szCs w:val="24"/>
                      <w:lang w:eastAsia="en-US"/>
                    </w:rPr>
                    <w:t>člena tega zakona,</w:t>
                  </w:r>
                </w:p>
                <w:p w14:paraId="3AE8F1DF"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na zahtevo JAZMP ne predloži načrta za obvladovanje tveganj v skladu s četrtim odstavkom 82. člena tega zakona,</w:t>
                  </w:r>
                </w:p>
                <w:p w14:paraId="1593D992" w14:textId="29566B72"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pripravlja </w:t>
                  </w:r>
                  <w:proofErr w:type="spellStart"/>
                  <w:r w:rsidRPr="00EC5993">
                    <w:rPr>
                      <w:sz w:val="20"/>
                      <w:szCs w:val="24"/>
                      <w:lang w:eastAsia="en-US"/>
                    </w:rPr>
                    <w:t>nerutinsko</w:t>
                  </w:r>
                  <w:proofErr w:type="spellEnd"/>
                  <w:r w:rsidRPr="00EC5993">
                    <w:rPr>
                      <w:sz w:val="20"/>
                      <w:szCs w:val="24"/>
                      <w:lang w:eastAsia="en-US"/>
                    </w:rPr>
                    <w:t xml:space="preserve"> pripravljeno zdravilo v nasprotju s prvim odstavkom 83.</w:t>
                  </w:r>
                  <w:r w:rsidR="00D468F9" w:rsidRPr="00EC5993">
                    <w:rPr>
                      <w:sz w:val="20"/>
                      <w:szCs w:val="24"/>
                      <w:lang w:eastAsia="en-US"/>
                    </w:rPr>
                    <w:t> </w:t>
                  </w:r>
                  <w:r w:rsidRPr="00EC5993">
                    <w:rPr>
                      <w:sz w:val="20"/>
                      <w:szCs w:val="24"/>
                      <w:lang w:eastAsia="en-US"/>
                    </w:rPr>
                    <w:t>člena tega zakona,</w:t>
                  </w:r>
                </w:p>
                <w:p w14:paraId="640E7C8B" w14:textId="7866FD8A"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JAZMP </w:t>
                  </w:r>
                  <w:r w:rsidR="00D468F9" w:rsidRPr="00EC5993">
                    <w:rPr>
                      <w:sz w:val="20"/>
                      <w:szCs w:val="24"/>
                      <w:lang w:eastAsia="en-US"/>
                    </w:rPr>
                    <w:t xml:space="preserve">ne obvesti </w:t>
                  </w:r>
                  <w:r w:rsidRPr="00EC5993">
                    <w:rPr>
                      <w:sz w:val="20"/>
                      <w:szCs w:val="24"/>
                      <w:lang w:eastAsia="en-US"/>
                    </w:rPr>
                    <w:t>o spremembah v skladu s prvim odstavkom 85. člena tega zakona,</w:t>
                  </w:r>
                </w:p>
                <w:p w14:paraId="1AE6187C" w14:textId="10382D04" w:rsidR="00BA5599" w:rsidRPr="00EC5993" w:rsidRDefault="00AA741B"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nima dovoljenja JAZMP za uporabo </w:t>
                  </w:r>
                  <w:proofErr w:type="spellStart"/>
                  <w:r w:rsidRPr="00EC5993">
                    <w:rPr>
                      <w:sz w:val="20"/>
                      <w:szCs w:val="24"/>
                      <w:lang w:eastAsia="en-US"/>
                    </w:rPr>
                    <w:t>nerutinsko</w:t>
                  </w:r>
                  <w:proofErr w:type="spellEnd"/>
                  <w:r w:rsidRPr="00EC5993">
                    <w:rPr>
                      <w:sz w:val="20"/>
                      <w:szCs w:val="24"/>
                      <w:lang w:eastAsia="en-US"/>
                    </w:rPr>
                    <w:t xml:space="preserve"> pripravljenega zdravila za napredno zdravljenje in vpisanega zdravnika v register zdravnikov, ki pri zdravljenju uporablja </w:t>
                  </w:r>
                  <w:proofErr w:type="spellStart"/>
                  <w:r w:rsidRPr="00EC5993">
                    <w:rPr>
                      <w:sz w:val="20"/>
                      <w:szCs w:val="24"/>
                      <w:lang w:eastAsia="en-US"/>
                    </w:rPr>
                    <w:t>nerutinsko</w:t>
                  </w:r>
                  <w:proofErr w:type="spellEnd"/>
                  <w:r w:rsidRPr="00EC5993">
                    <w:rPr>
                      <w:sz w:val="20"/>
                      <w:szCs w:val="24"/>
                      <w:lang w:eastAsia="en-US"/>
                    </w:rPr>
                    <w:t xml:space="preserve"> pripravljena zdravila za napredno zdravljenje za uporabo v humani medicini </w:t>
                  </w:r>
                  <w:r w:rsidR="003D22AF" w:rsidRPr="00EC5993">
                    <w:rPr>
                      <w:sz w:val="20"/>
                      <w:szCs w:val="24"/>
                      <w:lang w:eastAsia="en-US"/>
                    </w:rPr>
                    <w:t>(86.a</w:t>
                  </w:r>
                  <w:r w:rsidR="00D468F9" w:rsidRPr="00EC5993">
                    <w:rPr>
                      <w:sz w:val="20"/>
                      <w:szCs w:val="24"/>
                      <w:lang w:eastAsia="en-US"/>
                    </w:rPr>
                    <w:t> </w:t>
                  </w:r>
                  <w:r w:rsidR="003D22AF" w:rsidRPr="00EC5993">
                    <w:rPr>
                      <w:sz w:val="20"/>
                      <w:szCs w:val="24"/>
                      <w:lang w:eastAsia="en-US"/>
                    </w:rPr>
                    <w:t xml:space="preserve">člen) ali </w:t>
                  </w:r>
                  <w:r w:rsidR="00D468F9" w:rsidRPr="00EC5993">
                    <w:rPr>
                      <w:sz w:val="20"/>
                      <w:szCs w:val="24"/>
                      <w:lang w:eastAsia="en-US"/>
                    </w:rPr>
                    <w:t xml:space="preserve">če </w:t>
                  </w:r>
                  <w:r w:rsidR="003D22AF" w:rsidRPr="00EC5993">
                    <w:rPr>
                      <w:sz w:val="20"/>
                      <w:szCs w:val="24"/>
                      <w:lang w:eastAsia="en-US"/>
                    </w:rPr>
                    <w:t xml:space="preserve">v predpisanem roku </w:t>
                  </w:r>
                  <w:r w:rsidR="00D468F9" w:rsidRPr="00EC5993">
                    <w:rPr>
                      <w:sz w:val="20"/>
                      <w:szCs w:val="24"/>
                      <w:lang w:eastAsia="en-US"/>
                    </w:rPr>
                    <w:t xml:space="preserve">ne sporoči </w:t>
                  </w:r>
                  <w:r w:rsidR="003D22AF" w:rsidRPr="00EC5993">
                    <w:rPr>
                      <w:sz w:val="20"/>
                      <w:szCs w:val="24"/>
                      <w:lang w:eastAsia="en-US"/>
                    </w:rPr>
                    <w:t xml:space="preserve">sprememb podatkov in dokumentov, ki so bili podlaga za pridobitev dovoljenja za uporabo </w:t>
                  </w:r>
                  <w:proofErr w:type="spellStart"/>
                  <w:r w:rsidR="003D22AF" w:rsidRPr="00EC5993">
                    <w:rPr>
                      <w:sz w:val="20"/>
                      <w:szCs w:val="24"/>
                      <w:lang w:eastAsia="en-US"/>
                    </w:rPr>
                    <w:t>nerutinsko</w:t>
                  </w:r>
                  <w:proofErr w:type="spellEnd"/>
                  <w:r w:rsidR="003D22AF" w:rsidRPr="00EC5993">
                    <w:rPr>
                      <w:sz w:val="20"/>
                      <w:szCs w:val="24"/>
                      <w:lang w:eastAsia="en-US"/>
                    </w:rPr>
                    <w:t xml:space="preserve"> pripravljenih zdravil za napredno zdravljenje za uporabo v humani medicini (86.č člen) ali na svoji spletni strani ne objavi </w:t>
                  </w:r>
                  <w:r w:rsidR="00303D50">
                    <w:rPr>
                      <w:sz w:val="20"/>
                      <w:szCs w:val="24"/>
                      <w:lang w:eastAsia="en-US"/>
                    </w:rPr>
                    <w:t>skupnega stroška zdravljenja z</w:t>
                  </w:r>
                  <w:r w:rsidR="003D22AF" w:rsidRPr="00EC5993">
                    <w:rPr>
                      <w:sz w:val="20"/>
                      <w:szCs w:val="24"/>
                      <w:lang w:eastAsia="en-US"/>
                    </w:rPr>
                    <w:t xml:space="preserve"> </w:t>
                  </w:r>
                  <w:proofErr w:type="spellStart"/>
                  <w:r w:rsidR="00F347E7" w:rsidRPr="00EC5993">
                    <w:rPr>
                      <w:sz w:val="20"/>
                      <w:szCs w:val="24"/>
                      <w:lang w:eastAsia="en-US"/>
                    </w:rPr>
                    <w:t>nerutinsko</w:t>
                  </w:r>
                  <w:proofErr w:type="spellEnd"/>
                  <w:r w:rsidR="00F347E7" w:rsidRPr="00EC5993">
                    <w:rPr>
                      <w:sz w:val="20"/>
                      <w:szCs w:val="24"/>
                      <w:lang w:eastAsia="en-US"/>
                    </w:rPr>
                    <w:t xml:space="preserve"> </w:t>
                  </w:r>
                  <w:r w:rsidR="00F347E7" w:rsidRPr="00F347E7">
                    <w:rPr>
                      <w:sz w:val="20"/>
                      <w:szCs w:val="24"/>
                      <w:lang w:eastAsia="en-US"/>
                    </w:rPr>
                    <w:t>pripravljeni</w:t>
                  </w:r>
                  <w:r w:rsidR="00303D50">
                    <w:rPr>
                      <w:sz w:val="20"/>
                      <w:szCs w:val="24"/>
                      <w:lang w:eastAsia="en-US"/>
                    </w:rPr>
                    <w:t xml:space="preserve">m </w:t>
                  </w:r>
                  <w:r w:rsidR="00F347E7" w:rsidRPr="00F347E7">
                    <w:rPr>
                      <w:sz w:val="20"/>
                      <w:szCs w:val="24"/>
                      <w:lang w:eastAsia="en-US"/>
                    </w:rPr>
                    <w:t>zdravil</w:t>
                  </w:r>
                  <w:r w:rsidR="00303D50">
                    <w:rPr>
                      <w:sz w:val="20"/>
                      <w:szCs w:val="24"/>
                      <w:lang w:eastAsia="en-US"/>
                    </w:rPr>
                    <w:t>om</w:t>
                  </w:r>
                  <w:r w:rsidR="00F347E7" w:rsidRPr="00EC5993">
                    <w:rPr>
                      <w:sz w:val="20"/>
                      <w:szCs w:val="24"/>
                      <w:lang w:eastAsia="en-US"/>
                    </w:rPr>
                    <w:t xml:space="preserve"> za napredno zdravljenje za uporabo v humani medicini </w:t>
                  </w:r>
                  <w:r w:rsidR="003D22AF" w:rsidRPr="00EC5993">
                    <w:rPr>
                      <w:sz w:val="20"/>
                      <w:szCs w:val="24"/>
                      <w:lang w:eastAsia="en-US"/>
                    </w:rPr>
                    <w:t xml:space="preserve">v skladu </w:t>
                  </w:r>
                  <w:r w:rsidR="00BA5599" w:rsidRPr="00EC5993">
                    <w:rPr>
                      <w:sz w:val="20"/>
                      <w:szCs w:val="24"/>
                      <w:lang w:eastAsia="en-US"/>
                    </w:rPr>
                    <w:t>z določili 86.d člen</w:t>
                  </w:r>
                  <w:r w:rsidR="003D22AF" w:rsidRPr="00EC5993">
                    <w:rPr>
                      <w:sz w:val="20"/>
                      <w:szCs w:val="24"/>
                      <w:lang w:eastAsia="en-US"/>
                    </w:rPr>
                    <w:t>a</w:t>
                  </w:r>
                  <w:r w:rsidR="00BA5599" w:rsidRPr="00EC5993">
                    <w:rPr>
                      <w:sz w:val="20"/>
                      <w:szCs w:val="24"/>
                      <w:lang w:eastAsia="en-US"/>
                    </w:rPr>
                    <w:t xml:space="preserve">, </w:t>
                  </w:r>
                </w:p>
                <w:p w14:paraId="1ACCDDC7" w14:textId="31AFA0FA"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zdravilo za uporabo v humani medicini ni označeno in nima navodil za uporabo v skladu s 87.</w:t>
                  </w:r>
                  <w:r w:rsidR="00D468F9" w:rsidRPr="00EC5993">
                    <w:rPr>
                      <w:sz w:val="20"/>
                      <w:szCs w:val="24"/>
                      <w:lang w:eastAsia="en-US"/>
                    </w:rPr>
                    <w:t> </w:t>
                  </w:r>
                  <w:r w:rsidRPr="00EC5993">
                    <w:rPr>
                      <w:sz w:val="20"/>
                      <w:szCs w:val="24"/>
                      <w:lang w:eastAsia="en-US"/>
                    </w:rPr>
                    <w:t>členom tega zakona,</w:t>
                  </w:r>
                </w:p>
                <w:p w14:paraId="4064E9BE" w14:textId="31C76A19"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lastRenderedPageBreak/>
                    <w:t>zdravilo za uporabo v humani medicini nima pritrjenih zaščitnih elementov v skladu z 88.</w:t>
                  </w:r>
                  <w:r w:rsidR="00D468F9" w:rsidRPr="00EC5993">
                    <w:rPr>
                      <w:sz w:val="20"/>
                      <w:szCs w:val="24"/>
                      <w:lang w:eastAsia="en-US"/>
                    </w:rPr>
                    <w:t> </w:t>
                  </w:r>
                  <w:r w:rsidRPr="00EC5993">
                    <w:rPr>
                      <w:sz w:val="20"/>
                      <w:szCs w:val="24"/>
                      <w:lang w:eastAsia="en-US"/>
                    </w:rPr>
                    <w:t>členom tega zakona,</w:t>
                  </w:r>
                </w:p>
                <w:p w14:paraId="7A67FEAD"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če zaščitni element na zdravilu delno ali v celoti odstrani ali prekrije v nasprotju s petim odstavkom 88. člena tega zakona,</w:t>
                  </w:r>
                </w:p>
                <w:p w14:paraId="02A23F31" w14:textId="281A9BA2"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proizvaja zdravila brez dovoljenja za proizvodnjo ali v nasprotju z dovoljenjem za proizvodnjo zdravila</w:t>
                  </w:r>
                  <w:r w:rsidRPr="00EC5993" w:rsidDel="00EA3D6D">
                    <w:rPr>
                      <w:sz w:val="20"/>
                      <w:szCs w:val="24"/>
                      <w:lang w:eastAsia="en-US"/>
                    </w:rPr>
                    <w:t xml:space="preserve"> </w:t>
                  </w:r>
                  <w:r w:rsidRPr="00EC5993">
                    <w:rPr>
                      <w:sz w:val="20"/>
                      <w:szCs w:val="24"/>
                      <w:lang w:eastAsia="en-US"/>
                    </w:rPr>
                    <w:t>(90. člen),</w:t>
                  </w:r>
                </w:p>
                <w:p w14:paraId="255EF685"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pogojev za proizvodnjo zdravil iz 91. člena tega zakona,</w:t>
                  </w:r>
                </w:p>
                <w:p w14:paraId="47241D3E" w14:textId="39BF6C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odgovorna oseba za sproščanje posameznih serij zdravil ne izpolnjuje pogojev iz 92.</w:t>
                  </w:r>
                  <w:r w:rsidR="00D468F9" w:rsidRPr="00EC5993">
                    <w:rPr>
                      <w:sz w:val="20"/>
                      <w:szCs w:val="24"/>
                      <w:lang w:eastAsia="en-US"/>
                    </w:rPr>
                    <w:t> </w:t>
                  </w:r>
                  <w:r w:rsidRPr="00EC5993">
                    <w:rPr>
                      <w:sz w:val="20"/>
                      <w:szCs w:val="24"/>
                      <w:lang w:eastAsia="en-US"/>
                    </w:rPr>
                    <w:t>člena tega zakona,</w:t>
                  </w:r>
                </w:p>
                <w:p w14:paraId="4F82A498"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ravna v nasprotju z obveznostmi za proizvajalce zdravil iz 93. člena tega zakona,</w:t>
                  </w:r>
                </w:p>
                <w:p w14:paraId="61F14996" w14:textId="7FB0DC4E"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predhodno ne sporoči vsake spremembe pogojev iz 91. člena tega zakona (96.</w:t>
                  </w:r>
                  <w:r w:rsidR="00D468F9" w:rsidRPr="00EC5993">
                    <w:rPr>
                      <w:sz w:val="20"/>
                      <w:szCs w:val="24"/>
                      <w:lang w:eastAsia="en-US"/>
                    </w:rPr>
                    <w:t> </w:t>
                  </w:r>
                  <w:r w:rsidRPr="00EC5993">
                    <w:rPr>
                      <w:sz w:val="20"/>
                      <w:szCs w:val="24"/>
                      <w:lang w:eastAsia="en-US"/>
                    </w:rPr>
                    <w:t>člen),</w:t>
                  </w:r>
                </w:p>
                <w:p w14:paraId="00A0EEB1"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pogojev za proizvodnjo učinkovin (prvi odstavek 100. člena tega zakona),</w:t>
                  </w:r>
                </w:p>
                <w:p w14:paraId="38F19EB2" w14:textId="3F009CB0"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in imetnika dovoljenja za promet z zdravilom</w:t>
                  </w:r>
                  <w:r w:rsidR="00D468F9" w:rsidRPr="00EC5993">
                    <w:rPr>
                      <w:sz w:val="20"/>
                      <w:szCs w:val="24"/>
                      <w:lang w:eastAsia="en-US"/>
                    </w:rPr>
                    <w:t xml:space="preserve"> ne obvesti</w:t>
                  </w:r>
                  <w:r w:rsidRPr="00EC5993">
                    <w:rPr>
                      <w:sz w:val="20"/>
                      <w:szCs w:val="24"/>
                      <w:lang w:eastAsia="en-US"/>
                    </w:rPr>
                    <w:t xml:space="preserve"> o ponaredkih učinkovin ali sumu nanje (drugi odstavek 100. člena),</w:t>
                  </w:r>
                </w:p>
                <w:p w14:paraId="2861D474"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opravlja dejavnost v nasprotju s 101. členom tega zakona,</w:t>
                  </w:r>
                </w:p>
                <w:p w14:paraId="4C203783" w14:textId="68723FE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sporoči vsake spremembe pogojev iz 100. člena tega zakona, ki pomembno vpliva na kakovost ali varnost učinkovine, ki jo proizvaja (102. člen),</w:t>
                  </w:r>
                </w:p>
                <w:p w14:paraId="0AFE8079" w14:textId="7A3BF1B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opravlja proizvodnjo pomožnih snovi v nasprotju s smernicami in načeli dobre proizvodne prakse za pomožne snovi (103. člen),</w:t>
                  </w:r>
                </w:p>
                <w:p w14:paraId="60935A4D" w14:textId="1587EBA0" w:rsidR="00C95794" w:rsidRPr="00EC5993" w:rsidRDefault="00F347E7"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nima dovoljenja JAZMP za promet z zdravili na debelo ali zdravila</w:t>
                  </w:r>
                  <w:r w:rsidR="000318EF" w:rsidRPr="00EC5993">
                    <w:rPr>
                      <w:sz w:val="20"/>
                      <w:szCs w:val="24"/>
                      <w:lang w:eastAsia="en-US"/>
                    </w:rPr>
                    <w:t xml:space="preserve"> prodaja</w:t>
                  </w:r>
                  <w:r w:rsidR="00C95794" w:rsidRPr="00EC5993">
                    <w:rPr>
                      <w:sz w:val="20"/>
                      <w:szCs w:val="24"/>
                      <w:lang w:eastAsia="en-US"/>
                    </w:rPr>
                    <w:t xml:space="preserve"> v nasprotju </w:t>
                  </w:r>
                  <w:r w:rsidRPr="00EC5993">
                    <w:rPr>
                      <w:sz w:val="20"/>
                      <w:szCs w:val="24"/>
                      <w:lang w:eastAsia="en-US"/>
                    </w:rPr>
                    <w:t>z drugim, tretjim, četrtim ali petim odstavkom</w:t>
                  </w:r>
                  <w:r w:rsidR="00C95794" w:rsidRPr="00EC5993">
                    <w:rPr>
                      <w:sz w:val="20"/>
                      <w:szCs w:val="24"/>
                      <w:lang w:eastAsia="en-US"/>
                    </w:rPr>
                    <w:t xml:space="preserve"> 104. člen</w:t>
                  </w:r>
                  <w:r w:rsidRPr="00EC5993">
                    <w:rPr>
                      <w:sz w:val="20"/>
                      <w:szCs w:val="24"/>
                      <w:lang w:eastAsia="en-US"/>
                    </w:rPr>
                    <w:t>a</w:t>
                  </w:r>
                  <w:r w:rsidR="00C95794" w:rsidRPr="00EC5993">
                    <w:rPr>
                      <w:sz w:val="20"/>
                      <w:szCs w:val="24"/>
                      <w:lang w:eastAsia="en-US"/>
                    </w:rPr>
                    <w:t xml:space="preserve"> tega zakona,</w:t>
                  </w:r>
                </w:p>
                <w:p w14:paraId="0FFC2C98" w14:textId="1A670AE1"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pogojev za veletrgovce z zdravili v skladu s prvim in drugim odstavkom 105.</w:t>
                  </w:r>
                  <w:r w:rsidR="000318EF" w:rsidRPr="00EC5993">
                    <w:rPr>
                      <w:sz w:val="20"/>
                      <w:szCs w:val="24"/>
                      <w:lang w:eastAsia="en-US"/>
                    </w:rPr>
                    <w:t> </w:t>
                  </w:r>
                  <w:r w:rsidRPr="00EC5993">
                    <w:rPr>
                      <w:sz w:val="20"/>
                      <w:szCs w:val="24"/>
                      <w:lang w:eastAsia="en-US"/>
                    </w:rPr>
                    <w:t>člena tega zakona,</w:t>
                  </w:r>
                </w:p>
                <w:p w14:paraId="584776EB"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obveznosti veletrgovcev v skladu s 106. členom tega zakona,</w:t>
                  </w:r>
                </w:p>
                <w:p w14:paraId="48A9FBF3" w14:textId="7E19249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zagotavlja izpolnjevanja obveznosti storitev v javnem interesu v skladu s 108.</w:t>
                  </w:r>
                  <w:r w:rsidR="000318EF" w:rsidRPr="00EC5993">
                    <w:rPr>
                      <w:sz w:val="20"/>
                      <w:szCs w:val="24"/>
                      <w:lang w:eastAsia="en-US"/>
                    </w:rPr>
                    <w:t> </w:t>
                  </w:r>
                  <w:r w:rsidRPr="00EC5993">
                    <w:rPr>
                      <w:sz w:val="20"/>
                      <w:szCs w:val="24"/>
                      <w:lang w:eastAsia="en-US"/>
                    </w:rPr>
                    <w:t>členom tega zakona,</w:t>
                  </w:r>
                </w:p>
                <w:p w14:paraId="3C33664E" w14:textId="259DA04E"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opravlja dejavnosti prometa z učinkovinami na debelo v skladu s prvim, drugim in četrtim odstavkom 111. </w:t>
                  </w:r>
                  <w:r w:rsidR="000318EF" w:rsidRPr="00EC5993">
                    <w:rPr>
                      <w:sz w:val="20"/>
                      <w:szCs w:val="24"/>
                      <w:lang w:eastAsia="en-US"/>
                    </w:rPr>
                    <w:t xml:space="preserve">člena </w:t>
                  </w:r>
                  <w:r w:rsidRPr="00EC5993">
                    <w:rPr>
                      <w:sz w:val="20"/>
                      <w:szCs w:val="24"/>
                      <w:lang w:eastAsia="en-US"/>
                    </w:rPr>
                    <w:t>tega zakona,</w:t>
                  </w:r>
                </w:p>
                <w:p w14:paraId="1AE88DB0" w14:textId="2B1B9619"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ne obvesti o ponaredkih učinkovin v skladu s tretjim odstavkom 111.</w:t>
                  </w:r>
                  <w:r w:rsidR="000318EF" w:rsidRPr="00EC5993">
                    <w:rPr>
                      <w:sz w:val="20"/>
                      <w:szCs w:val="24"/>
                      <w:lang w:eastAsia="en-US"/>
                    </w:rPr>
                    <w:t> </w:t>
                  </w:r>
                  <w:r w:rsidRPr="00EC5993">
                    <w:rPr>
                      <w:sz w:val="20"/>
                      <w:szCs w:val="24"/>
                      <w:lang w:eastAsia="en-US"/>
                    </w:rPr>
                    <w:t>člena tega zakona,</w:t>
                  </w:r>
                </w:p>
                <w:p w14:paraId="66905A20" w14:textId="020C8883"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takoj ne sporoči vsake spremembe pogojev iz drugega odstavka 111.</w:t>
                  </w:r>
                  <w:r w:rsidR="000318EF" w:rsidRPr="00EC5993">
                    <w:rPr>
                      <w:sz w:val="20"/>
                      <w:szCs w:val="24"/>
                      <w:lang w:eastAsia="en-US"/>
                    </w:rPr>
                    <w:t> </w:t>
                  </w:r>
                  <w:r w:rsidRPr="00EC5993">
                    <w:rPr>
                      <w:sz w:val="20"/>
                      <w:szCs w:val="24"/>
                      <w:lang w:eastAsia="en-US"/>
                    </w:rPr>
                    <w:t>člena tega zakona, ki pomembno vpliva na kakovost ali varnost učinkovine, s katero opravlja promet (113.</w:t>
                  </w:r>
                  <w:r w:rsidR="000318EF" w:rsidRPr="00EC5993">
                    <w:rPr>
                      <w:sz w:val="20"/>
                      <w:szCs w:val="24"/>
                      <w:lang w:eastAsia="en-US"/>
                    </w:rPr>
                    <w:t> </w:t>
                  </w:r>
                  <w:r w:rsidRPr="00EC5993">
                    <w:rPr>
                      <w:sz w:val="20"/>
                      <w:szCs w:val="24"/>
                      <w:lang w:eastAsia="en-US"/>
                    </w:rPr>
                    <w:t>člen),</w:t>
                  </w:r>
                </w:p>
                <w:p w14:paraId="4ADE5883" w14:textId="35DDC023"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uvaža zdravila v nasprotju s 114. členom tega zakona,</w:t>
                  </w:r>
                </w:p>
                <w:p w14:paraId="4EF68017" w14:textId="1720E18D"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vnaša oziroma uvaža zdravila v nasprotju z drugim odstavkom 116.</w:t>
                  </w:r>
                  <w:r w:rsidR="000318EF" w:rsidRPr="00EC5993">
                    <w:rPr>
                      <w:sz w:val="20"/>
                      <w:szCs w:val="24"/>
                      <w:lang w:eastAsia="en-US"/>
                    </w:rPr>
                    <w:t> </w:t>
                  </w:r>
                  <w:r w:rsidRPr="00EC5993">
                    <w:rPr>
                      <w:sz w:val="20"/>
                      <w:szCs w:val="24"/>
                      <w:lang w:eastAsia="en-US"/>
                    </w:rPr>
                    <w:t>člena tega zakona,</w:t>
                  </w:r>
                </w:p>
                <w:p w14:paraId="619CDEC6"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izvajalcem zdravstvene, veterinarske ali lekarniške dejavnosti ne zagotovi dobave zdravil v skladu z devetim odstavkom 116. člena tega zakona,</w:t>
                  </w:r>
                </w:p>
                <w:p w14:paraId="5A1B4BC3"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pred začetkom paralelne distribucije o tem ne obvesti JAZMP v skladu s prvim in drugim odstavkom 118. člena tega zakona,</w:t>
                  </w:r>
                </w:p>
                <w:p w14:paraId="64365F04"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uvaža učinkovine v nasprotju s 119. členom tega zakona,</w:t>
                  </w:r>
                </w:p>
                <w:p w14:paraId="14E7FADE"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pogojev za uvoz učinkovin v skladu s 120. členom tega zakona,</w:t>
                  </w:r>
                </w:p>
                <w:p w14:paraId="228FC508" w14:textId="4AE5858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JAZMP </w:t>
                  </w:r>
                  <w:r w:rsidR="000318EF" w:rsidRPr="00EC5993">
                    <w:rPr>
                      <w:sz w:val="20"/>
                      <w:szCs w:val="24"/>
                      <w:lang w:eastAsia="en-US"/>
                    </w:rPr>
                    <w:t xml:space="preserve">ne obvesti </w:t>
                  </w:r>
                  <w:r w:rsidRPr="00EC5993">
                    <w:rPr>
                      <w:sz w:val="20"/>
                      <w:szCs w:val="24"/>
                      <w:lang w:eastAsia="en-US"/>
                    </w:rPr>
                    <w:t>o ponaredkih učinkovin ali sumu nanje (drugi odstavek 120.</w:t>
                  </w:r>
                  <w:r w:rsidR="000318EF" w:rsidRPr="00EC5993">
                    <w:rPr>
                      <w:sz w:val="20"/>
                      <w:szCs w:val="24"/>
                      <w:lang w:eastAsia="en-US"/>
                    </w:rPr>
                    <w:t> </w:t>
                  </w:r>
                  <w:r w:rsidRPr="00EC5993">
                    <w:rPr>
                      <w:sz w:val="20"/>
                      <w:szCs w:val="24"/>
                      <w:lang w:eastAsia="en-US"/>
                    </w:rPr>
                    <w:t>člena),</w:t>
                  </w:r>
                </w:p>
                <w:p w14:paraId="00868818" w14:textId="6240FB23"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izvaja dejavnost uvoza učinkovin brez vpisa v register uvoznikov učinkovin (četrti odstavek 121.</w:t>
                  </w:r>
                  <w:r w:rsidR="000318EF" w:rsidRPr="00EC5993">
                    <w:rPr>
                      <w:sz w:val="20"/>
                      <w:szCs w:val="24"/>
                      <w:lang w:eastAsia="en-US"/>
                    </w:rPr>
                    <w:t> </w:t>
                  </w:r>
                  <w:r w:rsidRPr="00EC5993">
                    <w:rPr>
                      <w:sz w:val="20"/>
                      <w:szCs w:val="24"/>
                      <w:lang w:eastAsia="en-US"/>
                    </w:rPr>
                    <w:t>člena),</w:t>
                  </w:r>
                </w:p>
                <w:p w14:paraId="441FBF6F" w14:textId="07225B86"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sporoči vsake spremembe pogojev iz prvega odstavka 120.</w:t>
                  </w:r>
                  <w:r w:rsidR="000318EF" w:rsidRPr="00EC5993">
                    <w:rPr>
                      <w:sz w:val="20"/>
                      <w:szCs w:val="24"/>
                      <w:lang w:eastAsia="en-US"/>
                    </w:rPr>
                    <w:t> </w:t>
                  </w:r>
                  <w:r w:rsidRPr="00EC5993">
                    <w:rPr>
                      <w:sz w:val="20"/>
                      <w:szCs w:val="24"/>
                      <w:lang w:eastAsia="en-US"/>
                    </w:rPr>
                    <w:t>člena tega zakona, ki pomembno vpliva na kakovost ali varnost učinkovine, ki jo uvaža (prvi odstavek 122.</w:t>
                  </w:r>
                  <w:r w:rsidR="000318EF" w:rsidRPr="00EC5993">
                    <w:rPr>
                      <w:sz w:val="20"/>
                      <w:szCs w:val="24"/>
                      <w:lang w:eastAsia="en-US"/>
                    </w:rPr>
                    <w:t> </w:t>
                  </w:r>
                  <w:r w:rsidRPr="00EC5993">
                    <w:rPr>
                      <w:sz w:val="20"/>
                      <w:szCs w:val="24"/>
                      <w:lang w:eastAsia="en-US"/>
                    </w:rPr>
                    <w:t>člena),</w:t>
                  </w:r>
                </w:p>
                <w:p w14:paraId="10FFE071" w14:textId="4C1DDD00"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ravna v nasprotju z obveznostmi za posrednika v skladu s 123.</w:t>
                  </w:r>
                  <w:r w:rsidR="000318EF" w:rsidRPr="00EC5993">
                    <w:rPr>
                      <w:sz w:val="20"/>
                      <w:szCs w:val="24"/>
                      <w:lang w:eastAsia="en-US"/>
                    </w:rPr>
                    <w:t> </w:t>
                  </w:r>
                  <w:r w:rsidRPr="00EC5993">
                    <w:rPr>
                      <w:sz w:val="20"/>
                      <w:szCs w:val="24"/>
                      <w:lang w:eastAsia="en-US"/>
                    </w:rPr>
                    <w:t>členom tega zakona,</w:t>
                  </w:r>
                </w:p>
                <w:p w14:paraId="43520932" w14:textId="30B4211E"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opravlja posredništvo zdravil ali učinkovin brez vpisa v register posrednikov zdravil in učinkovin pri JAZMP (prvi odstavek 124.</w:t>
                  </w:r>
                  <w:r w:rsidR="000318EF" w:rsidRPr="00EC5993">
                    <w:rPr>
                      <w:sz w:val="20"/>
                      <w:szCs w:val="24"/>
                      <w:lang w:eastAsia="en-US"/>
                    </w:rPr>
                    <w:t> </w:t>
                  </w:r>
                  <w:r w:rsidRPr="00EC5993">
                    <w:rPr>
                      <w:sz w:val="20"/>
                      <w:szCs w:val="24"/>
                      <w:lang w:eastAsia="en-US"/>
                    </w:rPr>
                    <w:t>člena),</w:t>
                  </w:r>
                </w:p>
                <w:p w14:paraId="3D379B35" w14:textId="096746C1"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JAZMP </w:t>
                  </w:r>
                  <w:r w:rsidR="000318EF" w:rsidRPr="00EC5993">
                    <w:rPr>
                      <w:sz w:val="20"/>
                      <w:szCs w:val="24"/>
                      <w:lang w:eastAsia="en-US"/>
                    </w:rPr>
                    <w:t xml:space="preserve">ne obvesti </w:t>
                  </w:r>
                  <w:r w:rsidRPr="00EC5993">
                    <w:rPr>
                      <w:sz w:val="20"/>
                      <w:szCs w:val="24"/>
                      <w:lang w:eastAsia="en-US"/>
                    </w:rPr>
                    <w:t>o spremembi podatkov iz četrtega odstavka 124. člena tega zakona,</w:t>
                  </w:r>
                </w:p>
                <w:p w14:paraId="194A0424" w14:textId="04284979"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lastRenderedPageBreak/>
                    <w:t>opravlja promet z zdravili na drobno v nasprotju s 126. členom tega zakona,</w:t>
                  </w:r>
                </w:p>
                <w:p w14:paraId="478DA248"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izdaja zdravila prek medmrežja v nasprotju s 126. členom tega zakona,</w:t>
                  </w:r>
                </w:p>
                <w:p w14:paraId="1F978FC1"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izpolnjuje pogojev za promet z zdravili na drobno v specializirani prodajalni v skladu s prvim odstavkom 127. člena tega zakona,</w:t>
                  </w:r>
                </w:p>
                <w:p w14:paraId="1472B2A9"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opravlja nalog, določenih v 133. členu tega zakona,</w:t>
                  </w:r>
                </w:p>
                <w:p w14:paraId="0F3CC52E" w14:textId="5A121F32"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izvaja </w:t>
                  </w:r>
                  <w:proofErr w:type="spellStart"/>
                  <w:r w:rsidRPr="00EC5993">
                    <w:rPr>
                      <w:sz w:val="20"/>
                      <w:szCs w:val="24"/>
                      <w:lang w:eastAsia="en-US"/>
                    </w:rPr>
                    <w:t>neintervencijsko</w:t>
                  </w:r>
                  <w:proofErr w:type="spellEnd"/>
                  <w:r w:rsidRPr="00EC5993">
                    <w:rPr>
                      <w:sz w:val="20"/>
                      <w:szCs w:val="24"/>
                      <w:lang w:eastAsia="en-US"/>
                    </w:rPr>
                    <w:t xml:space="preserve"> študijo zdravila po pridobitvi dovoljenja za promet z zdravilom iz tretjega odstavka 58.</w:t>
                  </w:r>
                  <w:r w:rsidR="00507A15" w:rsidRPr="00EC5993">
                    <w:rPr>
                      <w:sz w:val="20"/>
                      <w:szCs w:val="24"/>
                      <w:lang w:eastAsia="en-US"/>
                    </w:rPr>
                    <w:t> </w:t>
                  </w:r>
                  <w:r w:rsidRPr="00EC5993">
                    <w:rPr>
                      <w:sz w:val="20"/>
                      <w:szCs w:val="24"/>
                      <w:lang w:eastAsia="en-US"/>
                    </w:rPr>
                    <w:t>člena tega zakona brez soglasja JAZMP k osnutku protokola iz prvega odstavka 138. člena tega zakona,</w:t>
                  </w:r>
                </w:p>
                <w:p w14:paraId="296529A3" w14:textId="3355E7BD"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JAZMP, imetnika dovoljenja za promet z zdravilom in poslovne subjekte, ki opravljajo promet z zadevnimi zdravili,</w:t>
                  </w:r>
                  <w:r w:rsidR="00507A15" w:rsidRPr="00EC5993">
                    <w:rPr>
                      <w:sz w:val="20"/>
                      <w:szCs w:val="24"/>
                      <w:lang w:eastAsia="en-US"/>
                    </w:rPr>
                    <w:t xml:space="preserve"> ne obvesti</w:t>
                  </w:r>
                  <w:r w:rsidRPr="00EC5993">
                    <w:rPr>
                      <w:sz w:val="20"/>
                      <w:szCs w:val="24"/>
                      <w:lang w:eastAsia="en-US"/>
                    </w:rPr>
                    <w:t xml:space="preserve"> o primerih neustrezne kakovosti zdravil, ki lahko vplivajo na varnost ali učinkovitost zdravila, ali sumu nanje (prvi odstavek 139.</w:t>
                  </w:r>
                  <w:r w:rsidR="00507A15" w:rsidRPr="00EC5993">
                    <w:rPr>
                      <w:sz w:val="20"/>
                      <w:szCs w:val="24"/>
                      <w:lang w:eastAsia="en-US"/>
                    </w:rPr>
                    <w:t> </w:t>
                  </w:r>
                  <w:r w:rsidRPr="00EC5993">
                    <w:rPr>
                      <w:sz w:val="20"/>
                      <w:szCs w:val="24"/>
                      <w:lang w:eastAsia="en-US"/>
                    </w:rPr>
                    <w:t>člena),</w:t>
                  </w:r>
                </w:p>
                <w:p w14:paraId="28FB2756" w14:textId="288EDBB1"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oporečnega zdravila </w:t>
                  </w:r>
                  <w:r w:rsidR="00507A15" w:rsidRPr="00EC5993">
                    <w:rPr>
                      <w:sz w:val="20"/>
                      <w:szCs w:val="24"/>
                      <w:lang w:eastAsia="en-US"/>
                    </w:rPr>
                    <w:t xml:space="preserve">ne umakne </w:t>
                  </w:r>
                  <w:r w:rsidRPr="00EC5993">
                    <w:rPr>
                      <w:sz w:val="20"/>
                      <w:szCs w:val="24"/>
                      <w:lang w:eastAsia="en-US"/>
                    </w:rPr>
                    <w:t>iz prometa oziroma ne izvede drugih potrebnih ukrepov in o svojih aktivnostih sproti in brez odlašanja ne obvešča JAZMP (drugi odstavek 139.</w:t>
                  </w:r>
                  <w:r w:rsidR="00507A15" w:rsidRPr="00EC5993">
                    <w:rPr>
                      <w:sz w:val="20"/>
                      <w:szCs w:val="24"/>
                      <w:lang w:eastAsia="en-US"/>
                    </w:rPr>
                    <w:t> </w:t>
                  </w:r>
                  <w:r w:rsidRPr="00EC5993">
                    <w:rPr>
                      <w:sz w:val="20"/>
                      <w:szCs w:val="24"/>
                      <w:lang w:eastAsia="en-US"/>
                    </w:rPr>
                    <w:t>člena),</w:t>
                  </w:r>
                </w:p>
                <w:p w14:paraId="4620CEE8" w14:textId="02207BC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pristojnih organov držav članic Evropske unije, v katerih je zdravilo v prometu, </w:t>
                  </w:r>
                  <w:r w:rsidR="00507A15" w:rsidRPr="00EC5993">
                    <w:rPr>
                      <w:sz w:val="20"/>
                      <w:szCs w:val="24"/>
                      <w:lang w:eastAsia="en-US"/>
                    </w:rPr>
                    <w:t xml:space="preserve">takoj ne obvesti </w:t>
                  </w:r>
                  <w:r w:rsidRPr="00EC5993">
                    <w:rPr>
                      <w:sz w:val="20"/>
                      <w:szCs w:val="24"/>
                      <w:lang w:eastAsia="en-US"/>
                    </w:rPr>
                    <w:t>o vseh ukrepih glede umika zdravila iz prometa ali začasnega odvzema oziroma odvzema dovoljenja za promet z zdravilom, skupaj z razlogi za tako ukrepanje, če so ukrepi povezani z učinkovitostjo zdravila ali varovanjem javnega zdravja (tretji odstavek 139.</w:t>
                  </w:r>
                  <w:r w:rsidR="00507A15" w:rsidRPr="00EC5993">
                    <w:rPr>
                      <w:sz w:val="20"/>
                      <w:szCs w:val="24"/>
                      <w:lang w:eastAsia="en-US"/>
                    </w:rPr>
                    <w:t> </w:t>
                  </w:r>
                  <w:r w:rsidRPr="00EC5993">
                    <w:rPr>
                      <w:sz w:val="20"/>
                      <w:szCs w:val="24"/>
                      <w:lang w:eastAsia="en-US"/>
                    </w:rPr>
                    <w:t>člena),</w:t>
                  </w:r>
                </w:p>
                <w:p w14:paraId="73AE6AC0" w14:textId="4DDB2919"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ne poroča o izdanih zdravilih oziroma apliciranih zdravilih v skladu </w:t>
                  </w:r>
                  <w:r w:rsidR="00507A15" w:rsidRPr="00EC5993">
                    <w:rPr>
                      <w:sz w:val="20"/>
                      <w:szCs w:val="24"/>
                      <w:lang w:eastAsia="en-US"/>
                    </w:rPr>
                    <w:t xml:space="preserve">s </w:t>
                  </w:r>
                  <w:r w:rsidRPr="00EC5993">
                    <w:rPr>
                      <w:sz w:val="20"/>
                      <w:szCs w:val="24"/>
                      <w:lang w:eastAsia="en-US"/>
                    </w:rPr>
                    <w:t>petnajstim odstavkom 141.</w:t>
                  </w:r>
                  <w:r w:rsidR="00507A15" w:rsidRPr="00EC5993">
                    <w:rPr>
                      <w:sz w:val="20"/>
                      <w:szCs w:val="24"/>
                      <w:lang w:eastAsia="en-US"/>
                    </w:rPr>
                    <w:t> </w:t>
                  </w:r>
                  <w:r w:rsidRPr="00EC5993">
                    <w:rPr>
                      <w:sz w:val="20"/>
                      <w:szCs w:val="24"/>
                      <w:lang w:eastAsia="en-US"/>
                    </w:rPr>
                    <w:t>člena tega zakona,</w:t>
                  </w:r>
                </w:p>
                <w:p w14:paraId="05424B1A"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proofErr w:type="spellStart"/>
                  <w:r w:rsidRPr="00EC5993">
                    <w:rPr>
                      <w:sz w:val="20"/>
                      <w:szCs w:val="24"/>
                      <w:lang w:eastAsia="en-US"/>
                    </w:rPr>
                    <w:t>donira</w:t>
                  </w:r>
                  <w:proofErr w:type="spellEnd"/>
                  <w:r w:rsidRPr="00EC5993">
                    <w:rPr>
                      <w:sz w:val="20"/>
                      <w:szCs w:val="24"/>
                      <w:lang w:eastAsia="en-US"/>
                    </w:rPr>
                    <w:t xml:space="preserve"> zdravila v nasprotju z osmim odstavkom 143. člena tega zakona,</w:t>
                  </w:r>
                </w:p>
                <w:p w14:paraId="5B47E7F4" w14:textId="65EDC41C"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proofErr w:type="spellStart"/>
                  <w:r w:rsidRPr="00EC5993">
                    <w:rPr>
                      <w:sz w:val="20"/>
                      <w:szCs w:val="24"/>
                      <w:lang w:eastAsia="en-US"/>
                    </w:rPr>
                    <w:t>donira</w:t>
                  </w:r>
                  <w:proofErr w:type="spellEnd"/>
                  <w:r w:rsidRPr="00EC5993">
                    <w:rPr>
                      <w:sz w:val="20"/>
                      <w:szCs w:val="24"/>
                      <w:lang w:eastAsia="en-US"/>
                    </w:rPr>
                    <w:t xml:space="preserve"> zdravila, ki so namenjena sočutni uporabi (peti odstavek 143. člena),</w:t>
                  </w:r>
                </w:p>
                <w:p w14:paraId="709A6EBA" w14:textId="6C359F3B"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 xml:space="preserve">nadalje prodaja </w:t>
                  </w:r>
                  <w:proofErr w:type="spellStart"/>
                  <w:r w:rsidRPr="00EC5993">
                    <w:rPr>
                      <w:sz w:val="20"/>
                      <w:szCs w:val="24"/>
                      <w:lang w:eastAsia="en-US"/>
                    </w:rPr>
                    <w:t>donirana</w:t>
                  </w:r>
                  <w:proofErr w:type="spellEnd"/>
                  <w:r w:rsidRPr="00EC5993">
                    <w:rPr>
                      <w:sz w:val="20"/>
                      <w:szCs w:val="24"/>
                      <w:lang w:eastAsia="en-US"/>
                    </w:rPr>
                    <w:t xml:space="preserve"> zdravila (šesti odstavek 143. člena),</w:t>
                  </w:r>
                </w:p>
                <w:p w14:paraId="6F96D5C5"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proofErr w:type="spellStart"/>
                  <w:r w:rsidRPr="00EC5993">
                    <w:rPr>
                      <w:sz w:val="20"/>
                      <w:szCs w:val="24"/>
                      <w:lang w:eastAsia="en-US"/>
                    </w:rPr>
                    <w:t>donira</w:t>
                  </w:r>
                  <w:proofErr w:type="spellEnd"/>
                  <w:r w:rsidRPr="00EC5993">
                    <w:rPr>
                      <w:sz w:val="20"/>
                      <w:szCs w:val="24"/>
                      <w:lang w:eastAsia="en-US"/>
                    </w:rPr>
                    <w:t xml:space="preserve"> zdravila v nasprotju z drugim, tretjim in četrtim odstavkom 143. člena tega zakona,</w:t>
                  </w:r>
                </w:p>
                <w:p w14:paraId="0893DEAE"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ravna v skladu z devetim odstavkom 144. člena tega zakona,</w:t>
                  </w:r>
                </w:p>
                <w:p w14:paraId="2BD27348"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priglasi donacije v skladu z desetim odstavkom 143. člena tega zakona,</w:t>
                  </w:r>
                </w:p>
                <w:p w14:paraId="439D623B"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oglašuje zdravila v nasprotju s 147. členom tega zakona,</w:t>
                  </w:r>
                </w:p>
                <w:p w14:paraId="07CE3972"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oglašuje zdravila širši javnosti v nasprotju s 148. členom tega zakona,</w:t>
                  </w:r>
                </w:p>
                <w:p w14:paraId="0D7E6CE2"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oglašuje zdravila strokovni javnosti v nasprotju s 149. členom tega zakona,</w:t>
                  </w:r>
                </w:p>
                <w:p w14:paraId="4623E2DB" w14:textId="6BC48141"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posreduje podatkov oziroma jih ne posreduje v rokih iz devetega odstavka 163.</w:t>
                  </w:r>
                  <w:r w:rsidR="00507A15" w:rsidRPr="00EC5993">
                    <w:rPr>
                      <w:sz w:val="20"/>
                      <w:szCs w:val="24"/>
                      <w:lang w:eastAsia="en-US"/>
                    </w:rPr>
                    <w:t> </w:t>
                  </w:r>
                  <w:r w:rsidRPr="00EC5993">
                    <w:rPr>
                      <w:sz w:val="20"/>
                      <w:szCs w:val="24"/>
                      <w:lang w:eastAsia="en-US"/>
                    </w:rPr>
                    <w:t>člena tega zakona,</w:t>
                  </w:r>
                </w:p>
                <w:p w14:paraId="69C2D3B5"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prodaja zdravil po ceni iz petega odstavka 163. člena tega zakona,</w:t>
                  </w:r>
                </w:p>
                <w:p w14:paraId="7240B306" w14:textId="77777777" w:rsidR="00C95794" w:rsidRPr="00EC5993" w:rsidRDefault="00C95794" w:rsidP="0054251F">
                  <w:pPr>
                    <w:pStyle w:val="Alineazaodstavkom"/>
                    <w:numPr>
                      <w:ilvl w:val="0"/>
                      <w:numId w:val="19"/>
                    </w:numPr>
                    <w:overflowPunct/>
                    <w:autoSpaceDE/>
                    <w:autoSpaceDN/>
                    <w:adjustRightInd/>
                    <w:spacing w:line="276" w:lineRule="auto"/>
                    <w:ind w:right="283"/>
                    <w:textAlignment w:val="auto"/>
                    <w:rPr>
                      <w:sz w:val="20"/>
                      <w:szCs w:val="24"/>
                      <w:lang w:eastAsia="en-US"/>
                    </w:rPr>
                  </w:pPr>
                  <w:r w:rsidRPr="00EC5993">
                    <w:rPr>
                      <w:sz w:val="20"/>
                      <w:szCs w:val="24"/>
                      <w:lang w:eastAsia="en-US"/>
                    </w:rPr>
                    <w:t>ne zaračunava cene v skladu s šestim odstavkom 163. člena tega zakona.«.</w:t>
                  </w:r>
                </w:p>
                <w:p w14:paraId="3720D914" w14:textId="77777777" w:rsidR="00C95794" w:rsidRPr="00EC5993" w:rsidRDefault="00C95794" w:rsidP="0054251F">
                  <w:pPr>
                    <w:spacing w:line="276" w:lineRule="auto"/>
                    <w:ind w:right="283"/>
                    <w:rPr>
                      <w:rFonts w:cs="Arial"/>
                      <w:b/>
                      <w:bCs/>
                    </w:rPr>
                  </w:pPr>
                </w:p>
                <w:p w14:paraId="02349D53" w14:textId="77777777" w:rsidR="00C95794" w:rsidRPr="00EC5993" w:rsidRDefault="00C95794" w:rsidP="0054251F">
                  <w:pPr>
                    <w:spacing w:line="276" w:lineRule="auto"/>
                    <w:ind w:right="283"/>
                    <w:rPr>
                      <w:rFonts w:cs="Arial"/>
                    </w:rPr>
                  </w:pPr>
                </w:p>
                <w:p w14:paraId="37843073" w14:textId="77777777" w:rsidR="00C95794" w:rsidRPr="00EC5993" w:rsidRDefault="00C95794" w:rsidP="0054251F">
                  <w:pPr>
                    <w:spacing w:line="276" w:lineRule="auto"/>
                    <w:ind w:right="283" w:firstLine="884"/>
                    <w:jc w:val="center"/>
                    <w:rPr>
                      <w:rFonts w:cs="Arial"/>
                      <w:b/>
                      <w:bCs/>
                    </w:rPr>
                  </w:pPr>
                  <w:r w:rsidRPr="00EC5993">
                    <w:rPr>
                      <w:rFonts w:cs="Arial"/>
                      <w:b/>
                      <w:bCs/>
                    </w:rPr>
                    <w:t>PREHODNE IN KONČNE DOLOČBE</w:t>
                  </w:r>
                </w:p>
                <w:p w14:paraId="65438791" w14:textId="77777777" w:rsidR="00C95794" w:rsidRPr="00EC5993" w:rsidRDefault="00C95794" w:rsidP="0054251F">
                  <w:pPr>
                    <w:spacing w:line="276" w:lineRule="auto"/>
                    <w:ind w:right="283" w:firstLine="884"/>
                    <w:jc w:val="center"/>
                    <w:rPr>
                      <w:rFonts w:cs="Arial"/>
                      <w:b/>
                      <w:bCs/>
                    </w:rPr>
                  </w:pPr>
                </w:p>
                <w:p w14:paraId="6AB4A3B5" w14:textId="77777777" w:rsidR="00C95794" w:rsidRPr="00EC5993" w:rsidRDefault="00C95794" w:rsidP="0054251F">
                  <w:pPr>
                    <w:spacing w:line="276" w:lineRule="auto"/>
                    <w:ind w:right="283" w:firstLine="884"/>
                    <w:jc w:val="center"/>
                    <w:rPr>
                      <w:rFonts w:cs="Arial"/>
                      <w:b/>
                      <w:bCs/>
                    </w:rPr>
                  </w:pPr>
                </w:p>
                <w:p w14:paraId="2EF95562"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2E4D6965" w14:textId="719EA241"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w:t>
                  </w:r>
                  <w:r w:rsidR="000403CA" w:rsidRPr="00EC5993">
                    <w:rPr>
                      <w:rFonts w:cs="Arial"/>
                      <w:b/>
                      <w:bCs/>
                    </w:rPr>
                    <w:t xml:space="preserve">izdaja </w:t>
                  </w:r>
                  <w:r w:rsidRPr="00EC5993">
                    <w:rPr>
                      <w:rFonts w:cs="Arial"/>
                      <w:b/>
                      <w:bCs/>
                    </w:rPr>
                    <w:t>podzakonski</w:t>
                  </w:r>
                  <w:r w:rsidR="000403CA" w:rsidRPr="00EC5993">
                    <w:rPr>
                      <w:rFonts w:cs="Arial"/>
                      <w:b/>
                      <w:bCs/>
                    </w:rPr>
                    <w:t>h</w:t>
                  </w:r>
                  <w:r w:rsidRPr="00EC5993">
                    <w:rPr>
                      <w:rFonts w:cs="Arial"/>
                      <w:b/>
                      <w:bCs/>
                    </w:rPr>
                    <w:t xml:space="preserve"> </w:t>
                  </w:r>
                  <w:r w:rsidR="000403CA" w:rsidRPr="00EC5993">
                    <w:rPr>
                      <w:rFonts w:cs="Arial"/>
                      <w:b/>
                      <w:bCs/>
                    </w:rPr>
                    <w:t>predpisov</w:t>
                  </w:r>
                  <w:r w:rsidRPr="00EC5993">
                    <w:rPr>
                      <w:rFonts w:cs="Arial"/>
                      <w:b/>
                      <w:bCs/>
                    </w:rPr>
                    <w:t>)</w:t>
                  </w:r>
                </w:p>
                <w:p w14:paraId="6AD10488"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6FA7C220" w14:textId="6888CD5C"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 xml:space="preserve">(1) Minister izda predpise iz </w:t>
                  </w:r>
                  <w:r w:rsidR="00F618F1" w:rsidRPr="00EC5993">
                    <w:rPr>
                      <w:rFonts w:cs="Arial"/>
                    </w:rPr>
                    <w:t xml:space="preserve">devetnajstega odstavka </w:t>
                  </w:r>
                  <w:r w:rsidR="000403CA" w:rsidRPr="00EC5993">
                    <w:rPr>
                      <w:rFonts w:cs="Arial"/>
                    </w:rPr>
                    <w:t xml:space="preserve">spremenjenega </w:t>
                  </w:r>
                  <w:r w:rsidR="00A83C2F" w:rsidRPr="00EC5993">
                    <w:rPr>
                      <w:rFonts w:cs="Arial"/>
                    </w:rPr>
                    <w:t>24</w:t>
                  </w:r>
                  <w:r w:rsidRPr="00EC5993">
                    <w:rPr>
                      <w:rFonts w:cs="Arial"/>
                    </w:rPr>
                    <w:t>.</w:t>
                  </w:r>
                  <w:r w:rsidR="00BE3949" w:rsidRPr="00EC5993">
                    <w:rPr>
                      <w:rFonts w:cs="Arial"/>
                    </w:rPr>
                    <w:t> </w:t>
                  </w:r>
                  <w:r w:rsidR="000403CA" w:rsidRPr="00EC5993">
                    <w:rPr>
                      <w:rFonts w:cs="Arial"/>
                    </w:rPr>
                    <w:t>člena</w:t>
                  </w:r>
                  <w:r w:rsidRPr="00EC5993">
                    <w:rPr>
                      <w:rFonts w:cs="Arial"/>
                    </w:rPr>
                    <w:t xml:space="preserve">, </w:t>
                  </w:r>
                  <w:r w:rsidR="006F3AB7" w:rsidRPr="00EC5993">
                    <w:rPr>
                      <w:rFonts w:cs="Arial"/>
                    </w:rPr>
                    <w:t>desetega odstavka</w:t>
                  </w:r>
                  <w:r w:rsidR="000403CA" w:rsidRPr="00EC5993">
                    <w:rPr>
                      <w:rFonts w:cs="Arial"/>
                    </w:rPr>
                    <w:t xml:space="preserve"> spremenjenega</w:t>
                  </w:r>
                  <w:r w:rsidR="006F3AB7" w:rsidRPr="00EC5993">
                    <w:rPr>
                      <w:rFonts w:cs="Arial"/>
                    </w:rPr>
                    <w:t xml:space="preserve"> </w:t>
                  </w:r>
                  <w:r w:rsidR="006F1FE0" w:rsidRPr="00EC5993">
                    <w:rPr>
                      <w:rFonts w:cs="Arial"/>
                    </w:rPr>
                    <w:t>30.</w:t>
                  </w:r>
                  <w:r w:rsidR="00BE3949" w:rsidRPr="00EC5993">
                    <w:rPr>
                      <w:rFonts w:cs="Arial"/>
                    </w:rPr>
                    <w:t> </w:t>
                  </w:r>
                  <w:r w:rsidR="000403CA" w:rsidRPr="00EC5993">
                    <w:rPr>
                      <w:rFonts w:cs="Arial"/>
                    </w:rPr>
                    <w:t>člena</w:t>
                  </w:r>
                  <w:r w:rsidR="006F1FE0" w:rsidRPr="00EC5993">
                    <w:rPr>
                      <w:rFonts w:cs="Arial"/>
                    </w:rPr>
                    <w:t xml:space="preserve">, </w:t>
                  </w:r>
                  <w:r w:rsidR="00F618F1" w:rsidRPr="00EC5993">
                    <w:rPr>
                      <w:rFonts w:cs="Arial"/>
                    </w:rPr>
                    <w:t xml:space="preserve">petega odstavka </w:t>
                  </w:r>
                  <w:r w:rsidR="000403CA" w:rsidRPr="00EC5993">
                    <w:rPr>
                      <w:rFonts w:cs="Arial"/>
                    </w:rPr>
                    <w:t xml:space="preserve">novega </w:t>
                  </w:r>
                  <w:r w:rsidR="00A83C2F" w:rsidRPr="00EC5993">
                    <w:rPr>
                      <w:rFonts w:cs="Arial"/>
                    </w:rPr>
                    <w:t>86.</w:t>
                  </w:r>
                  <w:r w:rsidR="006F3AB7" w:rsidRPr="00EC5993">
                    <w:rPr>
                      <w:rFonts w:cs="Arial"/>
                    </w:rPr>
                    <w:t>a</w:t>
                  </w:r>
                  <w:r w:rsidR="000403CA" w:rsidRPr="00EC5993">
                    <w:rPr>
                      <w:rFonts w:cs="Arial"/>
                    </w:rPr>
                    <w:t xml:space="preserve"> člena</w:t>
                  </w:r>
                  <w:r w:rsidR="006F3AB7" w:rsidRPr="00EC5993">
                    <w:rPr>
                      <w:rFonts w:cs="Arial"/>
                    </w:rPr>
                    <w:t xml:space="preserve">, </w:t>
                  </w:r>
                  <w:r w:rsidR="00F618F1" w:rsidRPr="00EC5993">
                    <w:rPr>
                      <w:rFonts w:cs="Arial"/>
                    </w:rPr>
                    <w:t xml:space="preserve">šestega odstavka </w:t>
                  </w:r>
                  <w:r w:rsidR="000403CA" w:rsidRPr="00EC5993">
                    <w:rPr>
                      <w:rFonts w:cs="Arial"/>
                    </w:rPr>
                    <w:t xml:space="preserve">novega </w:t>
                  </w:r>
                  <w:r w:rsidR="006F3AB7" w:rsidRPr="00EC5993">
                    <w:rPr>
                      <w:rFonts w:cs="Arial"/>
                    </w:rPr>
                    <w:t>86.b</w:t>
                  </w:r>
                  <w:r w:rsidR="00BE3949" w:rsidRPr="00EC5993">
                    <w:rPr>
                      <w:rFonts w:cs="Arial"/>
                    </w:rPr>
                    <w:t> </w:t>
                  </w:r>
                  <w:r w:rsidR="000403CA" w:rsidRPr="00EC5993">
                    <w:rPr>
                      <w:rFonts w:cs="Arial"/>
                    </w:rPr>
                    <w:t>člena</w:t>
                  </w:r>
                  <w:r w:rsidR="006F3AB7" w:rsidRPr="00EC5993">
                    <w:rPr>
                      <w:rFonts w:cs="Arial"/>
                    </w:rPr>
                    <w:t xml:space="preserve">, </w:t>
                  </w:r>
                  <w:r w:rsidR="00F618F1" w:rsidRPr="00EC5993">
                    <w:rPr>
                      <w:rFonts w:cs="Arial"/>
                    </w:rPr>
                    <w:t xml:space="preserve">šestega odstavka </w:t>
                  </w:r>
                  <w:r w:rsidR="000403CA" w:rsidRPr="00EC5993">
                    <w:rPr>
                      <w:rFonts w:cs="Arial"/>
                    </w:rPr>
                    <w:t xml:space="preserve">novega </w:t>
                  </w:r>
                  <w:r w:rsidR="006F3AB7" w:rsidRPr="00EC5993">
                    <w:rPr>
                      <w:rFonts w:cs="Arial"/>
                    </w:rPr>
                    <w:t>86.c</w:t>
                  </w:r>
                  <w:r w:rsidR="000403CA" w:rsidRPr="00EC5993">
                    <w:rPr>
                      <w:rFonts w:cs="Arial"/>
                    </w:rPr>
                    <w:t xml:space="preserve"> člena</w:t>
                  </w:r>
                  <w:r w:rsidR="006F3AB7" w:rsidRPr="00EC5993">
                    <w:rPr>
                      <w:rFonts w:cs="Arial"/>
                    </w:rPr>
                    <w:t xml:space="preserve">, </w:t>
                  </w:r>
                  <w:r w:rsidR="00F618F1" w:rsidRPr="00EC5993">
                    <w:rPr>
                      <w:rFonts w:cs="Arial"/>
                    </w:rPr>
                    <w:t xml:space="preserve">sedmega odstavka </w:t>
                  </w:r>
                  <w:r w:rsidR="000403CA" w:rsidRPr="00EC5993">
                    <w:rPr>
                      <w:rFonts w:cs="Arial"/>
                    </w:rPr>
                    <w:t xml:space="preserve">novega </w:t>
                  </w:r>
                  <w:r w:rsidR="006F3AB7" w:rsidRPr="00EC5993">
                    <w:rPr>
                      <w:rFonts w:cs="Arial"/>
                    </w:rPr>
                    <w:t>86.</w:t>
                  </w:r>
                  <w:r w:rsidR="004544C8" w:rsidRPr="00EC5993">
                    <w:rPr>
                      <w:rFonts w:cs="Arial"/>
                    </w:rPr>
                    <w:t>č</w:t>
                  </w:r>
                  <w:r w:rsidR="000403CA" w:rsidRPr="00EC5993">
                    <w:rPr>
                      <w:rFonts w:cs="Arial"/>
                    </w:rPr>
                    <w:t xml:space="preserve"> člena</w:t>
                  </w:r>
                  <w:r w:rsidR="006F3AB7" w:rsidRPr="00EC5993">
                    <w:rPr>
                      <w:rFonts w:cs="Arial"/>
                    </w:rPr>
                    <w:t xml:space="preserve">, </w:t>
                  </w:r>
                  <w:r w:rsidR="00F618F1" w:rsidRPr="00EC5993">
                    <w:rPr>
                      <w:rFonts w:cs="Arial"/>
                    </w:rPr>
                    <w:t xml:space="preserve">sedmega odstavka </w:t>
                  </w:r>
                  <w:r w:rsidR="000403CA" w:rsidRPr="00EC5993">
                    <w:rPr>
                      <w:rFonts w:cs="Arial"/>
                    </w:rPr>
                    <w:t xml:space="preserve">novega </w:t>
                  </w:r>
                  <w:r w:rsidR="006F3AB7" w:rsidRPr="00EC5993">
                    <w:rPr>
                      <w:rFonts w:cs="Arial"/>
                    </w:rPr>
                    <w:t>86.</w:t>
                  </w:r>
                  <w:r w:rsidR="004544C8" w:rsidRPr="00EC5993">
                    <w:rPr>
                      <w:rFonts w:cs="Arial"/>
                    </w:rPr>
                    <w:t>d</w:t>
                  </w:r>
                  <w:r w:rsidR="000403CA" w:rsidRPr="00EC5993">
                    <w:rPr>
                      <w:rFonts w:cs="Arial"/>
                    </w:rPr>
                    <w:t xml:space="preserve"> člena</w:t>
                  </w:r>
                  <w:r w:rsidR="004544C8" w:rsidRPr="00EC5993">
                    <w:rPr>
                      <w:rFonts w:cs="Arial"/>
                    </w:rPr>
                    <w:t xml:space="preserve"> </w:t>
                  </w:r>
                  <w:r w:rsidRPr="00EC5993">
                    <w:rPr>
                      <w:rFonts w:cs="Arial"/>
                    </w:rPr>
                    <w:t xml:space="preserve">in </w:t>
                  </w:r>
                  <w:r w:rsidR="000403CA" w:rsidRPr="00EC5993">
                    <w:rPr>
                      <w:rFonts w:cs="Arial"/>
                    </w:rPr>
                    <w:t xml:space="preserve">novega </w:t>
                  </w:r>
                  <w:r w:rsidR="00F618F1" w:rsidRPr="00EC5993">
                    <w:rPr>
                      <w:rFonts w:cs="Arial"/>
                    </w:rPr>
                    <w:t xml:space="preserve">šestega odstavka </w:t>
                  </w:r>
                  <w:r w:rsidR="00A83C2F" w:rsidRPr="00EC5993">
                    <w:rPr>
                      <w:rFonts w:cs="Arial"/>
                    </w:rPr>
                    <w:t>158</w:t>
                  </w:r>
                  <w:r w:rsidRPr="00EC5993">
                    <w:rPr>
                      <w:rFonts w:cs="Arial"/>
                    </w:rPr>
                    <w:t xml:space="preserve">. člena zakona v devetih mesecih od uveljavitve tega zakona. </w:t>
                  </w:r>
                </w:p>
                <w:p w14:paraId="11CF350C"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 xml:space="preserve"> </w:t>
                  </w:r>
                </w:p>
                <w:p w14:paraId="5532C4BB" w14:textId="1823A9EB"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 xml:space="preserve">(2) Minister </w:t>
                  </w:r>
                  <w:r w:rsidR="000403CA" w:rsidRPr="00EC5993">
                    <w:rPr>
                      <w:rFonts w:cs="Arial"/>
                    </w:rPr>
                    <w:t xml:space="preserve">izda </w:t>
                  </w:r>
                  <w:r w:rsidRPr="00EC5993">
                    <w:rPr>
                      <w:rFonts w:cs="Arial"/>
                    </w:rPr>
                    <w:t xml:space="preserve">predpise iz </w:t>
                  </w:r>
                  <w:r w:rsidR="006F3AB7" w:rsidRPr="00EC5993">
                    <w:rPr>
                      <w:rFonts w:cs="Arial"/>
                    </w:rPr>
                    <w:t>devetega</w:t>
                  </w:r>
                  <w:r w:rsidR="00F618F1" w:rsidRPr="00EC5993">
                    <w:rPr>
                      <w:rFonts w:cs="Arial"/>
                    </w:rPr>
                    <w:t xml:space="preserve"> odstavka </w:t>
                  </w:r>
                  <w:r w:rsidR="000403CA" w:rsidRPr="00EC5993">
                    <w:rPr>
                      <w:rFonts w:cs="Arial"/>
                    </w:rPr>
                    <w:t xml:space="preserve">spremenjenega </w:t>
                  </w:r>
                  <w:r w:rsidR="00A83C2F" w:rsidRPr="00EC5993">
                    <w:rPr>
                      <w:rFonts w:cs="Arial"/>
                    </w:rPr>
                    <w:t>30</w:t>
                  </w:r>
                  <w:r w:rsidRPr="00EC5993">
                    <w:rPr>
                      <w:rFonts w:cs="Arial"/>
                    </w:rPr>
                    <w:t>.</w:t>
                  </w:r>
                  <w:r w:rsidR="000403CA" w:rsidRPr="00EC5993">
                    <w:rPr>
                      <w:rFonts w:cs="Arial"/>
                    </w:rPr>
                    <w:t xml:space="preserve"> člena</w:t>
                  </w:r>
                  <w:r w:rsidRPr="00EC5993">
                    <w:rPr>
                      <w:rFonts w:cs="Arial"/>
                    </w:rPr>
                    <w:t xml:space="preserve">, </w:t>
                  </w:r>
                  <w:r w:rsidR="00F618F1" w:rsidRPr="00EC5993">
                    <w:rPr>
                      <w:rFonts w:cs="Arial"/>
                    </w:rPr>
                    <w:t xml:space="preserve">sedmega odstavka </w:t>
                  </w:r>
                  <w:r w:rsidR="000403CA" w:rsidRPr="00EC5993">
                    <w:rPr>
                      <w:rFonts w:cs="Arial"/>
                    </w:rPr>
                    <w:t xml:space="preserve">spremenjenega </w:t>
                  </w:r>
                  <w:r w:rsidR="00A83C2F" w:rsidRPr="00EC5993">
                    <w:rPr>
                      <w:rFonts w:cs="Arial"/>
                    </w:rPr>
                    <w:t>87</w:t>
                  </w:r>
                  <w:r w:rsidRPr="00EC5993">
                    <w:rPr>
                      <w:rFonts w:cs="Arial"/>
                    </w:rPr>
                    <w:t>.</w:t>
                  </w:r>
                  <w:r w:rsidR="00BE3949" w:rsidRPr="00EC5993">
                    <w:rPr>
                      <w:rFonts w:cs="Arial"/>
                    </w:rPr>
                    <w:t> </w:t>
                  </w:r>
                  <w:r w:rsidR="000403CA" w:rsidRPr="00EC5993">
                    <w:rPr>
                      <w:rFonts w:cs="Arial"/>
                    </w:rPr>
                    <w:t>člena</w:t>
                  </w:r>
                  <w:r w:rsidRPr="00EC5993">
                    <w:rPr>
                      <w:rFonts w:cs="Arial"/>
                    </w:rPr>
                    <w:t xml:space="preserve">, </w:t>
                  </w:r>
                  <w:r w:rsidR="00F618F1" w:rsidRPr="00EC5993">
                    <w:rPr>
                      <w:rFonts w:cs="Arial"/>
                    </w:rPr>
                    <w:t xml:space="preserve">četrtega odstavka </w:t>
                  </w:r>
                  <w:r w:rsidR="000403CA" w:rsidRPr="00EC5993">
                    <w:rPr>
                      <w:rFonts w:cs="Arial"/>
                    </w:rPr>
                    <w:t xml:space="preserve">spremenjenega </w:t>
                  </w:r>
                  <w:r w:rsidR="00A83C2F" w:rsidRPr="00EC5993">
                    <w:rPr>
                      <w:rFonts w:cs="Arial"/>
                    </w:rPr>
                    <w:t>96</w:t>
                  </w:r>
                  <w:r w:rsidRPr="00EC5993">
                    <w:rPr>
                      <w:rFonts w:cs="Arial"/>
                    </w:rPr>
                    <w:t>.</w:t>
                  </w:r>
                  <w:r w:rsidR="00BE3949" w:rsidRPr="00EC5993">
                    <w:rPr>
                      <w:rFonts w:cs="Arial"/>
                    </w:rPr>
                    <w:t> </w:t>
                  </w:r>
                  <w:r w:rsidR="000403CA" w:rsidRPr="00EC5993">
                    <w:rPr>
                      <w:rFonts w:cs="Arial"/>
                    </w:rPr>
                    <w:t>člena</w:t>
                  </w:r>
                  <w:r w:rsidRPr="00EC5993">
                    <w:rPr>
                      <w:rFonts w:cs="Arial"/>
                    </w:rPr>
                    <w:t xml:space="preserve">, </w:t>
                  </w:r>
                  <w:r w:rsidR="00F618F1" w:rsidRPr="00EC5993">
                    <w:rPr>
                      <w:rFonts w:cs="Arial"/>
                    </w:rPr>
                    <w:t xml:space="preserve">tretjega odstavka </w:t>
                  </w:r>
                  <w:r w:rsidR="000403CA" w:rsidRPr="00EC5993">
                    <w:rPr>
                      <w:rFonts w:cs="Arial"/>
                    </w:rPr>
                    <w:t xml:space="preserve">spremenjenega </w:t>
                  </w:r>
                  <w:r w:rsidR="00A83C2F" w:rsidRPr="00EC5993">
                    <w:rPr>
                      <w:rFonts w:cs="Arial"/>
                    </w:rPr>
                    <w:t>142</w:t>
                  </w:r>
                  <w:r w:rsidRPr="00EC5993">
                    <w:rPr>
                      <w:rFonts w:cs="Arial"/>
                    </w:rPr>
                    <w:t>.</w:t>
                  </w:r>
                  <w:r w:rsidR="00BE3949" w:rsidRPr="00EC5993">
                    <w:rPr>
                      <w:rFonts w:cs="Arial"/>
                    </w:rPr>
                    <w:t> </w:t>
                  </w:r>
                  <w:r w:rsidR="000403CA" w:rsidRPr="00EC5993">
                    <w:rPr>
                      <w:rFonts w:cs="Arial"/>
                    </w:rPr>
                    <w:t>člena</w:t>
                  </w:r>
                  <w:r w:rsidRPr="00EC5993">
                    <w:rPr>
                      <w:rFonts w:cs="Arial"/>
                    </w:rPr>
                    <w:t xml:space="preserve"> in </w:t>
                  </w:r>
                  <w:r w:rsidR="00F618F1" w:rsidRPr="00EC5993">
                    <w:rPr>
                      <w:rFonts w:cs="Arial"/>
                    </w:rPr>
                    <w:t xml:space="preserve">osmega odstavka </w:t>
                  </w:r>
                  <w:r w:rsidR="000403CA" w:rsidRPr="00EC5993">
                    <w:rPr>
                      <w:rFonts w:cs="Arial"/>
                    </w:rPr>
                    <w:t xml:space="preserve">novega </w:t>
                  </w:r>
                  <w:r w:rsidR="00A83C2F" w:rsidRPr="00EC5993">
                    <w:rPr>
                      <w:rFonts w:cs="Arial"/>
                    </w:rPr>
                    <w:t>164.a</w:t>
                  </w:r>
                  <w:r w:rsidRPr="00EC5993">
                    <w:rPr>
                      <w:rFonts w:cs="Arial"/>
                    </w:rPr>
                    <w:t xml:space="preserve"> člena zakona v šestih mesecih od uveljavitve tega zakona. </w:t>
                  </w:r>
                </w:p>
                <w:p w14:paraId="17B21CB1"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szCs w:val="20"/>
                    </w:rPr>
                  </w:pPr>
                </w:p>
                <w:p w14:paraId="27037537"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08C5969A" w14:textId="0E972187"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w:t>
                  </w:r>
                  <w:r w:rsidR="005A3562" w:rsidRPr="00EC5993">
                    <w:rPr>
                      <w:rFonts w:cs="Arial"/>
                      <w:b/>
                      <w:bCs/>
                    </w:rPr>
                    <w:t>uporaba</w:t>
                  </w:r>
                  <w:r w:rsidRPr="00EC5993">
                    <w:rPr>
                      <w:rFonts w:cs="Arial"/>
                      <w:b/>
                      <w:bCs/>
                    </w:rPr>
                    <w:t xml:space="preserve"> podzakonskih predpisov)</w:t>
                  </w:r>
                </w:p>
                <w:p w14:paraId="5808DDA1" w14:textId="77777777" w:rsidR="006F1FE0" w:rsidRPr="00EC5993" w:rsidRDefault="006F1FE0" w:rsidP="0054251F">
                  <w:pPr>
                    <w:spacing w:after="200" w:line="276" w:lineRule="auto"/>
                    <w:ind w:right="283" w:firstLine="462"/>
                    <w:rPr>
                      <w:rFonts w:cs="Arial"/>
                      <w:color w:val="000000"/>
                      <w:szCs w:val="20"/>
                      <w:shd w:val="clear" w:color="auto" w:fill="FFFFFF"/>
                    </w:rPr>
                  </w:pPr>
                </w:p>
                <w:p w14:paraId="3428CD8B" w14:textId="79A5808A" w:rsidR="006F3AB7" w:rsidRPr="00EC5993" w:rsidRDefault="006F3AB7" w:rsidP="0054251F">
                  <w:pPr>
                    <w:spacing w:after="200" w:line="276" w:lineRule="auto"/>
                    <w:ind w:right="283" w:firstLine="462"/>
                    <w:rPr>
                      <w:rFonts w:cs="Arial"/>
                      <w:color w:val="000000"/>
                      <w:szCs w:val="20"/>
                      <w:shd w:val="clear" w:color="auto" w:fill="FFFFFF"/>
                    </w:rPr>
                  </w:pPr>
                  <w:r w:rsidRPr="00EC5993">
                    <w:rPr>
                      <w:rFonts w:cs="Arial"/>
                      <w:color w:val="000000"/>
                      <w:szCs w:val="20"/>
                      <w:shd w:val="clear" w:color="auto" w:fill="FFFFFF"/>
                    </w:rPr>
                    <w:t>Do uveljavitve predpisov iz prejšnjega člena se uporabljajo naslednji podzakonski predpisi, izdani na podlagi Zakona o zdravilih (Uradni list RS, št. 17/14</w:t>
                  </w:r>
                  <w:r w:rsidR="000403CA" w:rsidRPr="00EC5993">
                    <w:rPr>
                      <w:rFonts w:cs="Arial"/>
                      <w:color w:val="000000"/>
                      <w:szCs w:val="20"/>
                      <w:shd w:val="clear" w:color="auto" w:fill="FFFFFF"/>
                    </w:rPr>
                    <w:t>,</w:t>
                  </w:r>
                  <w:r w:rsidRPr="00EC5993">
                    <w:rPr>
                      <w:rFonts w:cs="Arial"/>
                      <w:color w:val="000000"/>
                      <w:szCs w:val="20"/>
                      <w:shd w:val="clear" w:color="auto" w:fill="FFFFFF"/>
                    </w:rPr>
                    <w:t xml:space="preserve"> 66/19</w:t>
                  </w:r>
                  <w:r w:rsidR="000403CA" w:rsidRPr="00EC5993">
                    <w:rPr>
                      <w:rFonts w:cs="Arial"/>
                      <w:color w:val="000000"/>
                      <w:szCs w:val="20"/>
                      <w:shd w:val="clear" w:color="auto" w:fill="FFFFFF"/>
                    </w:rPr>
                    <w:t xml:space="preserve"> in</w:t>
                  </w:r>
                  <w:r w:rsidR="005A3562" w:rsidRPr="00EC5993">
                    <w:rPr>
                      <w:rFonts w:cs="Arial"/>
                      <w:color w:val="000000"/>
                      <w:szCs w:val="20"/>
                      <w:shd w:val="clear" w:color="auto" w:fill="FFFFFF"/>
                    </w:rPr>
                    <w:t xml:space="preserve"> </w:t>
                  </w:r>
                  <w:r w:rsidR="00ED446A" w:rsidRPr="00EC5993">
                    <w:rPr>
                      <w:rFonts w:cs="Arial"/>
                      <w:color w:val="000000"/>
                      <w:szCs w:val="20"/>
                      <w:shd w:val="clear" w:color="auto" w:fill="FFFFFF"/>
                    </w:rPr>
                    <w:t>102/24 – ZZKZ</w:t>
                  </w:r>
                  <w:r w:rsidRPr="00EC5993">
                    <w:rPr>
                      <w:rFonts w:cs="Arial"/>
                      <w:color w:val="000000"/>
                      <w:szCs w:val="20"/>
                      <w:shd w:val="clear" w:color="auto" w:fill="FFFFFF"/>
                    </w:rPr>
                    <w:t xml:space="preserve">), če niso v nasprotju s tem zakonom ali če zakon ne določa drugače: </w:t>
                  </w:r>
                </w:p>
                <w:p w14:paraId="4D39670A" w14:textId="2B3A5C23" w:rsidR="00264642" w:rsidRPr="00EC5993" w:rsidRDefault="00D41235" w:rsidP="0054251F">
                  <w:pPr>
                    <w:spacing w:after="200" w:line="276" w:lineRule="auto"/>
                    <w:ind w:right="283" w:firstLine="462"/>
                    <w:rPr>
                      <w:rFonts w:cs="Arial"/>
                      <w:color w:val="000000"/>
                      <w:szCs w:val="20"/>
                      <w:shd w:val="clear" w:color="auto" w:fill="FFFFFF"/>
                    </w:rPr>
                  </w:pPr>
                  <w:r w:rsidRPr="00EC5993">
                    <w:rPr>
                      <w:rFonts w:cs="Arial"/>
                      <w:color w:val="000000"/>
                      <w:szCs w:val="20"/>
                      <w:shd w:val="clear" w:color="auto" w:fill="FFFFFF"/>
                    </w:rPr>
                    <w:t>– </w:t>
                  </w:r>
                  <w:r w:rsidR="006F1FE0" w:rsidRPr="00EC5993">
                    <w:rPr>
                      <w:rFonts w:cs="Arial"/>
                      <w:color w:val="000000"/>
                      <w:szCs w:val="20"/>
                      <w:shd w:val="clear" w:color="auto" w:fill="FFFFFF"/>
                    </w:rPr>
                    <w:t xml:space="preserve">Pravilnik o načinu in postopku analiznega, </w:t>
                  </w:r>
                  <w:proofErr w:type="spellStart"/>
                  <w:r w:rsidR="006F1FE0" w:rsidRPr="00EC5993">
                    <w:rPr>
                      <w:rFonts w:cs="Arial"/>
                      <w:color w:val="000000"/>
                      <w:szCs w:val="20"/>
                      <w:shd w:val="clear" w:color="auto" w:fill="FFFFFF"/>
                    </w:rPr>
                    <w:t>nekliničnega</w:t>
                  </w:r>
                  <w:proofErr w:type="spellEnd"/>
                  <w:r w:rsidR="006F1FE0" w:rsidRPr="00EC5993">
                    <w:rPr>
                      <w:rFonts w:cs="Arial"/>
                      <w:color w:val="000000"/>
                      <w:szCs w:val="20"/>
                      <w:shd w:val="clear" w:color="auto" w:fill="FFFFFF"/>
                    </w:rPr>
                    <w:t xml:space="preserve"> farmakološko-toksikološkega in kliničnega preskušanja zdravil za uporabo v humani medicini (Uradni list RS, št. 16/18)</w:t>
                  </w:r>
                  <w:r w:rsidR="00D339F9" w:rsidRPr="00EC5993">
                    <w:rPr>
                      <w:rFonts w:cs="Arial"/>
                      <w:color w:val="000000"/>
                      <w:szCs w:val="20"/>
                      <w:shd w:val="clear" w:color="auto" w:fill="FFFFFF"/>
                    </w:rPr>
                    <w:t>;</w:t>
                  </w:r>
                  <w:r w:rsidR="00264642" w:rsidRPr="00EC5993">
                    <w:rPr>
                      <w:rFonts w:cs="Arial"/>
                      <w:color w:val="000000"/>
                      <w:szCs w:val="20"/>
                      <w:shd w:val="clear" w:color="auto" w:fill="FFFFFF"/>
                    </w:rPr>
                    <w:t xml:space="preserve"> </w:t>
                  </w:r>
                </w:p>
                <w:p w14:paraId="0F620906" w14:textId="78ED744B" w:rsidR="00264642" w:rsidRPr="00EC5993" w:rsidRDefault="00D41235" w:rsidP="0054251F">
                  <w:pPr>
                    <w:spacing w:after="200" w:line="276" w:lineRule="auto"/>
                    <w:ind w:right="283" w:firstLine="462"/>
                    <w:rPr>
                      <w:rFonts w:cs="Arial"/>
                      <w:color w:val="000000"/>
                      <w:szCs w:val="20"/>
                      <w:shd w:val="clear" w:color="auto" w:fill="FFFFFF"/>
                    </w:rPr>
                  </w:pPr>
                  <w:r w:rsidRPr="00EC5993">
                    <w:rPr>
                      <w:rFonts w:cs="Arial"/>
                      <w:color w:val="000000"/>
                      <w:szCs w:val="20"/>
                      <w:shd w:val="clear" w:color="auto" w:fill="FFFFFF"/>
                    </w:rPr>
                    <w:t>– </w:t>
                  </w:r>
                  <w:r w:rsidR="006F1FE0" w:rsidRPr="00EC5993">
                    <w:rPr>
                      <w:rFonts w:cs="Arial"/>
                      <w:color w:val="000000"/>
                      <w:szCs w:val="20"/>
                      <w:shd w:val="clear" w:color="auto" w:fill="FFFFFF"/>
                    </w:rPr>
                    <w:t>Pravilnik o označevanju in navodilu za uporabo zdravil za uporabo v humani medicini (Uradni list RS, št. 57/14)</w:t>
                  </w:r>
                  <w:r w:rsidR="00D339F9" w:rsidRPr="00EC5993">
                    <w:rPr>
                      <w:rFonts w:cs="Arial"/>
                      <w:color w:val="000000"/>
                      <w:szCs w:val="20"/>
                      <w:shd w:val="clear" w:color="auto" w:fill="FFFFFF"/>
                    </w:rPr>
                    <w:t>;</w:t>
                  </w:r>
                </w:p>
                <w:p w14:paraId="6E302484" w14:textId="48934952" w:rsidR="00264642" w:rsidRPr="00EC5993" w:rsidRDefault="00D41235" w:rsidP="0054251F">
                  <w:pPr>
                    <w:spacing w:after="200" w:line="276" w:lineRule="auto"/>
                    <w:ind w:right="283" w:firstLine="462"/>
                    <w:rPr>
                      <w:rFonts w:cs="Arial"/>
                      <w:color w:val="000000"/>
                      <w:szCs w:val="20"/>
                      <w:shd w:val="clear" w:color="auto" w:fill="FFFFFF"/>
                    </w:rPr>
                  </w:pPr>
                  <w:r w:rsidRPr="00EC5993">
                    <w:rPr>
                      <w:rFonts w:cs="Arial"/>
                      <w:color w:val="000000"/>
                      <w:szCs w:val="20"/>
                      <w:shd w:val="clear" w:color="auto" w:fill="FFFFFF"/>
                    </w:rPr>
                    <w:t>– </w:t>
                  </w:r>
                  <w:r w:rsidR="006F1FE0" w:rsidRPr="00EC5993">
                    <w:rPr>
                      <w:rFonts w:cs="Arial"/>
                      <w:color w:val="000000"/>
                      <w:szCs w:val="20"/>
                      <w:shd w:val="clear" w:color="auto" w:fill="FFFFFF"/>
                    </w:rPr>
                    <w:t>Pravilnik o proizvodnji zdravil (Uradni list RS, št. 81/16)</w:t>
                  </w:r>
                  <w:r w:rsidR="00D339F9" w:rsidRPr="00EC5993">
                    <w:rPr>
                      <w:rFonts w:cs="Arial"/>
                      <w:color w:val="000000"/>
                      <w:szCs w:val="20"/>
                      <w:shd w:val="clear" w:color="auto" w:fill="FFFFFF"/>
                    </w:rPr>
                    <w:t>;</w:t>
                  </w:r>
                </w:p>
                <w:p w14:paraId="4A78458A" w14:textId="5FBCA63E" w:rsidR="00264642" w:rsidRPr="00EC5993" w:rsidRDefault="00D41235" w:rsidP="0054251F">
                  <w:pPr>
                    <w:spacing w:after="200" w:line="276" w:lineRule="auto"/>
                    <w:ind w:right="283" w:firstLine="462"/>
                    <w:rPr>
                      <w:rFonts w:cs="Arial"/>
                      <w:color w:val="000000"/>
                      <w:szCs w:val="20"/>
                      <w:shd w:val="clear" w:color="auto" w:fill="FFFFFF"/>
                    </w:rPr>
                  </w:pPr>
                  <w:r w:rsidRPr="00EC5993">
                    <w:rPr>
                      <w:rFonts w:cs="Arial"/>
                      <w:color w:val="000000"/>
                      <w:szCs w:val="20"/>
                      <w:shd w:val="clear" w:color="auto" w:fill="FFFFFF"/>
                    </w:rPr>
                    <w:t>– </w:t>
                  </w:r>
                  <w:r w:rsidR="006F1FE0" w:rsidRPr="00EC5993">
                    <w:rPr>
                      <w:rFonts w:cs="Arial"/>
                      <w:color w:val="000000"/>
                      <w:szCs w:val="20"/>
                      <w:shd w:val="clear" w:color="auto" w:fill="FFFFFF"/>
                    </w:rPr>
                    <w:t>Pravilnik o uporabi tablet kalijevega jodida ob jedrski ali radiološki nesreči (Uradni list RS, št.</w:t>
                  </w:r>
                  <w:r w:rsidR="00BE3949" w:rsidRPr="00EC5993">
                    <w:rPr>
                      <w:rFonts w:cs="Arial"/>
                      <w:color w:val="000000"/>
                      <w:szCs w:val="20"/>
                      <w:shd w:val="clear" w:color="auto" w:fill="FFFFFF"/>
                    </w:rPr>
                    <w:t> </w:t>
                  </w:r>
                  <w:r w:rsidR="006F1FE0" w:rsidRPr="00EC5993">
                    <w:rPr>
                      <w:rFonts w:cs="Arial"/>
                      <w:color w:val="000000"/>
                      <w:szCs w:val="20"/>
                      <w:shd w:val="clear" w:color="auto" w:fill="FFFFFF"/>
                    </w:rPr>
                    <w:t>59/10 in 17/14 – ZZdr-2)</w:t>
                  </w:r>
                  <w:r w:rsidR="00D339F9" w:rsidRPr="00EC5993">
                    <w:rPr>
                      <w:rFonts w:cs="Arial"/>
                      <w:color w:val="000000"/>
                      <w:szCs w:val="20"/>
                      <w:shd w:val="clear" w:color="auto" w:fill="FFFFFF"/>
                    </w:rPr>
                    <w:t>;</w:t>
                  </w:r>
                </w:p>
                <w:p w14:paraId="5B5277A8" w14:textId="63428372" w:rsidR="00264642" w:rsidRPr="00EC5993" w:rsidRDefault="00D41235" w:rsidP="0054251F">
                  <w:pPr>
                    <w:spacing w:after="200" w:line="276" w:lineRule="auto"/>
                    <w:ind w:right="283" w:firstLine="462"/>
                    <w:rPr>
                      <w:rFonts w:cs="Arial"/>
                      <w:color w:val="000000"/>
                      <w:szCs w:val="20"/>
                      <w:shd w:val="clear" w:color="auto" w:fill="FFFFFF"/>
                    </w:rPr>
                  </w:pPr>
                  <w:r w:rsidRPr="00EC5993">
                    <w:rPr>
                      <w:rFonts w:cs="Arial"/>
                      <w:color w:val="000000"/>
                      <w:szCs w:val="20"/>
                      <w:shd w:val="clear" w:color="auto" w:fill="FFFFFF"/>
                    </w:rPr>
                    <w:t>– </w:t>
                  </w:r>
                  <w:r w:rsidR="00264642" w:rsidRPr="00EC5993">
                    <w:rPr>
                      <w:rFonts w:cs="Arial"/>
                      <w:color w:val="000000"/>
                      <w:szCs w:val="20"/>
                      <w:shd w:val="clear" w:color="auto" w:fill="FFFFFF"/>
                    </w:rPr>
                    <w:t>Pravilnik o centralni bazi zdravil za uporabo v humani medicini (Uradni list RS, št. 21/17)</w:t>
                  </w:r>
                  <w:r w:rsidR="000403CA" w:rsidRPr="00EC5993">
                    <w:rPr>
                      <w:rFonts w:cs="Arial"/>
                      <w:color w:val="000000"/>
                      <w:szCs w:val="20"/>
                      <w:shd w:val="clear" w:color="auto" w:fill="FFFFFF"/>
                    </w:rPr>
                    <w:t>.</w:t>
                  </w:r>
                </w:p>
                <w:p w14:paraId="20738355" w14:textId="77777777" w:rsidR="006F1FE0" w:rsidRPr="00EC5993" w:rsidRDefault="006F1FE0" w:rsidP="0054251F">
                  <w:pPr>
                    <w:spacing w:line="276" w:lineRule="auto"/>
                    <w:ind w:right="283" w:firstLine="0"/>
                    <w:rPr>
                      <w:rFonts w:cs="Arial"/>
                      <w:color w:val="000000"/>
                      <w:szCs w:val="20"/>
                      <w:shd w:val="clear" w:color="auto" w:fill="FFFFFF"/>
                    </w:rPr>
                  </w:pPr>
                </w:p>
                <w:p w14:paraId="2DD3B1F2" w14:textId="77777777" w:rsidR="006F1FE0" w:rsidRPr="00EC5993" w:rsidRDefault="006F1FE0" w:rsidP="0054251F">
                  <w:pPr>
                    <w:spacing w:line="276" w:lineRule="auto"/>
                    <w:ind w:right="283" w:firstLine="0"/>
                    <w:rPr>
                      <w:rFonts w:cs="Arial"/>
                      <w:color w:val="000000"/>
                      <w:szCs w:val="20"/>
                      <w:shd w:val="clear" w:color="auto" w:fill="FFFFFF"/>
                    </w:rPr>
                  </w:pPr>
                </w:p>
                <w:p w14:paraId="70CB28F6" w14:textId="77777777" w:rsidR="00C95794" w:rsidRPr="00EC5993" w:rsidRDefault="00C95794" w:rsidP="0054251F">
                  <w:pPr>
                    <w:pStyle w:val="Odstavekseznama"/>
                    <w:numPr>
                      <w:ilvl w:val="0"/>
                      <w:numId w:val="15"/>
                    </w:numPr>
                    <w:spacing w:after="200" w:line="276" w:lineRule="auto"/>
                    <w:ind w:right="283" w:firstLine="0"/>
                    <w:jc w:val="center"/>
                    <w:rPr>
                      <w:rFonts w:cs="Arial"/>
                      <w:b/>
                      <w:bCs/>
                      <w:color w:val="000000"/>
                      <w:szCs w:val="20"/>
                      <w:shd w:val="clear" w:color="auto" w:fill="FFFFFF"/>
                    </w:rPr>
                  </w:pPr>
                  <w:r w:rsidRPr="00EC5993">
                    <w:rPr>
                      <w:rFonts w:cs="Arial"/>
                      <w:b/>
                      <w:bCs/>
                    </w:rPr>
                    <w:t>člen</w:t>
                  </w:r>
                </w:p>
                <w:p w14:paraId="3CEF487F" w14:textId="2053AE54"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(uskladitev predpis</w:t>
                  </w:r>
                  <w:r w:rsidR="005A3562" w:rsidRPr="00EC5993">
                    <w:rPr>
                      <w:rFonts w:cs="Arial"/>
                      <w:b/>
                      <w:bCs/>
                    </w:rPr>
                    <w:t>a</w:t>
                  </w:r>
                  <w:r w:rsidRPr="00EC5993">
                    <w:rPr>
                      <w:rFonts w:cs="Arial"/>
                      <w:b/>
                      <w:bCs/>
                    </w:rPr>
                    <w:t>)</w:t>
                  </w:r>
                </w:p>
                <w:p w14:paraId="42BD15F7" w14:textId="77777777" w:rsidR="00C95794" w:rsidRPr="00EC5993" w:rsidRDefault="00C95794" w:rsidP="0054251F">
                  <w:pPr>
                    <w:spacing w:line="276" w:lineRule="auto"/>
                    <w:ind w:right="283" w:firstLine="0"/>
                    <w:rPr>
                      <w:rFonts w:cs="Arial"/>
                      <w:color w:val="000000"/>
                      <w:szCs w:val="20"/>
                      <w:shd w:val="clear" w:color="auto" w:fill="FFFFFF"/>
                    </w:rPr>
                  </w:pPr>
                </w:p>
                <w:p w14:paraId="6B0078CC" w14:textId="2E884FF7" w:rsidR="00C95794" w:rsidRPr="00EC5993" w:rsidRDefault="00C95794" w:rsidP="0054251F">
                  <w:pPr>
                    <w:spacing w:line="276" w:lineRule="auto"/>
                    <w:ind w:right="283" w:firstLine="604"/>
                    <w:rPr>
                      <w:rFonts w:cs="Arial"/>
                      <w:color w:val="000000"/>
                      <w:szCs w:val="20"/>
                      <w:shd w:val="clear" w:color="auto" w:fill="FFFFFF"/>
                    </w:rPr>
                  </w:pPr>
                  <w:r w:rsidRPr="00EC5993">
                    <w:rPr>
                      <w:rFonts w:cs="Arial"/>
                      <w:color w:val="000000"/>
                      <w:szCs w:val="20"/>
                      <w:shd w:val="clear" w:color="auto" w:fill="FFFFFF"/>
                    </w:rPr>
                    <w:t>Uredb</w:t>
                  </w:r>
                  <w:r w:rsidR="00362C47" w:rsidRPr="00EC5993">
                    <w:rPr>
                      <w:rFonts w:cs="Arial"/>
                      <w:color w:val="000000"/>
                      <w:szCs w:val="20"/>
                      <w:shd w:val="clear" w:color="auto" w:fill="FFFFFF"/>
                    </w:rPr>
                    <w:t>a</w:t>
                  </w:r>
                  <w:r w:rsidRPr="00EC5993">
                    <w:rPr>
                      <w:rFonts w:cs="Arial"/>
                      <w:color w:val="000000"/>
                      <w:szCs w:val="20"/>
                      <w:shd w:val="clear" w:color="auto" w:fill="FFFFFF"/>
                    </w:rPr>
                    <w:t xml:space="preserve"> o izvajanju uredbe (EU) o zdravilih za uporabo v veterinarski medicini (Uradni list RS, št.</w:t>
                  </w:r>
                  <w:r w:rsidR="00BE3949" w:rsidRPr="00EC5993">
                    <w:rPr>
                      <w:rFonts w:cs="Arial"/>
                      <w:color w:val="000000"/>
                      <w:szCs w:val="20"/>
                      <w:shd w:val="clear" w:color="auto" w:fill="FFFFFF"/>
                    </w:rPr>
                    <w:t> </w:t>
                  </w:r>
                  <w:r w:rsidRPr="00EC5993">
                    <w:rPr>
                      <w:rFonts w:cs="Arial"/>
                      <w:color w:val="000000"/>
                      <w:szCs w:val="20"/>
                      <w:shd w:val="clear" w:color="auto" w:fill="FFFFFF"/>
                    </w:rPr>
                    <w:t>109/23)</w:t>
                  </w:r>
                  <w:r w:rsidR="00362C47" w:rsidRPr="00EC5993">
                    <w:rPr>
                      <w:rFonts w:cs="Arial"/>
                      <w:color w:val="000000"/>
                      <w:szCs w:val="20"/>
                      <w:shd w:val="clear" w:color="auto" w:fill="FFFFFF"/>
                    </w:rPr>
                    <w:t xml:space="preserve"> se v </w:t>
                  </w:r>
                  <w:r w:rsidR="00D41235" w:rsidRPr="00EC5993">
                    <w:rPr>
                      <w:rFonts w:cs="Arial"/>
                      <w:color w:val="000000"/>
                      <w:szCs w:val="20"/>
                      <w:shd w:val="clear" w:color="auto" w:fill="FFFFFF"/>
                    </w:rPr>
                    <w:t>treh mesecih</w:t>
                  </w:r>
                  <w:r w:rsidR="00362C47" w:rsidRPr="00EC5993">
                    <w:rPr>
                      <w:rFonts w:cs="Arial"/>
                      <w:color w:val="000000"/>
                      <w:szCs w:val="20"/>
                      <w:shd w:val="clear" w:color="auto" w:fill="FFFFFF"/>
                    </w:rPr>
                    <w:t xml:space="preserve"> </w:t>
                  </w:r>
                  <w:r w:rsidR="000B375B" w:rsidRPr="00EC5993">
                    <w:rPr>
                      <w:rFonts w:cs="Arial"/>
                      <w:color w:val="000000"/>
                      <w:szCs w:val="20"/>
                      <w:shd w:val="clear" w:color="auto" w:fill="FFFFFF"/>
                    </w:rPr>
                    <w:t xml:space="preserve">od </w:t>
                  </w:r>
                  <w:r w:rsidR="00844305" w:rsidRPr="00EC5993">
                    <w:rPr>
                      <w:rFonts w:cs="Arial"/>
                      <w:color w:val="000000"/>
                      <w:szCs w:val="20"/>
                      <w:shd w:val="clear" w:color="auto" w:fill="FFFFFF"/>
                    </w:rPr>
                    <w:t>uveljavitve</w:t>
                  </w:r>
                  <w:r w:rsidR="000B375B" w:rsidRPr="00EC5993">
                    <w:rPr>
                      <w:rFonts w:cs="Arial"/>
                      <w:color w:val="000000"/>
                      <w:szCs w:val="20"/>
                      <w:shd w:val="clear" w:color="auto" w:fill="FFFFFF"/>
                    </w:rPr>
                    <w:t xml:space="preserve"> tega zakona </w:t>
                  </w:r>
                  <w:r w:rsidR="00362C47" w:rsidRPr="00EC5993">
                    <w:rPr>
                      <w:rFonts w:cs="Arial"/>
                      <w:color w:val="000000"/>
                      <w:szCs w:val="20"/>
                      <w:shd w:val="clear" w:color="auto" w:fill="FFFFFF"/>
                    </w:rPr>
                    <w:t>uskladi s tem zakonom</w:t>
                  </w:r>
                  <w:r w:rsidRPr="00EC5993">
                    <w:rPr>
                      <w:rFonts w:cs="Arial"/>
                      <w:color w:val="000000"/>
                      <w:szCs w:val="20"/>
                      <w:shd w:val="clear" w:color="auto" w:fill="FFFFFF"/>
                    </w:rPr>
                    <w:t>.</w:t>
                  </w:r>
                </w:p>
                <w:p w14:paraId="0C2722AC" w14:textId="77777777" w:rsidR="00C95794" w:rsidRPr="00EC5993" w:rsidRDefault="00C95794" w:rsidP="0054251F">
                  <w:pPr>
                    <w:spacing w:line="276" w:lineRule="auto"/>
                    <w:ind w:right="283" w:firstLine="604"/>
                    <w:rPr>
                      <w:rFonts w:cs="Arial"/>
                      <w:color w:val="000000"/>
                      <w:szCs w:val="20"/>
                      <w:shd w:val="clear" w:color="auto" w:fill="FFFFFF"/>
                    </w:rPr>
                  </w:pPr>
                </w:p>
                <w:p w14:paraId="5469DE00" w14:textId="77777777" w:rsidR="00C95794" w:rsidRPr="00EC5993" w:rsidRDefault="00C95794" w:rsidP="0054251F">
                  <w:pPr>
                    <w:spacing w:line="276" w:lineRule="auto"/>
                    <w:ind w:right="283" w:firstLine="0"/>
                    <w:rPr>
                      <w:rFonts w:cs="Arial"/>
                      <w:color w:val="000000"/>
                      <w:szCs w:val="20"/>
                      <w:shd w:val="clear" w:color="auto" w:fill="FFFFFF"/>
                    </w:rPr>
                  </w:pPr>
                </w:p>
                <w:p w14:paraId="7C7684B5" w14:textId="77777777" w:rsidR="00C95794" w:rsidRPr="00EC5993" w:rsidRDefault="00C95794" w:rsidP="0054251F">
                  <w:pPr>
                    <w:pStyle w:val="Odstavekseznama"/>
                    <w:numPr>
                      <w:ilvl w:val="0"/>
                      <w:numId w:val="15"/>
                    </w:numPr>
                    <w:spacing w:line="276" w:lineRule="auto"/>
                    <w:ind w:right="283"/>
                    <w:jc w:val="center"/>
                    <w:rPr>
                      <w:rFonts w:cs="Arial"/>
                      <w:b/>
                      <w:bCs/>
                      <w:color w:val="000000"/>
                      <w:szCs w:val="20"/>
                      <w:shd w:val="clear" w:color="auto" w:fill="FFFFFF"/>
                    </w:rPr>
                  </w:pPr>
                  <w:r w:rsidRPr="00EC5993">
                    <w:rPr>
                      <w:rFonts w:cs="Arial"/>
                      <w:b/>
                      <w:bCs/>
                      <w:color w:val="000000"/>
                      <w:szCs w:val="20"/>
                      <w:shd w:val="clear" w:color="auto" w:fill="FFFFFF"/>
                    </w:rPr>
                    <w:t>člen</w:t>
                  </w:r>
                </w:p>
                <w:p w14:paraId="69CE045E" w14:textId="77777777" w:rsidR="00C95794" w:rsidRPr="00EC5993" w:rsidRDefault="00C95794" w:rsidP="0054251F">
                  <w:pPr>
                    <w:pStyle w:val="Odstavekseznama"/>
                    <w:spacing w:line="276" w:lineRule="auto"/>
                    <w:ind w:left="927" w:right="283" w:firstLine="0"/>
                    <w:rPr>
                      <w:rFonts w:cs="Arial"/>
                      <w:b/>
                      <w:bCs/>
                      <w:color w:val="000000"/>
                      <w:szCs w:val="20"/>
                      <w:shd w:val="clear" w:color="auto" w:fill="FFFFFF"/>
                    </w:rPr>
                  </w:pPr>
                </w:p>
                <w:p w14:paraId="1F8A8AA7" w14:textId="77777777" w:rsidR="00C95794" w:rsidRPr="00EC5993" w:rsidRDefault="00C95794" w:rsidP="0054251F">
                  <w:pPr>
                    <w:spacing w:line="276" w:lineRule="auto"/>
                    <w:ind w:right="283" w:firstLine="0"/>
                    <w:jc w:val="center"/>
                    <w:rPr>
                      <w:rFonts w:cs="Arial"/>
                      <w:b/>
                      <w:bCs/>
                      <w:color w:val="000000"/>
                      <w:szCs w:val="20"/>
                      <w:shd w:val="clear" w:color="auto" w:fill="FFFFFF"/>
                    </w:rPr>
                  </w:pPr>
                  <w:r w:rsidRPr="00EC5993">
                    <w:rPr>
                      <w:rFonts w:cs="Arial"/>
                      <w:b/>
                      <w:bCs/>
                      <w:color w:val="000000"/>
                      <w:szCs w:val="20"/>
                      <w:shd w:val="clear" w:color="auto" w:fill="FFFFFF"/>
                    </w:rPr>
                    <w:t>(seznam zunanjih strokovnjakov)</w:t>
                  </w:r>
                </w:p>
                <w:p w14:paraId="20F5EFDA" w14:textId="77777777" w:rsidR="00C95794" w:rsidRPr="00EC5993" w:rsidRDefault="00C95794" w:rsidP="0054251F">
                  <w:pPr>
                    <w:spacing w:line="276" w:lineRule="auto"/>
                    <w:ind w:right="283" w:firstLine="0"/>
                    <w:rPr>
                      <w:rFonts w:cs="Arial"/>
                      <w:color w:val="000000"/>
                      <w:szCs w:val="20"/>
                      <w:shd w:val="clear" w:color="auto" w:fill="FFFFFF"/>
                    </w:rPr>
                  </w:pPr>
                </w:p>
                <w:p w14:paraId="15FF471A" w14:textId="6125B7C5" w:rsidR="00C95794" w:rsidRPr="00EC5993" w:rsidRDefault="00C95794" w:rsidP="0054251F">
                  <w:pPr>
                    <w:spacing w:line="276" w:lineRule="auto"/>
                    <w:ind w:right="283" w:firstLine="599"/>
                    <w:rPr>
                      <w:rFonts w:cs="Arial"/>
                      <w:color w:val="000000"/>
                      <w:szCs w:val="20"/>
                      <w:shd w:val="clear" w:color="auto" w:fill="FFFFFF"/>
                    </w:rPr>
                  </w:pPr>
                  <w:r w:rsidRPr="00EC5993">
                    <w:rPr>
                      <w:rFonts w:cs="Arial"/>
                      <w:color w:val="000000"/>
                      <w:szCs w:val="20"/>
                      <w:shd w:val="clear" w:color="auto" w:fill="FFFFFF"/>
                    </w:rPr>
                    <w:t xml:space="preserve">Seznam zunanjih strokovnjakov iz </w:t>
                  </w:r>
                  <w:r w:rsidR="00362C47" w:rsidRPr="00EC5993">
                    <w:rPr>
                      <w:rFonts w:cs="Arial"/>
                      <w:color w:val="000000"/>
                      <w:szCs w:val="20"/>
                      <w:shd w:val="clear" w:color="auto" w:fill="FFFFFF"/>
                    </w:rPr>
                    <w:t xml:space="preserve">petega odstavka spremenjenega </w:t>
                  </w:r>
                  <w:r w:rsidRPr="00EC5993">
                    <w:rPr>
                      <w:rFonts w:cs="Arial"/>
                      <w:color w:val="000000"/>
                      <w:szCs w:val="20"/>
                      <w:shd w:val="clear" w:color="auto" w:fill="FFFFFF"/>
                    </w:rPr>
                    <w:t>4.</w:t>
                  </w:r>
                  <w:r w:rsidR="00BE3949" w:rsidRPr="00EC5993">
                    <w:rPr>
                      <w:rFonts w:cs="Arial"/>
                      <w:color w:val="000000"/>
                      <w:szCs w:val="20"/>
                      <w:shd w:val="clear" w:color="auto" w:fill="FFFFFF"/>
                    </w:rPr>
                    <w:t> </w:t>
                  </w:r>
                  <w:r w:rsidRPr="00EC5993">
                    <w:rPr>
                      <w:rFonts w:cs="Arial"/>
                      <w:color w:val="000000"/>
                      <w:szCs w:val="20"/>
                      <w:shd w:val="clear" w:color="auto" w:fill="FFFFFF"/>
                    </w:rPr>
                    <w:t>člena zakona</w:t>
                  </w:r>
                  <w:r w:rsidR="00362C47" w:rsidRPr="00EC5993">
                    <w:rPr>
                      <w:rFonts w:cs="Arial"/>
                      <w:color w:val="000000"/>
                      <w:szCs w:val="20"/>
                      <w:shd w:val="clear" w:color="auto" w:fill="FFFFFF"/>
                    </w:rPr>
                    <w:t xml:space="preserve"> </w:t>
                  </w:r>
                  <w:r w:rsidRPr="00EC5993">
                    <w:rPr>
                      <w:rFonts w:cs="Arial"/>
                      <w:color w:val="000000"/>
                      <w:szCs w:val="20"/>
                      <w:shd w:val="clear" w:color="auto" w:fill="FFFFFF"/>
                    </w:rPr>
                    <w:t xml:space="preserve">JAZMP </w:t>
                  </w:r>
                  <w:r w:rsidR="00BE3949" w:rsidRPr="00EC5993">
                    <w:rPr>
                      <w:rFonts w:cs="Arial"/>
                      <w:color w:val="000000"/>
                      <w:szCs w:val="20"/>
                      <w:shd w:val="clear" w:color="auto" w:fill="FFFFFF"/>
                    </w:rPr>
                    <w:t xml:space="preserve">objavi </w:t>
                  </w:r>
                  <w:r w:rsidRPr="00EC5993">
                    <w:rPr>
                      <w:rFonts w:cs="Arial"/>
                      <w:color w:val="000000"/>
                      <w:szCs w:val="20"/>
                      <w:shd w:val="clear" w:color="auto" w:fill="FFFFFF"/>
                    </w:rPr>
                    <w:t>najpozneje v treh mesecih o</w:t>
                  </w:r>
                  <w:r w:rsidR="00362C47" w:rsidRPr="00EC5993">
                    <w:rPr>
                      <w:rFonts w:cs="Arial"/>
                      <w:color w:val="000000"/>
                      <w:szCs w:val="20"/>
                      <w:shd w:val="clear" w:color="auto" w:fill="FFFFFF"/>
                    </w:rPr>
                    <w:t>d</w:t>
                  </w:r>
                  <w:r w:rsidRPr="00EC5993">
                    <w:rPr>
                      <w:rFonts w:cs="Arial"/>
                      <w:color w:val="000000"/>
                      <w:szCs w:val="20"/>
                      <w:shd w:val="clear" w:color="auto" w:fill="FFFFFF"/>
                    </w:rPr>
                    <w:t xml:space="preserve"> uveljavitv</w:t>
                  </w:r>
                  <w:r w:rsidR="00362C47" w:rsidRPr="00EC5993">
                    <w:rPr>
                      <w:rFonts w:cs="Arial"/>
                      <w:color w:val="000000"/>
                      <w:szCs w:val="20"/>
                      <w:shd w:val="clear" w:color="auto" w:fill="FFFFFF"/>
                    </w:rPr>
                    <w:t>e</w:t>
                  </w:r>
                  <w:r w:rsidRPr="00EC5993">
                    <w:rPr>
                      <w:rFonts w:cs="Arial"/>
                      <w:color w:val="000000"/>
                      <w:szCs w:val="20"/>
                      <w:shd w:val="clear" w:color="auto" w:fill="FFFFFF"/>
                    </w:rPr>
                    <w:t xml:space="preserve"> tega zakona. </w:t>
                  </w:r>
                </w:p>
                <w:p w14:paraId="7D57802A" w14:textId="4AF0142F" w:rsidR="00C95794" w:rsidRPr="00EC5993" w:rsidRDefault="00C95794" w:rsidP="0054251F">
                  <w:pPr>
                    <w:spacing w:line="276" w:lineRule="auto"/>
                    <w:ind w:right="283" w:firstLine="599"/>
                    <w:rPr>
                      <w:rFonts w:cs="Arial"/>
                      <w:color w:val="000000"/>
                      <w:szCs w:val="20"/>
                      <w:shd w:val="clear" w:color="auto" w:fill="FFFFFF"/>
                    </w:rPr>
                  </w:pPr>
                </w:p>
                <w:p w14:paraId="20DCD5A7" w14:textId="77777777" w:rsidR="00C95794" w:rsidRPr="00EC5993" w:rsidRDefault="00C95794" w:rsidP="0054251F">
                  <w:pPr>
                    <w:spacing w:line="276" w:lineRule="auto"/>
                    <w:ind w:right="283" w:firstLine="599"/>
                    <w:rPr>
                      <w:rFonts w:cs="Arial"/>
                      <w:color w:val="000000"/>
                      <w:szCs w:val="20"/>
                      <w:shd w:val="clear" w:color="auto" w:fill="FFFFFF"/>
                    </w:rPr>
                  </w:pPr>
                </w:p>
                <w:p w14:paraId="52FD2E06" w14:textId="77777777" w:rsidR="00C95794" w:rsidRPr="00EC5993" w:rsidRDefault="00C95794" w:rsidP="0054251F">
                  <w:pPr>
                    <w:pStyle w:val="Odstavekseznama"/>
                    <w:numPr>
                      <w:ilvl w:val="0"/>
                      <w:numId w:val="15"/>
                    </w:numPr>
                    <w:spacing w:after="200" w:line="276" w:lineRule="auto"/>
                    <w:ind w:right="283" w:firstLine="0"/>
                    <w:jc w:val="center"/>
                    <w:rPr>
                      <w:rFonts w:cs="Arial"/>
                      <w:b/>
                      <w:bCs/>
                    </w:rPr>
                  </w:pPr>
                  <w:r w:rsidRPr="00EC5993">
                    <w:rPr>
                      <w:rFonts w:cs="Arial"/>
                      <w:b/>
                      <w:bCs/>
                    </w:rPr>
                    <w:t>člen</w:t>
                  </w:r>
                </w:p>
                <w:p w14:paraId="55DB8B86" w14:textId="77777777"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 xml:space="preserve">(posredovanje podatkov v CBZ o prihodu zdravila na trg, </w:t>
                  </w:r>
                  <w:r w:rsidRPr="00EC5993">
                    <w:rPr>
                      <w:rFonts w:cs="Arial"/>
                      <w:b/>
                      <w:bCs/>
                    </w:rPr>
                    <w:br/>
                    <w:t xml:space="preserve">o začasnem in stalnem prenehanju opravljanja prometa z zdravilom in </w:t>
                  </w:r>
                  <w:r w:rsidRPr="00EC5993">
                    <w:rPr>
                      <w:rFonts w:cs="Arial"/>
                      <w:b/>
                      <w:bCs/>
                    </w:rPr>
                    <w:br/>
                    <w:t>o motnjah v preskrbi z zdravilom)</w:t>
                  </w:r>
                </w:p>
                <w:p w14:paraId="62846A5F" w14:textId="77777777" w:rsidR="00C95794" w:rsidRPr="00EC5993" w:rsidRDefault="00C95794" w:rsidP="0054251F">
                  <w:pPr>
                    <w:spacing w:line="276" w:lineRule="auto"/>
                    <w:ind w:right="283" w:firstLine="0"/>
                    <w:rPr>
                      <w:rFonts w:cs="Arial"/>
                      <w:color w:val="000000"/>
                      <w:szCs w:val="20"/>
                      <w:shd w:val="clear" w:color="auto" w:fill="FFFFFF"/>
                    </w:rPr>
                  </w:pPr>
                </w:p>
                <w:p w14:paraId="0CF19E6C" w14:textId="7F07E6B1" w:rsidR="00C95794" w:rsidRPr="00EC5993" w:rsidRDefault="00C95794" w:rsidP="0054251F">
                  <w:pPr>
                    <w:pStyle w:val="Odstavekseznama"/>
                    <w:spacing w:line="276" w:lineRule="auto"/>
                    <w:ind w:left="37" w:right="283"/>
                    <w:rPr>
                      <w:rFonts w:cs="Arial"/>
                      <w:color w:val="000000"/>
                      <w:szCs w:val="20"/>
                      <w:shd w:val="clear" w:color="auto" w:fill="FFFFFF"/>
                    </w:rPr>
                  </w:pPr>
                  <w:r w:rsidRPr="00EC5993">
                    <w:rPr>
                      <w:rFonts w:cs="Arial"/>
                      <w:color w:val="000000"/>
                      <w:szCs w:val="20"/>
                      <w:shd w:val="clear" w:color="auto" w:fill="FFFFFF"/>
                    </w:rPr>
                    <w:t xml:space="preserve">(1) Posredovanje podatkov v CBZ iz tretjega odstavka </w:t>
                  </w:r>
                  <w:r w:rsidR="000B375B" w:rsidRPr="00EC5993">
                    <w:rPr>
                      <w:rFonts w:cs="Arial"/>
                      <w:color w:val="000000"/>
                      <w:szCs w:val="20"/>
                      <w:shd w:val="clear" w:color="auto" w:fill="FFFFFF"/>
                    </w:rPr>
                    <w:t xml:space="preserve">spremenjenega </w:t>
                  </w:r>
                  <w:r w:rsidRPr="00EC5993">
                    <w:rPr>
                      <w:rFonts w:cs="Arial"/>
                      <w:color w:val="000000"/>
                      <w:szCs w:val="20"/>
                      <w:shd w:val="clear" w:color="auto" w:fill="FFFFFF"/>
                    </w:rPr>
                    <w:t xml:space="preserve">24. člena zakona JAZMP </w:t>
                  </w:r>
                  <w:r w:rsidR="00BE3949" w:rsidRPr="00EC5993">
                    <w:rPr>
                      <w:rFonts w:cs="Arial"/>
                      <w:color w:val="000000"/>
                      <w:szCs w:val="20"/>
                      <w:shd w:val="clear" w:color="auto" w:fill="FFFFFF"/>
                    </w:rPr>
                    <w:t xml:space="preserve">začne </w:t>
                  </w:r>
                  <w:r w:rsidRPr="00EC5993">
                    <w:rPr>
                      <w:rFonts w:cs="Arial"/>
                      <w:color w:val="000000"/>
                      <w:szCs w:val="20"/>
                      <w:shd w:val="clear" w:color="auto" w:fill="FFFFFF"/>
                    </w:rPr>
                    <w:t>naj</w:t>
                  </w:r>
                  <w:r w:rsidR="000B375B" w:rsidRPr="00EC5993">
                    <w:rPr>
                      <w:rFonts w:cs="Arial"/>
                      <w:color w:val="000000"/>
                      <w:szCs w:val="20"/>
                      <w:shd w:val="clear" w:color="auto" w:fill="FFFFFF"/>
                    </w:rPr>
                    <w:t>poz</w:t>
                  </w:r>
                  <w:r w:rsidRPr="00EC5993">
                    <w:rPr>
                      <w:rFonts w:cs="Arial"/>
                      <w:color w:val="000000"/>
                      <w:szCs w:val="20"/>
                      <w:shd w:val="clear" w:color="auto" w:fill="FFFFFF"/>
                    </w:rPr>
                    <w:t>neje v treh mesecih po vzpostavitvi te funkcionalnosti v CBZ.</w:t>
                  </w:r>
                </w:p>
                <w:p w14:paraId="01ACD346" w14:textId="77777777" w:rsidR="00D47E81" w:rsidRPr="00EC5993" w:rsidRDefault="00D47E81" w:rsidP="0054251F">
                  <w:pPr>
                    <w:pStyle w:val="Odstavekseznama"/>
                    <w:spacing w:line="276" w:lineRule="auto"/>
                    <w:ind w:left="37" w:right="283"/>
                    <w:rPr>
                      <w:rFonts w:cs="Arial"/>
                      <w:color w:val="000000"/>
                      <w:szCs w:val="20"/>
                      <w:shd w:val="clear" w:color="auto" w:fill="FFFFFF"/>
                    </w:rPr>
                  </w:pPr>
                </w:p>
                <w:p w14:paraId="2C575BE5" w14:textId="37E5F5BB" w:rsidR="00C95794" w:rsidRPr="00EC5993" w:rsidRDefault="00C95794" w:rsidP="0054251F">
                  <w:pPr>
                    <w:pStyle w:val="Odstavekseznama"/>
                    <w:spacing w:line="276" w:lineRule="auto"/>
                    <w:ind w:left="37" w:right="283"/>
                    <w:rPr>
                      <w:rFonts w:cs="Arial"/>
                      <w:color w:val="000000"/>
                      <w:szCs w:val="20"/>
                      <w:shd w:val="clear" w:color="auto" w:fill="FFFFFF"/>
                    </w:rPr>
                  </w:pPr>
                  <w:r w:rsidRPr="00EC5993">
                    <w:rPr>
                      <w:rFonts w:cs="Arial"/>
                      <w:color w:val="000000"/>
                      <w:szCs w:val="20"/>
                      <w:shd w:val="clear" w:color="auto" w:fill="FFFFFF"/>
                    </w:rPr>
                    <w:t xml:space="preserve">(2) Do začetka posredovanja podatkov iz prejšnjega odstavka v CBZ JAZMP v petih delovnih dneh od prejema obvestila iz prvega odstavka </w:t>
                  </w:r>
                  <w:r w:rsidR="003200EA">
                    <w:rPr>
                      <w:rFonts w:cs="Arial"/>
                      <w:color w:val="000000"/>
                      <w:szCs w:val="20"/>
                      <w:shd w:val="clear" w:color="auto" w:fill="FFFFFF"/>
                    </w:rPr>
                    <w:t xml:space="preserve">spremenjenega </w:t>
                  </w:r>
                  <w:r w:rsidRPr="00EC5993">
                    <w:rPr>
                      <w:rFonts w:cs="Arial"/>
                      <w:color w:val="000000"/>
                      <w:szCs w:val="20"/>
                      <w:shd w:val="clear" w:color="auto" w:fill="FFFFFF"/>
                    </w:rPr>
                    <w:t xml:space="preserve">24. člena </w:t>
                  </w:r>
                  <w:r w:rsidR="000B375B" w:rsidRPr="00EC5993">
                    <w:rPr>
                      <w:rFonts w:cs="Arial"/>
                      <w:color w:val="000000"/>
                      <w:szCs w:val="20"/>
                      <w:shd w:val="clear" w:color="auto" w:fill="FFFFFF"/>
                    </w:rPr>
                    <w:t xml:space="preserve">zakona </w:t>
                  </w:r>
                  <w:r w:rsidRPr="00EC5993">
                    <w:rPr>
                      <w:rFonts w:cs="Arial"/>
                      <w:color w:val="000000"/>
                      <w:szCs w:val="20"/>
                      <w:shd w:val="clear" w:color="auto" w:fill="FFFFFF"/>
                    </w:rPr>
                    <w:t xml:space="preserve">in informacije o začasnem ali stalnem prenehanju opravljanja prometa z zdravilom ter najmanj 15 dni pred </w:t>
                  </w:r>
                  <w:r w:rsidR="000B375B" w:rsidRPr="00EC5993">
                    <w:rPr>
                      <w:rFonts w:cs="Arial"/>
                      <w:color w:val="000000"/>
                      <w:szCs w:val="20"/>
                      <w:shd w:val="clear" w:color="auto" w:fill="FFFFFF"/>
                    </w:rPr>
                    <w:t>za</w:t>
                  </w:r>
                  <w:r w:rsidRPr="00EC5993">
                    <w:rPr>
                      <w:rFonts w:cs="Arial"/>
                      <w:color w:val="000000"/>
                      <w:szCs w:val="20"/>
                      <w:shd w:val="clear" w:color="auto" w:fill="FFFFFF"/>
                    </w:rPr>
                    <w:t xml:space="preserve">četkom </w:t>
                  </w:r>
                  <w:r w:rsidR="000B375B" w:rsidRPr="00EC5993">
                    <w:rPr>
                      <w:rFonts w:cs="Arial"/>
                      <w:color w:val="000000"/>
                      <w:szCs w:val="20"/>
                      <w:shd w:val="clear" w:color="auto" w:fill="FFFFFF"/>
                    </w:rPr>
                    <w:t xml:space="preserve">napovedane </w:t>
                  </w:r>
                  <w:r w:rsidRPr="00EC5993">
                    <w:rPr>
                      <w:rFonts w:cs="Arial"/>
                      <w:color w:val="000000"/>
                      <w:szCs w:val="20"/>
                      <w:shd w:val="clear" w:color="auto" w:fill="FFFFFF"/>
                    </w:rPr>
                    <w:t>motnje v preskrbi z zdravilom o tem seznani nosilca OZZ. JAZMP podatke o tem objavi na svoji spletni strani.</w:t>
                  </w:r>
                </w:p>
                <w:p w14:paraId="2E6D1EAF" w14:textId="77777777" w:rsidR="00C95794" w:rsidRPr="00EC5993" w:rsidRDefault="00C95794" w:rsidP="0054251F">
                  <w:pPr>
                    <w:pStyle w:val="Odstavekseznama"/>
                    <w:spacing w:line="276" w:lineRule="auto"/>
                    <w:ind w:right="283" w:firstLine="0"/>
                    <w:rPr>
                      <w:rFonts w:cs="Arial"/>
                      <w:color w:val="000000"/>
                      <w:szCs w:val="20"/>
                      <w:shd w:val="clear" w:color="auto" w:fill="FFFFFF"/>
                    </w:rPr>
                  </w:pPr>
                </w:p>
                <w:p w14:paraId="2B3EE5C9" w14:textId="77777777" w:rsidR="00C95794" w:rsidRPr="00EC5993" w:rsidRDefault="00C95794" w:rsidP="0054251F">
                  <w:pPr>
                    <w:pStyle w:val="Odstavekseznama"/>
                    <w:spacing w:line="276" w:lineRule="auto"/>
                    <w:ind w:right="283" w:firstLine="0"/>
                    <w:rPr>
                      <w:rFonts w:cs="Arial"/>
                      <w:color w:val="000000"/>
                      <w:szCs w:val="20"/>
                      <w:shd w:val="clear" w:color="auto" w:fill="FFFFFF"/>
                    </w:rPr>
                  </w:pPr>
                </w:p>
                <w:p w14:paraId="27020B11" w14:textId="77777777" w:rsidR="00C95794" w:rsidRPr="00EC5993" w:rsidRDefault="00C95794" w:rsidP="0054251F">
                  <w:pPr>
                    <w:pStyle w:val="Odstavekseznama"/>
                    <w:numPr>
                      <w:ilvl w:val="0"/>
                      <w:numId w:val="15"/>
                    </w:numPr>
                    <w:spacing w:after="200" w:line="276" w:lineRule="auto"/>
                    <w:ind w:right="283" w:firstLine="0"/>
                    <w:jc w:val="center"/>
                    <w:rPr>
                      <w:rFonts w:cs="Arial"/>
                      <w:b/>
                      <w:bCs/>
                    </w:rPr>
                  </w:pPr>
                  <w:r w:rsidRPr="00EC5993">
                    <w:rPr>
                      <w:rFonts w:cs="Arial"/>
                      <w:b/>
                      <w:bCs/>
                    </w:rPr>
                    <w:t>člen</w:t>
                  </w:r>
                </w:p>
                <w:p w14:paraId="146F43C0" w14:textId="77777777" w:rsidR="00C95794" w:rsidRPr="00EC5993" w:rsidRDefault="00C95794" w:rsidP="0054251F">
                  <w:pPr>
                    <w:spacing w:after="200" w:line="276" w:lineRule="auto"/>
                    <w:ind w:left="927" w:right="283" w:firstLine="0"/>
                    <w:jc w:val="center"/>
                    <w:rPr>
                      <w:rFonts w:cs="Arial"/>
                      <w:b/>
                      <w:bCs/>
                    </w:rPr>
                  </w:pPr>
                  <w:r w:rsidRPr="00EC5993">
                    <w:rPr>
                      <w:rFonts w:cs="Arial"/>
                      <w:b/>
                      <w:bCs/>
                    </w:rPr>
                    <w:t xml:space="preserve">(vloga za pridobitev dovoljenja za uporabo </w:t>
                  </w:r>
                  <w:proofErr w:type="spellStart"/>
                  <w:r w:rsidRPr="00EC5993">
                    <w:rPr>
                      <w:rFonts w:cs="Arial"/>
                      <w:b/>
                      <w:bCs/>
                    </w:rPr>
                    <w:t>nerutinsko</w:t>
                  </w:r>
                  <w:proofErr w:type="spellEnd"/>
                  <w:r w:rsidRPr="00EC5993">
                    <w:rPr>
                      <w:rFonts w:cs="Arial"/>
                      <w:b/>
                      <w:bCs/>
                    </w:rPr>
                    <w:t xml:space="preserve"> pripravljenega zdravila za napredno zdravljenje)</w:t>
                  </w:r>
                </w:p>
                <w:p w14:paraId="0B86D58D" w14:textId="44FDC807" w:rsidR="00C95794" w:rsidRPr="00EC5993" w:rsidRDefault="00C95794" w:rsidP="0054251F">
                  <w:pPr>
                    <w:spacing w:line="276" w:lineRule="auto"/>
                    <w:ind w:right="283" w:firstLine="604"/>
                    <w:rPr>
                      <w:rFonts w:cs="Arial"/>
                      <w:color w:val="000000"/>
                      <w:szCs w:val="20"/>
                      <w:shd w:val="clear" w:color="auto" w:fill="FFFFFF"/>
                    </w:rPr>
                  </w:pPr>
                  <w:r w:rsidRPr="00EC5993">
                    <w:rPr>
                      <w:rFonts w:cs="Arial"/>
                      <w:color w:val="000000"/>
                      <w:szCs w:val="20"/>
                      <w:shd w:val="clear" w:color="auto" w:fill="FFFFFF"/>
                    </w:rPr>
                    <w:t xml:space="preserve">Izvajalec zdravstvene dejavnosti, ki dokumentira, da je uporabljal </w:t>
                  </w:r>
                  <w:proofErr w:type="spellStart"/>
                  <w:r w:rsidRPr="00EC5993">
                    <w:rPr>
                      <w:rFonts w:cs="Arial"/>
                      <w:color w:val="000000"/>
                      <w:szCs w:val="20"/>
                      <w:shd w:val="clear" w:color="auto" w:fill="FFFFFF"/>
                    </w:rPr>
                    <w:t>nerutinsko</w:t>
                  </w:r>
                  <w:proofErr w:type="spellEnd"/>
                  <w:r w:rsidRPr="00EC5993">
                    <w:rPr>
                      <w:rFonts w:cs="Arial"/>
                      <w:color w:val="000000"/>
                      <w:szCs w:val="20"/>
                      <w:shd w:val="clear" w:color="auto" w:fill="FFFFFF"/>
                    </w:rPr>
                    <w:t xml:space="preserve"> pripravljeno zdravilo za napredno zdravljenje pred uveljavitvijo tega zakona, odda vlogo </w:t>
                  </w:r>
                  <w:r w:rsidR="005D7B82" w:rsidRPr="00EC5993">
                    <w:rPr>
                      <w:rFonts w:cs="Arial"/>
                      <w:color w:val="000000"/>
                      <w:szCs w:val="20"/>
                      <w:shd w:val="clear" w:color="auto" w:fill="FFFFFF"/>
                    </w:rPr>
                    <w:t>na podlagi</w:t>
                  </w:r>
                  <w:r w:rsidRPr="00EC5993">
                    <w:rPr>
                      <w:rFonts w:cs="Arial"/>
                      <w:color w:val="000000"/>
                      <w:szCs w:val="20"/>
                      <w:shd w:val="clear" w:color="auto" w:fill="FFFFFF"/>
                    </w:rPr>
                    <w:t xml:space="preserve"> </w:t>
                  </w:r>
                  <w:r w:rsidR="005D7B82" w:rsidRPr="00EC5993">
                    <w:rPr>
                      <w:rFonts w:cs="Arial"/>
                      <w:color w:val="000000"/>
                      <w:szCs w:val="20"/>
                      <w:shd w:val="clear" w:color="auto" w:fill="FFFFFF"/>
                    </w:rPr>
                    <w:t>drugega</w:t>
                  </w:r>
                  <w:r w:rsidRPr="00EC5993">
                    <w:rPr>
                      <w:rFonts w:cs="Arial"/>
                      <w:color w:val="000000"/>
                      <w:szCs w:val="20"/>
                      <w:shd w:val="clear" w:color="auto" w:fill="FFFFFF"/>
                    </w:rPr>
                    <w:t xml:space="preserve"> odstavk</w:t>
                  </w:r>
                  <w:r w:rsidR="005D7B82" w:rsidRPr="00EC5993">
                    <w:rPr>
                      <w:rFonts w:cs="Arial"/>
                      <w:color w:val="000000"/>
                      <w:szCs w:val="20"/>
                      <w:shd w:val="clear" w:color="auto" w:fill="FFFFFF"/>
                    </w:rPr>
                    <w:t>a</w:t>
                  </w:r>
                  <w:r w:rsidRPr="00EC5993">
                    <w:rPr>
                      <w:rFonts w:cs="Arial"/>
                      <w:color w:val="000000"/>
                      <w:szCs w:val="20"/>
                      <w:shd w:val="clear" w:color="auto" w:fill="FFFFFF"/>
                    </w:rPr>
                    <w:t xml:space="preserve"> </w:t>
                  </w:r>
                  <w:r w:rsidR="005A3562" w:rsidRPr="00EC5993">
                    <w:rPr>
                      <w:rFonts w:cs="Arial"/>
                      <w:color w:val="000000"/>
                      <w:szCs w:val="20"/>
                      <w:shd w:val="clear" w:color="auto" w:fill="FFFFFF"/>
                    </w:rPr>
                    <w:t xml:space="preserve">novega </w:t>
                  </w:r>
                  <w:r w:rsidRPr="00EC5993">
                    <w:rPr>
                      <w:rFonts w:cs="Arial"/>
                      <w:color w:val="000000"/>
                      <w:szCs w:val="20"/>
                      <w:shd w:val="clear" w:color="auto" w:fill="FFFFFF"/>
                    </w:rPr>
                    <w:t xml:space="preserve">86.a člena </w:t>
                  </w:r>
                  <w:r w:rsidR="005D7B82" w:rsidRPr="00EC5993">
                    <w:rPr>
                      <w:rFonts w:cs="Arial"/>
                      <w:color w:val="000000"/>
                      <w:szCs w:val="20"/>
                      <w:shd w:val="clear" w:color="auto" w:fill="FFFFFF"/>
                    </w:rPr>
                    <w:t xml:space="preserve">in v skladu </w:t>
                  </w:r>
                  <w:r w:rsidR="005A3562" w:rsidRPr="00EC5993">
                    <w:rPr>
                      <w:rFonts w:cs="Arial"/>
                      <w:color w:val="000000"/>
                      <w:szCs w:val="20"/>
                      <w:shd w:val="clear" w:color="auto" w:fill="FFFFFF"/>
                    </w:rPr>
                    <w:t>s</w:t>
                  </w:r>
                  <w:r w:rsidR="005D7B82" w:rsidRPr="00EC5993">
                    <w:rPr>
                      <w:rFonts w:cs="Arial"/>
                      <w:color w:val="000000"/>
                      <w:szCs w:val="20"/>
                      <w:shd w:val="clear" w:color="auto" w:fill="FFFFFF"/>
                    </w:rPr>
                    <w:t xml:space="preserve"> prvim odstavkom </w:t>
                  </w:r>
                  <w:r w:rsidR="005A3562" w:rsidRPr="00EC5993">
                    <w:rPr>
                      <w:rFonts w:cs="Arial"/>
                      <w:color w:val="000000"/>
                      <w:szCs w:val="20"/>
                      <w:shd w:val="clear" w:color="auto" w:fill="FFFFFF"/>
                    </w:rPr>
                    <w:t xml:space="preserve">novega </w:t>
                  </w:r>
                  <w:r w:rsidR="005D7B82" w:rsidRPr="00EC5993">
                    <w:rPr>
                      <w:rFonts w:cs="Arial"/>
                      <w:color w:val="000000"/>
                      <w:szCs w:val="20"/>
                      <w:shd w:val="clear" w:color="auto" w:fill="FFFFFF"/>
                    </w:rPr>
                    <w:t xml:space="preserve">86.b člena </w:t>
                  </w:r>
                  <w:r w:rsidR="006424DD" w:rsidRPr="00EC5993">
                    <w:rPr>
                      <w:rFonts w:cs="Arial"/>
                      <w:color w:val="000000"/>
                      <w:szCs w:val="20"/>
                      <w:shd w:val="clear" w:color="auto" w:fill="FFFFFF"/>
                    </w:rPr>
                    <w:t xml:space="preserve">zakona </w:t>
                  </w:r>
                  <w:r w:rsidRPr="00EC5993">
                    <w:rPr>
                      <w:rFonts w:cs="Arial"/>
                      <w:color w:val="000000"/>
                      <w:szCs w:val="20"/>
                      <w:shd w:val="clear" w:color="auto" w:fill="FFFFFF"/>
                    </w:rPr>
                    <w:t>najpozneje v šestih mesecih o</w:t>
                  </w:r>
                  <w:r w:rsidR="006424DD" w:rsidRPr="00EC5993">
                    <w:rPr>
                      <w:rFonts w:cs="Arial"/>
                      <w:color w:val="000000"/>
                      <w:szCs w:val="20"/>
                      <w:shd w:val="clear" w:color="auto" w:fill="FFFFFF"/>
                    </w:rPr>
                    <w:t>d</w:t>
                  </w:r>
                  <w:r w:rsidRPr="00EC5993">
                    <w:rPr>
                      <w:rFonts w:cs="Arial"/>
                      <w:color w:val="000000"/>
                      <w:szCs w:val="20"/>
                      <w:shd w:val="clear" w:color="auto" w:fill="FFFFFF"/>
                    </w:rPr>
                    <w:t xml:space="preserve"> uveljavitv</w:t>
                  </w:r>
                  <w:r w:rsidR="006424DD" w:rsidRPr="00EC5993">
                    <w:rPr>
                      <w:rFonts w:cs="Arial"/>
                      <w:color w:val="000000"/>
                      <w:szCs w:val="20"/>
                      <w:shd w:val="clear" w:color="auto" w:fill="FFFFFF"/>
                    </w:rPr>
                    <w:t>e</w:t>
                  </w:r>
                  <w:r w:rsidRPr="00EC5993">
                    <w:rPr>
                      <w:rFonts w:cs="Arial"/>
                      <w:color w:val="000000"/>
                      <w:szCs w:val="20"/>
                      <w:shd w:val="clear" w:color="auto" w:fill="FFFFFF"/>
                    </w:rPr>
                    <w:t xml:space="preserve"> tega zakona.</w:t>
                  </w:r>
                </w:p>
                <w:p w14:paraId="4EBB298F" w14:textId="77777777" w:rsidR="00C95794" w:rsidRPr="00EC5993" w:rsidRDefault="00C95794" w:rsidP="0054251F">
                  <w:pPr>
                    <w:spacing w:line="276" w:lineRule="auto"/>
                    <w:ind w:right="283" w:firstLine="604"/>
                    <w:rPr>
                      <w:rFonts w:cs="Arial"/>
                      <w:color w:val="000000"/>
                      <w:szCs w:val="20"/>
                      <w:shd w:val="clear" w:color="auto" w:fill="FFFFFF"/>
                    </w:rPr>
                  </w:pPr>
                </w:p>
                <w:p w14:paraId="7D363AA6"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2474DB22" w14:textId="77777777" w:rsidR="00C95794" w:rsidRPr="00EC5993" w:rsidRDefault="00C95794" w:rsidP="0054251F">
                  <w:pPr>
                    <w:pStyle w:val="Odstavekseznama"/>
                    <w:numPr>
                      <w:ilvl w:val="0"/>
                      <w:numId w:val="15"/>
                    </w:numPr>
                    <w:spacing w:after="200" w:line="276" w:lineRule="auto"/>
                    <w:ind w:right="283" w:firstLine="0"/>
                    <w:jc w:val="center"/>
                    <w:rPr>
                      <w:rFonts w:cs="Arial"/>
                      <w:b/>
                      <w:bCs/>
                    </w:rPr>
                  </w:pPr>
                  <w:r w:rsidRPr="00EC5993">
                    <w:rPr>
                      <w:rFonts w:cs="Arial"/>
                      <w:b/>
                      <w:bCs/>
                    </w:rPr>
                    <w:t>člen</w:t>
                  </w:r>
                </w:p>
                <w:p w14:paraId="32075F53" w14:textId="77777777" w:rsidR="00C95794" w:rsidRPr="00EC5993" w:rsidRDefault="00C95794" w:rsidP="0054251F">
                  <w:pPr>
                    <w:pStyle w:val="Odstavekseznama"/>
                    <w:spacing w:after="200" w:line="276" w:lineRule="auto"/>
                    <w:ind w:left="927" w:right="283" w:firstLine="0"/>
                    <w:jc w:val="center"/>
                    <w:rPr>
                      <w:rFonts w:cs="Arial"/>
                      <w:b/>
                      <w:bCs/>
                    </w:rPr>
                  </w:pPr>
                  <w:r w:rsidRPr="00EC5993">
                    <w:rPr>
                      <w:rFonts w:cs="Arial"/>
                      <w:b/>
                      <w:bCs/>
                    </w:rPr>
                    <w:t>(vnos podatkov o magistralnih in galenskih zdravilih v CBZ)</w:t>
                  </w:r>
                </w:p>
                <w:p w14:paraId="5FE0C0ED" w14:textId="77777777" w:rsidR="00C95794" w:rsidRPr="00EC5993" w:rsidRDefault="00C95794" w:rsidP="0054251F">
                  <w:pPr>
                    <w:pStyle w:val="Odstavekseznama"/>
                    <w:suppressAutoHyphens/>
                    <w:overflowPunct w:val="0"/>
                    <w:autoSpaceDE w:val="0"/>
                    <w:autoSpaceDN w:val="0"/>
                    <w:adjustRightInd w:val="0"/>
                    <w:spacing w:line="276" w:lineRule="auto"/>
                    <w:ind w:left="927" w:right="283" w:firstLine="0"/>
                    <w:textAlignment w:val="baseline"/>
                    <w:outlineLvl w:val="3"/>
                    <w:rPr>
                      <w:rFonts w:cs="Arial"/>
                    </w:rPr>
                  </w:pPr>
                </w:p>
                <w:p w14:paraId="21E66DE9" w14:textId="29B1962C"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Do izdaje kodeksa magistralnih</w:t>
                  </w:r>
                  <w:r w:rsidR="00BE3949" w:rsidRPr="00EC5993">
                    <w:rPr>
                      <w:rFonts w:cs="Arial"/>
                    </w:rPr>
                    <w:t xml:space="preserve"> zdravil</w:t>
                  </w:r>
                  <w:r w:rsidRPr="00EC5993">
                    <w:rPr>
                      <w:rFonts w:cs="Arial"/>
                    </w:rPr>
                    <w:t xml:space="preserve"> in kodeksa galenskih zdravil v skladu z zakonom, ki ureja lekarniško dejavnost, se v </w:t>
                  </w:r>
                  <w:r w:rsidR="006424DD" w:rsidRPr="00EC5993">
                    <w:rPr>
                      <w:rFonts w:cs="Arial"/>
                    </w:rPr>
                    <w:t>CBZ</w:t>
                  </w:r>
                  <w:r w:rsidRPr="00EC5993">
                    <w:rPr>
                      <w:rFonts w:cs="Arial"/>
                    </w:rPr>
                    <w:t xml:space="preserve"> zbirajo in vodijo podatki le o tistih magistralnih in galenskih zdravilih, ki jih nosilec OZZ razvrsti na listo. Zavezanec za vnos podatkov je nosilec OZZ. </w:t>
                  </w:r>
                </w:p>
                <w:p w14:paraId="751EBC75" w14:textId="77777777" w:rsidR="007E7383" w:rsidRPr="00EC5993" w:rsidRDefault="007E7383" w:rsidP="0054251F">
                  <w:pPr>
                    <w:suppressAutoHyphens/>
                    <w:overflowPunct w:val="0"/>
                    <w:autoSpaceDE w:val="0"/>
                    <w:autoSpaceDN w:val="0"/>
                    <w:adjustRightInd w:val="0"/>
                    <w:spacing w:line="276" w:lineRule="auto"/>
                    <w:ind w:right="283"/>
                    <w:textAlignment w:val="baseline"/>
                    <w:outlineLvl w:val="3"/>
                    <w:rPr>
                      <w:rFonts w:cs="Arial"/>
                    </w:rPr>
                  </w:pPr>
                </w:p>
                <w:p w14:paraId="20133BEB"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 xml:space="preserve"> člen</w:t>
                  </w:r>
                </w:p>
                <w:p w14:paraId="1CEE69A9" w14:textId="29C0A4D7"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w:t>
                  </w:r>
                  <w:r w:rsidR="005A3562" w:rsidRPr="00EC5993">
                    <w:rPr>
                      <w:rFonts w:cs="Arial"/>
                      <w:b/>
                      <w:bCs/>
                    </w:rPr>
                    <w:t>določanje cen zdravil</w:t>
                  </w:r>
                  <w:r w:rsidRPr="00EC5993">
                    <w:rPr>
                      <w:rFonts w:cs="Arial"/>
                      <w:b/>
                      <w:bCs/>
                    </w:rPr>
                    <w:t>)</w:t>
                  </w:r>
                </w:p>
                <w:p w14:paraId="01583038"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2F3E942F" w14:textId="6D2A043E"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 xml:space="preserve">Do začetka uporabe </w:t>
                  </w:r>
                  <w:r w:rsidR="006424DD" w:rsidRPr="00EC5993">
                    <w:rPr>
                      <w:rFonts w:cs="Arial"/>
                    </w:rPr>
                    <w:t xml:space="preserve">spremenjenega </w:t>
                  </w:r>
                  <w:r w:rsidRPr="00EC5993">
                    <w:rPr>
                      <w:rFonts w:cs="Arial"/>
                    </w:rPr>
                    <w:t xml:space="preserve">158. člena </w:t>
                  </w:r>
                  <w:r w:rsidR="006424DD" w:rsidRPr="00EC5993">
                    <w:rPr>
                      <w:rFonts w:cs="Arial"/>
                    </w:rPr>
                    <w:t xml:space="preserve">zakona </w:t>
                  </w:r>
                  <w:r w:rsidRPr="00EC5993">
                    <w:rPr>
                      <w:rFonts w:cs="Arial"/>
                    </w:rPr>
                    <w:t>se uporablja drugi odstavek 159.</w:t>
                  </w:r>
                  <w:r w:rsidR="00BE3949" w:rsidRPr="00EC5993">
                    <w:rPr>
                      <w:rFonts w:cs="Arial"/>
                    </w:rPr>
                    <w:t> </w:t>
                  </w:r>
                  <w:r w:rsidRPr="00EC5993">
                    <w:rPr>
                      <w:rFonts w:cs="Arial"/>
                    </w:rPr>
                    <w:t>člena Zakon</w:t>
                  </w:r>
                  <w:r w:rsidR="000B375B" w:rsidRPr="00EC5993">
                    <w:rPr>
                      <w:rFonts w:cs="Arial"/>
                    </w:rPr>
                    <w:t>a</w:t>
                  </w:r>
                  <w:r w:rsidRPr="00EC5993">
                    <w:rPr>
                      <w:rFonts w:cs="Arial"/>
                    </w:rPr>
                    <w:t xml:space="preserve"> o zdravilih</w:t>
                  </w:r>
                  <w:r w:rsidR="000B375B" w:rsidRPr="00EC5993">
                    <w:rPr>
                      <w:rFonts w:cs="Arial"/>
                    </w:rPr>
                    <w:t xml:space="preserve"> (</w:t>
                  </w:r>
                  <w:r w:rsidRPr="00EC5993">
                    <w:rPr>
                      <w:rFonts w:cs="Arial"/>
                    </w:rPr>
                    <w:t>Uradni list RS</w:t>
                  </w:r>
                  <w:r w:rsidR="000B375B" w:rsidRPr="00EC5993">
                    <w:rPr>
                      <w:rFonts w:cs="Arial"/>
                    </w:rPr>
                    <w:t>, št. 17</w:t>
                  </w:r>
                  <w:r w:rsidRPr="00EC5993">
                    <w:rPr>
                      <w:rFonts w:cs="Arial"/>
                    </w:rPr>
                    <w:t>/14</w:t>
                  </w:r>
                  <w:r w:rsidR="005A3562" w:rsidRPr="00EC5993">
                    <w:rPr>
                      <w:rFonts w:cs="Arial"/>
                    </w:rPr>
                    <w:t>,</w:t>
                  </w:r>
                  <w:r w:rsidR="000B375B" w:rsidRPr="00EC5993">
                    <w:rPr>
                      <w:rFonts w:cs="Arial"/>
                    </w:rPr>
                    <w:t xml:space="preserve"> 66</w:t>
                  </w:r>
                  <w:r w:rsidRPr="00EC5993">
                    <w:rPr>
                      <w:rFonts w:cs="Arial"/>
                    </w:rPr>
                    <w:t>/19</w:t>
                  </w:r>
                  <w:r w:rsidR="005A3562" w:rsidRPr="00EC5993">
                    <w:rPr>
                      <w:rFonts w:cs="Arial"/>
                    </w:rPr>
                    <w:t xml:space="preserve"> in </w:t>
                  </w:r>
                  <w:r w:rsidR="00ED446A" w:rsidRPr="00EC5993">
                    <w:rPr>
                      <w:rFonts w:cs="Arial"/>
                    </w:rPr>
                    <w:t>102/24 – ZZKZ</w:t>
                  </w:r>
                  <w:r w:rsidRPr="00EC5993">
                    <w:rPr>
                      <w:rFonts w:cs="Arial"/>
                    </w:rPr>
                    <w:t>).</w:t>
                  </w:r>
                </w:p>
                <w:p w14:paraId="0EC79FA0"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1B438638"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0880E04F" w14:textId="77777777" w:rsidR="00C95794" w:rsidRPr="00EC5993" w:rsidRDefault="00C95794" w:rsidP="0054251F">
                  <w:pPr>
                    <w:pStyle w:val="Odstavekseznama"/>
                    <w:numPr>
                      <w:ilvl w:val="0"/>
                      <w:numId w:val="15"/>
                    </w:numPr>
                    <w:spacing w:after="200" w:line="276" w:lineRule="auto"/>
                    <w:ind w:right="283"/>
                    <w:jc w:val="center"/>
                    <w:rPr>
                      <w:rFonts w:cs="Arial"/>
                      <w:b/>
                      <w:bCs/>
                    </w:rPr>
                  </w:pPr>
                  <w:bookmarkStart w:id="44" w:name="_Hlk107227806"/>
                  <w:r w:rsidRPr="00EC5993">
                    <w:rPr>
                      <w:rFonts w:cs="Arial"/>
                      <w:b/>
                      <w:bCs/>
                    </w:rPr>
                    <w:t>člen</w:t>
                  </w:r>
                </w:p>
                <w:p w14:paraId="5329FD3E" w14:textId="4856B386"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w:t>
                  </w:r>
                  <w:r w:rsidR="000F0B85" w:rsidRPr="00EC5993">
                    <w:rPr>
                      <w:rFonts w:cs="Arial"/>
                      <w:b/>
                      <w:bCs/>
                    </w:rPr>
                    <w:t xml:space="preserve">dokončanje </w:t>
                  </w:r>
                  <w:r w:rsidRPr="00EC5993">
                    <w:rPr>
                      <w:rFonts w:cs="Arial"/>
                      <w:b/>
                      <w:bCs/>
                    </w:rPr>
                    <w:t>postopkov)</w:t>
                  </w:r>
                </w:p>
                <w:p w14:paraId="0CE5211C" w14:textId="77777777"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rPr>
                  </w:pPr>
                </w:p>
                <w:p w14:paraId="4D33E86B" w14:textId="7FF1A6BF"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bookmarkStart w:id="45" w:name="_Hlk107226338"/>
                  <w:r w:rsidRPr="00EC5993">
                    <w:rPr>
                      <w:rFonts w:cs="Arial"/>
                    </w:rPr>
                    <w:t>Postopki glede vlog za pridobitev dovoljenj za promet z zdravilom za uporabo v veterinarski medicini in postopki iz petega odstavka 65. člena Zakona o zdravilih (Uradni list, RS, št. 17/14</w:t>
                  </w:r>
                  <w:r w:rsidR="000210AB" w:rsidRPr="00EC5993">
                    <w:rPr>
                      <w:rFonts w:cs="Arial"/>
                    </w:rPr>
                    <w:t>,</w:t>
                  </w:r>
                  <w:r w:rsidRPr="00EC5993">
                    <w:rPr>
                      <w:rFonts w:cs="Arial"/>
                    </w:rPr>
                    <w:t xml:space="preserve"> 66/19</w:t>
                  </w:r>
                  <w:r w:rsidR="000210AB" w:rsidRPr="00EC5993">
                    <w:rPr>
                      <w:rFonts w:cs="Arial"/>
                    </w:rPr>
                    <w:t xml:space="preserve"> in </w:t>
                  </w:r>
                  <w:r w:rsidR="00ED446A" w:rsidRPr="00EC5993">
                    <w:rPr>
                      <w:rFonts w:cs="Arial"/>
                    </w:rPr>
                    <w:t>102/24 – ZZKZ</w:t>
                  </w:r>
                  <w:r w:rsidRPr="00EC5993">
                    <w:rPr>
                      <w:rFonts w:cs="Arial"/>
                    </w:rPr>
                    <w:t xml:space="preserve">), ki so se začeli pred 28. januarjem 2022, se </w:t>
                  </w:r>
                  <w:r w:rsidR="00BE3949" w:rsidRPr="00EC5993">
                    <w:rPr>
                      <w:rFonts w:cs="Arial"/>
                    </w:rPr>
                    <w:t xml:space="preserve">zaključijo </w:t>
                  </w:r>
                  <w:r w:rsidRPr="00EC5993">
                    <w:rPr>
                      <w:rFonts w:cs="Arial"/>
                    </w:rPr>
                    <w:t xml:space="preserve">v skladu z </w:t>
                  </w:r>
                  <w:bookmarkEnd w:id="45"/>
                  <w:r w:rsidRPr="00EC5993">
                    <w:rPr>
                      <w:rFonts w:cs="Arial"/>
                    </w:rPr>
                    <w:t>Zakonom o zdravilih (Uradni list, RS, št. 17/14</w:t>
                  </w:r>
                  <w:r w:rsidR="00AC0CD8" w:rsidRPr="00EC5993">
                    <w:rPr>
                      <w:rFonts w:cs="Arial"/>
                    </w:rPr>
                    <w:t>,</w:t>
                  </w:r>
                  <w:r w:rsidRPr="00EC5993">
                    <w:rPr>
                      <w:rFonts w:cs="Arial"/>
                    </w:rPr>
                    <w:t xml:space="preserve"> 66/19</w:t>
                  </w:r>
                  <w:r w:rsidR="00046CCD" w:rsidRPr="00EC5993">
                    <w:rPr>
                      <w:rFonts w:cs="Arial"/>
                    </w:rPr>
                    <w:t xml:space="preserve"> in 102/24 – ZZKZ</w:t>
                  </w:r>
                  <w:r w:rsidRPr="00EC5993">
                    <w:rPr>
                      <w:rFonts w:cs="Arial"/>
                    </w:rPr>
                    <w:t>).</w:t>
                  </w:r>
                </w:p>
                <w:p w14:paraId="5B682204"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bookmarkEnd w:id="44"/>
                <w:p w14:paraId="76087874"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3E01E9A2"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6A6CD07A" w14:textId="77777777"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(začetek uporabe)</w:t>
                  </w:r>
                </w:p>
                <w:p w14:paraId="6B86D659"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2EDA021A" w14:textId="7496E0B3" w:rsidR="00C95794" w:rsidRPr="00EC5993" w:rsidRDefault="000F0B85"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S</w:t>
                  </w:r>
                  <w:r w:rsidR="00C95794" w:rsidRPr="00EC5993">
                    <w:rPr>
                      <w:rFonts w:cs="Arial"/>
                    </w:rPr>
                    <w:t>premenjen</w:t>
                  </w:r>
                  <w:r w:rsidR="000210AB" w:rsidRPr="00EC5993">
                    <w:rPr>
                      <w:rFonts w:cs="Arial"/>
                    </w:rPr>
                    <w:t>a</w:t>
                  </w:r>
                  <w:r w:rsidR="00C95794" w:rsidRPr="00EC5993">
                    <w:rPr>
                      <w:rFonts w:cs="Arial"/>
                    </w:rPr>
                    <w:t xml:space="preserve"> 108. in 158.</w:t>
                  </w:r>
                  <w:r w:rsidR="00BE3949" w:rsidRPr="00EC5993">
                    <w:rPr>
                      <w:rFonts w:cs="Arial"/>
                    </w:rPr>
                    <w:t> </w:t>
                  </w:r>
                  <w:r w:rsidR="00C95794" w:rsidRPr="00EC5993">
                    <w:rPr>
                      <w:rFonts w:cs="Arial"/>
                    </w:rPr>
                    <w:t>člen zakona se začne</w:t>
                  </w:r>
                  <w:r w:rsidRPr="00EC5993">
                    <w:rPr>
                      <w:rFonts w:cs="Arial"/>
                    </w:rPr>
                    <w:t>ta</w:t>
                  </w:r>
                  <w:r w:rsidR="00C95794" w:rsidRPr="00EC5993">
                    <w:rPr>
                      <w:rFonts w:cs="Arial"/>
                    </w:rPr>
                    <w:t xml:space="preserve"> uporabljati tri mesece o</w:t>
                  </w:r>
                  <w:r w:rsidR="006424DD" w:rsidRPr="00EC5993">
                    <w:rPr>
                      <w:rFonts w:cs="Arial"/>
                    </w:rPr>
                    <w:t>d</w:t>
                  </w:r>
                  <w:r w:rsidR="00C95794" w:rsidRPr="00EC5993">
                    <w:rPr>
                      <w:rFonts w:cs="Arial"/>
                    </w:rPr>
                    <w:t xml:space="preserve"> uveljavitv</w:t>
                  </w:r>
                  <w:r w:rsidR="006424DD" w:rsidRPr="00EC5993">
                    <w:rPr>
                      <w:rFonts w:cs="Arial"/>
                    </w:rPr>
                    <w:t>e</w:t>
                  </w:r>
                  <w:r w:rsidR="00C95794" w:rsidRPr="00EC5993">
                    <w:rPr>
                      <w:rFonts w:cs="Arial"/>
                    </w:rPr>
                    <w:t xml:space="preserve"> tega zakona.</w:t>
                  </w:r>
                </w:p>
                <w:p w14:paraId="7C8F7D54"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27C7F036"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3C570249" w14:textId="77777777" w:rsidR="00C95794" w:rsidRPr="00EC5993" w:rsidRDefault="00C95794" w:rsidP="0054251F">
                  <w:pPr>
                    <w:pStyle w:val="Odstavekseznama"/>
                    <w:numPr>
                      <w:ilvl w:val="0"/>
                      <w:numId w:val="15"/>
                    </w:numPr>
                    <w:spacing w:after="200" w:line="276" w:lineRule="auto"/>
                    <w:ind w:right="283"/>
                    <w:jc w:val="center"/>
                    <w:rPr>
                      <w:rFonts w:cs="Arial"/>
                      <w:b/>
                      <w:bCs/>
                    </w:rPr>
                  </w:pPr>
                  <w:r w:rsidRPr="00EC5993">
                    <w:rPr>
                      <w:rFonts w:cs="Arial"/>
                      <w:b/>
                      <w:bCs/>
                    </w:rPr>
                    <w:t>člen</w:t>
                  </w:r>
                </w:p>
                <w:p w14:paraId="70FF8CF9" w14:textId="77777777" w:rsidR="00C95794" w:rsidRPr="00EC5993" w:rsidRDefault="00C95794" w:rsidP="0054251F">
                  <w:pPr>
                    <w:suppressAutoHyphens/>
                    <w:overflowPunct w:val="0"/>
                    <w:autoSpaceDE w:val="0"/>
                    <w:autoSpaceDN w:val="0"/>
                    <w:adjustRightInd w:val="0"/>
                    <w:spacing w:line="276" w:lineRule="auto"/>
                    <w:ind w:right="283"/>
                    <w:jc w:val="center"/>
                    <w:textAlignment w:val="baseline"/>
                    <w:outlineLvl w:val="3"/>
                    <w:rPr>
                      <w:rFonts w:cs="Arial"/>
                      <w:b/>
                      <w:bCs/>
                    </w:rPr>
                  </w:pPr>
                  <w:r w:rsidRPr="00EC5993">
                    <w:rPr>
                      <w:rFonts w:cs="Arial"/>
                      <w:b/>
                      <w:bCs/>
                    </w:rPr>
                    <w:t>(začetek veljavnosti)</w:t>
                  </w:r>
                </w:p>
                <w:p w14:paraId="16D02039"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p>
                <w:p w14:paraId="4970F69C"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rFonts w:cs="Arial"/>
                    </w:rPr>
                  </w:pPr>
                  <w:r w:rsidRPr="00EC5993">
                    <w:rPr>
                      <w:rFonts w:cs="Arial"/>
                    </w:rPr>
                    <w:t>Ta zakon začne veljati petnajsti dan po objavi v Uradnem listu Republike Slovenije.</w:t>
                  </w:r>
                </w:p>
                <w:p w14:paraId="7AE16C9E" w14:textId="77777777" w:rsidR="00C95794" w:rsidRPr="00EC5993" w:rsidRDefault="00C95794" w:rsidP="0054251F">
                  <w:pPr>
                    <w:suppressAutoHyphens/>
                    <w:overflowPunct w:val="0"/>
                    <w:autoSpaceDE w:val="0"/>
                    <w:autoSpaceDN w:val="0"/>
                    <w:adjustRightInd w:val="0"/>
                    <w:spacing w:line="276" w:lineRule="auto"/>
                    <w:ind w:right="283" w:firstLine="0"/>
                    <w:textAlignment w:val="baseline"/>
                    <w:outlineLvl w:val="3"/>
                    <w:rPr>
                      <w:rFonts w:cs="Arial"/>
                    </w:rPr>
                  </w:pPr>
                </w:p>
                <w:p w14:paraId="5E18277D" w14:textId="77777777" w:rsidR="00C95794" w:rsidRPr="00EC5993" w:rsidRDefault="00C95794" w:rsidP="0054251F">
                  <w:pPr>
                    <w:spacing w:line="276" w:lineRule="auto"/>
                    <w:ind w:right="283"/>
                    <w:rPr>
                      <w:rFonts w:cs="Arial"/>
                    </w:rPr>
                  </w:pPr>
                </w:p>
                <w:p w14:paraId="4DB02455" w14:textId="77777777" w:rsidR="00C95794" w:rsidRPr="00EC5993" w:rsidRDefault="00C95794" w:rsidP="0054251F">
                  <w:pPr>
                    <w:suppressAutoHyphens/>
                    <w:overflowPunct w:val="0"/>
                    <w:autoSpaceDE w:val="0"/>
                    <w:autoSpaceDN w:val="0"/>
                    <w:adjustRightInd w:val="0"/>
                    <w:spacing w:line="276" w:lineRule="auto"/>
                    <w:ind w:right="283" w:firstLine="0"/>
                    <w:textAlignment w:val="baseline"/>
                    <w:outlineLvl w:val="3"/>
                    <w:rPr>
                      <w:rFonts w:cs="Arial"/>
                    </w:rPr>
                  </w:pPr>
                </w:p>
                <w:p w14:paraId="796EA4B8" w14:textId="77777777" w:rsidR="00C95794" w:rsidRPr="00EC5993" w:rsidRDefault="00C95794" w:rsidP="0054251F">
                  <w:pPr>
                    <w:suppressAutoHyphens/>
                    <w:overflowPunct w:val="0"/>
                    <w:autoSpaceDE w:val="0"/>
                    <w:autoSpaceDN w:val="0"/>
                    <w:adjustRightInd w:val="0"/>
                    <w:spacing w:line="276" w:lineRule="auto"/>
                    <w:ind w:right="283" w:firstLine="0"/>
                    <w:textAlignment w:val="baseline"/>
                    <w:outlineLvl w:val="3"/>
                    <w:rPr>
                      <w:rFonts w:cs="Arial"/>
                    </w:rPr>
                  </w:pPr>
                </w:p>
                <w:tbl>
                  <w:tblPr>
                    <w:tblW w:w="0" w:type="auto"/>
                    <w:tblLook w:val="04A0" w:firstRow="1" w:lastRow="0" w:firstColumn="1" w:lastColumn="0" w:noHBand="0" w:noVBand="1"/>
                  </w:tblPr>
                  <w:tblGrid>
                    <w:gridCol w:w="9072"/>
                  </w:tblGrid>
                  <w:tr w:rsidR="00C95794" w:rsidRPr="00EC5993" w14:paraId="6309583D" w14:textId="77777777" w:rsidTr="006A6804">
                    <w:tc>
                      <w:tcPr>
                        <w:tcW w:w="9072" w:type="dxa"/>
                      </w:tcPr>
                      <w:p w14:paraId="24B230DD" w14:textId="77777777" w:rsidR="00C95794" w:rsidRPr="00EC5993" w:rsidRDefault="00C95794" w:rsidP="0054251F">
                        <w:pPr>
                          <w:pStyle w:val="Poglavje"/>
                          <w:spacing w:before="0" w:after="0" w:line="276" w:lineRule="auto"/>
                          <w:ind w:right="283" w:firstLine="0"/>
                          <w:jc w:val="left"/>
                          <w:rPr>
                            <w:b w:val="0"/>
                            <w:sz w:val="20"/>
                            <w:szCs w:val="24"/>
                            <w:lang w:eastAsia="en-US"/>
                          </w:rPr>
                        </w:pPr>
                      </w:p>
                    </w:tc>
                  </w:tr>
                  <w:tr w:rsidR="00C95794" w:rsidRPr="00EC5993" w14:paraId="4240C15C" w14:textId="77777777" w:rsidTr="006A6804">
                    <w:trPr>
                      <w:trHeight w:val="13325"/>
                    </w:trPr>
                    <w:tc>
                      <w:tcPr>
                        <w:tcW w:w="9072" w:type="dxa"/>
                      </w:tcPr>
                      <w:p w14:paraId="788B00B6"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III. OBRAZLOŽITEV</w:t>
                        </w:r>
                      </w:p>
                      <w:p w14:paraId="07A73D2F" w14:textId="77777777" w:rsidR="00C95794" w:rsidRPr="00EC5993" w:rsidRDefault="00C95794" w:rsidP="0054251F">
                        <w:pPr>
                          <w:pStyle w:val="Poglavje"/>
                          <w:spacing w:before="0" w:after="0" w:line="276" w:lineRule="auto"/>
                          <w:ind w:right="283" w:firstLine="0"/>
                          <w:jc w:val="left"/>
                          <w:rPr>
                            <w:bCs/>
                            <w:sz w:val="20"/>
                            <w:szCs w:val="24"/>
                            <w:lang w:eastAsia="en-US"/>
                          </w:rPr>
                        </w:pPr>
                      </w:p>
                      <w:p w14:paraId="35E2D951"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 členu</w:t>
                        </w:r>
                      </w:p>
                      <w:p w14:paraId="5AB7B677" w14:textId="25363E70" w:rsidR="00C95794" w:rsidRPr="00EC5993" w:rsidRDefault="00C95794" w:rsidP="0054251F">
                        <w:pPr>
                          <w:spacing w:line="276" w:lineRule="auto"/>
                          <w:ind w:right="283" w:firstLine="0"/>
                          <w:rPr>
                            <w:rFonts w:cs="Arial"/>
                          </w:rPr>
                        </w:pPr>
                        <w:r w:rsidRPr="00EC5993">
                          <w:rPr>
                            <w:rFonts w:cs="Arial"/>
                          </w:rPr>
                          <w:t>V slovenski pravni red se vsebinsko prenaša Direktiva Komisije (EU) 2017/1572 z dne 15.</w:t>
                        </w:r>
                        <w:r w:rsidR="00BE3949" w:rsidRPr="00EC5993">
                          <w:rPr>
                            <w:rFonts w:cs="Arial"/>
                          </w:rPr>
                          <w:t> </w:t>
                        </w:r>
                        <w:r w:rsidRPr="00EC5993">
                          <w:rPr>
                            <w:rFonts w:cs="Arial"/>
                          </w:rPr>
                          <w:t>septembra 2017 o dopolnitvi Direktive 2001/83/ES Evropskega parlamenta in Sveta glede načel in smernic dobre proizvodne prakse za zdravila za uporabo v humani medicini (UL L št. 238 z dne 16.</w:t>
                        </w:r>
                        <w:r w:rsidR="00BE3949" w:rsidRPr="00EC5993">
                          <w:rPr>
                            <w:rFonts w:cs="Arial"/>
                          </w:rPr>
                          <w:t> </w:t>
                        </w:r>
                        <w:r w:rsidRPr="00EC5993">
                          <w:rPr>
                            <w:rFonts w:cs="Arial"/>
                          </w:rPr>
                          <w:t>9.</w:t>
                        </w:r>
                        <w:r w:rsidR="00BE3949" w:rsidRPr="00EC5993">
                          <w:rPr>
                            <w:rFonts w:cs="Arial"/>
                          </w:rPr>
                          <w:t> </w:t>
                        </w:r>
                        <w:r w:rsidRPr="00EC5993">
                          <w:rPr>
                            <w:rFonts w:cs="Arial"/>
                          </w:rPr>
                          <w:t>2017, str. 44; v nadaljnjem besedilu: Direktiva 2017/1572/EU).</w:t>
                        </w:r>
                      </w:p>
                      <w:p w14:paraId="54DFDC5B" w14:textId="77777777" w:rsidR="00C95794" w:rsidRPr="00EC5993" w:rsidRDefault="00C95794" w:rsidP="0054251F">
                        <w:pPr>
                          <w:spacing w:line="276" w:lineRule="auto"/>
                          <w:ind w:right="283" w:firstLine="0"/>
                          <w:rPr>
                            <w:rFonts w:cs="Arial"/>
                          </w:rPr>
                        </w:pPr>
                      </w:p>
                      <w:p w14:paraId="2B1562D4" w14:textId="6CB0BF7B" w:rsidR="00C95794" w:rsidRPr="00EC5993" w:rsidRDefault="00C95794" w:rsidP="0054251F">
                        <w:pPr>
                          <w:spacing w:line="276" w:lineRule="auto"/>
                          <w:ind w:right="283" w:firstLine="0"/>
                          <w:rPr>
                            <w:rFonts w:cs="Arial"/>
                          </w:rPr>
                        </w:pPr>
                        <w:r w:rsidRPr="00EC5993">
                          <w:rPr>
                            <w:rFonts w:cs="Arial"/>
                          </w:rPr>
                          <w:t>Ob tem se ureja izvajanje Uredbe (EU) 2022/123 Evropskega parlamenta in Sveta z dne 22.</w:t>
                        </w:r>
                        <w:r w:rsidR="00BE3949" w:rsidRPr="00EC5993">
                          <w:rPr>
                            <w:rFonts w:cs="Arial"/>
                          </w:rPr>
                          <w:t> </w:t>
                        </w:r>
                        <w:r w:rsidRPr="00EC5993">
                          <w:rPr>
                            <w:rFonts w:cs="Arial"/>
                          </w:rPr>
                          <w:t>januarja 2022 o okrepljeni vlogi Evropske agencije za zdravila pri pripravljenosti na krize in kriznem upravljanju na področju zdravil in medicinskih pripomočkov (UL L št. 20, str. 1 z dne 31.</w:t>
                        </w:r>
                        <w:r w:rsidR="00BE3949" w:rsidRPr="00EC5993">
                          <w:rPr>
                            <w:rFonts w:cs="Arial"/>
                          </w:rPr>
                          <w:t> </w:t>
                        </w:r>
                        <w:r w:rsidRPr="00EC5993">
                          <w:rPr>
                            <w:rFonts w:cs="Arial"/>
                          </w:rPr>
                          <w:t>1.</w:t>
                        </w:r>
                        <w:r w:rsidR="00BE3949" w:rsidRPr="00EC5993">
                          <w:rPr>
                            <w:rFonts w:cs="Arial"/>
                          </w:rPr>
                          <w:t> </w:t>
                        </w:r>
                        <w:r w:rsidRPr="00EC5993">
                          <w:rPr>
                            <w:rFonts w:cs="Arial"/>
                          </w:rPr>
                          <w:t>2022; v nadaljnjem besedilu: Uredba 2022/123/EU).</w:t>
                        </w:r>
                      </w:p>
                      <w:p w14:paraId="6E7D3BB3"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55683651" w14:textId="3082EF5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Glede na navedeno se v 2. členu Zakona o zdravilih (Uradni list RS, </w:t>
                        </w:r>
                        <w:r w:rsidR="00914D6A" w:rsidRPr="00EC5993">
                          <w:rPr>
                            <w:b w:val="0"/>
                            <w:sz w:val="20"/>
                            <w:szCs w:val="24"/>
                            <w:lang w:eastAsia="en-US"/>
                          </w:rPr>
                          <w:t>17/14, 66/19 in 102/24 – ZZKZ</w:t>
                        </w:r>
                        <w:r w:rsidRPr="00EC5993">
                          <w:rPr>
                            <w:b w:val="0"/>
                            <w:sz w:val="20"/>
                            <w:szCs w:val="24"/>
                            <w:lang w:eastAsia="en-US"/>
                          </w:rPr>
                          <w:t>, v nadaljnjem besedilu: ZZdr-2), ki določa prenos in izvajanje predpisov Evropske unije, ustrezno dopolni in uskladi sklic na navedena evropska predpisa.</w:t>
                        </w:r>
                      </w:p>
                      <w:p w14:paraId="19F897AC"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70DF5794" w14:textId="53AEB87C"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Ker so bile evropske uredbe, navedene v prvi, drugi,</w:t>
                        </w:r>
                        <w:r w:rsidRPr="00EC5993" w:rsidDel="00AE6CBC">
                          <w:rPr>
                            <w:b w:val="0"/>
                            <w:sz w:val="20"/>
                            <w:szCs w:val="24"/>
                            <w:lang w:eastAsia="en-US"/>
                          </w:rPr>
                          <w:t xml:space="preserve"> </w:t>
                        </w:r>
                        <w:r w:rsidRPr="00EC5993">
                          <w:rPr>
                            <w:b w:val="0"/>
                            <w:sz w:val="20"/>
                            <w:szCs w:val="24"/>
                            <w:lang w:eastAsia="en-US"/>
                          </w:rPr>
                          <w:t>tretji in peti alineji drugega odstavka 2.</w:t>
                        </w:r>
                        <w:r w:rsidR="00BE3949" w:rsidRPr="00EC5993">
                          <w:rPr>
                            <w:b w:val="0"/>
                            <w:sz w:val="20"/>
                            <w:szCs w:val="24"/>
                            <w:lang w:eastAsia="en-US"/>
                          </w:rPr>
                          <w:t> </w:t>
                        </w:r>
                        <w:r w:rsidRPr="00EC5993">
                          <w:rPr>
                            <w:b w:val="0"/>
                            <w:sz w:val="20"/>
                            <w:szCs w:val="24"/>
                            <w:lang w:eastAsia="en-US"/>
                          </w:rPr>
                          <w:t>člena ZZdr-2 v obdobju od zadnje spremembe ZZdr-2 spremenjene, se v drugem odstavku uskladijo in dopolnijo sklici na uredbe, s katerimi so se spremenile osnovne uredbe.</w:t>
                        </w:r>
                      </w:p>
                      <w:p w14:paraId="432FCE83"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1C125A46"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 členu</w:t>
                        </w:r>
                      </w:p>
                      <w:p w14:paraId="071DEB60" w14:textId="70E84EFA"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S spremembo tretjega odstavka 3.</w:t>
                        </w:r>
                        <w:r w:rsidR="00BE3949" w:rsidRPr="00EC5993">
                          <w:rPr>
                            <w:b w:val="0"/>
                            <w:sz w:val="20"/>
                            <w:szCs w:val="24"/>
                            <w:lang w:eastAsia="en-US"/>
                          </w:rPr>
                          <w:t> </w:t>
                        </w:r>
                        <w:r w:rsidRPr="00EC5993">
                          <w:rPr>
                            <w:b w:val="0"/>
                            <w:sz w:val="20"/>
                            <w:szCs w:val="24"/>
                            <w:lang w:eastAsia="en-US"/>
                          </w:rPr>
                          <w:t xml:space="preserve">člena ZZdr-2 se ureja pristojni organ za izvajanje Uredbe 2022/123/EU v delu, ki se nanaša na zdravila. Pristojni organ za izvajanje navedene uredbe je JAZMP. </w:t>
                        </w:r>
                      </w:p>
                      <w:p w14:paraId="21DB8157"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7CFDBAAC" w14:textId="1B2AB62C"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okviru Uredbe 2022/123/EU se na ravni</w:t>
                        </w:r>
                        <w:r w:rsidR="00BE3949" w:rsidRPr="00EC5993">
                          <w:rPr>
                            <w:b w:val="0"/>
                            <w:sz w:val="20"/>
                            <w:szCs w:val="24"/>
                            <w:lang w:eastAsia="en-US"/>
                          </w:rPr>
                          <w:t xml:space="preserve"> EU</w:t>
                        </w:r>
                        <w:r w:rsidRPr="00EC5993">
                          <w:rPr>
                            <w:b w:val="0"/>
                            <w:sz w:val="20"/>
                            <w:szCs w:val="24"/>
                            <w:lang w:eastAsia="en-US"/>
                          </w:rPr>
                          <w:t xml:space="preserve"> oblikuje izvršna usmerjevalna skupina za pomanjkanje in varnost zdravil, ki je opredeljena v 3. členu Uredbe 2022/123/EU. V skladu z novim </w:t>
                        </w:r>
                        <w:r w:rsidR="00192CA6" w:rsidRPr="00EC5993">
                          <w:rPr>
                            <w:b w:val="0"/>
                            <w:sz w:val="20"/>
                            <w:szCs w:val="24"/>
                            <w:lang w:eastAsia="en-US"/>
                          </w:rPr>
                          <w:t>sedmim</w:t>
                        </w:r>
                        <w:r w:rsidRPr="00EC5993">
                          <w:rPr>
                            <w:b w:val="0"/>
                            <w:sz w:val="20"/>
                            <w:szCs w:val="24"/>
                            <w:lang w:eastAsia="en-US"/>
                          </w:rPr>
                          <w:t xml:space="preserve"> odstavkom 3. člena ZZdr-2 bo predstavnika Republike Slovenije v tej skupini imenoval minister</w:t>
                        </w:r>
                        <w:r w:rsidR="00DD6452" w:rsidRPr="00EC5993">
                          <w:rPr>
                            <w:b w:val="0"/>
                            <w:sz w:val="20"/>
                            <w:szCs w:val="24"/>
                            <w:lang w:eastAsia="en-US"/>
                          </w:rPr>
                          <w:t>, in sicer</w:t>
                        </w:r>
                        <w:r w:rsidRPr="00EC5993">
                          <w:rPr>
                            <w:b w:val="0"/>
                            <w:sz w:val="20"/>
                            <w:szCs w:val="24"/>
                            <w:lang w:eastAsia="en-US"/>
                          </w:rPr>
                          <w:t xml:space="preserve"> s sklepom, s katerim bo določil tudi način usklajevanja stališč. </w:t>
                        </w:r>
                      </w:p>
                      <w:p w14:paraId="2CEF510C"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7404F6DF"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3. členu</w:t>
                        </w:r>
                      </w:p>
                      <w:p w14:paraId="7D7FCE15" w14:textId="410DF9E4"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Člen v prvem odstavku 4. člena ZZdr-2 strateški svet za zdravila, ki je posvetovalni organ ministra, zadolži tudi za pripravo seznama esencialnih zdravil, saj se peti odstavek 4. člena ZZdr-2, ki je do</w:t>
                        </w:r>
                        <w:r w:rsidR="00DD6452" w:rsidRPr="00EC5993">
                          <w:rPr>
                            <w:b w:val="0"/>
                            <w:sz w:val="20"/>
                            <w:szCs w:val="24"/>
                            <w:lang w:eastAsia="en-US"/>
                          </w:rPr>
                          <w:t>slej</w:t>
                        </w:r>
                        <w:r w:rsidRPr="00EC5993">
                          <w:rPr>
                            <w:b w:val="0"/>
                            <w:sz w:val="20"/>
                            <w:szCs w:val="24"/>
                            <w:lang w:eastAsia="en-US"/>
                          </w:rPr>
                          <w:t xml:space="preserve"> urejal to vsebino, črta. Večina določb dosedanjega petega odstavka ni več relevantna, saj komisije, odbori in skupine, opredeljene v dosedanjem petem odstavku 4. člena ZZdr-2, ne delujejo več. Deluje</w:t>
                        </w:r>
                        <w:r w:rsidR="00DD6452" w:rsidRPr="00EC5993">
                          <w:rPr>
                            <w:b w:val="0"/>
                            <w:sz w:val="20"/>
                            <w:szCs w:val="24"/>
                            <w:lang w:eastAsia="en-US"/>
                          </w:rPr>
                          <w:t>ta</w:t>
                        </w:r>
                        <w:r w:rsidRPr="00EC5993">
                          <w:rPr>
                            <w:b w:val="0"/>
                            <w:sz w:val="20"/>
                            <w:szCs w:val="24"/>
                            <w:lang w:eastAsia="en-US"/>
                          </w:rPr>
                          <w:t xml:space="preserve"> še komisija za določanje seznama esencialnih zdravil, ki bo </w:t>
                        </w:r>
                        <w:r w:rsidR="00DD6452" w:rsidRPr="00EC5993">
                          <w:rPr>
                            <w:b w:val="0"/>
                            <w:sz w:val="20"/>
                            <w:szCs w:val="24"/>
                            <w:lang w:eastAsia="en-US"/>
                          </w:rPr>
                          <w:t xml:space="preserve">zdaj </w:t>
                        </w:r>
                        <w:r w:rsidRPr="00EC5993">
                          <w:rPr>
                            <w:b w:val="0"/>
                            <w:sz w:val="20"/>
                            <w:szCs w:val="24"/>
                            <w:lang w:eastAsia="en-US"/>
                          </w:rPr>
                          <w:t>delovala v okviru strateškega sveta za zdravila</w:t>
                        </w:r>
                        <w:r w:rsidR="00DD6452" w:rsidRPr="00EC5993">
                          <w:rPr>
                            <w:b w:val="0"/>
                            <w:sz w:val="20"/>
                            <w:szCs w:val="24"/>
                            <w:lang w:eastAsia="en-US"/>
                          </w:rPr>
                          <w:t>,</w:t>
                        </w:r>
                        <w:r w:rsidRPr="00EC5993">
                          <w:rPr>
                            <w:b w:val="0"/>
                            <w:sz w:val="20"/>
                            <w:szCs w:val="24"/>
                            <w:lang w:eastAsia="en-US"/>
                          </w:rPr>
                          <w:t xml:space="preserve"> in komisija za določanje izrednih višjih dovoljenih cen zdravil za uporabo v humani medicini, ki je </w:t>
                        </w:r>
                        <w:r w:rsidR="00DD6452" w:rsidRPr="00EC5993">
                          <w:rPr>
                            <w:b w:val="0"/>
                            <w:sz w:val="20"/>
                            <w:szCs w:val="24"/>
                            <w:lang w:eastAsia="en-US"/>
                          </w:rPr>
                          <w:t xml:space="preserve">zdaj </w:t>
                        </w:r>
                        <w:r w:rsidRPr="00EC5993">
                          <w:rPr>
                            <w:b w:val="0"/>
                            <w:sz w:val="20"/>
                            <w:szCs w:val="24"/>
                            <w:lang w:eastAsia="en-US"/>
                          </w:rPr>
                          <w:t>smiselno umeščena in podrobn</w:t>
                        </w:r>
                        <w:r w:rsidR="00DD6452" w:rsidRPr="00EC5993">
                          <w:rPr>
                            <w:b w:val="0"/>
                            <w:sz w:val="20"/>
                            <w:szCs w:val="24"/>
                            <w:lang w:eastAsia="en-US"/>
                          </w:rPr>
                          <w:t>eje</w:t>
                        </w:r>
                        <w:r w:rsidRPr="00EC5993">
                          <w:rPr>
                            <w:b w:val="0"/>
                            <w:sz w:val="20"/>
                            <w:szCs w:val="24"/>
                            <w:lang w:eastAsia="en-US"/>
                          </w:rPr>
                          <w:t xml:space="preserve"> opredeljena v 158.</w:t>
                        </w:r>
                        <w:r w:rsidR="00DD6452" w:rsidRPr="00EC5993">
                          <w:rPr>
                            <w:b w:val="0"/>
                            <w:sz w:val="20"/>
                            <w:szCs w:val="24"/>
                            <w:lang w:eastAsia="en-US"/>
                          </w:rPr>
                          <w:t> </w:t>
                        </w:r>
                        <w:r w:rsidRPr="00EC5993">
                          <w:rPr>
                            <w:b w:val="0"/>
                            <w:sz w:val="20"/>
                            <w:szCs w:val="24"/>
                            <w:lang w:eastAsia="en-US"/>
                          </w:rPr>
                          <w:t xml:space="preserve">členu ZZdr-2. </w:t>
                        </w:r>
                      </w:p>
                      <w:p w14:paraId="2B11EC3F"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69A10706" w14:textId="40260230"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Črta se dosedanji četrti odstavek 4. člena ZZdr-2, ki je določal, da seznam zunanjih strokovnjakov, ki so vključeni v reševanje zadev iz pristojnosti JAZMP in zunanjih strokovnjakov, ki so vključeni v strokovne odbore, strokovna delovna telesa in druge strokovne skupine Evropske agencije za zdravila (v nadaljnjem besedilu: EMA) in Evropske komisije, ter v aktivnosti ostalih organov in institucij ter drugih mednarodnih povezav s področij, ki jih določa ZZdr-2, določi minister. </w:t>
                        </w:r>
                        <w:r w:rsidR="00DD6452" w:rsidRPr="00EC5993">
                          <w:rPr>
                            <w:b w:val="0"/>
                            <w:sz w:val="20"/>
                            <w:szCs w:val="24"/>
                            <w:lang w:eastAsia="en-US"/>
                          </w:rPr>
                          <w:t xml:space="preserve">V skladu </w:t>
                        </w:r>
                        <w:r w:rsidRPr="00EC5993">
                          <w:rPr>
                            <w:b w:val="0"/>
                            <w:sz w:val="20"/>
                            <w:szCs w:val="24"/>
                            <w:lang w:eastAsia="en-US"/>
                          </w:rPr>
                          <w:t>z dopolnitvijo drugega odstavka 4.</w:t>
                        </w:r>
                        <w:r w:rsidR="00DD6452" w:rsidRPr="00EC5993">
                          <w:rPr>
                            <w:b w:val="0"/>
                            <w:sz w:val="20"/>
                            <w:szCs w:val="24"/>
                            <w:lang w:eastAsia="en-US"/>
                          </w:rPr>
                          <w:t> </w:t>
                        </w:r>
                        <w:r w:rsidRPr="00EC5993">
                          <w:rPr>
                            <w:b w:val="0"/>
                            <w:sz w:val="20"/>
                            <w:szCs w:val="24"/>
                            <w:lang w:eastAsia="en-US"/>
                          </w:rPr>
                          <w:t xml:space="preserve">člena ZZdr-2 bo lahko JAZMP bolj samostojno in z manj administrativnih ovir določal, katere zunanje strokovnjake bo vključeval v reševanje zadev s področja svojih pristojnosti. Enkrat letno bo JAZMP o vključitvi zunanjih strokovnjakov v izvajanje nalog JAZMP in </w:t>
                        </w:r>
                        <w:r w:rsidR="00DD6452" w:rsidRPr="00EC5993">
                          <w:rPr>
                            <w:b w:val="0"/>
                            <w:sz w:val="20"/>
                            <w:szCs w:val="24"/>
                            <w:lang w:eastAsia="en-US"/>
                          </w:rPr>
                          <w:t xml:space="preserve">o </w:t>
                        </w:r>
                        <w:r w:rsidRPr="00EC5993">
                          <w:rPr>
                            <w:b w:val="0"/>
                            <w:sz w:val="20"/>
                            <w:szCs w:val="24"/>
                            <w:lang w:eastAsia="en-US"/>
                          </w:rPr>
                          <w:t>stroških njihovega dela poročal ministrstvu, pristojnemu za zdravje</w:t>
                        </w:r>
                        <w:r w:rsidR="00DD6452" w:rsidRPr="00EC5993">
                          <w:rPr>
                            <w:b w:val="0"/>
                            <w:sz w:val="20"/>
                            <w:szCs w:val="24"/>
                            <w:lang w:eastAsia="en-US"/>
                          </w:rPr>
                          <w:t>,</w:t>
                        </w:r>
                        <w:r w:rsidRPr="00EC5993">
                          <w:rPr>
                            <w:b w:val="0"/>
                            <w:sz w:val="20"/>
                            <w:szCs w:val="24"/>
                            <w:lang w:eastAsia="en-US"/>
                          </w:rPr>
                          <w:t xml:space="preserve"> v okviru </w:t>
                        </w:r>
                        <w:r w:rsidRPr="00EC5993">
                          <w:rPr>
                            <w:b w:val="0"/>
                            <w:sz w:val="20"/>
                            <w:szCs w:val="24"/>
                            <w:lang w:eastAsia="en-US"/>
                          </w:rPr>
                          <w:lastRenderedPageBreak/>
                          <w:t xml:space="preserve">poročila iz 185. člena ZZdr-2. </w:t>
                        </w:r>
                        <w:r w:rsidR="00DD6452" w:rsidRPr="00EC5993">
                          <w:rPr>
                            <w:b w:val="0"/>
                            <w:sz w:val="20"/>
                            <w:szCs w:val="24"/>
                            <w:lang w:eastAsia="en-US"/>
                          </w:rPr>
                          <w:t xml:space="preserve">V skladu </w:t>
                        </w:r>
                        <w:r w:rsidRPr="00EC5993">
                          <w:rPr>
                            <w:b w:val="0"/>
                            <w:sz w:val="20"/>
                            <w:szCs w:val="24"/>
                            <w:lang w:eastAsia="en-US"/>
                          </w:rPr>
                          <w:t>s tretjim odstavkom 4.</w:t>
                        </w:r>
                        <w:r w:rsidR="00DD6452" w:rsidRPr="00EC5993">
                          <w:rPr>
                            <w:b w:val="0"/>
                            <w:sz w:val="20"/>
                            <w:szCs w:val="24"/>
                            <w:lang w:eastAsia="en-US"/>
                          </w:rPr>
                          <w:t> </w:t>
                        </w:r>
                        <w:r w:rsidRPr="00EC5993">
                          <w:rPr>
                            <w:b w:val="0"/>
                            <w:sz w:val="20"/>
                            <w:szCs w:val="24"/>
                            <w:lang w:eastAsia="en-US"/>
                          </w:rPr>
                          <w:t>člena ZZdr-2 JAZMP določi tudi merila za</w:t>
                        </w:r>
                        <w:r w:rsidR="00B70A29" w:rsidRPr="00EC5993">
                          <w:rPr>
                            <w:b w:val="0"/>
                            <w:sz w:val="20"/>
                            <w:szCs w:val="24"/>
                            <w:lang w:eastAsia="en-US"/>
                          </w:rPr>
                          <w:t xml:space="preserve"> </w:t>
                        </w:r>
                        <w:r w:rsidRPr="00EC5993">
                          <w:rPr>
                            <w:b w:val="0"/>
                            <w:sz w:val="20"/>
                            <w:szCs w:val="24"/>
                            <w:lang w:eastAsia="en-US"/>
                          </w:rPr>
                          <w:t>ugotavljanje strokovne usposobljenosti in nasprotja interesov kandidatov za delo zunanjega strokovnjaka ter način dela posameznih zunanjih strokovnjakov,</w:t>
                        </w:r>
                        <w:r w:rsidR="00DD6452" w:rsidRPr="00EC5993">
                          <w:rPr>
                            <w:b w:val="0"/>
                            <w:sz w:val="20"/>
                            <w:szCs w:val="24"/>
                            <w:lang w:eastAsia="en-US"/>
                          </w:rPr>
                          <w:t xml:space="preserve"> in sicer</w:t>
                        </w:r>
                        <w:r w:rsidRPr="00EC5993">
                          <w:rPr>
                            <w:b w:val="0"/>
                            <w:sz w:val="20"/>
                            <w:szCs w:val="24"/>
                            <w:lang w:eastAsia="en-US"/>
                          </w:rPr>
                          <w:t xml:space="preserve"> po predhodnem soglasju ministr</w:t>
                        </w:r>
                        <w:r w:rsidR="00D41235" w:rsidRPr="00EC5993">
                          <w:rPr>
                            <w:b w:val="0"/>
                            <w:sz w:val="20"/>
                            <w:szCs w:val="24"/>
                            <w:lang w:eastAsia="en-US"/>
                          </w:rPr>
                          <w:t>a</w:t>
                        </w:r>
                        <w:r w:rsidRPr="00EC5993">
                          <w:rPr>
                            <w:b w:val="0"/>
                            <w:sz w:val="20"/>
                            <w:szCs w:val="24"/>
                            <w:lang w:eastAsia="en-US"/>
                          </w:rPr>
                          <w:t xml:space="preserve">. </w:t>
                        </w:r>
                        <w:r w:rsidR="00DD6452" w:rsidRPr="00EC5993">
                          <w:rPr>
                            <w:b w:val="0"/>
                            <w:sz w:val="20"/>
                            <w:szCs w:val="24"/>
                            <w:lang w:eastAsia="en-US"/>
                          </w:rPr>
                          <w:t xml:space="preserve">V skladu </w:t>
                        </w:r>
                        <w:r w:rsidRPr="00EC5993">
                          <w:rPr>
                            <w:b w:val="0"/>
                            <w:sz w:val="20"/>
                            <w:szCs w:val="24"/>
                            <w:lang w:eastAsia="en-US"/>
                          </w:rPr>
                          <w:t>s četrtim odstavkom 4.</w:t>
                        </w:r>
                        <w:r w:rsidR="00DD6452" w:rsidRPr="00EC5993">
                          <w:rPr>
                            <w:b w:val="0"/>
                            <w:sz w:val="20"/>
                            <w:szCs w:val="24"/>
                            <w:lang w:eastAsia="en-US"/>
                          </w:rPr>
                          <w:t> </w:t>
                        </w:r>
                        <w:r w:rsidRPr="00EC5993">
                          <w:rPr>
                            <w:b w:val="0"/>
                            <w:sz w:val="20"/>
                            <w:szCs w:val="24"/>
                            <w:lang w:eastAsia="en-US"/>
                          </w:rPr>
                          <w:t xml:space="preserve">člena ZZdr-2 morajo zunanji strokovnjaki pri svojem delu ravnati nepristransko in spoštovati zaupnost podatkov. Ne smejo imeti nasprotja interesov na način, da bi omogočali neupravičene koristi ali dajali prednost posameznim strankam v postopkih. Z namenom transparentnosti bo JAZMP </w:t>
                        </w:r>
                        <w:r w:rsidR="00DD6452" w:rsidRPr="00EC5993">
                          <w:rPr>
                            <w:b w:val="0"/>
                            <w:sz w:val="20"/>
                            <w:szCs w:val="24"/>
                            <w:lang w:eastAsia="en-US"/>
                          </w:rPr>
                          <w:t xml:space="preserve">v skladu </w:t>
                        </w:r>
                        <w:r w:rsidRPr="00EC5993">
                          <w:rPr>
                            <w:b w:val="0"/>
                            <w:sz w:val="20"/>
                            <w:szCs w:val="24"/>
                            <w:lang w:eastAsia="en-US"/>
                          </w:rPr>
                          <w:t>s petim odstavkom 4.</w:t>
                        </w:r>
                        <w:r w:rsidR="00DD6452" w:rsidRPr="00EC5993">
                          <w:rPr>
                            <w:b w:val="0"/>
                            <w:sz w:val="20"/>
                            <w:szCs w:val="24"/>
                            <w:lang w:eastAsia="en-US"/>
                          </w:rPr>
                          <w:t> </w:t>
                        </w:r>
                        <w:r w:rsidRPr="00EC5993">
                          <w:rPr>
                            <w:b w:val="0"/>
                            <w:sz w:val="20"/>
                            <w:szCs w:val="24"/>
                            <w:lang w:eastAsia="en-US"/>
                          </w:rPr>
                          <w:t>člena ZZdr-2 seznam zunanjih strokovnjakov objavil na svoji spletni strani.</w:t>
                        </w:r>
                      </w:p>
                      <w:p w14:paraId="61975EB9"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0719CE7B" w14:textId="53DC9069"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JAZMP bo </w:t>
                        </w:r>
                        <w:r w:rsidR="00DD6452" w:rsidRPr="00EC5993">
                          <w:rPr>
                            <w:b w:val="0"/>
                            <w:sz w:val="20"/>
                            <w:szCs w:val="24"/>
                            <w:lang w:eastAsia="en-US"/>
                          </w:rPr>
                          <w:t xml:space="preserve">v skladu </w:t>
                        </w:r>
                        <w:r w:rsidRPr="00EC5993">
                          <w:rPr>
                            <w:b w:val="0"/>
                            <w:sz w:val="20"/>
                            <w:szCs w:val="24"/>
                            <w:lang w:eastAsia="en-US"/>
                          </w:rPr>
                          <w:t>s šestim odstavkom 4. člena ZZdr-2 prav tako lahko samostojn</w:t>
                        </w:r>
                        <w:r w:rsidR="00DD6452" w:rsidRPr="00EC5993">
                          <w:rPr>
                            <w:b w:val="0"/>
                            <w:sz w:val="20"/>
                            <w:szCs w:val="24"/>
                            <w:lang w:eastAsia="en-US"/>
                          </w:rPr>
                          <w:t>eje</w:t>
                        </w:r>
                        <w:r w:rsidRPr="00EC5993">
                          <w:rPr>
                            <w:b w:val="0"/>
                            <w:sz w:val="20"/>
                            <w:szCs w:val="24"/>
                            <w:lang w:eastAsia="en-US"/>
                          </w:rPr>
                          <w:t xml:space="preserve"> imenoval svoje zaposlene ali zunanje strokovnjake v odbore in strokovna delovna telesa EMA, z izjemo članov upravnega odbora EMA, ter v organe, ki delujejo v okviru mreže vodij nacionalnih pristojnih organov za zdravila (</w:t>
                        </w:r>
                        <w:proofErr w:type="spellStart"/>
                        <w:r w:rsidRPr="00EC5993">
                          <w:rPr>
                            <w:b w:val="0"/>
                            <w:sz w:val="20"/>
                            <w:szCs w:val="24"/>
                            <w:lang w:eastAsia="en-US"/>
                          </w:rPr>
                          <w:t>The</w:t>
                        </w:r>
                        <w:proofErr w:type="spellEnd"/>
                        <w:r w:rsidRPr="00EC5993">
                          <w:rPr>
                            <w:b w:val="0"/>
                            <w:sz w:val="20"/>
                            <w:szCs w:val="24"/>
                            <w:lang w:eastAsia="en-US"/>
                          </w:rPr>
                          <w:t xml:space="preserve"> </w:t>
                        </w:r>
                        <w:proofErr w:type="spellStart"/>
                        <w:r w:rsidRPr="00EC5993">
                          <w:rPr>
                            <w:b w:val="0"/>
                            <w:sz w:val="20"/>
                            <w:szCs w:val="24"/>
                            <w:lang w:eastAsia="en-US"/>
                          </w:rPr>
                          <w:t>Heads</w:t>
                        </w:r>
                        <w:proofErr w:type="spellEnd"/>
                        <w:r w:rsidRPr="00EC5993">
                          <w:rPr>
                            <w:b w:val="0"/>
                            <w:sz w:val="20"/>
                            <w:szCs w:val="24"/>
                            <w:lang w:eastAsia="en-US"/>
                          </w:rPr>
                          <w:t xml:space="preserve"> </w:t>
                        </w:r>
                        <w:proofErr w:type="spellStart"/>
                        <w:r w:rsidRPr="00EC5993">
                          <w:rPr>
                            <w:b w:val="0"/>
                            <w:sz w:val="20"/>
                            <w:szCs w:val="24"/>
                            <w:lang w:eastAsia="en-US"/>
                          </w:rPr>
                          <w:t>of</w:t>
                        </w:r>
                        <w:proofErr w:type="spellEnd"/>
                        <w:r w:rsidRPr="00EC5993">
                          <w:rPr>
                            <w:b w:val="0"/>
                            <w:sz w:val="20"/>
                            <w:szCs w:val="24"/>
                            <w:lang w:eastAsia="en-US"/>
                          </w:rPr>
                          <w:t xml:space="preserve"> </w:t>
                        </w:r>
                        <w:proofErr w:type="spellStart"/>
                        <w:r w:rsidRPr="00EC5993">
                          <w:rPr>
                            <w:b w:val="0"/>
                            <w:sz w:val="20"/>
                            <w:szCs w:val="24"/>
                            <w:lang w:eastAsia="en-US"/>
                          </w:rPr>
                          <w:t>Medicines</w:t>
                        </w:r>
                        <w:proofErr w:type="spellEnd"/>
                        <w:r w:rsidRPr="00EC5993">
                          <w:rPr>
                            <w:b w:val="0"/>
                            <w:sz w:val="20"/>
                            <w:szCs w:val="24"/>
                            <w:lang w:eastAsia="en-US"/>
                          </w:rPr>
                          <w:t xml:space="preserve"> </w:t>
                        </w:r>
                        <w:proofErr w:type="spellStart"/>
                        <w:r w:rsidRPr="00EC5993">
                          <w:rPr>
                            <w:b w:val="0"/>
                            <w:sz w:val="20"/>
                            <w:szCs w:val="24"/>
                            <w:lang w:eastAsia="en-US"/>
                          </w:rPr>
                          <w:t>Agencies</w:t>
                        </w:r>
                        <w:proofErr w:type="spellEnd"/>
                        <w:r w:rsidRPr="00EC5993">
                          <w:rPr>
                            <w:b w:val="0"/>
                            <w:sz w:val="20"/>
                            <w:szCs w:val="24"/>
                            <w:lang w:eastAsia="en-US"/>
                          </w:rPr>
                          <w:t xml:space="preserve"> </w:t>
                        </w:r>
                        <w:r w:rsidR="00DD6452" w:rsidRPr="00EC5993">
                          <w:rPr>
                            <w:b w:val="0"/>
                            <w:sz w:val="20"/>
                            <w:szCs w:val="24"/>
                            <w:lang w:eastAsia="en-US"/>
                          </w:rPr>
                          <w:t>–</w:t>
                        </w:r>
                        <w:r w:rsidRPr="00EC5993">
                          <w:rPr>
                            <w:b w:val="0"/>
                            <w:sz w:val="20"/>
                            <w:szCs w:val="24"/>
                            <w:lang w:eastAsia="en-US"/>
                          </w:rPr>
                          <w:t xml:space="preserve"> HMA).</w:t>
                        </w:r>
                      </w:p>
                      <w:p w14:paraId="0412EE0C" w14:textId="7777777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 </w:t>
                        </w:r>
                      </w:p>
                      <w:p w14:paraId="65430006" w14:textId="4F9CDCEB"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Imenovanja predstavnikov, ki v imenu Republike Slovenije sodelujejo v delovnih telesih institucij Evropske unije,</w:t>
                        </w:r>
                        <w:r w:rsidRPr="00EC5993">
                          <w:rPr>
                            <w:sz w:val="20"/>
                            <w:szCs w:val="24"/>
                            <w:lang w:eastAsia="en-US"/>
                          </w:rPr>
                          <w:t xml:space="preserve"> </w:t>
                        </w:r>
                        <w:r w:rsidRPr="00EC5993">
                          <w:rPr>
                            <w:b w:val="0"/>
                            <w:sz w:val="20"/>
                            <w:szCs w:val="24"/>
                            <w:lang w:eastAsia="en-US"/>
                          </w:rPr>
                          <w:t>imenuje ministrstvo, pristojno za zdravje. Predstavnike, ki v imenu Republike Slovenije sodelujejo v delovnih telesih institucij Evropske unije za področje zdravil za uporabo v veterinarski medicini</w:t>
                        </w:r>
                        <w:r w:rsidR="00DD6452" w:rsidRPr="00EC5993">
                          <w:rPr>
                            <w:b w:val="0"/>
                            <w:sz w:val="20"/>
                            <w:szCs w:val="24"/>
                            <w:lang w:eastAsia="en-US"/>
                          </w:rPr>
                          <w:t>,</w:t>
                        </w:r>
                        <w:r w:rsidRPr="00EC5993">
                          <w:rPr>
                            <w:b w:val="0"/>
                            <w:sz w:val="20"/>
                            <w:szCs w:val="24"/>
                            <w:lang w:eastAsia="en-US"/>
                          </w:rPr>
                          <w:t xml:space="preserve"> pa imenuje UVHVVR. To vključuje predvsem delovna telesa institucij Evropske unije</w:t>
                        </w:r>
                        <w:r w:rsidR="00DD6452" w:rsidRPr="00EC5993">
                          <w:rPr>
                            <w:b w:val="0"/>
                            <w:sz w:val="20"/>
                            <w:szCs w:val="24"/>
                            <w:lang w:eastAsia="en-US"/>
                          </w:rPr>
                          <w:t>,</w:t>
                        </w:r>
                        <w:r w:rsidRPr="00EC5993">
                          <w:rPr>
                            <w:b w:val="0"/>
                            <w:sz w:val="20"/>
                            <w:szCs w:val="24"/>
                            <w:lang w:eastAsia="en-US"/>
                          </w:rPr>
                          <w:t xml:space="preserve"> kot so Evropski parlament, Evropski svet, Svet Evropske </w:t>
                        </w:r>
                        <w:r w:rsidR="00DD6452" w:rsidRPr="00EC5993">
                          <w:rPr>
                            <w:b w:val="0"/>
                            <w:sz w:val="20"/>
                            <w:szCs w:val="24"/>
                            <w:lang w:eastAsia="en-US"/>
                          </w:rPr>
                          <w:t>unije</w:t>
                        </w:r>
                        <w:r w:rsidRPr="00EC5993">
                          <w:rPr>
                            <w:b w:val="0"/>
                            <w:sz w:val="20"/>
                            <w:szCs w:val="24"/>
                            <w:lang w:eastAsia="en-US"/>
                          </w:rPr>
                          <w:t>, Evropska komisija, Sodišče Evropske unije, Evropska centralna banka in Evropsko računsko sodišče pri obravnavi vsebin s področja uporabe ZZdr-2, vključno s področji iz tretjega odstavka 182. člena ZZdr-2.</w:t>
                        </w:r>
                      </w:p>
                      <w:p w14:paraId="5664D2D3"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74F8D106" w14:textId="4FD3F5DE" w:rsidR="00C95794" w:rsidRPr="00EC5993" w:rsidRDefault="00DD6452"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V skladu </w:t>
                        </w:r>
                        <w:r w:rsidR="00C95794" w:rsidRPr="00EC5993">
                          <w:rPr>
                            <w:b w:val="0"/>
                            <w:sz w:val="20"/>
                            <w:szCs w:val="24"/>
                            <w:lang w:eastAsia="en-US"/>
                          </w:rPr>
                          <w:t xml:space="preserve">s sedmim odstavkom 4. člena ZZdr-2 JAZMP po potrebi imenuje strokovne komisije in delovne skupine za reševanje zadev iz svoje pristojnosti. </w:t>
                        </w:r>
                      </w:p>
                      <w:p w14:paraId="0877D45C"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781A8697" w14:textId="478CB0FD" w:rsidR="00C95794" w:rsidRPr="00EC5993" w:rsidRDefault="00DD6452"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V skladu </w:t>
                        </w:r>
                        <w:r w:rsidR="00C95794" w:rsidRPr="00EC5993">
                          <w:rPr>
                            <w:b w:val="0"/>
                            <w:sz w:val="20"/>
                            <w:szCs w:val="24"/>
                            <w:lang w:eastAsia="en-US"/>
                          </w:rPr>
                          <w:t>z osmim odstavkom 4.</w:t>
                        </w:r>
                        <w:r w:rsidRPr="00EC5993">
                          <w:rPr>
                            <w:b w:val="0"/>
                            <w:sz w:val="20"/>
                            <w:szCs w:val="24"/>
                            <w:lang w:eastAsia="en-US"/>
                          </w:rPr>
                          <w:t> </w:t>
                        </w:r>
                        <w:r w:rsidR="00C95794" w:rsidRPr="00EC5993">
                          <w:rPr>
                            <w:b w:val="0"/>
                            <w:sz w:val="20"/>
                            <w:szCs w:val="24"/>
                            <w:lang w:eastAsia="en-US"/>
                          </w:rPr>
                          <w:t>člena ZZdr-2 UVHVVR imenuje komisije in delovne skupine za področje uporabe zdravil za uporabo v veterinarski medicini</w:t>
                        </w:r>
                        <w:r w:rsidRPr="00EC5993">
                          <w:rPr>
                            <w:b w:val="0"/>
                            <w:sz w:val="20"/>
                            <w:szCs w:val="24"/>
                            <w:lang w:eastAsia="en-US"/>
                          </w:rPr>
                          <w:t>,</w:t>
                        </w:r>
                        <w:r w:rsidR="00C95794" w:rsidRPr="00EC5993">
                          <w:rPr>
                            <w:b w:val="0"/>
                            <w:sz w:val="20"/>
                            <w:szCs w:val="24"/>
                            <w:lang w:eastAsia="en-US"/>
                          </w:rPr>
                          <w:t xml:space="preserve"> kot npr. komisijo za smiselno uporabo protimikrobnih zdravil pri zdravljenju živali.</w:t>
                        </w:r>
                      </w:p>
                      <w:p w14:paraId="2CAA3F66"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1A4EFF4D"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4. členu</w:t>
                        </w:r>
                      </w:p>
                      <w:p w14:paraId="63A4FF3E" w14:textId="7B6EA9C8" w:rsidR="00C95794" w:rsidRPr="00EC5993" w:rsidRDefault="00C95794" w:rsidP="0054251F">
                        <w:pPr>
                          <w:spacing w:line="276" w:lineRule="auto"/>
                          <w:ind w:right="283" w:firstLine="0"/>
                          <w:rPr>
                            <w:rFonts w:cs="Arial"/>
                          </w:rPr>
                        </w:pPr>
                        <w:r w:rsidRPr="00EC5993">
                          <w:rPr>
                            <w:rFonts w:cs="Arial"/>
                          </w:rPr>
                          <w:t xml:space="preserve">Zaradi terminološke uskladitve z besedilom Direktive 2017/1572/EU se nadgradi definicija »dobre proizvodne prakse« v 12. točki 6. člena ZZdr-2, in sicer se doda »uvoz«, ki je ena </w:t>
                        </w:r>
                        <w:r w:rsidR="00DD6452" w:rsidRPr="00EC5993">
                          <w:rPr>
                            <w:rFonts w:cs="Arial"/>
                          </w:rPr>
                          <w:t xml:space="preserve">od </w:t>
                        </w:r>
                        <w:r w:rsidRPr="00EC5993">
                          <w:rPr>
                            <w:rFonts w:cs="Arial"/>
                          </w:rPr>
                          <w:t>aktivnosti proizvodnje zdravil, ki so določene z Zbirko postopkov Evropske unije. Dodatno se opredeli dobra proizvodna praksa za zdravila za napredno zdravljenje.</w:t>
                        </w:r>
                      </w:p>
                      <w:p w14:paraId="4BE0D84C" w14:textId="77777777" w:rsidR="00C95794" w:rsidRPr="00EC5993" w:rsidRDefault="00C95794" w:rsidP="0054251F">
                        <w:pPr>
                          <w:spacing w:line="276" w:lineRule="auto"/>
                          <w:ind w:right="283" w:firstLine="0"/>
                          <w:rPr>
                            <w:rFonts w:cs="Arial"/>
                          </w:rPr>
                        </w:pPr>
                      </w:p>
                      <w:p w14:paraId="0BD6AF3C" w14:textId="77777777" w:rsidR="00C95794" w:rsidRPr="00EC5993" w:rsidRDefault="00C95794" w:rsidP="0054251F">
                        <w:pPr>
                          <w:spacing w:line="276" w:lineRule="auto"/>
                          <w:ind w:right="283" w:firstLine="0"/>
                          <w:rPr>
                            <w:rFonts w:cs="Arial"/>
                          </w:rPr>
                        </w:pPr>
                        <w:r w:rsidRPr="00EC5993">
                          <w:rPr>
                            <w:rFonts w:cs="Arial"/>
                          </w:rPr>
                          <w:t>V 18. točki 6. člena ZZdr-2 se zaradi uskladitve terminologije z Zakonom o lekarniški dejavnosti (Uradni list RS, št. 85/16, 77/17, 73/19 in 186/21; v nadaljnjem besedilu: ZLD-1) beseda lekarna zamenja z besedilom izvajalec lekarniške dejavnosti. Doda se zahteva, da mora biti izdelava galenskega zdravila v skladu tudi z monografijami v Kodeksu galenskih zdravil, pri čemer gre za uskladitev s tretjim odstavkom 86. člena ZLD-1.</w:t>
                        </w:r>
                      </w:p>
                      <w:p w14:paraId="460D392F" w14:textId="77777777" w:rsidR="00C95794" w:rsidRPr="00EC5993" w:rsidRDefault="00C95794" w:rsidP="0054251F">
                        <w:pPr>
                          <w:spacing w:line="276" w:lineRule="auto"/>
                          <w:ind w:right="283" w:firstLine="0"/>
                          <w:rPr>
                            <w:rFonts w:cs="Arial"/>
                          </w:rPr>
                        </w:pPr>
                      </w:p>
                      <w:p w14:paraId="0457963F" w14:textId="77777777" w:rsidR="00C95794" w:rsidRPr="00EC5993" w:rsidRDefault="00C95794" w:rsidP="0054251F">
                        <w:pPr>
                          <w:spacing w:line="276" w:lineRule="auto"/>
                          <w:ind w:right="283" w:firstLine="0"/>
                          <w:rPr>
                            <w:rFonts w:cs="Arial"/>
                          </w:rPr>
                        </w:pPr>
                        <w:r w:rsidRPr="00EC5993">
                          <w:rPr>
                            <w:rFonts w:cs="Arial"/>
                          </w:rPr>
                          <w:t>V 19. točki 6. člena ZZdr-2 se zaradi uskladitve terminologije z ZLD-1 beseda lekarna zamenja z besedilom izvajalec lekarniške dejavnosti. Doda se zahteva, da mora biti izdelava galenskega zdravila v skladu tudi z monografijami v Kodeksu galenskih zdravil, pri čemer gre za uskladitev s tretjim odstavkom 86. člena ZLD-1.</w:t>
                        </w:r>
                      </w:p>
                      <w:p w14:paraId="2F2B9E05" w14:textId="77777777" w:rsidR="00C95794" w:rsidRPr="00EC5993" w:rsidRDefault="00C95794" w:rsidP="0054251F">
                        <w:pPr>
                          <w:spacing w:line="276" w:lineRule="auto"/>
                          <w:ind w:right="283" w:firstLine="0"/>
                          <w:rPr>
                            <w:rFonts w:cs="Arial"/>
                          </w:rPr>
                        </w:pPr>
                      </w:p>
                      <w:p w14:paraId="3759E2F5" w14:textId="5F744F9F" w:rsidR="00C95794" w:rsidRPr="00EC5993" w:rsidRDefault="00C95794" w:rsidP="0054251F">
                        <w:pPr>
                          <w:spacing w:line="276" w:lineRule="auto"/>
                          <w:ind w:right="283" w:firstLine="0"/>
                          <w:rPr>
                            <w:rFonts w:cs="Arial"/>
                          </w:rPr>
                        </w:pPr>
                        <w:r w:rsidRPr="00EC5993">
                          <w:rPr>
                            <w:rFonts w:cs="Arial"/>
                          </w:rPr>
                          <w:t>27. točka 6. člena ZZdr-2, ki opredeljuje termin »izjemna uporaba«, se črta zaradi črtanja 26.</w:t>
                        </w:r>
                        <w:r w:rsidR="005B59B5" w:rsidRPr="00EC5993">
                          <w:rPr>
                            <w:rFonts w:cs="Arial"/>
                          </w:rPr>
                          <w:t> </w:t>
                        </w:r>
                        <w:r w:rsidRPr="00EC5993">
                          <w:rPr>
                            <w:rFonts w:cs="Arial"/>
                          </w:rPr>
                          <w:t>člena ZZdr-2. Posledično termin »izjemna uporaba« v ZZdr-2 ni več uporabljen.</w:t>
                        </w:r>
                      </w:p>
                      <w:p w14:paraId="0E64B33D" w14:textId="77777777" w:rsidR="00C95794" w:rsidRPr="00EC5993" w:rsidRDefault="00C95794" w:rsidP="0054251F">
                        <w:pPr>
                          <w:spacing w:line="276" w:lineRule="auto"/>
                          <w:ind w:right="283" w:firstLine="0"/>
                          <w:rPr>
                            <w:rFonts w:cs="Arial"/>
                          </w:rPr>
                        </w:pPr>
                      </w:p>
                      <w:p w14:paraId="483CE3A8" w14:textId="77777777" w:rsidR="00C95794" w:rsidRPr="00EC5993" w:rsidRDefault="00C95794" w:rsidP="0054251F">
                        <w:pPr>
                          <w:spacing w:line="276" w:lineRule="auto"/>
                          <w:ind w:right="283" w:firstLine="0"/>
                          <w:rPr>
                            <w:rFonts w:cs="Arial"/>
                          </w:rPr>
                        </w:pPr>
                        <w:r w:rsidRPr="00EC5993">
                          <w:rPr>
                            <w:rFonts w:cs="Arial"/>
                          </w:rPr>
                          <w:t>V 36. točki 6. člena ZZdr-2 se zaradi uskladitve terminologije z ZLD-1 beseda lekarna zamenja z besedilom izvajalec lekarniške dejavnosti.</w:t>
                        </w:r>
                      </w:p>
                      <w:p w14:paraId="62F67C38" w14:textId="77777777" w:rsidR="00C95794" w:rsidRPr="00EC5993" w:rsidRDefault="00C95794" w:rsidP="0054251F">
                        <w:pPr>
                          <w:spacing w:line="276" w:lineRule="auto"/>
                          <w:ind w:right="283" w:firstLine="0"/>
                          <w:rPr>
                            <w:rFonts w:cs="Arial"/>
                          </w:rPr>
                        </w:pPr>
                      </w:p>
                      <w:p w14:paraId="25086888" w14:textId="77777777" w:rsidR="00C95794" w:rsidRPr="00EC5993" w:rsidRDefault="00C95794" w:rsidP="0054251F">
                        <w:pPr>
                          <w:spacing w:line="276" w:lineRule="auto"/>
                          <w:ind w:right="283" w:firstLine="0"/>
                          <w:rPr>
                            <w:rFonts w:cs="Arial"/>
                          </w:rPr>
                        </w:pPr>
                        <w:r w:rsidRPr="00EC5993">
                          <w:rPr>
                            <w:rFonts w:cs="Arial"/>
                          </w:rPr>
                          <w:lastRenderedPageBreak/>
                          <w:t>V 37. točki 6. člena ZZdr-2 se zaradi uskladitve terminologije z ZLD-1 beseda lekarna zamenja z besedilom izvajalec lekarniške dejavnosti.</w:t>
                        </w:r>
                      </w:p>
                      <w:p w14:paraId="4192047F" w14:textId="0C1F6B3E" w:rsidR="00C95794" w:rsidRPr="00EC5993" w:rsidRDefault="00C95794" w:rsidP="0054251F">
                        <w:pPr>
                          <w:spacing w:line="276" w:lineRule="auto"/>
                          <w:ind w:right="283" w:firstLine="0"/>
                          <w:rPr>
                            <w:rFonts w:cs="Arial"/>
                          </w:rPr>
                        </w:pPr>
                        <w:r w:rsidRPr="00EC5993">
                          <w:rPr>
                            <w:rFonts w:cs="Arial"/>
                          </w:rPr>
                          <w:t xml:space="preserve">Definicija nacionalnega identifikatorja iz 40. točke 6. člena ZZdr-2 ostaja enaka, vendar se zaradi uskladitve z Uredbo 2019/6/EU in nacionalno izvedbeno uredbo, ki </w:t>
                        </w:r>
                        <w:r w:rsidR="005B59B5" w:rsidRPr="00EC5993">
                          <w:rPr>
                            <w:rFonts w:cs="Arial"/>
                          </w:rPr>
                          <w:t xml:space="preserve">zdaj </w:t>
                        </w:r>
                        <w:r w:rsidRPr="00EC5993">
                          <w:rPr>
                            <w:rFonts w:cs="Arial"/>
                          </w:rPr>
                          <w:t>urejata področje zdravil za uporabo v veterinarski medicini, omeji na zdravila za uporabo v humani medicini.</w:t>
                        </w:r>
                      </w:p>
                      <w:p w14:paraId="19C348A4" w14:textId="77777777" w:rsidR="00C95794" w:rsidRPr="00EC5993" w:rsidRDefault="00C95794" w:rsidP="0054251F">
                        <w:pPr>
                          <w:spacing w:line="276" w:lineRule="auto"/>
                          <w:ind w:right="283" w:firstLine="0"/>
                          <w:rPr>
                            <w:rFonts w:cs="Arial"/>
                          </w:rPr>
                        </w:pPr>
                      </w:p>
                      <w:p w14:paraId="73C68082" w14:textId="4184EB67" w:rsidR="00C95794" w:rsidRPr="00EC5993" w:rsidRDefault="00C95794" w:rsidP="0054251F">
                        <w:pPr>
                          <w:spacing w:line="276" w:lineRule="auto"/>
                          <w:ind w:right="283" w:firstLine="0"/>
                          <w:rPr>
                            <w:rFonts w:cs="Arial"/>
                          </w:rPr>
                        </w:pPr>
                        <w:r w:rsidRPr="00EC5993">
                          <w:rPr>
                            <w:rFonts w:cs="Arial"/>
                          </w:rPr>
                          <w:t>Zaradi terminološke uskladitve z Uredbo 536/2014/EU se v 46.</w:t>
                        </w:r>
                        <w:r w:rsidR="005B59B5" w:rsidRPr="00EC5993">
                          <w:rPr>
                            <w:rFonts w:cs="Arial"/>
                          </w:rPr>
                          <w:t> </w:t>
                        </w:r>
                        <w:r w:rsidRPr="00EC5993">
                          <w:rPr>
                            <w:rFonts w:cs="Arial"/>
                          </w:rPr>
                          <w:t>točki 6.</w:t>
                        </w:r>
                        <w:r w:rsidR="005B59B5" w:rsidRPr="00EC5993">
                          <w:rPr>
                            <w:rFonts w:cs="Arial"/>
                          </w:rPr>
                          <w:t> </w:t>
                        </w:r>
                        <w:r w:rsidRPr="00EC5993">
                          <w:rPr>
                            <w:rFonts w:cs="Arial"/>
                          </w:rPr>
                          <w:t>člena ZZdr-2 izraz »</w:t>
                        </w:r>
                        <w:proofErr w:type="spellStart"/>
                        <w:r w:rsidRPr="00EC5993">
                          <w:rPr>
                            <w:rFonts w:cs="Arial"/>
                          </w:rPr>
                          <w:t>neintervencijsko</w:t>
                        </w:r>
                        <w:proofErr w:type="spellEnd"/>
                        <w:r w:rsidRPr="00EC5993">
                          <w:rPr>
                            <w:rFonts w:cs="Arial"/>
                          </w:rPr>
                          <w:t xml:space="preserve"> klinično preskušanje zdravila« zamenja z izrazom »</w:t>
                        </w:r>
                        <w:proofErr w:type="spellStart"/>
                        <w:r w:rsidRPr="00EC5993">
                          <w:rPr>
                            <w:rFonts w:cs="Arial"/>
                          </w:rPr>
                          <w:t>neintervencijska</w:t>
                        </w:r>
                        <w:proofErr w:type="spellEnd"/>
                        <w:r w:rsidRPr="00EC5993">
                          <w:rPr>
                            <w:rFonts w:cs="Arial"/>
                          </w:rPr>
                          <w:t xml:space="preserve"> študija zdravila«. </w:t>
                        </w:r>
                        <w:r w:rsidR="005B59B5" w:rsidRPr="00EC5993">
                          <w:rPr>
                            <w:rFonts w:cs="Arial"/>
                          </w:rPr>
                          <w:t xml:space="preserve">V skladu </w:t>
                        </w:r>
                        <w:r w:rsidRPr="00EC5993">
                          <w:rPr>
                            <w:rFonts w:cs="Arial"/>
                          </w:rPr>
                          <w:t xml:space="preserve">z definicijo </w:t>
                        </w:r>
                        <w:proofErr w:type="spellStart"/>
                        <w:r w:rsidRPr="00EC5993">
                          <w:rPr>
                            <w:rFonts w:cs="Arial"/>
                          </w:rPr>
                          <w:t>neintervencijske</w:t>
                        </w:r>
                        <w:proofErr w:type="spellEnd"/>
                        <w:r w:rsidRPr="00EC5993">
                          <w:rPr>
                            <w:rFonts w:cs="Arial"/>
                          </w:rPr>
                          <w:t xml:space="preserve"> študije zdravila v Uredbi 536/2014, ki jo definira kot klinično študijo zdravila, ki ni klinično preskušanje, se popravi tudi definicija v ZZdr-2. </w:t>
                        </w:r>
                      </w:p>
                      <w:p w14:paraId="213CFFA1" w14:textId="77777777" w:rsidR="00C95794" w:rsidRPr="00EC5993" w:rsidRDefault="00C95794" w:rsidP="0054251F">
                        <w:pPr>
                          <w:spacing w:line="276" w:lineRule="auto"/>
                          <w:ind w:right="283" w:firstLine="0"/>
                          <w:rPr>
                            <w:rFonts w:cs="Arial"/>
                          </w:rPr>
                        </w:pPr>
                      </w:p>
                      <w:p w14:paraId="3C277577" w14:textId="0CBE984B" w:rsidR="00C95794" w:rsidRPr="00EC5993" w:rsidRDefault="00C95794" w:rsidP="0054251F">
                        <w:pPr>
                          <w:spacing w:line="276" w:lineRule="auto"/>
                          <w:ind w:right="283" w:firstLine="0"/>
                          <w:rPr>
                            <w:rFonts w:cs="Arial"/>
                          </w:rPr>
                        </w:pPr>
                        <w:r w:rsidRPr="00EC5993">
                          <w:rPr>
                            <w:rFonts w:cs="Arial"/>
                          </w:rPr>
                          <w:t xml:space="preserve">Na področju kliničnih preskušanj zdravil za uporabo v humani medicini je bila sprejeta evropska uredba 536/2014/EU, na področju zdravil za uporabo v veterinarski medicini pa Uredba 2019/6/EU. Izvajanje Uredbe 536/2014/EU je urejeno v nacionalni Uredbi o izvajanju uredbe (EU) o kliničnem preskušanju zdravil za uporabo v humani medicini (Uradni list RS, št. 132/22), izvajanje Uredbe 2019/6/EU pa v </w:t>
                        </w:r>
                        <w:r w:rsidR="005B59B5" w:rsidRPr="00EC5993">
                          <w:rPr>
                            <w:rFonts w:cs="Arial"/>
                          </w:rPr>
                          <w:t xml:space="preserve">Uredbi </w:t>
                        </w:r>
                        <w:r w:rsidRPr="00EC5993">
                          <w:rPr>
                            <w:rFonts w:cs="Arial"/>
                          </w:rPr>
                          <w:t>o izvajanju uredbe (EU) o zdravilih za uporabo v veterinarski medicini (Uradni list RS, št. 109/23). To področje ne more biti hkrati urejeno tudi v ZZdr-2, zato je bil črtan 33.</w:t>
                        </w:r>
                        <w:r w:rsidR="005B59B5" w:rsidRPr="00EC5993">
                          <w:rPr>
                            <w:rFonts w:cs="Arial"/>
                          </w:rPr>
                          <w:t> </w:t>
                        </w:r>
                        <w:r w:rsidRPr="00EC5993">
                          <w:rPr>
                            <w:rFonts w:cs="Arial"/>
                          </w:rPr>
                          <w:t>člen ZZdr-2, v katerem je bila uporabljena definicija iz 53. točke 6. člena ZZdr-2. Posledično se črta tudi definicija.</w:t>
                        </w:r>
                      </w:p>
                      <w:p w14:paraId="50D235FD" w14:textId="77777777" w:rsidR="00C95794" w:rsidRPr="00EC5993" w:rsidRDefault="00C95794" w:rsidP="0054251F">
                        <w:pPr>
                          <w:spacing w:line="276" w:lineRule="auto"/>
                          <w:ind w:right="283" w:firstLine="0"/>
                          <w:rPr>
                            <w:rFonts w:cs="Arial"/>
                          </w:rPr>
                        </w:pPr>
                      </w:p>
                      <w:p w14:paraId="2B6E09FF" w14:textId="4CD45455" w:rsidR="00C95794" w:rsidRPr="00EC5993" w:rsidRDefault="00C95794" w:rsidP="0054251F">
                        <w:pPr>
                          <w:spacing w:line="276" w:lineRule="auto"/>
                          <w:ind w:right="283" w:firstLine="0"/>
                          <w:rPr>
                            <w:rFonts w:cs="Arial"/>
                          </w:rPr>
                        </w:pPr>
                        <w:r w:rsidRPr="00EC5993">
                          <w:rPr>
                            <w:rFonts w:cs="Arial"/>
                          </w:rPr>
                          <w:t xml:space="preserve">V 6. člen ZZdr-2 se dodajo točke </w:t>
                        </w:r>
                        <w:r w:rsidRPr="00D41235">
                          <w:rPr>
                            <w:rFonts w:cs="Arial"/>
                          </w:rPr>
                          <w:t>72.a, 72.b</w:t>
                        </w:r>
                        <w:r w:rsidRPr="00EC5993">
                          <w:rPr>
                            <w:rFonts w:cs="Arial"/>
                          </w:rPr>
                          <w:t xml:space="preserve"> in </w:t>
                        </w:r>
                        <w:r w:rsidRPr="00D41235">
                          <w:rPr>
                            <w:rFonts w:cs="Arial"/>
                          </w:rPr>
                          <w:t>72.c</w:t>
                        </w:r>
                        <w:r w:rsidRPr="00EC5993">
                          <w:rPr>
                            <w:rFonts w:cs="Arial"/>
                          </w:rPr>
                          <w:t xml:space="preserve">, s katerimi se uvedejo razlage pojmov proizvajalca, proizvajalca učinkovin in proizvajalca zdravil zaradi implementacije Direktive 2017/1572/EU. </w:t>
                        </w:r>
                      </w:p>
                      <w:p w14:paraId="3782425F" w14:textId="77777777" w:rsidR="00C95794" w:rsidRPr="00EC5993" w:rsidRDefault="00C95794" w:rsidP="0054251F">
                        <w:pPr>
                          <w:spacing w:line="276" w:lineRule="auto"/>
                          <w:ind w:right="283" w:firstLine="0"/>
                          <w:rPr>
                            <w:rFonts w:cs="Arial"/>
                          </w:rPr>
                        </w:pPr>
                      </w:p>
                      <w:p w14:paraId="1B38FBF9" w14:textId="77777777" w:rsidR="00C95794" w:rsidRPr="00EC5993" w:rsidRDefault="00C95794" w:rsidP="0054251F">
                        <w:pPr>
                          <w:spacing w:line="276" w:lineRule="auto"/>
                          <w:ind w:right="283" w:firstLine="0"/>
                          <w:rPr>
                            <w:rFonts w:cs="Arial"/>
                          </w:rPr>
                        </w:pPr>
                        <w:r w:rsidRPr="00EC5993">
                          <w:rPr>
                            <w:rFonts w:cs="Arial"/>
                          </w:rPr>
                          <w:t>V 6. člen ZZdr-2 se doda nova razlaga pojma v 84.a točki, in sicer gre za definicijo »sistema kakovosti«, ki se uvaja za namen implementacije Direktive 2017/1572/EU.</w:t>
                        </w:r>
                      </w:p>
                      <w:p w14:paraId="7427418A" w14:textId="77777777" w:rsidR="00C95794" w:rsidRPr="00EC5993" w:rsidRDefault="00C95794" w:rsidP="0054251F">
                        <w:pPr>
                          <w:spacing w:line="276" w:lineRule="auto"/>
                          <w:ind w:right="283" w:firstLine="0"/>
                          <w:rPr>
                            <w:rFonts w:cs="Arial"/>
                          </w:rPr>
                        </w:pPr>
                      </w:p>
                      <w:p w14:paraId="210A5348" w14:textId="06E52D39" w:rsidR="00C95794" w:rsidRPr="00EC5993" w:rsidRDefault="00C95794" w:rsidP="0054251F">
                        <w:pPr>
                          <w:spacing w:line="276" w:lineRule="auto"/>
                          <w:ind w:right="283" w:firstLine="0"/>
                          <w:rPr>
                            <w:rFonts w:cs="Arial"/>
                          </w:rPr>
                        </w:pPr>
                        <w:r w:rsidRPr="00EC5993">
                          <w:rPr>
                            <w:rFonts w:cs="Arial"/>
                          </w:rPr>
                          <w:t xml:space="preserve">Zaradi terminološke uskladitve z evropsko Uredbo 536/2014/EU, ki ločuje med kliničnimi preskušanji in </w:t>
                        </w:r>
                        <w:proofErr w:type="spellStart"/>
                        <w:r w:rsidRPr="00EC5993">
                          <w:rPr>
                            <w:rFonts w:cs="Arial"/>
                          </w:rPr>
                          <w:t>neintervencijskimi</w:t>
                        </w:r>
                        <w:proofErr w:type="spellEnd"/>
                        <w:r w:rsidRPr="00EC5993">
                          <w:rPr>
                            <w:rFonts w:cs="Arial"/>
                          </w:rPr>
                          <w:t xml:space="preserve"> študijami zdravila</w:t>
                        </w:r>
                        <w:r w:rsidR="005B59B5" w:rsidRPr="00EC5993">
                          <w:rPr>
                            <w:rFonts w:cs="Arial"/>
                          </w:rPr>
                          <w:t>,</w:t>
                        </w:r>
                        <w:r w:rsidRPr="00EC5993">
                          <w:rPr>
                            <w:rFonts w:cs="Arial"/>
                          </w:rPr>
                          <w:t xml:space="preserve"> se dopolni definicija »študije o varnosti zdravila po pridobitvi dovoljenja za promet z zdravilom za uporabo v humani medicini« v 91. točki 6.</w:t>
                        </w:r>
                        <w:r w:rsidR="005B59B5" w:rsidRPr="00EC5993">
                          <w:rPr>
                            <w:rFonts w:cs="Arial"/>
                          </w:rPr>
                          <w:t> </w:t>
                        </w:r>
                        <w:r w:rsidRPr="00EC5993">
                          <w:rPr>
                            <w:rFonts w:cs="Arial"/>
                          </w:rPr>
                          <w:t xml:space="preserve">člena ZZdr-2. Doda se navedba, da je študija o varnosti zdravila po pridobitvi dovoljenja za promet z zdravilom za uporabo v humani medicini glede na izvajanje lahko klinično preskušanje ali </w:t>
                        </w:r>
                        <w:proofErr w:type="spellStart"/>
                        <w:r w:rsidRPr="00EC5993">
                          <w:rPr>
                            <w:rFonts w:cs="Arial"/>
                          </w:rPr>
                          <w:t>neintervencijska</w:t>
                        </w:r>
                        <w:proofErr w:type="spellEnd"/>
                        <w:r w:rsidRPr="00EC5993">
                          <w:rPr>
                            <w:rFonts w:cs="Arial"/>
                          </w:rPr>
                          <w:t xml:space="preserve"> študija. </w:t>
                        </w:r>
                      </w:p>
                      <w:p w14:paraId="2429A648" w14:textId="77777777" w:rsidR="00C95794" w:rsidRPr="00EC5993" w:rsidRDefault="00C95794" w:rsidP="0054251F">
                        <w:pPr>
                          <w:spacing w:line="276" w:lineRule="auto"/>
                          <w:ind w:right="283" w:firstLine="0"/>
                          <w:rPr>
                            <w:rFonts w:cs="Arial"/>
                          </w:rPr>
                        </w:pPr>
                      </w:p>
                      <w:p w14:paraId="6CDCE9AD" w14:textId="4659EC91" w:rsidR="00C95794" w:rsidRPr="00EC5993" w:rsidRDefault="00C95794" w:rsidP="0054251F">
                        <w:pPr>
                          <w:spacing w:line="276" w:lineRule="auto"/>
                          <w:ind w:right="283" w:firstLine="0"/>
                          <w:rPr>
                            <w:rFonts w:cs="Arial"/>
                          </w:rPr>
                        </w:pPr>
                        <w:r w:rsidRPr="00EC5993">
                          <w:rPr>
                            <w:rFonts w:cs="Arial"/>
                          </w:rPr>
                          <w:t>Doda se nova 100.a točka v 6. členu ZZdr-2, s katero se v ZZdr-2 vpelje definicija vhodne snovi. Ta izraz je pogosto uporabljen tako v ZZdr-2 kot tudi v podzakonskih predpisih, ki so nastali na podlagi tega ZZdr-2. Izraz se uporablja tudi v Direktivi 2017/1572/EU, ki jo s tem zakonom implementiramo v slovenski pravni red. Definicija vhodne snovi je pripravljena na podlagi definicije vhodne snovi, kot je</w:t>
                        </w:r>
                        <w:r w:rsidR="00B70A29" w:rsidRPr="00EC5993">
                          <w:rPr>
                            <w:rFonts w:cs="Arial"/>
                          </w:rPr>
                          <w:t xml:space="preserve"> </w:t>
                        </w:r>
                        <w:r w:rsidRPr="00EC5993">
                          <w:rPr>
                            <w:rFonts w:cs="Arial"/>
                          </w:rPr>
                          <w:t>opredeljena v slovarju dobre proizvodne prakse, ki je del smernic dobre proizvodne prakse.</w:t>
                        </w:r>
                      </w:p>
                      <w:p w14:paraId="71FD83A9" w14:textId="77777777" w:rsidR="00C95794" w:rsidRPr="00EC5993" w:rsidRDefault="00C95794" w:rsidP="0054251F">
                        <w:pPr>
                          <w:spacing w:line="276" w:lineRule="auto"/>
                          <w:ind w:right="283" w:firstLine="0"/>
                          <w:rPr>
                            <w:rFonts w:cs="Arial"/>
                          </w:rPr>
                        </w:pPr>
                      </w:p>
                      <w:p w14:paraId="0EA64706" w14:textId="02D55B62" w:rsidR="00C95794" w:rsidRPr="00EC5993" w:rsidRDefault="00C95794" w:rsidP="0054251F">
                        <w:pPr>
                          <w:spacing w:line="276" w:lineRule="auto"/>
                          <w:ind w:right="283" w:firstLine="0"/>
                          <w:rPr>
                            <w:rFonts w:cs="Arial"/>
                          </w:rPr>
                        </w:pPr>
                        <w:r w:rsidRPr="00EC5993">
                          <w:rPr>
                            <w:rFonts w:cs="Arial"/>
                          </w:rPr>
                          <w:t>Zaradi pravne jasnosti glede oseb, ki so pooblaščene za izvajanje nalog iz ZZdr-2, se v ZZdr-2 v skladu z</w:t>
                        </w:r>
                        <w:r w:rsidR="00B70A29" w:rsidRPr="00EC5993">
                          <w:rPr>
                            <w:rFonts w:cs="Arial"/>
                          </w:rPr>
                          <w:t xml:space="preserve"> </w:t>
                        </w:r>
                        <w:r w:rsidRPr="00EC5993">
                          <w:rPr>
                            <w:rFonts w:cs="Arial"/>
                          </w:rPr>
                          <w:t xml:space="preserve">zakonom, ki ureja zdravniško službo, vključi definicija zdravnika, ki nedvoumno vključuje zdravnika in doktorja dentalne medicine. </w:t>
                        </w:r>
                      </w:p>
                      <w:p w14:paraId="1BFF60B0"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2F2CF98F"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5. členu</w:t>
                        </w:r>
                      </w:p>
                      <w:p w14:paraId="6B6EB093" w14:textId="76447294" w:rsidR="00C95794" w:rsidRPr="00EC5993" w:rsidRDefault="00C95794" w:rsidP="0054251F">
                        <w:pPr>
                          <w:spacing w:line="276" w:lineRule="auto"/>
                          <w:ind w:right="283" w:firstLine="0"/>
                          <w:rPr>
                            <w:rFonts w:cs="Arial"/>
                          </w:rPr>
                        </w:pPr>
                        <w:r w:rsidRPr="00EC5993">
                          <w:rPr>
                            <w:rFonts w:cs="Arial"/>
                          </w:rPr>
                          <w:t xml:space="preserve">Namen spremembe 9. člena ZZdr-2 je omogočiti njegovo lažjo izvršljivost, s tem ko se predlaga, da se za prepoved oglaševanja ali dajanja izdelkov v promet z lastnostmi za zdravljenje ali preprečevanje bolezni pri ljudeh ali živalih presoja, ali ima izdelek v Republiki Sloveniji pravni status zdravila, tj. ali je iz Centralne baze zdravil razvidno, da ima dovoljenje, na podlagi katerega je lahko v prometu in se predstavlja kot zdravilo in ne, če po ZZdr-2 velja za zdravilo. Definicija zdravila namreč sestoji iz dveh delov, in sicer glede na predstavitev izdelka in glede na vsebnost </w:t>
                        </w:r>
                        <w:r w:rsidRPr="00EC5993">
                          <w:rPr>
                            <w:rFonts w:cs="Arial"/>
                          </w:rPr>
                          <w:lastRenderedPageBreak/>
                          <w:t>snovi v izdelku. Že s tem, ko se nek</w:t>
                        </w:r>
                        <w:r w:rsidR="005B59B5" w:rsidRPr="00EC5993">
                          <w:rPr>
                            <w:rFonts w:cs="Arial"/>
                          </w:rPr>
                          <w:t>i</w:t>
                        </w:r>
                        <w:r w:rsidRPr="00EC5993">
                          <w:rPr>
                            <w:rFonts w:cs="Arial"/>
                          </w:rPr>
                          <w:t xml:space="preserve"> izdelek predstavlja z lastnostmi za zdravljenje ali preprečevanje bolezni pri ljudeh ali živalih, ustreza definiciji zdravila in bi </w:t>
                        </w:r>
                        <w:r w:rsidR="005B59B5" w:rsidRPr="00EC5993">
                          <w:rPr>
                            <w:rFonts w:cs="Arial"/>
                          </w:rPr>
                          <w:t xml:space="preserve">bil </w:t>
                        </w:r>
                        <w:r w:rsidRPr="00EC5993">
                          <w:rPr>
                            <w:rFonts w:cs="Arial"/>
                          </w:rPr>
                          <w:t xml:space="preserve">posledično v skladu s 7. členom ZZdr-2 </w:t>
                        </w:r>
                        <w:r w:rsidR="005B59B5" w:rsidRPr="00EC5993">
                          <w:rPr>
                            <w:rFonts w:cs="Arial"/>
                          </w:rPr>
                          <w:t xml:space="preserve">lahko </w:t>
                        </w:r>
                        <w:r w:rsidRPr="00EC5993">
                          <w:rPr>
                            <w:rFonts w:cs="Arial"/>
                          </w:rPr>
                          <w:t>opredeljen kot zdravilo, čeprav v Republiki Sloveniji ne bi imel urejenega pravnega statusa. Glede na to, da so upravni postopki opredelitve izdelkov zahtevni, hkrati pa se v primerih, ko se stranke ne strinjajo z odločitvijo JAZMP, odmika njihova izvršljivost, ni izpolnjen glavni namen tega člena, ki je preprečiti kakršno koli zavajajoče predstavljanje izdelkov z lastnostmi za zdravljenje ali preprečevanje bolezni, če slednje ni bilo dokazano. V ta namen se ustrezno dopolni prvi odstavek 9.</w:t>
                        </w:r>
                        <w:r w:rsidR="005B59B5" w:rsidRPr="00EC5993">
                          <w:rPr>
                            <w:rFonts w:cs="Arial"/>
                          </w:rPr>
                          <w:t> </w:t>
                        </w:r>
                        <w:r w:rsidRPr="00EC5993">
                          <w:rPr>
                            <w:rFonts w:cs="Arial"/>
                          </w:rPr>
                          <w:t>člena ZZdr-2.</w:t>
                        </w:r>
                      </w:p>
                      <w:p w14:paraId="1078D823" w14:textId="77777777" w:rsidR="00C95794" w:rsidRPr="00EC5993" w:rsidRDefault="00C95794" w:rsidP="0054251F">
                        <w:pPr>
                          <w:spacing w:line="276" w:lineRule="auto"/>
                          <w:ind w:right="283" w:firstLine="0"/>
                          <w:rPr>
                            <w:rFonts w:cs="Arial"/>
                          </w:rPr>
                        </w:pPr>
                      </w:p>
                      <w:p w14:paraId="07087D60" w14:textId="220D5127" w:rsidR="00C95794" w:rsidRPr="00EC5993" w:rsidRDefault="00C95794" w:rsidP="0054251F">
                        <w:pPr>
                          <w:spacing w:line="276" w:lineRule="auto"/>
                          <w:ind w:right="283" w:firstLine="0"/>
                          <w:rPr>
                            <w:rFonts w:cs="Arial"/>
                          </w:rPr>
                        </w:pPr>
                        <w:r w:rsidRPr="00EC5993">
                          <w:rPr>
                            <w:rFonts w:cs="Arial"/>
                          </w:rPr>
                          <w:t xml:space="preserve">Tudi drugi odstavek 9. člena ZZdr-2 se dopolni na način, da se prepoved predstavljanja izdelka, ki </w:t>
                        </w:r>
                        <w:r w:rsidR="005B59B5" w:rsidRPr="00EC5993">
                          <w:rPr>
                            <w:rFonts w:cs="Arial"/>
                          </w:rPr>
                          <w:t xml:space="preserve">v skladu </w:t>
                        </w:r>
                        <w:r w:rsidRPr="00EC5993">
                          <w:rPr>
                            <w:rFonts w:cs="Arial"/>
                          </w:rPr>
                          <w:t>z ZZdr-2 nima dovoljenja, da je lahko v prometu kot zdravilo, z lastnostmi za zdravljenje ali preprečevanje bolezni, pacientom ali kupcem razširi tudi na druge poslovne subjekte ali fizične osebe</w:t>
                        </w:r>
                        <w:r w:rsidR="005B59B5" w:rsidRPr="00EC5993">
                          <w:rPr>
                            <w:rFonts w:cs="Arial"/>
                          </w:rPr>
                          <w:t>,</w:t>
                        </w:r>
                        <w:r w:rsidRPr="00EC5993">
                          <w:rPr>
                            <w:rFonts w:cs="Arial"/>
                          </w:rPr>
                          <w:t xml:space="preserve"> saj ne velja zgolj na izvajalce zdravstvene, veterinarske ali lekarniške dejavnosti. Take izdelke </w:t>
                        </w:r>
                        <w:r w:rsidR="007807F0" w:rsidRPr="00EC5993">
                          <w:rPr>
                            <w:rFonts w:cs="Arial"/>
                          </w:rPr>
                          <w:t xml:space="preserve">tudi drugi poslovni subjekti ali posamezniki </w:t>
                        </w:r>
                        <w:r w:rsidRPr="00EC5993">
                          <w:rPr>
                            <w:rFonts w:cs="Arial"/>
                          </w:rPr>
                          <w:t xml:space="preserve">velikokrat predstavljajo z lastnostmi za zdravljenje ali preprečevanje bolezni. </w:t>
                        </w:r>
                      </w:p>
                      <w:p w14:paraId="6BBE8A5D" w14:textId="77777777" w:rsidR="00C95794" w:rsidRPr="00EC5993" w:rsidRDefault="00C95794" w:rsidP="0054251F">
                        <w:pPr>
                          <w:spacing w:line="276" w:lineRule="auto"/>
                          <w:ind w:right="283" w:firstLine="0"/>
                          <w:rPr>
                            <w:rFonts w:cs="Arial"/>
                          </w:rPr>
                        </w:pPr>
                      </w:p>
                      <w:p w14:paraId="07CEFE5C" w14:textId="73EF09A6" w:rsidR="00C95794" w:rsidRPr="00EC5993" w:rsidRDefault="00C95794" w:rsidP="0054251F">
                        <w:pPr>
                          <w:spacing w:line="276" w:lineRule="auto"/>
                          <w:ind w:right="283" w:firstLine="0"/>
                          <w:rPr>
                            <w:rFonts w:cs="Arial"/>
                          </w:rPr>
                        </w:pPr>
                        <w:r w:rsidRPr="00EC5993">
                          <w:rPr>
                            <w:rFonts w:cs="Arial"/>
                          </w:rPr>
                          <w:t>Izjema od tega določila velja za medicinske pripomočke, katerih oglaševanje in dajanje v promet oziroma na trg ureja področna zakonodaja, kar ureja nov</w:t>
                        </w:r>
                        <w:r w:rsidR="007807F0" w:rsidRPr="00EC5993">
                          <w:rPr>
                            <w:rFonts w:cs="Arial"/>
                          </w:rPr>
                          <w:t>i</w:t>
                        </w:r>
                        <w:r w:rsidRPr="00EC5993">
                          <w:rPr>
                            <w:rFonts w:cs="Arial"/>
                          </w:rPr>
                          <w:t xml:space="preserve"> tretji odstavek tega člena. </w:t>
                        </w:r>
                      </w:p>
                      <w:p w14:paraId="2B00CA8B" w14:textId="77777777" w:rsidR="00C95794" w:rsidRPr="00EC5993" w:rsidRDefault="00C95794" w:rsidP="0054251F">
                        <w:pPr>
                          <w:spacing w:line="276" w:lineRule="auto"/>
                          <w:ind w:right="283" w:firstLine="0"/>
                          <w:rPr>
                            <w:rFonts w:cs="Arial"/>
                          </w:rPr>
                        </w:pPr>
                      </w:p>
                      <w:p w14:paraId="5866F609" w14:textId="77777777" w:rsidR="00C95794" w:rsidRPr="00EC5993" w:rsidRDefault="00C95794" w:rsidP="0054251F">
                        <w:pPr>
                          <w:pStyle w:val="Poglavje"/>
                          <w:spacing w:before="0" w:after="0" w:line="276" w:lineRule="auto"/>
                          <w:ind w:right="283" w:firstLine="0"/>
                          <w:jc w:val="left"/>
                          <w:rPr>
                            <w:sz w:val="20"/>
                            <w:szCs w:val="24"/>
                            <w:lang w:eastAsia="en-US"/>
                          </w:rPr>
                        </w:pPr>
                        <w:r w:rsidRPr="00EC5993">
                          <w:rPr>
                            <w:sz w:val="20"/>
                            <w:szCs w:val="24"/>
                            <w:lang w:eastAsia="en-US"/>
                          </w:rPr>
                          <w:t>K 6. členu</w:t>
                        </w:r>
                      </w:p>
                      <w:p w14:paraId="00F99250" w14:textId="34522642" w:rsidR="00C95794" w:rsidRPr="00EC5993" w:rsidRDefault="00C95794" w:rsidP="0054251F">
                        <w:pPr>
                          <w:spacing w:line="276" w:lineRule="auto"/>
                          <w:ind w:right="283" w:firstLine="0"/>
                          <w:rPr>
                            <w:rFonts w:cs="Arial"/>
                          </w:rPr>
                        </w:pPr>
                        <w:r w:rsidRPr="00EC5993">
                          <w:rPr>
                            <w:rFonts w:cs="Arial"/>
                          </w:rPr>
                          <w:t>V 11. členu ZZdr-2 se popravita tudi prva in druga točka prvega odstavka tega člena</w:t>
                        </w:r>
                        <w:r w:rsidR="007807F0" w:rsidRPr="00EC5993">
                          <w:rPr>
                            <w:rFonts w:cs="Arial"/>
                          </w:rPr>
                          <w:t>, in sicer</w:t>
                        </w:r>
                        <w:r w:rsidRPr="00EC5993">
                          <w:rPr>
                            <w:rFonts w:cs="Arial"/>
                          </w:rPr>
                          <w:t xml:space="preserve"> na način, da se določi</w:t>
                        </w:r>
                        <w:r w:rsidR="007807F0" w:rsidRPr="00EC5993">
                          <w:rPr>
                            <w:rFonts w:cs="Arial"/>
                          </w:rPr>
                          <w:t>jo</w:t>
                        </w:r>
                        <w:r w:rsidRPr="00EC5993">
                          <w:rPr>
                            <w:rFonts w:cs="Arial"/>
                          </w:rPr>
                          <w:t xml:space="preserve"> dodatne izjeme glede uporabe ZZdr-2 za galenska in magistralna zdravila. Za galenska in magistralna zdravila veljajo tudi določbe ZZdr-2, ki določajo način vnosa podatkov v centralno bazo zdravil, ki je opredeljen v novem 164.a členu ZZdr-2.</w:t>
                        </w:r>
                      </w:p>
                      <w:p w14:paraId="016EAEC7" w14:textId="77777777" w:rsidR="00C95794" w:rsidRPr="00EC5993" w:rsidRDefault="00C95794" w:rsidP="0054251F">
                        <w:pPr>
                          <w:spacing w:line="276" w:lineRule="auto"/>
                          <w:ind w:right="283" w:firstLine="0"/>
                          <w:rPr>
                            <w:rFonts w:cs="Arial"/>
                          </w:rPr>
                        </w:pPr>
                        <w:r w:rsidRPr="00EC5993">
                          <w:rPr>
                            <w:rFonts w:cs="Arial"/>
                          </w:rPr>
                          <w:t>Zaradi uskladitve z Uredbo 2019/6/EU se 10. točka 11. člena ZZdr-2 črta. Ta vsebina je že urejena v prvem odstavku 10. člena Uredba o izvajanju uredbe (EU) o zdravilih za uporabo v veterinarski medicini (Uradni list RS, št. 109/23).</w:t>
                        </w:r>
                      </w:p>
                      <w:p w14:paraId="0E33C61D"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7343FFE3" w14:textId="77777777" w:rsidR="00C95794" w:rsidRPr="00EC5993" w:rsidRDefault="00C95794" w:rsidP="0054251F">
                        <w:pPr>
                          <w:pStyle w:val="Poglavje"/>
                          <w:spacing w:before="0" w:after="0" w:line="276" w:lineRule="auto"/>
                          <w:ind w:right="283" w:firstLine="0"/>
                          <w:jc w:val="left"/>
                          <w:rPr>
                            <w:bCs/>
                            <w:sz w:val="20"/>
                            <w:szCs w:val="24"/>
                            <w:lang w:eastAsia="en-US"/>
                          </w:rPr>
                        </w:pPr>
                        <w:bookmarkStart w:id="46" w:name="_Hlk173937919"/>
                        <w:r w:rsidRPr="00EC5993">
                          <w:rPr>
                            <w:bCs/>
                            <w:sz w:val="20"/>
                            <w:szCs w:val="24"/>
                            <w:lang w:eastAsia="en-US"/>
                          </w:rPr>
                          <w:t>K 7. členu</w:t>
                        </w:r>
                      </w:p>
                      <w:p w14:paraId="12BCA59C" w14:textId="4E927CAE"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Namen sprememb 24. člena ZZdr-2 je boljše obvladovanje tveganj pomanjkanja zdravil na trgu, kar je eden od ključnih izzivov pri varovanju javnega zdravja. Pomanjkanje zdravila pomeni stanje, ko dobava zdravila, ki je dano v promet v RS</w:t>
                        </w:r>
                        <w:r w:rsidR="007807F0" w:rsidRPr="00EC5993">
                          <w:rPr>
                            <w:b w:val="0"/>
                            <w:sz w:val="20"/>
                            <w:szCs w:val="24"/>
                            <w:lang w:eastAsia="en-US"/>
                          </w:rPr>
                          <w:t>,</w:t>
                        </w:r>
                        <w:r w:rsidRPr="00EC5993">
                          <w:rPr>
                            <w:b w:val="0"/>
                            <w:sz w:val="20"/>
                            <w:szCs w:val="24"/>
                            <w:lang w:eastAsia="en-US"/>
                          </w:rPr>
                          <w:t xml:space="preserve"> iz katerega</w:t>
                        </w:r>
                        <w:r w:rsidR="007807F0" w:rsidRPr="00EC5993">
                          <w:rPr>
                            <w:b w:val="0"/>
                            <w:sz w:val="20"/>
                            <w:szCs w:val="24"/>
                            <w:lang w:eastAsia="en-US"/>
                          </w:rPr>
                          <w:t xml:space="preserve"> </w:t>
                        </w:r>
                        <w:r w:rsidRPr="00EC5993">
                          <w:rPr>
                            <w:b w:val="0"/>
                            <w:sz w:val="20"/>
                            <w:szCs w:val="24"/>
                            <w:lang w:eastAsia="en-US"/>
                          </w:rPr>
                          <w:t>koli razloga ne zadošča povpraševanju po tem zdravilu na nacionalni ravni.</w:t>
                        </w:r>
                      </w:p>
                      <w:p w14:paraId="57097A2A"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A2A1062" w14:textId="1A7D130F"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Za učinkovito obvladovanje pomanjkanja zdravil </w:t>
                        </w:r>
                        <w:r w:rsidRPr="00EC5993">
                          <w:rPr>
                            <w:b w:val="0"/>
                            <w:bCs/>
                            <w:sz w:val="20"/>
                            <w:szCs w:val="24"/>
                            <w:lang w:eastAsia="en-US"/>
                          </w:rPr>
                          <w:t>so ključni dobri podatki</w:t>
                        </w:r>
                        <w:r w:rsidRPr="00EC5993">
                          <w:rPr>
                            <w:b w:val="0"/>
                            <w:sz w:val="20"/>
                            <w:szCs w:val="24"/>
                            <w:lang w:eastAsia="en-US"/>
                          </w:rPr>
                          <w:t xml:space="preserve"> in učinkovito izvajanje raznovrstnih ukrepov za zmanjšanje posledic pomanjkanja, še posebej pa je potrebna redna komunikacija z vsemi deležniki v dobavni verigi, z izvajalci lekarniških in zdravstvenih storitev, pacienti in javnostjo. Dodatno je za učinkovito analizo in uporabo podatkov nujno potrebno, da so podatki pridobljeni v strukturirani obliki </w:t>
                        </w:r>
                        <w:r w:rsidR="007807F0" w:rsidRPr="00EC5993">
                          <w:rPr>
                            <w:b w:val="0"/>
                            <w:sz w:val="20"/>
                            <w:szCs w:val="24"/>
                            <w:lang w:eastAsia="en-US"/>
                          </w:rPr>
                          <w:t>in</w:t>
                        </w:r>
                        <w:r w:rsidRPr="00EC5993">
                          <w:rPr>
                            <w:b w:val="0"/>
                            <w:sz w:val="20"/>
                            <w:szCs w:val="24"/>
                            <w:lang w:eastAsia="en-US"/>
                          </w:rPr>
                          <w:t xml:space="preserve"> da je zagotovljen avtomatiziran prenos podatkov. Smiselno je tudi, da se podatki pridobivajo iz obstoječih sistemov izvajalcev zdravstvene dejavnosti, vključno iz sistema </w:t>
                        </w:r>
                        <w:proofErr w:type="spellStart"/>
                        <w:r w:rsidRPr="00EC5993">
                          <w:rPr>
                            <w:b w:val="0"/>
                            <w:sz w:val="20"/>
                            <w:szCs w:val="24"/>
                            <w:lang w:eastAsia="en-US"/>
                          </w:rPr>
                          <w:t>eZdravje</w:t>
                        </w:r>
                        <w:proofErr w:type="spellEnd"/>
                        <w:r w:rsidRPr="00EC5993">
                          <w:rPr>
                            <w:b w:val="0"/>
                            <w:sz w:val="20"/>
                            <w:szCs w:val="24"/>
                            <w:lang w:eastAsia="en-US"/>
                          </w:rPr>
                          <w:t>. Prav tako je pri izvajalcih zdravstvene dejavnosti, ki še nimajo vzpostavljenih ustreznih sistemov za strukturirano zbiranje podatkov, le</w:t>
                        </w:r>
                        <w:r w:rsidR="007807F0" w:rsidRPr="00EC5993">
                          <w:rPr>
                            <w:b w:val="0"/>
                            <w:sz w:val="20"/>
                            <w:szCs w:val="24"/>
                            <w:lang w:eastAsia="en-US"/>
                          </w:rPr>
                          <w:t>-</w:t>
                        </w:r>
                        <w:r w:rsidRPr="00EC5993">
                          <w:rPr>
                            <w:b w:val="0"/>
                            <w:sz w:val="20"/>
                            <w:szCs w:val="24"/>
                            <w:lang w:eastAsia="en-US"/>
                          </w:rPr>
                          <w:t>te treba vzpostaviti.</w:t>
                        </w:r>
                      </w:p>
                      <w:p w14:paraId="232875B7"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AC38113" w14:textId="4B50F5B9"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S spremembo prvega odstavka 24. člena ZZdr-2 se širi obveznost imetnikov (začasnih) dovoljenj za promet z zdravilom/paralelno uvoženim zdravilom in imetnikov potrdil glede obveščanja ob ponovnem prihodu zdravila na trg. </w:t>
                        </w:r>
                      </w:p>
                      <w:p w14:paraId="3301F77A"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93BB14F" w14:textId="7AF1E074"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Pravočasno obveščanje o začasnem ali stalnem prenehanju prometa ter motnjah v preskrbi z zdravilom je bistvenega pomena pri zagotavljanju nadomestnih zdravil za ohranitev nemotene preskrbe. Zato se s spremembo v drugem odstavku 24.</w:t>
                        </w:r>
                        <w:r w:rsidR="007807F0" w:rsidRPr="00EC5993">
                          <w:rPr>
                            <w:b w:val="0"/>
                            <w:sz w:val="20"/>
                            <w:szCs w:val="24"/>
                            <w:lang w:eastAsia="en-US"/>
                          </w:rPr>
                          <w:t> </w:t>
                        </w:r>
                        <w:r w:rsidRPr="00EC5993">
                          <w:rPr>
                            <w:b w:val="0"/>
                            <w:sz w:val="20"/>
                            <w:szCs w:val="24"/>
                            <w:lang w:eastAsia="en-US"/>
                          </w:rPr>
                          <w:t xml:space="preserve">člena ZZdr-2 pri začasnem ali stalnem prenehanju prometa napoved podaljšuje na šest mesecev vnaprej. Pri motnjah v preskrbi ostaja </w:t>
                        </w:r>
                        <w:r w:rsidRPr="00EC5993">
                          <w:rPr>
                            <w:b w:val="0"/>
                            <w:sz w:val="20"/>
                            <w:szCs w:val="24"/>
                            <w:lang w:eastAsia="en-US"/>
                          </w:rPr>
                          <w:lastRenderedPageBreak/>
                          <w:t xml:space="preserve">dva meseca pred pričakovanim nastopom motnje v preskrbi, razen v primeru višje sile, ki dovoljuje odklon od določenega in ki predstavlja nepredvidljiv ter nepričakovan zunanji dogodek, ki ga ni mogoče odvrniti in na katerega zavezanec nima vpliva. Imetniki začasnega dovoljenja za promet so izvzeti iz šestmesečne obveznosti poročanja in morajo v vseh primerih poročati dva meseca pred prenehanjem opravljanja prometa z zdravilom oziroma pričakovane motnje, saj imetnik začasnega dovoljenja za promet nima ustreznih vzvodov, da bi od proizvajalca v vseh primerih pravočasno pridobil informacije o začasnem ali stalnem prenehanju opravljanja prometa z zdravilom, </w:t>
                        </w:r>
                        <w:r w:rsidR="007807F0" w:rsidRPr="00EC5993">
                          <w:rPr>
                            <w:b w:val="0"/>
                            <w:sz w:val="20"/>
                            <w:szCs w:val="24"/>
                            <w:lang w:eastAsia="en-US"/>
                          </w:rPr>
                          <w:t xml:space="preserve">in </w:t>
                        </w:r>
                        <w:r w:rsidRPr="00EC5993">
                          <w:rPr>
                            <w:b w:val="0"/>
                            <w:sz w:val="20"/>
                            <w:szCs w:val="24"/>
                            <w:lang w:eastAsia="en-US"/>
                          </w:rPr>
                          <w:t>obveznosti poročanja v predhodno navedenem roku (</w:t>
                        </w:r>
                        <w:r w:rsidR="007807F0" w:rsidRPr="00EC5993">
                          <w:rPr>
                            <w:b w:val="0"/>
                            <w:sz w:val="20"/>
                            <w:szCs w:val="24"/>
                            <w:lang w:eastAsia="en-US"/>
                          </w:rPr>
                          <w:t xml:space="preserve">šest </w:t>
                        </w:r>
                        <w:r w:rsidRPr="00EC5993">
                          <w:rPr>
                            <w:b w:val="0"/>
                            <w:sz w:val="20"/>
                            <w:szCs w:val="24"/>
                            <w:lang w:eastAsia="en-US"/>
                          </w:rPr>
                          <w:t>mesecev) ne bi mogel izpolnjevati.</w:t>
                        </w:r>
                      </w:p>
                      <w:p w14:paraId="5B9C735A"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320E03C2" w14:textId="2F972723"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Za potrebe učinkovitega obvladovanja pomanjkanj</w:t>
                        </w:r>
                        <w:r w:rsidR="002960D8" w:rsidRPr="00EC5993">
                          <w:rPr>
                            <w:b w:val="0"/>
                            <w:sz w:val="20"/>
                            <w:szCs w:val="24"/>
                            <w:lang w:eastAsia="en-US"/>
                          </w:rPr>
                          <w:t>a</w:t>
                        </w:r>
                        <w:r w:rsidRPr="00EC5993">
                          <w:rPr>
                            <w:b w:val="0"/>
                            <w:sz w:val="20"/>
                            <w:szCs w:val="24"/>
                            <w:lang w:eastAsia="en-US"/>
                          </w:rPr>
                          <w:t xml:space="preserve"> zdravil</w:t>
                        </w:r>
                        <w:r w:rsidRPr="00EC5993">
                          <w:rPr>
                            <w:b w:val="0"/>
                            <w:bCs/>
                            <w:sz w:val="20"/>
                            <w:szCs w:val="24"/>
                            <w:lang w:eastAsia="en-US"/>
                          </w:rPr>
                          <w:t xml:space="preserve"> se</w:t>
                        </w:r>
                        <w:r w:rsidRPr="00EC5993">
                          <w:rPr>
                            <w:sz w:val="20"/>
                            <w:szCs w:val="24"/>
                            <w:lang w:eastAsia="en-US"/>
                          </w:rPr>
                          <w:t xml:space="preserve"> </w:t>
                        </w:r>
                        <w:r w:rsidRPr="00EC5993">
                          <w:rPr>
                            <w:b w:val="0"/>
                            <w:sz w:val="20"/>
                            <w:szCs w:val="24"/>
                            <w:lang w:eastAsia="en-US"/>
                          </w:rPr>
                          <w:t>dodaja zahteva, da se mora</w:t>
                        </w:r>
                        <w:r w:rsidR="007807F0" w:rsidRPr="00EC5993">
                          <w:rPr>
                            <w:b w:val="0"/>
                            <w:sz w:val="20"/>
                            <w:szCs w:val="24"/>
                            <w:lang w:eastAsia="en-US"/>
                          </w:rPr>
                          <w:t>jo</w:t>
                        </w:r>
                        <w:r w:rsidRPr="00EC5993">
                          <w:rPr>
                            <w:b w:val="0"/>
                            <w:sz w:val="20"/>
                            <w:szCs w:val="24"/>
                            <w:lang w:eastAsia="en-US"/>
                          </w:rPr>
                          <w:t xml:space="preserve"> tudi v obvestilu ob napovedanih motnjah v preskrbi z zdravilom navesti </w:t>
                        </w:r>
                        <w:r w:rsidR="007807F0" w:rsidRPr="00EC5993">
                          <w:rPr>
                            <w:b w:val="0"/>
                            <w:sz w:val="20"/>
                            <w:szCs w:val="24"/>
                            <w:lang w:eastAsia="en-US"/>
                          </w:rPr>
                          <w:t xml:space="preserve">podatki </w:t>
                        </w:r>
                        <w:r w:rsidRPr="00EC5993">
                          <w:rPr>
                            <w:b w:val="0"/>
                            <w:sz w:val="20"/>
                            <w:szCs w:val="24"/>
                            <w:lang w:eastAsia="en-US"/>
                          </w:rPr>
                          <w:t>o zdravilu (ime zdravila, INN, jakost, farmacevtska oblika, pakiranje, ATC, imetnik dovoljenja za promet</w:t>
                        </w:r>
                        <w:r w:rsidR="007807F0" w:rsidRPr="00EC5993">
                          <w:rPr>
                            <w:b w:val="0"/>
                            <w:sz w:val="20"/>
                            <w:szCs w:val="24"/>
                            <w:lang w:eastAsia="en-US"/>
                          </w:rPr>
                          <w:t xml:space="preserve"> idr.), </w:t>
                        </w:r>
                        <w:r w:rsidRPr="00EC5993">
                          <w:rPr>
                            <w:b w:val="0"/>
                            <w:sz w:val="20"/>
                            <w:szCs w:val="24"/>
                            <w:lang w:eastAsia="en-US"/>
                          </w:rPr>
                          <w:t>razloge, oceno vpliva na javno zdravje in ukrepe za zmanjševanje morebitnega negativnega</w:t>
                        </w:r>
                        <w:r w:rsidR="00B70A29" w:rsidRPr="00EC5993">
                          <w:rPr>
                            <w:b w:val="0"/>
                            <w:sz w:val="20"/>
                            <w:szCs w:val="24"/>
                            <w:lang w:eastAsia="en-US"/>
                          </w:rPr>
                          <w:t xml:space="preserve"> </w:t>
                        </w:r>
                        <w:r w:rsidRPr="00EC5993">
                          <w:rPr>
                            <w:b w:val="0"/>
                            <w:sz w:val="20"/>
                            <w:szCs w:val="24"/>
                            <w:lang w:eastAsia="en-US"/>
                          </w:rPr>
                          <w:t xml:space="preserve">vpliva. </w:t>
                        </w:r>
                      </w:p>
                      <w:p w14:paraId="1AA68640"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5EB2FE12" w14:textId="5A5EF213"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skladu s tretjim odstavkom tega člena JAZMP zbrane informacije o zdravilih za uporabo v humani medicini posreduje v CBZ. Dokler funkcionalnost CBZ ni vzpostavljena, JAZMP seznani nosilca OZZ ter podatke iz prvega odstavka tega člena in podatke o začasnem ali stalnem prenehanju opravljanja prometa z zdravilom</w:t>
                        </w:r>
                        <w:r w:rsidRPr="00EC5993">
                          <w:rPr>
                            <w:sz w:val="20"/>
                            <w:szCs w:val="24"/>
                            <w:lang w:eastAsia="en-US"/>
                          </w:rPr>
                          <w:t xml:space="preserve"> </w:t>
                        </w:r>
                        <w:r w:rsidRPr="00EC5993">
                          <w:rPr>
                            <w:b w:val="0"/>
                            <w:sz w:val="20"/>
                            <w:szCs w:val="24"/>
                            <w:lang w:eastAsia="en-US"/>
                          </w:rPr>
                          <w:t xml:space="preserve">objavi v petih delovnih dneh od prejema obvestila na svoji spletni strani, v primeru obvestila o motnjah v preskrbi z zdravilom pa najmanj 15 delovnih dni pred napovedanim </w:t>
                        </w:r>
                        <w:r w:rsidR="0022732C" w:rsidRPr="00EC5993">
                          <w:rPr>
                            <w:b w:val="0"/>
                            <w:sz w:val="20"/>
                            <w:szCs w:val="24"/>
                            <w:lang w:eastAsia="en-US"/>
                          </w:rPr>
                          <w:t>nastopom</w:t>
                        </w:r>
                        <w:r w:rsidRPr="00EC5993">
                          <w:rPr>
                            <w:b w:val="0"/>
                            <w:sz w:val="20"/>
                            <w:szCs w:val="24"/>
                            <w:lang w:eastAsia="en-US"/>
                          </w:rPr>
                          <w:t xml:space="preserve"> motnje, razen če JAZMP ne odloči drugače. </w:t>
                        </w:r>
                        <w:proofErr w:type="spellStart"/>
                        <w:r w:rsidRPr="00EC5993">
                          <w:rPr>
                            <w:b w:val="0"/>
                            <w:sz w:val="20"/>
                            <w:szCs w:val="24"/>
                            <w:lang w:eastAsia="en-US"/>
                          </w:rPr>
                          <w:t>Časovnica</w:t>
                        </w:r>
                        <w:proofErr w:type="spellEnd"/>
                        <w:r w:rsidRPr="00EC5993">
                          <w:rPr>
                            <w:b w:val="0"/>
                            <w:sz w:val="20"/>
                            <w:szCs w:val="24"/>
                            <w:lang w:eastAsia="en-US"/>
                          </w:rPr>
                          <w:t xml:space="preserve"> objavljanja informacij temelji na izkušnjah, da lahko objavljanje preuranjenih in nezanesljivih informacij vodi v kopičenje zalog zdravil in nepotrebno obremenjevanje zdravstvenega sistema ter pod vprašaj postavlja zanesljivost napovedi motenj. Zaradi nezanesljivega napovedovanja motenj s strani zavezancev, zlasti kadar gre za tiste motnje, ki se poročajo daljši čas vnaprej, je primerno, da se pred objavo omogoči pridobitev zanesljiv</w:t>
                        </w:r>
                        <w:r w:rsidR="007807F0" w:rsidRPr="00EC5993">
                          <w:rPr>
                            <w:b w:val="0"/>
                            <w:sz w:val="20"/>
                            <w:szCs w:val="24"/>
                            <w:lang w:eastAsia="en-US"/>
                          </w:rPr>
                          <w:t>ejših</w:t>
                        </w:r>
                        <w:r w:rsidRPr="00EC5993">
                          <w:rPr>
                            <w:b w:val="0"/>
                            <w:sz w:val="20"/>
                            <w:szCs w:val="24"/>
                            <w:lang w:eastAsia="en-US"/>
                          </w:rPr>
                          <w:t xml:space="preserve"> podatkov. Praktične izkušnje namreč kažejo, da se v več primerih prvotno obvestilo o motnji prekliče ali spremeni. </w:t>
                        </w:r>
                      </w:p>
                      <w:p w14:paraId="1C32237B"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13C9D527" w14:textId="6250763C" w:rsidR="00C95794" w:rsidRPr="00EC5993" w:rsidRDefault="00C95794" w:rsidP="0054251F">
                        <w:pPr>
                          <w:pStyle w:val="Poglavje"/>
                          <w:spacing w:before="0" w:after="0" w:line="276" w:lineRule="auto"/>
                          <w:ind w:right="283" w:firstLine="0"/>
                          <w:jc w:val="both"/>
                          <w:rPr>
                            <w:b w:val="0"/>
                            <w:sz w:val="20"/>
                            <w:szCs w:val="24"/>
                            <w:lang w:eastAsia="en-US"/>
                          </w:rPr>
                        </w:pPr>
                        <w:bookmarkStart w:id="47" w:name="_Hlk178079447"/>
                        <w:r w:rsidRPr="00EC5993">
                          <w:rPr>
                            <w:b w:val="0"/>
                            <w:sz w:val="20"/>
                            <w:szCs w:val="24"/>
                            <w:lang w:eastAsia="en-US"/>
                          </w:rPr>
                          <w:t>Z dopolnitvijo šestega odstavka 24.</w:t>
                        </w:r>
                        <w:r w:rsidR="007807F0" w:rsidRPr="00EC5993">
                          <w:rPr>
                            <w:b w:val="0"/>
                            <w:sz w:val="20"/>
                            <w:szCs w:val="24"/>
                            <w:lang w:eastAsia="en-US"/>
                          </w:rPr>
                          <w:t> </w:t>
                        </w:r>
                        <w:r w:rsidRPr="00EC5993">
                          <w:rPr>
                            <w:b w:val="0"/>
                            <w:sz w:val="20"/>
                            <w:szCs w:val="24"/>
                            <w:lang w:eastAsia="en-US"/>
                          </w:rPr>
                          <w:t xml:space="preserve">člena ZZdr-2 se </w:t>
                        </w:r>
                        <w:r w:rsidRPr="00D41235">
                          <w:rPr>
                            <w:b w:val="0"/>
                            <w:sz w:val="20"/>
                            <w:szCs w:val="24"/>
                            <w:lang w:eastAsia="en-US"/>
                          </w:rPr>
                          <w:t>zavezuje zadevne imetnike</w:t>
                        </w:r>
                        <w:r w:rsidR="007807F0" w:rsidRPr="00EC5993">
                          <w:rPr>
                            <w:b w:val="0"/>
                            <w:sz w:val="20"/>
                            <w:szCs w:val="24"/>
                            <w:lang w:eastAsia="en-US"/>
                          </w:rPr>
                          <w:t xml:space="preserve"> </w:t>
                        </w:r>
                        <w:r w:rsidRPr="00EC5993">
                          <w:rPr>
                            <w:b w:val="0"/>
                            <w:sz w:val="20"/>
                            <w:szCs w:val="24"/>
                            <w:lang w:eastAsia="en-US"/>
                          </w:rPr>
                          <w:t xml:space="preserve">dovoljenj in </w:t>
                        </w:r>
                        <w:r w:rsidRPr="00D41235">
                          <w:rPr>
                            <w:b w:val="0"/>
                            <w:sz w:val="20"/>
                            <w:szCs w:val="24"/>
                            <w:lang w:eastAsia="en-US"/>
                          </w:rPr>
                          <w:t>veletrgovce</w:t>
                        </w:r>
                        <w:r w:rsidRPr="00EC5993">
                          <w:rPr>
                            <w:b w:val="0"/>
                            <w:sz w:val="20"/>
                            <w:szCs w:val="24"/>
                            <w:lang w:eastAsia="en-US"/>
                          </w:rPr>
                          <w:t>, da na zahtevo JAZMP poleg podatkov o obsegu prodaje v RS posredujejo tudi podatke o obsegu zalog</w:t>
                        </w:r>
                        <w:r w:rsidR="007807F0" w:rsidRPr="00EC5993">
                          <w:rPr>
                            <w:b w:val="0"/>
                            <w:sz w:val="20"/>
                            <w:szCs w:val="24"/>
                            <w:lang w:eastAsia="en-US"/>
                          </w:rPr>
                          <w:t xml:space="preserve"> – i</w:t>
                        </w:r>
                        <w:r w:rsidRPr="00EC5993">
                          <w:rPr>
                            <w:b w:val="0"/>
                            <w:sz w:val="20"/>
                            <w:szCs w:val="24"/>
                            <w:lang w:eastAsia="en-US"/>
                          </w:rPr>
                          <w:t xml:space="preserve">metniki dovoljenj le o obsegu zalog za zdravila, ki so namenjena za slovenski trg, </w:t>
                        </w:r>
                        <w:bookmarkEnd w:id="47"/>
                        <w:r w:rsidRPr="00EC5993">
                          <w:rPr>
                            <w:b w:val="0"/>
                            <w:sz w:val="20"/>
                            <w:szCs w:val="24"/>
                            <w:lang w:eastAsia="en-US"/>
                          </w:rPr>
                          <w:t>veletrgovci pa podatke o stanju zalog in obsegu prodaje vseh zdravil. Za izvajanje nalog in učinkovito varovanje javnega zdravja je namreč nujno, da JAZMP lahko pridobi podatke o širšem naboru zdravil in stanju na trgu. Brez ustreznih podatkov namreč ni mogoče izvesti ocene tveganja in sprejemati ukrepov za obvladovanje tveganj o javnem zdravju. Ob tem je treba tudi izpostaviti, da mora JAZMP kot pristojni organ na zahtevo posredovati posamezne podatke EMA na podlagi Uredbe 2022/123/EU.</w:t>
                        </w:r>
                      </w:p>
                      <w:p w14:paraId="5C34EDF1"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1030020" w14:textId="6F20E16E"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Zahtevani podatki iz prejšnjega odstavka se uporabljajo izključno za namen pravočasnega ukrepanja ob zaznavi potencialnih težav s pomanjkanjem zdravil.</w:t>
                        </w:r>
                        <w:r w:rsidRPr="00EC5993">
                          <w:rPr>
                            <w:b w:val="0"/>
                            <w:sz w:val="20"/>
                            <w:szCs w:val="20"/>
                          </w:rPr>
                          <w:t xml:space="preserve"> </w:t>
                        </w:r>
                        <w:r w:rsidRPr="00EC5993">
                          <w:rPr>
                            <w:b w:val="0"/>
                            <w:sz w:val="20"/>
                            <w:szCs w:val="24"/>
                            <w:lang w:eastAsia="en-US"/>
                          </w:rPr>
                          <w:t xml:space="preserve">Čeprav lahko nekateri podatki, ki jih zavezanci posredujejo, predstavljajo poslovno skrivnost, </w:t>
                        </w:r>
                        <w:r w:rsidR="007807F0" w:rsidRPr="00EC5993">
                          <w:rPr>
                            <w:b w:val="0"/>
                            <w:sz w:val="20"/>
                            <w:szCs w:val="24"/>
                            <w:lang w:eastAsia="en-US"/>
                          </w:rPr>
                          <w:t xml:space="preserve">sta </w:t>
                        </w:r>
                        <w:r w:rsidRPr="00EC5993">
                          <w:rPr>
                            <w:b w:val="0"/>
                            <w:sz w:val="20"/>
                            <w:szCs w:val="24"/>
                            <w:lang w:eastAsia="en-US"/>
                          </w:rPr>
                          <w:t>zbiranje in obdelava navedenih podatkov nujno potrebna za obvladovanje tveganj poman</w:t>
                        </w:r>
                        <w:r w:rsidR="007807F0" w:rsidRPr="00EC5993">
                          <w:rPr>
                            <w:b w:val="0"/>
                            <w:sz w:val="20"/>
                            <w:szCs w:val="24"/>
                            <w:lang w:eastAsia="en-US"/>
                          </w:rPr>
                          <w:t>j</w:t>
                        </w:r>
                        <w:r w:rsidRPr="00EC5993">
                          <w:rPr>
                            <w:b w:val="0"/>
                            <w:sz w:val="20"/>
                            <w:szCs w:val="24"/>
                            <w:lang w:eastAsia="en-US"/>
                          </w:rPr>
                          <w:t>kanj</w:t>
                        </w:r>
                        <w:r w:rsidR="007807F0" w:rsidRPr="00EC5993">
                          <w:rPr>
                            <w:b w:val="0"/>
                            <w:sz w:val="20"/>
                            <w:szCs w:val="24"/>
                            <w:lang w:eastAsia="en-US"/>
                          </w:rPr>
                          <w:t>a</w:t>
                        </w:r>
                        <w:r w:rsidRPr="00EC5993">
                          <w:rPr>
                            <w:b w:val="0"/>
                            <w:sz w:val="20"/>
                            <w:szCs w:val="24"/>
                            <w:lang w:eastAsia="en-US"/>
                          </w:rPr>
                          <w:t xml:space="preserve"> zdravil. Obdelava podatkov je tako potrebna zaradi zagotavljanja javne koristi in skladna z zahtevami zakonodaje (in Ustave RS). JAZMP kot pristojni organ in ministrstvo, pristojno za zdravje</w:t>
                        </w:r>
                        <w:r w:rsidR="007807F0" w:rsidRPr="00EC5993">
                          <w:rPr>
                            <w:b w:val="0"/>
                            <w:sz w:val="20"/>
                            <w:szCs w:val="24"/>
                            <w:lang w:eastAsia="en-US"/>
                          </w:rPr>
                          <w:t>,</w:t>
                        </w:r>
                        <w:r w:rsidRPr="00EC5993">
                          <w:rPr>
                            <w:b w:val="0"/>
                            <w:sz w:val="20"/>
                            <w:szCs w:val="24"/>
                            <w:lang w:eastAsia="en-US"/>
                          </w:rPr>
                          <w:t xml:space="preserve"> sta že v skladu s splošnimi pravili zavezana k spoštovanju poslovne skrivnosti. </w:t>
                        </w:r>
                      </w:p>
                      <w:p w14:paraId="4A4D131F"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2417AFF" w14:textId="3A1C1DA5" w:rsidR="002F52D8"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Sedmi odstavek 24. člena ZZdr-2 upravljavcu zbirk podatkov o porabi zdravil (tj. NIJZ) in nosilcu OZZ</w:t>
                        </w:r>
                        <w:r w:rsidR="007807F0" w:rsidRPr="00EC5993">
                          <w:rPr>
                            <w:b w:val="0"/>
                            <w:sz w:val="20"/>
                            <w:szCs w:val="24"/>
                            <w:lang w:eastAsia="en-US"/>
                          </w:rPr>
                          <w:t xml:space="preserve"> nalaga</w:t>
                        </w:r>
                        <w:r w:rsidR="002F52D8" w:rsidRPr="00EC5993">
                          <w:rPr>
                            <w:b w:val="0"/>
                            <w:sz w:val="20"/>
                            <w:szCs w:val="24"/>
                            <w:lang w:eastAsia="en-US"/>
                          </w:rPr>
                          <w:t>, da na zahtevo JAZMP posredujeta podatke iz svojih obstoječih zbirk podatkov, pri čemer podatki ne vsebujejo osebnih podatkov.</w:t>
                        </w:r>
                      </w:p>
                      <w:p w14:paraId="721BD8C6" w14:textId="0C2410B8" w:rsidR="00D3462D" w:rsidRPr="00EC5993" w:rsidRDefault="00D3462D" w:rsidP="0054251F">
                        <w:pPr>
                          <w:pStyle w:val="Poglavje"/>
                          <w:spacing w:before="0" w:after="0" w:line="276" w:lineRule="auto"/>
                          <w:ind w:right="283" w:firstLine="0"/>
                          <w:jc w:val="both"/>
                          <w:rPr>
                            <w:b w:val="0"/>
                            <w:sz w:val="20"/>
                            <w:szCs w:val="24"/>
                            <w:lang w:eastAsia="en-US"/>
                          </w:rPr>
                        </w:pPr>
                      </w:p>
                      <w:p w14:paraId="5174B6FF" w14:textId="0F306111"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Z novim osmim odstavkom 24. člena ZZdr-2 se dodaja možnost, da lahko JAZMP za namene obvladovanja poman</w:t>
                        </w:r>
                        <w:r w:rsidR="007807F0" w:rsidRPr="00EC5993">
                          <w:rPr>
                            <w:b w:val="0"/>
                            <w:sz w:val="20"/>
                            <w:szCs w:val="24"/>
                            <w:lang w:eastAsia="en-US"/>
                          </w:rPr>
                          <w:t>j</w:t>
                        </w:r>
                        <w:r w:rsidRPr="00EC5993">
                          <w:rPr>
                            <w:b w:val="0"/>
                            <w:sz w:val="20"/>
                            <w:szCs w:val="24"/>
                            <w:lang w:eastAsia="en-US"/>
                          </w:rPr>
                          <w:t>kanj</w:t>
                        </w:r>
                        <w:r w:rsidR="007807F0" w:rsidRPr="00EC5993">
                          <w:rPr>
                            <w:b w:val="0"/>
                            <w:sz w:val="20"/>
                            <w:szCs w:val="24"/>
                            <w:lang w:eastAsia="en-US"/>
                          </w:rPr>
                          <w:t>a</w:t>
                        </w:r>
                        <w:r w:rsidRPr="00EC5993">
                          <w:rPr>
                            <w:b w:val="0"/>
                            <w:sz w:val="20"/>
                            <w:szCs w:val="24"/>
                            <w:lang w:eastAsia="en-US"/>
                          </w:rPr>
                          <w:t xml:space="preserve"> zdravil pridobi podatk</w:t>
                        </w:r>
                        <w:r w:rsidR="007807F0" w:rsidRPr="00EC5993">
                          <w:rPr>
                            <w:b w:val="0"/>
                            <w:sz w:val="20"/>
                            <w:szCs w:val="24"/>
                            <w:lang w:eastAsia="en-US"/>
                          </w:rPr>
                          <w:t>e</w:t>
                        </w:r>
                        <w:r w:rsidRPr="00EC5993">
                          <w:rPr>
                            <w:b w:val="0"/>
                            <w:sz w:val="20"/>
                            <w:szCs w:val="24"/>
                            <w:lang w:eastAsia="en-US"/>
                          </w:rPr>
                          <w:t xml:space="preserve"> iz sistema za preverjanje avtentičnosti zdravil, </w:t>
                        </w:r>
                        <w:r w:rsidRPr="00EC5993">
                          <w:rPr>
                            <w:b w:val="0"/>
                            <w:sz w:val="20"/>
                            <w:szCs w:val="24"/>
                            <w:lang w:eastAsia="en-US"/>
                          </w:rPr>
                          <w:lastRenderedPageBreak/>
                          <w:t xml:space="preserve">ki je vzpostavljen kot del izvajanja Direktive 2001/62/EU o ponarejenih zdravilih in delegirane uredbe (EU) 2016/161 in ki vključuje podatke o edinstvenih oznakah za vsa zdravila, ki so na trgu. </w:t>
                        </w:r>
                      </w:p>
                      <w:p w14:paraId="1980EB5D"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059D378C" w14:textId="06A4725B"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K posredovanju podatkov o obsegu zalog so z dopolnitvijo devetega in enajstega odstavka 24.</w:t>
                        </w:r>
                        <w:r w:rsidR="007807F0" w:rsidRPr="00EC5993">
                          <w:rPr>
                            <w:b w:val="0"/>
                            <w:sz w:val="20"/>
                            <w:szCs w:val="24"/>
                            <w:lang w:eastAsia="en-US"/>
                          </w:rPr>
                          <w:t> </w:t>
                        </w:r>
                        <w:r w:rsidRPr="00EC5993">
                          <w:rPr>
                            <w:b w:val="0"/>
                            <w:sz w:val="20"/>
                            <w:szCs w:val="24"/>
                            <w:lang w:eastAsia="en-US"/>
                          </w:rPr>
                          <w:t>člena zavezani tudi izvajalci lekarniške dejavnosti in izvajalci zdravstvene dejavnosti. Za izvajanje nalog in učinkovito varovanje javnega zdravja je namreč nujno, da JAZMP lahko pridobi podatke o širšem naboru zdravil in stanju na trgu. Brez ustreznih podatkov namreč ni mogoče izvesti ocene tveganja in sprejemati ukrepov za obvladovanje tveganj o javnem zdravju. V devetem, desetem in enajstem odstavku se določi tudi rok, v katerem morajo zavezanci JAZMP posredovati zahtevane podatke. Le na ta način je mogoče zagotoviti, da bodo zavezanci za posredovanje podatkov (lekarne oziroma izvajalci lekarniške dejavnosti, specializirane prodajalne in izvajalci zdravstvene dejavnosti) podatke posredovali v roku, ki ga določi JAZMP. Z navedeno spremembo se zagotovi učinkovito opravljanje nalog JAZMP, ki bi bilo v primeru zamud pri prejemu podatkov močno oteženo.</w:t>
                        </w:r>
                      </w:p>
                      <w:p w14:paraId="7B68A057"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77DC296E" w14:textId="77BEDCB9"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skladu z novim šestnajstim odstavkom 24.</w:t>
                        </w:r>
                        <w:r w:rsidR="007807F0" w:rsidRPr="00EC5993">
                          <w:rPr>
                            <w:b w:val="0"/>
                            <w:sz w:val="20"/>
                            <w:szCs w:val="24"/>
                            <w:lang w:eastAsia="en-US"/>
                          </w:rPr>
                          <w:t> </w:t>
                        </w:r>
                        <w:r w:rsidRPr="00EC5993">
                          <w:rPr>
                            <w:b w:val="0"/>
                            <w:sz w:val="20"/>
                            <w:szCs w:val="24"/>
                            <w:lang w:eastAsia="en-US"/>
                          </w:rPr>
                          <w:t>člena ZZdr-2 lahko JAZMP v primeru pomanjkanj</w:t>
                        </w:r>
                        <w:r w:rsidR="007807F0" w:rsidRPr="00EC5993">
                          <w:rPr>
                            <w:b w:val="0"/>
                            <w:sz w:val="20"/>
                            <w:szCs w:val="24"/>
                            <w:lang w:eastAsia="en-US"/>
                          </w:rPr>
                          <w:t>a</w:t>
                        </w:r>
                        <w:r w:rsidRPr="00EC5993">
                          <w:rPr>
                            <w:b w:val="0"/>
                            <w:sz w:val="20"/>
                            <w:szCs w:val="24"/>
                            <w:lang w:eastAsia="en-US"/>
                          </w:rPr>
                          <w:t xml:space="preserve"> zdravil uvede različne ukrepe za varovanje javnega zdravja, ki od JAZMP</w:t>
                        </w:r>
                        <w:r w:rsidR="007807F0" w:rsidRPr="00EC5993">
                          <w:rPr>
                            <w:b w:val="0"/>
                            <w:sz w:val="20"/>
                            <w:szCs w:val="24"/>
                            <w:lang w:eastAsia="en-US"/>
                          </w:rPr>
                          <w:t xml:space="preserve"> med drugim zahtevajo</w:t>
                        </w:r>
                        <w:r w:rsidRPr="00EC5993">
                          <w:rPr>
                            <w:b w:val="0"/>
                            <w:sz w:val="20"/>
                            <w:szCs w:val="24"/>
                            <w:lang w:eastAsia="en-US"/>
                          </w:rPr>
                          <w:t xml:space="preserve"> aktivnejšo vlogo pri zagotavljanju nadomestnih zdravil v primeru pomanjkanja zdravil. Negativen vpliv na javno zdravje v kontekstu tega odstavka predstavlja širjenje bolezni, poslabšanje splošnega zdravja, vključno s povečano smrtno nevarnostjo in večjo obolevnost</w:t>
                        </w:r>
                        <w:r w:rsidR="007807F0" w:rsidRPr="00EC5993">
                          <w:rPr>
                            <w:b w:val="0"/>
                            <w:sz w:val="20"/>
                            <w:szCs w:val="24"/>
                            <w:lang w:eastAsia="en-US"/>
                          </w:rPr>
                          <w:t>jo</w:t>
                        </w:r>
                        <w:r w:rsidRPr="00EC5993">
                          <w:rPr>
                            <w:b w:val="0"/>
                            <w:sz w:val="20"/>
                            <w:szCs w:val="24"/>
                            <w:lang w:eastAsia="en-US"/>
                          </w:rPr>
                          <w:t xml:space="preserve"> prebivalstva.</w:t>
                        </w:r>
                      </w:p>
                      <w:p w14:paraId="542E5CAB"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11A5E1C4" w14:textId="4EDAB69B"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Omejitev ali prepoved izvoza in iznosa zdravil kot nov</w:t>
                        </w:r>
                        <w:r w:rsidR="007807F0" w:rsidRPr="00EC5993">
                          <w:rPr>
                            <w:b w:val="0"/>
                            <w:sz w:val="20"/>
                            <w:szCs w:val="24"/>
                            <w:lang w:eastAsia="en-US"/>
                          </w:rPr>
                          <w:t>i</w:t>
                        </w:r>
                        <w:r w:rsidRPr="00EC5993">
                          <w:rPr>
                            <w:b w:val="0"/>
                            <w:sz w:val="20"/>
                            <w:szCs w:val="24"/>
                            <w:lang w:eastAsia="en-US"/>
                          </w:rPr>
                          <w:t xml:space="preserve"> ukrep se ureja s sklepom JAZMP, ki se objavi v Uradnem listu. S tem bo zagotovljeno, da bo enak ukrep veljal za vse poslovne subjekte. Praksa prepovedi ali omejitev izvoza ali iznosa zdravil ter vzdrževanja obveznih zalog se v vedno večji meri uveljavlja v državah članicah EU. Slovenija z novim šestnajstim in sedemnajstim odstavkom 24.</w:t>
                        </w:r>
                        <w:r w:rsidR="00340863" w:rsidRPr="00EC5993">
                          <w:rPr>
                            <w:b w:val="0"/>
                            <w:sz w:val="20"/>
                            <w:szCs w:val="24"/>
                            <w:lang w:eastAsia="en-US"/>
                          </w:rPr>
                          <w:t> </w:t>
                        </w:r>
                        <w:r w:rsidRPr="00EC5993">
                          <w:rPr>
                            <w:b w:val="0"/>
                            <w:sz w:val="20"/>
                            <w:szCs w:val="24"/>
                            <w:lang w:eastAsia="en-US"/>
                          </w:rPr>
                          <w:t xml:space="preserve">člena sledi praksi držav članic, po katerih se običajno zgleduje. V </w:t>
                        </w:r>
                        <w:r w:rsidR="00340863" w:rsidRPr="00EC5993">
                          <w:rPr>
                            <w:b w:val="0"/>
                            <w:sz w:val="20"/>
                            <w:szCs w:val="24"/>
                            <w:lang w:eastAsia="en-US"/>
                          </w:rPr>
                          <w:t xml:space="preserve">projektu </w:t>
                        </w:r>
                        <w:r w:rsidRPr="00EC5993">
                          <w:rPr>
                            <w:b w:val="0"/>
                            <w:sz w:val="20"/>
                            <w:szCs w:val="24"/>
                            <w:lang w:eastAsia="en-US"/>
                          </w:rPr>
                          <w:t xml:space="preserve">Koordinacije in harmonizacije obstoječih sistemov proti pomanjkanju zdravil – Evropska mreža (angl. </w:t>
                        </w:r>
                        <w:proofErr w:type="spellStart"/>
                        <w:r w:rsidRPr="00EC5993">
                          <w:rPr>
                            <w:b w:val="0"/>
                            <w:sz w:val="20"/>
                            <w:szCs w:val="24"/>
                            <w:lang w:eastAsia="en-US"/>
                          </w:rPr>
                          <w:t>Coordination</w:t>
                        </w:r>
                        <w:proofErr w:type="spellEnd"/>
                        <w:r w:rsidRPr="00EC5993">
                          <w:rPr>
                            <w:b w:val="0"/>
                            <w:sz w:val="20"/>
                            <w:szCs w:val="24"/>
                            <w:lang w:eastAsia="en-US"/>
                          </w:rPr>
                          <w:t xml:space="preserve"> </w:t>
                        </w:r>
                        <w:proofErr w:type="spellStart"/>
                        <w:r w:rsidRPr="00EC5993">
                          <w:rPr>
                            <w:b w:val="0"/>
                            <w:sz w:val="20"/>
                            <w:szCs w:val="24"/>
                            <w:lang w:eastAsia="en-US"/>
                          </w:rPr>
                          <w:t>and</w:t>
                        </w:r>
                        <w:proofErr w:type="spellEnd"/>
                        <w:r w:rsidRPr="00EC5993">
                          <w:rPr>
                            <w:b w:val="0"/>
                            <w:sz w:val="20"/>
                            <w:szCs w:val="24"/>
                            <w:lang w:eastAsia="en-US"/>
                          </w:rPr>
                          <w:t xml:space="preserve"> </w:t>
                        </w:r>
                        <w:proofErr w:type="spellStart"/>
                        <w:r w:rsidRPr="00EC5993">
                          <w:rPr>
                            <w:b w:val="0"/>
                            <w:sz w:val="20"/>
                            <w:szCs w:val="24"/>
                            <w:lang w:eastAsia="en-US"/>
                          </w:rPr>
                          <w:t>Harmonisation</w:t>
                        </w:r>
                        <w:proofErr w:type="spellEnd"/>
                        <w:r w:rsidRPr="00EC5993">
                          <w:rPr>
                            <w:b w:val="0"/>
                            <w:sz w:val="20"/>
                            <w:szCs w:val="24"/>
                            <w:lang w:eastAsia="en-US"/>
                          </w:rPr>
                          <w:t xml:space="preserve"> </w:t>
                        </w:r>
                        <w:proofErr w:type="spellStart"/>
                        <w:r w:rsidRPr="00EC5993">
                          <w:rPr>
                            <w:b w:val="0"/>
                            <w:sz w:val="20"/>
                            <w:szCs w:val="24"/>
                            <w:lang w:eastAsia="en-US"/>
                          </w:rPr>
                          <w:t>of</w:t>
                        </w:r>
                        <w:proofErr w:type="spellEnd"/>
                        <w:r w:rsidRPr="00EC5993">
                          <w:rPr>
                            <w:b w:val="0"/>
                            <w:sz w:val="20"/>
                            <w:szCs w:val="24"/>
                            <w:lang w:eastAsia="en-US"/>
                          </w:rPr>
                          <w:t xml:space="preserve"> </w:t>
                        </w:r>
                        <w:proofErr w:type="spellStart"/>
                        <w:r w:rsidRPr="00EC5993">
                          <w:rPr>
                            <w:b w:val="0"/>
                            <w:sz w:val="20"/>
                            <w:szCs w:val="24"/>
                            <w:lang w:eastAsia="en-US"/>
                          </w:rPr>
                          <w:t>the</w:t>
                        </w:r>
                        <w:proofErr w:type="spellEnd"/>
                        <w:r w:rsidRPr="00EC5993">
                          <w:rPr>
                            <w:b w:val="0"/>
                            <w:sz w:val="20"/>
                            <w:szCs w:val="24"/>
                            <w:lang w:eastAsia="en-US"/>
                          </w:rPr>
                          <w:t xml:space="preserve"> </w:t>
                        </w:r>
                        <w:proofErr w:type="spellStart"/>
                        <w:r w:rsidRPr="00EC5993">
                          <w:rPr>
                            <w:b w:val="0"/>
                            <w:sz w:val="20"/>
                            <w:szCs w:val="24"/>
                            <w:lang w:eastAsia="en-US"/>
                          </w:rPr>
                          <w:t>Existing</w:t>
                        </w:r>
                        <w:proofErr w:type="spellEnd"/>
                        <w:r w:rsidRPr="00EC5993">
                          <w:rPr>
                            <w:b w:val="0"/>
                            <w:sz w:val="20"/>
                            <w:szCs w:val="24"/>
                            <w:lang w:eastAsia="en-US"/>
                          </w:rPr>
                          <w:t xml:space="preserve"> </w:t>
                        </w:r>
                        <w:proofErr w:type="spellStart"/>
                        <w:r w:rsidRPr="00EC5993">
                          <w:rPr>
                            <w:b w:val="0"/>
                            <w:sz w:val="20"/>
                            <w:szCs w:val="24"/>
                            <w:lang w:eastAsia="en-US"/>
                          </w:rPr>
                          <w:t>Systems</w:t>
                        </w:r>
                        <w:proofErr w:type="spellEnd"/>
                        <w:r w:rsidRPr="00EC5993">
                          <w:rPr>
                            <w:b w:val="0"/>
                            <w:sz w:val="20"/>
                            <w:szCs w:val="24"/>
                            <w:lang w:eastAsia="en-US"/>
                          </w:rPr>
                          <w:t xml:space="preserve"> </w:t>
                        </w:r>
                        <w:proofErr w:type="spellStart"/>
                        <w:r w:rsidRPr="00EC5993">
                          <w:rPr>
                            <w:b w:val="0"/>
                            <w:sz w:val="20"/>
                            <w:szCs w:val="24"/>
                            <w:lang w:eastAsia="en-US"/>
                          </w:rPr>
                          <w:t>against</w:t>
                        </w:r>
                        <w:proofErr w:type="spellEnd"/>
                        <w:r w:rsidRPr="00EC5993">
                          <w:rPr>
                            <w:b w:val="0"/>
                            <w:sz w:val="20"/>
                            <w:szCs w:val="24"/>
                            <w:lang w:eastAsia="en-US"/>
                          </w:rPr>
                          <w:t xml:space="preserve"> </w:t>
                        </w:r>
                        <w:proofErr w:type="spellStart"/>
                        <w:r w:rsidRPr="00EC5993">
                          <w:rPr>
                            <w:b w:val="0"/>
                            <w:sz w:val="20"/>
                            <w:szCs w:val="24"/>
                            <w:lang w:eastAsia="en-US"/>
                          </w:rPr>
                          <w:t>Shortages</w:t>
                        </w:r>
                        <w:proofErr w:type="spellEnd"/>
                        <w:r w:rsidRPr="00EC5993">
                          <w:rPr>
                            <w:b w:val="0"/>
                            <w:sz w:val="20"/>
                            <w:szCs w:val="24"/>
                            <w:lang w:eastAsia="en-US"/>
                          </w:rPr>
                          <w:t xml:space="preserve"> </w:t>
                        </w:r>
                        <w:proofErr w:type="spellStart"/>
                        <w:r w:rsidRPr="00EC5993">
                          <w:rPr>
                            <w:b w:val="0"/>
                            <w:sz w:val="20"/>
                            <w:szCs w:val="24"/>
                            <w:lang w:eastAsia="en-US"/>
                          </w:rPr>
                          <w:t>of</w:t>
                        </w:r>
                        <w:proofErr w:type="spellEnd"/>
                        <w:r w:rsidRPr="00EC5993">
                          <w:rPr>
                            <w:b w:val="0"/>
                            <w:sz w:val="20"/>
                            <w:szCs w:val="24"/>
                            <w:lang w:eastAsia="en-US"/>
                          </w:rPr>
                          <w:t xml:space="preserve"> </w:t>
                        </w:r>
                        <w:proofErr w:type="spellStart"/>
                        <w:r w:rsidRPr="00EC5993">
                          <w:rPr>
                            <w:b w:val="0"/>
                            <w:sz w:val="20"/>
                            <w:szCs w:val="24"/>
                            <w:lang w:eastAsia="en-US"/>
                          </w:rPr>
                          <w:t>Medicines</w:t>
                        </w:r>
                        <w:proofErr w:type="spellEnd"/>
                        <w:r w:rsidRPr="00EC5993">
                          <w:rPr>
                            <w:b w:val="0"/>
                            <w:sz w:val="20"/>
                            <w:szCs w:val="24"/>
                            <w:lang w:eastAsia="en-US"/>
                          </w:rPr>
                          <w:t xml:space="preserve"> – </w:t>
                        </w:r>
                        <w:proofErr w:type="spellStart"/>
                        <w:r w:rsidRPr="00EC5993">
                          <w:rPr>
                            <w:b w:val="0"/>
                            <w:sz w:val="20"/>
                            <w:szCs w:val="24"/>
                            <w:lang w:eastAsia="en-US"/>
                          </w:rPr>
                          <w:t>European</w:t>
                        </w:r>
                        <w:proofErr w:type="spellEnd"/>
                        <w:r w:rsidRPr="00EC5993">
                          <w:rPr>
                            <w:b w:val="0"/>
                            <w:sz w:val="20"/>
                            <w:szCs w:val="24"/>
                            <w:lang w:eastAsia="en-US"/>
                          </w:rPr>
                          <w:t xml:space="preserve"> </w:t>
                        </w:r>
                        <w:proofErr w:type="spellStart"/>
                        <w:r w:rsidRPr="00EC5993">
                          <w:rPr>
                            <w:b w:val="0"/>
                            <w:sz w:val="20"/>
                            <w:szCs w:val="24"/>
                            <w:lang w:eastAsia="en-US"/>
                          </w:rPr>
                          <w:t>Network</w:t>
                        </w:r>
                        <w:proofErr w:type="spellEnd"/>
                        <w:r w:rsidRPr="00EC5993">
                          <w:rPr>
                            <w:b w:val="0"/>
                            <w:sz w:val="20"/>
                            <w:szCs w:val="24"/>
                            <w:lang w:eastAsia="en-US"/>
                          </w:rPr>
                          <w:t xml:space="preserve"> – CHESSMEN), v katerem dejavno sodeluje tudi JAZMP</w:t>
                        </w:r>
                        <w:r w:rsidR="00340863" w:rsidRPr="00EC5993">
                          <w:rPr>
                            <w:b w:val="0"/>
                            <w:sz w:val="20"/>
                            <w:szCs w:val="24"/>
                            <w:lang w:eastAsia="en-US"/>
                          </w:rPr>
                          <w:t>,</w:t>
                        </w:r>
                        <w:r w:rsidRPr="00EC5993">
                          <w:rPr>
                            <w:b w:val="0"/>
                            <w:sz w:val="20"/>
                            <w:szCs w:val="24"/>
                            <w:lang w:eastAsia="en-US"/>
                          </w:rPr>
                          <w:t xml:space="preserve"> je bilo ugotovljeno, da ima 14 držav članic uvedene omejitve izvoza za pomembna zdravila ali rezervne zaloge kritičnih zdravil. Izvajanje drugih ukrepov mora biti omogočeno, saj je ob negotovih razmerah treba zagotoviti fleksibilnost pri možnih rešitvah za izvajanje ukrepov</w:t>
                        </w:r>
                        <w:r w:rsidR="00340863" w:rsidRPr="00EC5993">
                          <w:rPr>
                            <w:b w:val="0"/>
                            <w:sz w:val="20"/>
                            <w:szCs w:val="24"/>
                            <w:lang w:eastAsia="en-US"/>
                          </w:rPr>
                          <w:t>,</w:t>
                        </w:r>
                        <w:r w:rsidRPr="00EC5993">
                          <w:rPr>
                            <w:b w:val="0"/>
                            <w:sz w:val="20"/>
                            <w:szCs w:val="24"/>
                            <w:lang w:eastAsia="en-US"/>
                          </w:rPr>
                          <w:t xml:space="preserve"> s katerimi se varuje javno zdravje. V zakonu je namreč nemogoče predvideti vse prihodnje situacije (hude naravne nesreče, pandemije, ogrožen mir itd.) in posledično je nemogoče predvideti vse potrebne ukrepe, ki zadevajo preskrbo zdravil. So pa v izogib preširokemu razumevanju dodani kriteriji, ki jih JAZMP upošteva pri odločanju o sprejetju ukrepov.</w:t>
                        </w:r>
                        <w:bookmarkStart w:id="48" w:name="_Hlk178079467"/>
                      </w:p>
                      <w:p w14:paraId="23D2E749"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6CFF8F25" w14:textId="379C3658"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skladu z novim sedemnajstim odstavkom 24. člena ZZdr-2 lahko Vlada RS na predlog ministra z namenom obvladovanja tveganj pomanjkanja zdravil na trgu</w:t>
                        </w:r>
                        <w:r w:rsidRPr="00EC5993">
                          <w:rPr>
                            <w:sz w:val="20"/>
                            <w:szCs w:val="24"/>
                            <w:lang w:eastAsia="en-US"/>
                          </w:rPr>
                          <w:t xml:space="preserve"> </w:t>
                        </w:r>
                        <w:r w:rsidRPr="00EC5993">
                          <w:rPr>
                            <w:b w:val="0"/>
                            <w:sz w:val="20"/>
                            <w:szCs w:val="24"/>
                            <w:lang w:eastAsia="en-US"/>
                          </w:rPr>
                          <w:t xml:space="preserve">uvede ukrep, s katerim določi najmanjši zahtevani obseg zalog </w:t>
                        </w:r>
                        <w:bookmarkEnd w:id="46"/>
                        <w:r w:rsidRPr="00EC5993">
                          <w:rPr>
                            <w:b w:val="0"/>
                            <w:sz w:val="20"/>
                            <w:szCs w:val="24"/>
                            <w:lang w:eastAsia="en-US"/>
                          </w:rPr>
                          <w:t>zdravil pri imetnikih dovoljenj iz prvega odstavka tega člena, veletrgovcih in izvajalcih lekarniških dejavnosti</w:t>
                        </w:r>
                        <w:r w:rsidRPr="00EC5993">
                          <w:rPr>
                            <w:sz w:val="20"/>
                            <w:szCs w:val="24"/>
                            <w:lang w:eastAsia="en-US"/>
                          </w:rPr>
                          <w:t xml:space="preserve"> </w:t>
                        </w:r>
                        <w:r w:rsidRPr="00EC5993">
                          <w:rPr>
                            <w:b w:val="0"/>
                            <w:bCs/>
                            <w:sz w:val="20"/>
                            <w:szCs w:val="24"/>
                            <w:lang w:eastAsia="en-US"/>
                          </w:rPr>
                          <w:t>ter</w:t>
                        </w:r>
                        <w:r w:rsidRPr="00EC5993">
                          <w:rPr>
                            <w:b w:val="0"/>
                            <w:sz w:val="20"/>
                            <w:szCs w:val="24"/>
                            <w:lang w:eastAsia="en-US"/>
                          </w:rPr>
                          <w:t xml:space="preserve"> način financiranja tega zahtevanega obsega zalog posameznih zdravil oziroma skupin zdravil. Pregled nad ukrepi, ki jih sprejemajo v drugih državah članicah EU</w:t>
                        </w:r>
                        <w:r w:rsidR="00340863" w:rsidRPr="00EC5993">
                          <w:rPr>
                            <w:b w:val="0"/>
                            <w:sz w:val="20"/>
                            <w:szCs w:val="24"/>
                            <w:lang w:eastAsia="en-US"/>
                          </w:rPr>
                          <w:t>,</w:t>
                        </w:r>
                        <w:r w:rsidRPr="00EC5993">
                          <w:rPr>
                            <w:b w:val="0"/>
                            <w:sz w:val="20"/>
                            <w:szCs w:val="24"/>
                            <w:lang w:eastAsia="en-US"/>
                          </w:rPr>
                          <w:t xml:space="preserve"> potrjuje ustreznost tega ukrepa. Države članice različno rešujejo inic</w:t>
                        </w:r>
                        <w:r w:rsidR="00340863" w:rsidRPr="00EC5993">
                          <w:rPr>
                            <w:b w:val="0"/>
                            <w:sz w:val="20"/>
                            <w:szCs w:val="24"/>
                            <w:lang w:eastAsia="en-US"/>
                          </w:rPr>
                          <w:t>i</w:t>
                        </w:r>
                        <w:r w:rsidRPr="00EC5993">
                          <w:rPr>
                            <w:b w:val="0"/>
                            <w:sz w:val="20"/>
                            <w:szCs w:val="24"/>
                            <w:lang w:eastAsia="en-US"/>
                          </w:rPr>
                          <w:t>ative za povečanje zalog vseh ali le nekaterih zdravil, cilj vseh pa je, da so zaloge preventivni mehanizem proti pomanjkanju zdravil. Vsaj 12 držav članic EU ima uveljavljene različne ukrepe, ki vodijo k povečanju zalog vseh ali izbranih zdravil. Številne države članice po raziskavi CHESSMEN menijo, da so zaloge koristne, saj lahko preprečijo pomanjkanje ob začasnem povečanju povpraševanja in preprečijo hospitalizacijo bolnikov.</w:t>
                        </w:r>
                      </w:p>
                      <w:p w14:paraId="7517432F" w14:textId="77777777" w:rsidR="00D3462D" w:rsidRPr="00EC5993" w:rsidRDefault="00D3462D" w:rsidP="0054251F">
                        <w:pPr>
                          <w:pStyle w:val="Poglavje"/>
                          <w:spacing w:before="0" w:after="0" w:line="276" w:lineRule="auto"/>
                          <w:ind w:right="283" w:firstLine="0"/>
                          <w:jc w:val="both"/>
                          <w:rPr>
                            <w:b w:val="0"/>
                            <w:sz w:val="20"/>
                            <w:szCs w:val="24"/>
                            <w:lang w:eastAsia="en-US"/>
                          </w:rPr>
                        </w:pPr>
                      </w:p>
                      <w:bookmarkEnd w:id="48"/>
                      <w:p w14:paraId="1EDBE9DF" w14:textId="496B71C6" w:rsidR="00C95794" w:rsidRPr="00EC5993" w:rsidRDefault="00C95794" w:rsidP="0054251F">
                        <w:pPr>
                          <w:pStyle w:val="Poglavje"/>
                          <w:spacing w:before="0" w:after="0" w:line="276" w:lineRule="auto"/>
                          <w:ind w:right="283" w:firstLine="0"/>
                          <w:jc w:val="both"/>
                          <w:rPr>
                            <w:bCs/>
                            <w:sz w:val="20"/>
                            <w:szCs w:val="24"/>
                            <w:lang w:eastAsia="en-US"/>
                          </w:rPr>
                        </w:pPr>
                        <w:r w:rsidRPr="00EC5993">
                          <w:rPr>
                            <w:b w:val="0"/>
                            <w:sz w:val="20"/>
                            <w:szCs w:val="24"/>
                            <w:lang w:eastAsia="en-US"/>
                          </w:rPr>
                          <w:t xml:space="preserve">V osemnajstem odstavku 24. člena ZZdr-2 se k </w:t>
                        </w:r>
                        <w:r w:rsidRPr="00CA7FE5">
                          <w:rPr>
                            <w:b w:val="0"/>
                            <w:sz w:val="20"/>
                            <w:szCs w:val="20"/>
                            <w:lang w:eastAsia="en-US"/>
                          </w:rPr>
                          <w:t>dosedanjemu naboru podatkov dodaja obseg zalog, ki so pomembna informacija za uspešno obvladovanje tveganj pomanjkanja zdravil na trgu</w:t>
                        </w:r>
                        <w:r w:rsidR="00340863" w:rsidRPr="00CA7FE5">
                          <w:rPr>
                            <w:b w:val="0"/>
                            <w:sz w:val="20"/>
                            <w:szCs w:val="20"/>
                            <w:lang w:eastAsia="en-US"/>
                          </w:rPr>
                          <w:t>,</w:t>
                        </w:r>
                        <w:r w:rsidRPr="00CA7FE5">
                          <w:rPr>
                            <w:b w:val="0"/>
                            <w:sz w:val="20"/>
                            <w:szCs w:val="20"/>
                            <w:lang w:eastAsia="en-US"/>
                          </w:rPr>
                          <w:t xml:space="preserve"> ter </w:t>
                        </w:r>
                        <w:r w:rsidRPr="00CA7FE5">
                          <w:rPr>
                            <w:b w:val="0"/>
                            <w:sz w:val="20"/>
                            <w:szCs w:val="20"/>
                          </w:rPr>
                          <w:t>podatke o indikaciji, odmerjanju in trajanju uporabe</w:t>
                        </w:r>
                        <w:r w:rsidRPr="00CA7FE5">
                          <w:rPr>
                            <w:b w:val="0"/>
                            <w:sz w:val="20"/>
                            <w:szCs w:val="20"/>
                            <w:lang w:eastAsia="en-US"/>
                          </w:rPr>
                          <w:t xml:space="preserve">. </w:t>
                        </w:r>
                        <w:r w:rsidRPr="00CA7FE5">
                          <w:rPr>
                            <w:b w:val="0"/>
                            <w:sz w:val="20"/>
                            <w:szCs w:val="20"/>
                          </w:rPr>
                          <w:t>Za učinkovito obvladovanje pomanjkanj</w:t>
                        </w:r>
                        <w:r w:rsidR="00340863" w:rsidRPr="00CA7FE5">
                          <w:rPr>
                            <w:b w:val="0"/>
                            <w:sz w:val="20"/>
                            <w:szCs w:val="20"/>
                          </w:rPr>
                          <w:t>a</w:t>
                        </w:r>
                        <w:r w:rsidRPr="00CA7FE5">
                          <w:rPr>
                            <w:b w:val="0"/>
                            <w:sz w:val="20"/>
                            <w:szCs w:val="20"/>
                          </w:rPr>
                          <w:t xml:space="preserve"> </w:t>
                        </w:r>
                        <w:r w:rsidRPr="00CA7FE5">
                          <w:rPr>
                            <w:b w:val="0"/>
                            <w:sz w:val="20"/>
                            <w:szCs w:val="20"/>
                          </w:rPr>
                          <w:lastRenderedPageBreak/>
                          <w:t xml:space="preserve">zdravil in izvajanje ukrepov za zmanjšanje negativnih posledic je namreč nujno </w:t>
                        </w:r>
                        <w:r w:rsidR="00340863" w:rsidRPr="00CA7FE5">
                          <w:rPr>
                            <w:b w:val="0"/>
                            <w:sz w:val="20"/>
                            <w:szCs w:val="20"/>
                          </w:rPr>
                          <w:t xml:space="preserve">treba </w:t>
                        </w:r>
                        <w:r w:rsidRPr="00CA7FE5">
                          <w:rPr>
                            <w:b w:val="0"/>
                            <w:sz w:val="20"/>
                            <w:szCs w:val="20"/>
                          </w:rPr>
                          <w:t xml:space="preserve">pridobiti podatke o indikaciji, za katero je bilo zdravilo predpisano, </w:t>
                        </w:r>
                        <w:r w:rsidR="00340863" w:rsidRPr="00CA7FE5">
                          <w:rPr>
                            <w:b w:val="0"/>
                            <w:sz w:val="20"/>
                            <w:szCs w:val="20"/>
                          </w:rPr>
                          <w:t xml:space="preserve">in o </w:t>
                        </w:r>
                        <w:r w:rsidRPr="00CA7FE5">
                          <w:rPr>
                            <w:b w:val="0"/>
                            <w:sz w:val="20"/>
                            <w:szCs w:val="20"/>
                          </w:rPr>
                          <w:t>odmerjanju in trajanju uporabe. Brez navedenih podatkov pri zdravilih z več indikacijami ni mogoče predlagati ukrepov za usmerjeno uporabo</w:t>
                        </w:r>
                        <w:r w:rsidRPr="00CA7FE5">
                          <w:rPr>
                            <w:b w:val="0"/>
                            <w:sz w:val="20"/>
                            <w:szCs w:val="20"/>
                            <w:lang w:eastAsia="en-US"/>
                          </w:rPr>
                          <w:t xml:space="preserve"> </w:t>
                        </w:r>
                        <w:r w:rsidRPr="00CA7FE5">
                          <w:rPr>
                            <w:b w:val="0"/>
                            <w:sz w:val="20"/>
                            <w:szCs w:val="20"/>
                          </w:rPr>
                          <w:t>zdravila, ki je dostopno v omejeni količini</w:t>
                        </w:r>
                        <w:r w:rsidRPr="00CA7FE5">
                          <w:rPr>
                            <w:b w:val="0"/>
                            <w:sz w:val="20"/>
                            <w:szCs w:val="20"/>
                            <w:lang w:eastAsia="en-US"/>
                          </w:rPr>
                          <w:t>. Podatki o prodajni in nakupni</w:t>
                        </w:r>
                        <w:r w:rsidRPr="00EC5993">
                          <w:rPr>
                            <w:b w:val="0"/>
                            <w:sz w:val="20"/>
                            <w:szCs w:val="24"/>
                            <w:lang w:eastAsia="en-US"/>
                          </w:rPr>
                          <w:t xml:space="preserve"> vrednosti so zahtevani že v skladu z obstoječo različico zakona in tako niso podatek, ki bi se zahteval na novo. </w:t>
                        </w:r>
                      </w:p>
                      <w:p w14:paraId="741520F7" w14:textId="77777777" w:rsidR="00C95794" w:rsidRPr="00EC5993" w:rsidRDefault="00C95794" w:rsidP="0054251F">
                        <w:pPr>
                          <w:spacing w:line="276" w:lineRule="auto"/>
                          <w:ind w:right="283" w:firstLine="0"/>
                          <w:rPr>
                            <w:rFonts w:cs="Arial"/>
                          </w:rPr>
                        </w:pPr>
                      </w:p>
                      <w:p w14:paraId="699E8F53" w14:textId="39530A2C" w:rsidR="00C95794" w:rsidRPr="00EC5993" w:rsidRDefault="00C95794" w:rsidP="0054251F">
                        <w:pPr>
                          <w:spacing w:line="276" w:lineRule="auto"/>
                          <w:ind w:right="283" w:firstLine="0"/>
                          <w:rPr>
                            <w:rFonts w:cs="Arial"/>
                            <w:b/>
                            <w:bCs/>
                          </w:rPr>
                        </w:pPr>
                        <w:r w:rsidRPr="00EC5993">
                          <w:rPr>
                            <w:rFonts w:cs="Arial"/>
                            <w:b/>
                            <w:bCs/>
                          </w:rPr>
                          <w:t xml:space="preserve">K </w:t>
                        </w:r>
                        <w:r w:rsidR="009E1253" w:rsidRPr="00EC5993">
                          <w:rPr>
                            <w:rFonts w:cs="Arial"/>
                            <w:b/>
                            <w:bCs/>
                          </w:rPr>
                          <w:t>8</w:t>
                        </w:r>
                        <w:r w:rsidRPr="00EC5993">
                          <w:rPr>
                            <w:rFonts w:cs="Arial"/>
                            <w:b/>
                            <w:bCs/>
                          </w:rPr>
                          <w:t>. členu</w:t>
                        </w:r>
                      </w:p>
                      <w:p w14:paraId="33BCB9BC" w14:textId="39F88642" w:rsidR="009E1253"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Na področju zdravil za uporabo v veterinarski medicini je bila sprejeta Uredba 2019/6/EU, katere izvajanje je urejeno v Uredbi o izvajanju uredbe (EU) o zdravilih za uporabo v veterinarski medicini (Uradni list RS, št. 109/23). Posledično se črta 26. člen ZZdr-2, saj je vsebina izjemne uporabe zdravil v veterinarski medicini urejena v teh uredbah.</w:t>
                        </w:r>
                      </w:p>
                      <w:p w14:paraId="27CF8371" w14:textId="77777777" w:rsidR="009E1253" w:rsidRPr="00EC5993" w:rsidRDefault="009E1253" w:rsidP="0054251F">
                        <w:pPr>
                          <w:pStyle w:val="Poglavje"/>
                          <w:spacing w:before="0" w:after="0" w:line="276" w:lineRule="auto"/>
                          <w:ind w:right="283" w:firstLine="0"/>
                          <w:jc w:val="both"/>
                          <w:rPr>
                            <w:b w:val="0"/>
                            <w:sz w:val="20"/>
                            <w:szCs w:val="24"/>
                            <w:lang w:eastAsia="en-US"/>
                          </w:rPr>
                        </w:pPr>
                      </w:p>
                      <w:p w14:paraId="4AE8BBEC" w14:textId="77777777" w:rsidR="009E1253" w:rsidRPr="00EC5993" w:rsidRDefault="009E1253" w:rsidP="0054251F">
                        <w:pPr>
                          <w:pStyle w:val="Poglavje"/>
                          <w:spacing w:before="0" w:after="0" w:line="276" w:lineRule="auto"/>
                          <w:ind w:right="283" w:firstLine="0"/>
                          <w:jc w:val="left"/>
                          <w:rPr>
                            <w:bCs/>
                            <w:sz w:val="20"/>
                            <w:szCs w:val="24"/>
                            <w:lang w:eastAsia="en-US"/>
                          </w:rPr>
                        </w:pPr>
                        <w:r w:rsidRPr="00EC5993">
                          <w:rPr>
                            <w:bCs/>
                            <w:sz w:val="20"/>
                            <w:szCs w:val="24"/>
                            <w:lang w:eastAsia="en-US"/>
                          </w:rPr>
                          <w:t>K 9. členu</w:t>
                        </w:r>
                      </w:p>
                      <w:p w14:paraId="12E8835C" w14:textId="15BE4C0D" w:rsidR="009E1253" w:rsidRPr="00EC5993" w:rsidRDefault="009E1253" w:rsidP="0054251F">
                        <w:pPr>
                          <w:spacing w:line="276" w:lineRule="auto"/>
                          <w:ind w:right="283" w:firstLine="0"/>
                        </w:pPr>
                        <w:r w:rsidRPr="00EC5993">
                          <w:rPr>
                            <w:rFonts w:cs="Arial"/>
                          </w:rPr>
                          <w:t xml:space="preserve">Gre za uskladitev terminologije z evropsko Uredbo 536/2014/EU, ki loči med izrazoma klinično preskušnje in </w:t>
                        </w:r>
                        <w:proofErr w:type="spellStart"/>
                        <w:r w:rsidRPr="00EC5993">
                          <w:rPr>
                            <w:rFonts w:cs="Arial"/>
                          </w:rPr>
                          <w:t>neintervencijska</w:t>
                        </w:r>
                        <w:proofErr w:type="spellEnd"/>
                        <w:r w:rsidRPr="00EC5993">
                          <w:rPr>
                            <w:rFonts w:cs="Arial"/>
                          </w:rPr>
                          <w:t xml:space="preserve"> študija zdravila. Ker III. poglavje ureja tako klinična preskušanja kot tudi </w:t>
                        </w:r>
                        <w:proofErr w:type="spellStart"/>
                        <w:r w:rsidRPr="00EC5993">
                          <w:rPr>
                            <w:rFonts w:cs="Arial"/>
                          </w:rPr>
                          <w:t>neintervencijske</w:t>
                        </w:r>
                        <w:proofErr w:type="spellEnd"/>
                        <w:r w:rsidRPr="00EC5993">
                          <w:rPr>
                            <w:rFonts w:cs="Arial"/>
                          </w:rPr>
                          <w:t xml:space="preserve"> študije zdravil, se naslov ustrezno popravi.</w:t>
                        </w:r>
                      </w:p>
                      <w:p w14:paraId="6717F697"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1D5BFF83" w14:textId="77777777" w:rsidR="00C95794" w:rsidRPr="00EC5993" w:rsidRDefault="00C95794" w:rsidP="0054251F">
                        <w:pPr>
                          <w:spacing w:line="276" w:lineRule="auto"/>
                          <w:ind w:right="283" w:firstLine="0"/>
                          <w:rPr>
                            <w:rFonts w:cs="Arial"/>
                            <w:b/>
                            <w:bCs/>
                          </w:rPr>
                        </w:pPr>
                        <w:r w:rsidRPr="00EC5993">
                          <w:rPr>
                            <w:rFonts w:cs="Arial"/>
                            <w:b/>
                            <w:bCs/>
                          </w:rPr>
                          <w:t>K 10. členu</w:t>
                        </w:r>
                      </w:p>
                      <w:p w14:paraId="6D660A58" w14:textId="0E4356D7" w:rsidR="00C95794" w:rsidRPr="00EC5993" w:rsidRDefault="00C95794" w:rsidP="0054251F">
                        <w:pPr>
                          <w:spacing w:line="276" w:lineRule="auto"/>
                          <w:ind w:right="283" w:firstLine="0"/>
                          <w:rPr>
                            <w:rFonts w:cs="Arial"/>
                          </w:rPr>
                        </w:pPr>
                        <w:r w:rsidRPr="00EC5993">
                          <w:rPr>
                            <w:rFonts w:cs="Arial"/>
                          </w:rPr>
                          <w:t>Na področju kliničnih preskušanj zdravil za uporabo v humani medicini je bila sprejeta evropska uredba 536/2014/EU, katere izvajanje je urejeno v Uredbi o izvajanju uredbe (EU) o kliničnem preskušanju zdravil za uporabo v humani medicini (Uradni list RS, št. 132/22). Posledično se iz 30.</w:t>
                        </w:r>
                        <w:r w:rsidR="00B07111" w:rsidRPr="00EC5993">
                          <w:rPr>
                            <w:rFonts w:cs="Arial"/>
                          </w:rPr>
                          <w:t> </w:t>
                        </w:r>
                        <w:r w:rsidRPr="00EC5993">
                          <w:rPr>
                            <w:rFonts w:cs="Arial"/>
                          </w:rPr>
                          <w:t xml:space="preserve">člena ZZdr-2 črtajo določbe, ki jih ureja ta uredba. Te določbe se smiselno popravijo tako, da se nanašajo le na klinična preskušanja zdravil za uporabo v veterinarski medicini. </w:t>
                        </w:r>
                      </w:p>
                      <w:p w14:paraId="7EA7D64A" w14:textId="77777777" w:rsidR="00C95794" w:rsidRPr="00EC5993" w:rsidRDefault="00C95794" w:rsidP="0054251F">
                        <w:pPr>
                          <w:spacing w:line="276" w:lineRule="auto"/>
                          <w:ind w:right="283" w:firstLine="0"/>
                          <w:rPr>
                            <w:rFonts w:cs="Arial"/>
                          </w:rPr>
                        </w:pPr>
                      </w:p>
                      <w:p w14:paraId="07D4CCB2" w14:textId="40908CFD" w:rsidR="00C95794" w:rsidRPr="00EC5993" w:rsidRDefault="00C95794" w:rsidP="0054251F">
                        <w:pPr>
                          <w:spacing w:line="276" w:lineRule="auto"/>
                          <w:ind w:right="283" w:firstLine="0"/>
                          <w:rPr>
                            <w:rFonts w:cs="Arial"/>
                          </w:rPr>
                        </w:pPr>
                        <w:r w:rsidRPr="00EC5993">
                          <w:rPr>
                            <w:rFonts w:cs="Arial"/>
                          </w:rPr>
                          <w:t>Tretji odstavek 30.</w:t>
                        </w:r>
                        <w:r w:rsidR="00B07111" w:rsidRPr="00EC5993">
                          <w:rPr>
                            <w:rFonts w:cs="Arial"/>
                          </w:rPr>
                          <w:t> </w:t>
                        </w:r>
                        <w:r w:rsidRPr="00EC5993">
                          <w:rPr>
                            <w:rFonts w:cs="Arial"/>
                          </w:rPr>
                          <w:t xml:space="preserve">člena ZZdr-2 dovoljuje izjemo za NLZOH, ki za razliko od ostalih poslovnih subjektov, ki opravljajo analizno preskušanje zdravil, za izvedbo teh aktivnosti ne potrebuje dovoljenja JAZMP za proizvodnjo zdravil, ki vključuje aktivnost analiznega preskušanja zdravil. NLZOH je uradni kontrolni laboratorij, določen za opravljanje uradnih kontrol kakovosti zdravil </w:t>
                        </w:r>
                        <w:r w:rsidR="00B07111" w:rsidRPr="00EC5993">
                          <w:rPr>
                            <w:rFonts w:cs="Arial"/>
                          </w:rPr>
                          <w:t>v skladu</w:t>
                        </w:r>
                        <w:r w:rsidRPr="00EC5993">
                          <w:rPr>
                            <w:rFonts w:cs="Arial"/>
                          </w:rPr>
                          <w:t xml:space="preserve"> s 153.</w:t>
                        </w:r>
                        <w:r w:rsidR="00B07111" w:rsidRPr="00EC5993">
                          <w:rPr>
                            <w:rFonts w:cs="Arial"/>
                          </w:rPr>
                          <w:t> </w:t>
                        </w:r>
                        <w:r w:rsidRPr="00EC5993">
                          <w:rPr>
                            <w:rFonts w:cs="Arial"/>
                          </w:rPr>
                          <w:t>členom ZZdr-2 in je vključen v Evropsko mrežo uradnih kontrolnih laboratorijev. ZZdr-2 trenutno</w:t>
                        </w:r>
                        <w:r w:rsidR="00B70A29" w:rsidRPr="00EC5993">
                          <w:rPr>
                            <w:rFonts w:cs="Arial"/>
                          </w:rPr>
                          <w:t xml:space="preserve"> </w:t>
                        </w:r>
                        <w:r w:rsidRPr="00EC5993">
                          <w:rPr>
                            <w:rFonts w:cs="Arial"/>
                          </w:rPr>
                          <w:t>zahteva pridobitev dovoljenja za proizvodnjo zdravil, ki vključuje aktivnost analiznega preskušanja zdravil tudi za NLZOH. Ta zahteva za uradne kontrolne laboratorije ni relevantna, kar je tudi stališče uradnih kontrolnih laboratorijev na ravni EU. Za uradne kontrolne laboratorije za zdravila na ravni</w:t>
                        </w:r>
                        <w:r w:rsidR="00B07111" w:rsidRPr="00EC5993">
                          <w:rPr>
                            <w:rFonts w:cs="Arial"/>
                          </w:rPr>
                          <w:t xml:space="preserve"> EU</w:t>
                        </w:r>
                        <w:r w:rsidRPr="00EC5993">
                          <w:rPr>
                            <w:rFonts w:cs="Arial"/>
                          </w:rPr>
                          <w:t xml:space="preserve"> veljajo zelo visoki standardi kakovosti, ki jih določa Evropski direktorat za kakovost zdravil (EDQM) in jih tudi preverja z rednimi, periodičnimi presojami. Navedeno velja </w:t>
                        </w:r>
                        <w:r w:rsidR="00B07111" w:rsidRPr="00EC5993">
                          <w:rPr>
                            <w:rFonts w:cs="Arial"/>
                          </w:rPr>
                          <w:t xml:space="preserve">prav tako </w:t>
                        </w:r>
                        <w:r w:rsidRPr="00EC5993">
                          <w:rPr>
                            <w:rFonts w:cs="Arial"/>
                          </w:rPr>
                          <w:t xml:space="preserve">za NLZOH, ki je polnopravni član Evropske mreže uradnih kontrolnih laboratorijev in mora delovati </w:t>
                        </w:r>
                        <w:r w:rsidR="00B07111" w:rsidRPr="00EC5993">
                          <w:rPr>
                            <w:rFonts w:cs="Arial"/>
                          </w:rPr>
                          <w:t xml:space="preserve">v skladu </w:t>
                        </w:r>
                        <w:r w:rsidRPr="00EC5993">
                          <w:rPr>
                            <w:rFonts w:cs="Arial"/>
                          </w:rPr>
                          <w:t>z najvišjimi standardi kakovosti na področju analiznega preskušanja zdravil. Uradnim kontrolnim laboratorijem drugih držav EU, ki so vključeni v Evropsko mrežo uradnih kontrolnih laboratorijev</w:t>
                        </w:r>
                        <w:r w:rsidR="00B07111" w:rsidRPr="00EC5993">
                          <w:rPr>
                            <w:rFonts w:cs="Arial"/>
                          </w:rPr>
                          <w:t>,</w:t>
                        </w:r>
                        <w:r w:rsidRPr="00EC5993">
                          <w:rPr>
                            <w:rFonts w:cs="Arial"/>
                          </w:rPr>
                          <w:t xml:space="preserve"> ni treba pridobiti dovoljenja za proizvodnjo zdravil, saj </w:t>
                        </w:r>
                        <w:r w:rsidR="00B07111" w:rsidRPr="00EC5993">
                          <w:rPr>
                            <w:rFonts w:cs="Arial"/>
                          </w:rPr>
                          <w:t>velja</w:t>
                        </w:r>
                        <w:r w:rsidRPr="00EC5993">
                          <w:rPr>
                            <w:rFonts w:cs="Arial"/>
                          </w:rPr>
                          <w:t xml:space="preserve">, da se z rednimi presojami v okviru Evropske mreže uradnih kontrolnih laboratorijev zagotavlja in vzdržuje ustrezno visoka raven kakovosti delovanja uradnih kontrolnih laboratorijev. </w:t>
                        </w:r>
                        <w:r w:rsidR="00B07111" w:rsidRPr="00EC5993">
                          <w:rPr>
                            <w:rFonts w:cs="Arial"/>
                          </w:rPr>
                          <w:t xml:space="preserve">V skladu </w:t>
                        </w:r>
                        <w:r w:rsidRPr="00EC5993">
                          <w:rPr>
                            <w:rFonts w:cs="Arial"/>
                          </w:rPr>
                          <w:t xml:space="preserve">z navedenim je NLZOH izvzet iz zahteve za pridobitev dovoljenja za proizvodnjo zdravil, ki vključuje aktivnost analiznega preskušanja. Zahteve za ostale poslovne subjekte, ki izvajajo analizno preskušanje zdravil, ostajajo nespremenjene. </w:t>
                        </w:r>
                      </w:p>
                      <w:p w14:paraId="09BD8D3A" w14:textId="77777777" w:rsidR="00C95794" w:rsidRPr="00EC5993" w:rsidRDefault="00C95794" w:rsidP="0054251F">
                        <w:pPr>
                          <w:spacing w:line="276" w:lineRule="auto"/>
                          <w:ind w:right="283" w:firstLine="0"/>
                          <w:rPr>
                            <w:rFonts w:cs="Arial"/>
                          </w:rPr>
                        </w:pPr>
                      </w:p>
                      <w:p w14:paraId="47DFA543" w14:textId="047DAA8B" w:rsidR="00C95794" w:rsidRPr="00EC5993" w:rsidRDefault="00C95794" w:rsidP="0054251F">
                        <w:pPr>
                          <w:spacing w:line="276" w:lineRule="auto"/>
                          <w:ind w:right="283" w:firstLine="0"/>
                          <w:rPr>
                            <w:rFonts w:cs="Arial"/>
                          </w:rPr>
                        </w:pPr>
                        <w:r w:rsidRPr="00EC5993">
                          <w:rPr>
                            <w:rFonts w:cs="Arial"/>
                          </w:rPr>
                          <w:t>Prejšnji peti odstavek 30.</w:t>
                        </w:r>
                        <w:r w:rsidR="00B07111" w:rsidRPr="00EC5993">
                          <w:rPr>
                            <w:rFonts w:cs="Arial"/>
                          </w:rPr>
                          <w:t> </w:t>
                        </w:r>
                        <w:r w:rsidRPr="00EC5993">
                          <w:rPr>
                            <w:rFonts w:cs="Arial"/>
                          </w:rPr>
                          <w:t>člena ZZdr-2 se popravi na način, da se veže izključno na klinična preskušanja zdravil za uporabo v veterinarski medicini, saj so zahteve glede kliničnih preskušanj zdravil za uporabo v humani medicini urejene z Uredbo 536/2014/EU in Uredbo o izvajanju uredbe (EU) o kliničnem preskušanju zdravil za uporabo v humani medicini (Uradni list RS, št. 132/22).</w:t>
                        </w:r>
                      </w:p>
                      <w:p w14:paraId="69D3E835" w14:textId="77777777" w:rsidR="00C95794" w:rsidRPr="00EC5993" w:rsidRDefault="00C95794" w:rsidP="0054251F">
                        <w:pPr>
                          <w:spacing w:line="276" w:lineRule="auto"/>
                          <w:ind w:right="283" w:firstLine="0"/>
                          <w:rPr>
                            <w:rFonts w:cs="Arial"/>
                          </w:rPr>
                        </w:pPr>
                      </w:p>
                      <w:p w14:paraId="0180368A" w14:textId="77777777" w:rsidR="00C95794" w:rsidRPr="00EC5993" w:rsidRDefault="00C95794" w:rsidP="0054251F">
                        <w:pPr>
                          <w:spacing w:line="276" w:lineRule="auto"/>
                          <w:ind w:right="283" w:firstLine="0"/>
                          <w:rPr>
                            <w:rFonts w:cs="Arial"/>
                          </w:rPr>
                        </w:pPr>
                        <w:r w:rsidRPr="00EC5993">
                          <w:rPr>
                            <w:rFonts w:cs="Arial"/>
                          </w:rPr>
                          <w:t xml:space="preserve">V novem desetem odstavku 30. člena ZZdr-2 se predvidi pravilnik, ki bo podrobneje urejal način in postopek kliničnega preskušanja zdravil za uporabo v veterinarski medicini. </w:t>
                        </w:r>
                      </w:p>
                      <w:p w14:paraId="2EB8F439"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087DE902"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lastRenderedPageBreak/>
                          <w:t>K 11. členu</w:t>
                        </w:r>
                      </w:p>
                      <w:p w14:paraId="6160967A" w14:textId="107769CC" w:rsidR="00C95794" w:rsidRPr="00EC5993" w:rsidRDefault="00C95794" w:rsidP="0054251F">
                        <w:pPr>
                          <w:spacing w:line="276" w:lineRule="auto"/>
                          <w:ind w:right="283" w:firstLine="0"/>
                          <w:rPr>
                            <w:rFonts w:cs="Arial"/>
                          </w:rPr>
                        </w:pPr>
                        <w:r w:rsidRPr="00EC5993">
                          <w:rPr>
                            <w:rFonts w:cs="Arial"/>
                          </w:rPr>
                          <w:t>33. člen ZZdr-2 se črta, ker to vsebino urejata evropski uredbi, Uredba 2019/6/EU in Uredba 536/2014/EU</w:t>
                        </w:r>
                        <w:r w:rsidR="002D4FA2" w:rsidRPr="00EC5993">
                          <w:rPr>
                            <w:rFonts w:cs="Arial"/>
                          </w:rPr>
                          <w:t>,</w:t>
                        </w:r>
                        <w:r w:rsidRPr="00EC5993">
                          <w:rPr>
                            <w:rFonts w:cs="Arial"/>
                          </w:rPr>
                          <w:t xml:space="preserve"> ter nacionalni izvedbeni uredbi. </w:t>
                        </w:r>
                      </w:p>
                      <w:p w14:paraId="5179B6F9" w14:textId="77777777" w:rsidR="00C95794" w:rsidRPr="00EC5993" w:rsidRDefault="00C95794" w:rsidP="0054251F">
                        <w:pPr>
                          <w:pStyle w:val="Poglavje"/>
                          <w:spacing w:before="0" w:after="0" w:line="276" w:lineRule="auto"/>
                          <w:ind w:right="283"/>
                          <w:jc w:val="left"/>
                          <w:rPr>
                            <w:b w:val="0"/>
                            <w:sz w:val="20"/>
                            <w:szCs w:val="24"/>
                            <w:lang w:eastAsia="en-US"/>
                          </w:rPr>
                        </w:pPr>
                      </w:p>
                      <w:p w14:paraId="456D5F26"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12. členu</w:t>
                        </w:r>
                      </w:p>
                      <w:p w14:paraId="0FE815D7" w14:textId="4176ED0A" w:rsidR="00C95794" w:rsidRPr="00EC5993" w:rsidRDefault="00C95794" w:rsidP="0054251F">
                        <w:pPr>
                          <w:spacing w:line="276" w:lineRule="auto"/>
                          <w:ind w:right="283" w:firstLine="0"/>
                          <w:rPr>
                            <w:rFonts w:cs="Arial"/>
                          </w:rPr>
                        </w:pPr>
                        <w:r w:rsidRPr="00EC5993">
                          <w:rPr>
                            <w:rFonts w:cs="Arial"/>
                          </w:rPr>
                          <w:t>Vsebino 34. člena ZZdr-2 za zdravila za uporabo v humani medicini urejata evropska Uredba 536/2014 in Uredba o izvajanju uredbe (EU) o kliničnem preskušanju zdravil za uporabo v humani medicini (Uradni list RS, št. 132/22), zato se vsebina tega člena, ki je vezana na zdravila za uporabo v humani medicini, črta. Člen se popravi tako, da se nanaša le</w:t>
                        </w:r>
                        <w:r w:rsidR="002D4FA2" w:rsidRPr="00EC5993">
                          <w:rPr>
                            <w:rFonts w:cs="Arial"/>
                          </w:rPr>
                          <w:t xml:space="preserve"> na</w:t>
                        </w:r>
                        <w:r w:rsidRPr="00EC5993">
                          <w:rPr>
                            <w:rFonts w:cs="Arial"/>
                          </w:rPr>
                          <w:t xml:space="preserve"> klinična preskušanja zdravil za uporabo v veterinarski medicini, s tem da se črtajo tudi deli člena, vezani na zdravila za uporabo v veterinarski medicini, katerih vsebina je urejena v evropski Uredbi 2019/6/EU in Uredbi o izvajanju uredbe (EU) o zdravilih za uporabo v veterinarski medicini (Uradni list RS, št. 109/23). </w:t>
                        </w:r>
                      </w:p>
                      <w:p w14:paraId="559A9532" w14:textId="77777777" w:rsidR="00C95794" w:rsidRPr="00EC5993" w:rsidRDefault="00C95794" w:rsidP="0054251F">
                        <w:pPr>
                          <w:pStyle w:val="Poglavje"/>
                          <w:spacing w:before="0" w:after="0" w:line="276" w:lineRule="auto"/>
                          <w:ind w:right="283"/>
                          <w:jc w:val="left"/>
                          <w:rPr>
                            <w:b w:val="0"/>
                            <w:sz w:val="20"/>
                            <w:szCs w:val="24"/>
                            <w:lang w:eastAsia="en-US"/>
                          </w:rPr>
                        </w:pPr>
                      </w:p>
                      <w:p w14:paraId="265A92EE"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13. členu</w:t>
                        </w:r>
                      </w:p>
                      <w:p w14:paraId="7BC38049" w14:textId="394EF0C8" w:rsidR="00C95794" w:rsidRPr="00EC5993" w:rsidRDefault="00C95794" w:rsidP="0054251F">
                        <w:pPr>
                          <w:spacing w:line="276" w:lineRule="auto"/>
                          <w:ind w:right="283" w:firstLine="0"/>
                          <w:rPr>
                            <w:rFonts w:cs="Arial"/>
                          </w:rPr>
                        </w:pPr>
                        <w:r w:rsidRPr="00EC5993">
                          <w:rPr>
                            <w:rFonts w:cs="Arial"/>
                          </w:rPr>
                          <w:t xml:space="preserve">Vsebino 35. člena ZZdr-2 za uporabo v humani medicini urejata evropska Uredba 536/2014/EU in Uredba o izvajanju uredbe (EU) o kliničnem preskušanju zdravil za uporabo v humani medicini (Uradni list RS, št. 132/22), zato se vsebina tega člena, ki je vezana na zdravila za uporabo v humani medicini, črta. Člen se popravi tako, da se nanaša le </w:t>
                        </w:r>
                        <w:r w:rsidR="000446DE" w:rsidRPr="00EC5993">
                          <w:rPr>
                            <w:rFonts w:cs="Arial"/>
                          </w:rPr>
                          <w:t xml:space="preserve">na </w:t>
                        </w:r>
                        <w:r w:rsidRPr="00EC5993">
                          <w:rPr>
                            <w:rFonts w:cs="Arial"/>
                          </w:rPr>
                          <w:t xml:space="preserve">klinična preskušanja zdravil za uporabo v veterinarski medicini, s tem da se črtajo tudi deli člena, vezani na zdravila za uporabo v veterinarski medicini, katerih vsebina je urejena v evropski Uredbi 2019/6/EU in Uredbi o izvajanju uredbe (EU) o zdravilih za uporabo v veterinarski medicini (Uradni list RS, št. 109/23). </w:t>
                        </w:r>
                      </w:p>
                      <w:p w14:paraId="161D69D5" w14:textId="77777777" w:rsidR="00C95794" w:rsidRPr="00EC5993" w:rsidRDefault="00C95794" w:rsidP="0054251F">
                        <w:pPr>
                          <w:pStyle w:val="Poglavje"/>
                          <w:spacing w:before="0" w:after="0" w:line="276" w:lineRule="auto"/>
                          <w:ind w:right="283"/>
                          <w:jc w:val="left"/>
                          <w:rPr>
                            <w:b w:val="0"/>
                            <w:sz w:val="20"/>
                            <w:szCs w:val="24"/>
                            <w:lang w:eastAsia="en-US"/>
                          </w:rPr>
                        </w:pPr>
                      </w:p>
                      <w:p w14:paraId="0171C6DB"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14. členu</w:t>
                        </w:r>
                      </w:p>
                      <w:p w14:paraId="04E67510" w14:textId="77777777" w:rsidR="00C95794" w:rsidRPr="00EC5993" w:rsidRDefault="00C95794" w:rsidP="0054251F">
                        <w:pPr>
                          <w:spacing w:line="276" w:lineRule="auto"/>
                          <w:ind w:right="283" w:firstLine="0"/>
                          <w:rPr>
                            <w:rFonts w:cs="Arial"/>
                          </w:rPr>
                        </w:pPr>
                        <w:r w:rsidRPr="00EC5993">
                          <w:rPr>
                            <w:rFonts w:cs="Arial"/>
                          </w:rPr>
                          <w:t xml:space="preserve">Vsebino 36. člena ZZdr-2 za uporabo v humani medicini urejata evropska Uredba 536/2014/EU in Uredba o izvajanju uredbe (EU) o kliničnem preskušanju zdravil za uporabo v humani medicini (Uradni list RS, št. 132/22), zato se vsebina tega člena, ki je vezana na zdravila za uporabo v humani medicini, črta. Vsebina člena se popravi tako, da se nanaša le na zdravila za uporabo v veterinarski medicini. </w:t>
                        </w:r>
                      </w:p>
                      <w:p w14:paraId="18258E74" w14:textId="77777777" w:rsidR="00C95794" w:rsidRPr="00EC5993" w:rsidRDefault="00C95794" w:rsidP="0054251F">
                        <w:pPr>
                          <w:pStyle w:val="Poglavje"/>
                          <w:spacing w:before="0" w:after="0" w:line="276" w:lineRule="auto"/>
                          <w:ind w:right="283"/>
                          <w:jc w:val="left"/>
                          <w:rPr>
                            <w:b w:val="0"/>
                            <w:sz w:val="20"/>
                            <w:szCs w:val="24"/>
                            <w:lang w:eastAsia="en-US"/>
                          </w:rPr>
                        </w:pPr>
                      </w:p>
                      <w:p w14:paraId="73D6BA7B"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15. členu</w:t>
                        </w:r>
                      </w:p>
                      <w:p w14:paraId="0FBD066A" w14:textId="293FF905" w:rsidR="00C95794" w:rsidRPr="00EC5993" w:rsidRDefault="00C95794" w:rsidP="0054251F">
                        <w:pPr>
                          <w:spacing w:line="276" w:lineRule="auto"/>
                          <w:ind w:right="283" w:firstLine="0"/>
                          <w:rPr>
                            <w:rFonts w:cs="Arial"/>
                          </w:rPr>
                        </w:pPr>
                        <w:r w:rsidRPr="00EC5993">
                          <w:rPr>
                            <w:rFonts w:cs="Arial"/>
                          </w:rPr>
                          <w:t xml:space="preserve">Vsebino 37. člena ZZdr-2 za uporabo v humani medicini urejata evropska Uredba 536/2014/EU in Uredba o izvajanju uredbe (EU) o kliničnem preskušanju zdravil za uporabo v humani medicini (Uradni list RS, št. 132/22), zato se vsebina tega člena, ki je vezana na zdravila za uporabo v humani medicini, črta. Člen se popravi tako, da se nanaša le </w:t>
                        </w:r>
                        <w:r w:rsidR="000446DE" w:rsidRPr="00EC5993">
                          <w:rPr>
                            <w:rFonts w:cs="Arial"/>
                          </w:rPr>
                          <w:t xml:space="preserve">na </w:t>
                        </w:r>
                        <w:r w:rsidRPr="00EC5993">
                          <w:rPr>
                            <w:rFonts w:cs="Arial"/>
                          </w:rPr>
                          <w:t xml:space="preserve">klinična preskušanja zdravil za uporabo v veterinarski medicini, s tem da se črtajo tudi deli člena, vezani na zdravila za uporabo v veterinarski medicini, katerih vsebina je urejena v evropski Uredbi 2019/6/EU in Uredbi o izvajanju uredbe (EU) o zdravilih za uporabo v veterinarski medicini (Uradni list RS, št. 109/23). </w:t>
                        </w:r>
                      </w:p>
                      <w:p w14:paraId="61ABD49E"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18088F83"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16. členu</w:t>
                        </w:r>
                      </w:p>
                      <w:p w14:paraId="1B764D77" w14:textId="6F97FD1F" w:rsidR="00C95794" w:rsidRPr="00EC5993" w:rsidRDefault="00C95794" w:rsidP="0054251F">
                        <w:pPr>
                          <w:spacing w:line="276" w:lineRule="auto"/>
                          <w:ind w:right="283" w:firstLine="0"/>
                          <w:rPr>
                            <w:rFonts w:cs="Arial"/>
                          </w:rPr>
                        </w:pPr>
                        <w:r w:rsidRPr="00EC5993">
                          <w:rPr>
                            <w:rFonts w:cs="Arial"/>
                          </w:rPr>
                          <w:t xml:space="preserve">Vsebino 38. člena ZZdr-2 za uporabo v humani medicini urejata evropska Uredba 536/2014/EU in Uredba o izvajanju uredbe (EU) o kliničnem preskušanju zdravil za uporabo v humani medicini (Uradni list RS, št. 132/22), zato se vsebina tega člena, ki je vezana na zdravila za uporabo v humani medicini, črta. Člen se popravi tako, da se nanaša le </w:t>
                        </w:r>
                        <w:r w:rsidR="00012F9C" w:rsidRPr="00EC5993">
                          <w:rPr>
                            <w:rFonts w:cs="Arial"/>
                          </w:rPr>
                          <w:t xml:space="preserve">na </w:t>
                        </w:r>
                        <w:r w:rsidRPr="00EC5993">
                          <w:rPr>
                            <w:rFonts w:cs="Arial"/>
                          </w:rPr>
                          <w:t xml:space="preserve">klinična preskušanja zdravil za uporabo v veterinarski medicini, s tem da se črtajo tudi deli člena, vezani na zdravila za uporabo v veterinarski medicini, katerih vsebina je urejena v evropski Uredbi 2019/6/EU in Uredbi o izvajanju uredbe (EU) o zdravilih za uporabo v veterinarski medicini (Uradni list RS, št. 109/23). </w:t>
                        </w:r>
                      </w:p>
                      <w:p w14:paraId="24867C8A"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56647759"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17. členu</w:t>
                        </w:r>
                      </w:p>
                      <w:p w14:paraId="67437A87" w14:textId="77777777" w:rsidR="00C95794" w:rsidRPr="00EC5993" w:rsidRDefault="00C95794" w:rsidP="0054251F">
                        <w:pPr>
                          <w:spacing w:line="276" w:lineRule="auto"/>
                          <w:ind w:right="283" w:firstLine="0"/>
                          <w:rPr>
                            <w:rFonts w:cs="Arial"/>
                          </w:rPr>
                        </w:pPr>
                        <w:r w:rsidRPr="00EC5993">
                          <w:rPr>
                            <w:rFonts w:cs="Arial"/>
                          </w:rPr>
                          <w:t xml:space="preserve">Vsebino 39. člena ZZdr-2 za zdravila za uporabo v humani medicini urejata evropska Uredba 536/2014/EU in Uredba o izvajanju uredbe (EU) o kliničnem preskušanju zdravil za uporabo v humani medicini (Uradni list RS, št. 132/22), zato se vsebina tega člena, ki je vezana na zdravila </w:t>
                        </w:r>
                        <w:r w:rsidRPr="00EC5993">
                          <w:rPr>
                            <w:rFonts w:cs="Arial"/>
                          </w:rPr>
                          <w:lastRenderedPageBreak/>
                          <w:t xml:space="preserve">za uporabo v humani medicini, črta. Vsebina člena se popravi tako, da se nanaša le na zdravila za uporabo v veterinarski medicini. </w:t>
                        </w:r>
                      </w:p>
                      <w:p w14:paraId="22C08E26"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5019FA02"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18. členu</w:t>
                        </w:r>
                      </w:p>
                      <w:p w14:paraId="0F98ED08" w14:textId="13434AE2" w:rsidR="00C95794" w:rsidRPr="00EC5993" w:rsidRDefault="00C95794" w:rsidP="0054251F">
                        <w:pPr>
                          <w:spacing w:line="276" w:lineRule="auto"/>
                          <w:ind w:right="283" w:firstLine="0"/>
                          <w:rPr>
                            <w:rFonts w:cs="Arial"/>
                          </w:rPr>
                        </w:pPr>
                        <w:r w:rsidRPr="00EC5993">
                          <w:rPr>
                            <w:rFonts w:cs="Arial"/>
                          </w:rPr>
                          <w:t xml:space="preserve">Gre za uskladitev terminologije z Uredbo 536/2014/EU, ki loči med izrazoma klinično preskušanje in </w:t>
                        </w:r>
                        <w:proofErr w:type="spellStart"/>
                        <w:r w:rsidRPr="00EC5993">
                          <w:rPr>
                            <w:rFonts w:cs="Arial"/>
                          </w:rPr>
                          <w:t>neintervencijska</w:t>
                        </w:r>
                        <w:proofErr w:type="spellEnd"/>
                        <w:r w:rsidRPr="00EC5993">
                          <w:rPr>
                            <w:rFonts w:cs="Arial"/>
                          </w:rPr>
                          <w:t xml:space="preserve"> študija zdravila. 40. člen ZZdr-2 tako ne govori več o </w:t>
                        </w:r>
                        <w:proofErr w:type="spellStart"/>
                        <w:r w:rsidRPr="00EC5993">
                          <w:rPr>
                            <w:rFonts w:cs="Arial"/>
                          </w:rPr>
                          <w:t>neintervencijskem</w:t>
                        </w:r>
                        <w:proofErr w:type="spellEnd"/>
                        <w:r w:rsidRPr="00EC5993">
                          <w:rPr>
                            <w:rFonts w:cs="Arial"/>
                          </w:rPr>
                          <w:t xml:space="preserve"> kliničnem preskušanju, </w:t>
                        </w:r>
                        <w:r w:rsidR="00012F9C" w:rsidRPr="00EC5993">
                          <w:rPr>
                            <w:rFonts w:cs="Arial"/>
                          </w:rPr>
                          <w:t xml:space="preserve">temveč </w:t>
                        </w:r>
                        <w:r w:rsidRPr="00EC5993">
                          <w:rPr>
                            <w:rFonts w:cs="Arial"/>
                          </w:rPr>
                          <w:t xml:space="preserve">o </w:t>
                        </w:r>
                        <w:proofErr w:type="spellStart"/>
                        <w:r w:rsidRPr="00EC5993">
                          <w:rPr>
                            <w:rFonts w:cs="Arial"/>
                          </w:rPr>
                          <w:t>neintervencijski</w:t>
                        </w:r>
                        <w:proofErr w:type="spellEnd"/>
                        <w:r w:rsidRPr="00EC5993">
                          <w:rPr>
                            <w:rFonts w:cs="Arial"/>
                          </w:rPr>
                          <w:t xml:space="preserve"> študiji zdravila za uporabo v humani medicini in zdravila za uporabo v veterinarski medicini. Naloge, vezane na izvajanje </w:t>
                        </w:r>
                        <w:proofErr w:type="spellStart"/>
                        <w:r w:rsidRPr="00EC5993">
                          <w:rPr>
                            <w:rFonts w:cs="Arial"/>
                          </w:rPr>
                          <w:t>neintervencijskih</w:t>
                        </w:r>
                        <w:proofErr w:type="spellEnd"/>
                        <w:r w:rsidRPr="00EC5993">
                          <w:rPr>
                            <w:rFonts w:cs="Arial"/>
                          </w:rPr>
                          <w:t xml:space="preserve"> študij zdravila</w:t>
                        </w:r>
                        <w:r w:rsidR="00012F9C" w:rsidRPr="00EC5993">
                          <w:rPr>
                            <w:rFonts w:cs="Arial"/>
                          </w:rPr>
                          <w:t>,</w:t>
                        </w:r>
                        <w:r w:rsidRPr="00EC5993">
                          <w:rPr>
                            <w:rFonts w:cs="Arial"/>
                          </w:rPr>
                          <w:t xml:space="preserve"> niso več vezane na sponzorja, </w:t>
                        </w:r>
                        <w:r w:rsidR="00012F9C" w:rsidRPr="00EC5993">
                          <w:rPr>
                            <w:rFonts w:cs="Arial"/>
                          </w:rPr>
                          <w:t xml:space="preserve">temveč </w:t>
                        </w:r>
                        <w:r w:rsidRPr="00EC5993">
                          <w:rPr>
                            <w:rFonts w:cs="Arial"/>
                          </w:rPr>
                          <w:t xml:space="preserve">na imetnika dovoljenja za promet z zdravilom. Uporaba izraza sponzor je bila v tem členu terminološko neustrezna, saj se ta izraz uporablja zgolj na področju kliničnih preskušanj zdravil in ne pri izvajanju </w:t>
                        </w:r>
                        <w:proofErr w:type="spellStart"/>
                        <w:r w:rsidRPr="00EC5993">
                          <w:rPr>
                            <w:rFonts w:cs="Arial"/>
                          </w:rPr>
                          <w:t>neintervencijskih</w:t>
                        </w:r>
                        <w:proofErr w:type="spellEnd"/>
                        <w:r w:rsidRPr="00EC5993">
                          <w:rPr>
                            <w:rFonts w:cs="Arial"/>
                          </w:rPr>
                          <w:t xml:space="preserve"> študij zdravil.</w:t>
                        </w:r>
                      </w:p>
                      <w:p w14:paraId="24AF5D97" w14:textId="77777777" w:rsidR="00D3462D" w:rsidRPr="00EC5993" w:rsidRDefault="00D3462D" w:rsidP="0054251F">
                        <w:pPr>
                          <w:spacing w:line="276" w:lineRule="auto"/>
                          <w:ind w:right="283" w:firstLine="0"/>
                          <w:rPr>
                            <w:rFonts w:cs="Arial"/>
                          </w:rPr>
                        </w:pPr>
                      </w:p>
                      <w:p w14:paraId="78C9F843" w14:textId="77777777" w:rsidR="00C95794" w:rsidRPr="00EC5993" w:rsidRDefault="00C95794" w:rsidP="0054251F">
                        <w:pPr>
                          <w:spacing w:line="276" w:lineRule="auto"/>
                          <w:ind w:right="283" w:firstLine="0"/>
                          <w:rPr>
                            <w:rFonts w:cs="Arial"/>
                          </w:rPr>
                        </w:pPr>
                        <w:r w:rsidRPr="00EC5993">
                          <w:rPr>
                            <w:rFonts w:cs="Arial"/>
                          </w:rPr>
                          <w:t xml:space="preserve">Spremeni se tudi časovni rok, v katerem mora JAZMP obravnavati vlogo za priglasitev </w:t>
                        </w:r>
                        <w:proofErr w:type="spellStart"/>
                        <w:r w:rsidRPr="00EC5993">
                          <w:rPr>
                            <w:rFonts w:cs="Arial"/>
                          </w:rPr>
                          <w:t>neintervencijske</w:t>
                        </w:r>
                        <w:proofErr w:type="spellEnd"/>
                        <w:r w:rsidRPr="00EC5993">
                          <w:rPr>
                            <w:rFonts w:cs="Arial"/>
                          </w:rPr>
                          <w:t xml:space="preserve"> študije zdravila. Ker dokumentacija te vloge ni tako obsežna, se časovni rok za obravnavo priglasitve skrajša z dveh mesecev na 30 dni. Glede na to, da JAZMP presoja dokumentacijo, ki jo imetnik dovoljenja za promet z zdravilom predloži in se ob tem preverja izpolnjevanje pogojev za priglasitev, gre za upravni postopek. </w:t>
                        </w:r>
                      </w:p>
                      <w:p w14:paraId="0F0A7C0D" w14:textId="77777777" w:rsidR="00D3462D" w:rsidRPr="00EC5993" w:rsidRDefault="00D3462D" w:rsidP="0054251F">
                        <w:pPr>
                          <w:spacing w:line="276" w:lineRule="auto"/>
                          <w:ind w:right="283" w:firstLine="0"/>
                          <w:rPr>
                            <w:rFonts w:cs="Arial"/>
                          </w:rPr>
                        </w:pPr>
                      </w:p>
                      <w:p w14:paraId="7746108E" w14:textId="179C778D" w:rsidR="00C95794" w:rsidRPr="00EC5993" w:rsidRDefault="00C95794" w:rsidP="0054251F">
                        <w:pPr>
                          <w:spacing w:line="276" w:lineRule="auto"/>
                          <w:ind w:right="283" w:firstLine="0"/>
                          <w:rPr>
                            <w:rFonts w:cs="Arial"/>
                          </w:rPr>
                        </w:pPr>
                        <w:r w:rsidRPr="00EC5993">
                          <w:rPr>
                            <w:rFonts w:cs="Arial"/>
                          </w:rPr>
                          <w:t xml:space="preserve">V primeru pozitivne rešitve se postopek </w:t>
                        </w:r>
                        <w:r w:rsidR="009859AF" w:rsidRPr="00EC5993">
                          <w:rPr>
                            <w:rFonts w:cs="Arial"/>
                          </w:rPr>
                          <w:t xml:space="preserve">zaključi </w:t>
                        </w:r>
                        <w:r w:rsidRPr="00EC5993">
                          <w:rPr>
                            <w:rFonts w:cs="Arial"/>
                          </w:rPr>
                          <w:t xml:space="preserve">z izdajo potrdila, medtem ko se v primeru negativne odločitve izda odločba. </w:t>
                        </w:r>
                      </w:p>
                      <w:p w14:paraId="30027B79" w14:textId="77777777" w:rsidR="00D3462D" w:rsidRPr="00EC5993" w:rsidRDefault="00D3462D" w:rsidP="0054251F">
                        <w:pPr>
                          <w:spacing w:line="276" w:lineRule="auto"/>
                          <w:ind w:right="283" w:firstLine="0"/>
                          <w:rPr>
                            <w:rFonts w:cs="Arial"/>
                          </w:rPr>
                        </w:pPr>
                      </w:p>
                      <w:p w14:paraId="55F61F48" w14:textId="68A31F95" w:rsidR="00C95794" w:rsidRPr="00EC5993" w:rsidRDefault="00C95794" w:rsidP="0054251F">
                        <w:pPr>
                          <w:spacing w:line="276" w:lineRule="auto"/>
                          <w:ind w:right="283" w:firstLine="0"/>
                          <w:rPr>
                            <w:rFonts w:cs="Arial"/>
                          </w:rPr>
                        </w:pPr>
                        <w:r w:rsidRPr="00EC5993">
                          <w:rPr>
                            <w:rFonts w:cs="Arial"/>
                          </w:rPr>
                          <w:t xml:space="preserve">Z dopolnitvijo zahtev ob oddaji vloge za priglasitev </w:t>
                        </w:r>
                        <w:proofErr w:type="spellStart"/>
                        <w:r w:rsidRPr="00EC5993">
                          <w:rPr>
                            <w:rFonts w:cs="Arial"/>
                          </w:rPr>
                          <w:t>neintervencijske</w:t>
                        </w:r>
                        <w:proofErr w:type="spellEnd"/>
                        <w:r w:rsidRPr="00EC5993">
                          <w:rPr>
                            <w:rFonts w:cs="Arial"/>
                          </w:rPr>
                          <w:t xml:space="preserve"> študije, določenih v tretjem odstavku 40.</w:t>
                        </w:r>
                        <w:r w:rsidR="009859AF" w:rsidRPr="00EC5993">
                          <w:rPr>
                            <w:rFonts w:cs="Arial"/>
                          </w:rPr>
                          <w:t> </w:t>
                        </w:r>
                        <w:r w:rsidRPr="00EC5993">
                          <w:rPr>
                            <w:rFonts w:cs="Arial"/>
                          </w:rPr>
                          <w:t xml:space="preserve">člena ZZdr-2, podzakonski akt iz prejšnjega dvanajstega odstavka tega člena, ki bi določal podrobnejše pogoje za opravljanje </w:t>
                        </w:r>
                        <w:proofErr w:type="spellStart"/>
                        <w:r w:rsidRPr="00EC5993">
                          <w:rPr>
                            <w:rFonts w:cs="Arial"/>
                          </w:rPr>
                          <w:t>neintervencijskih</w:t>
                        </w:r>
                        <w:proofErr w:type="spellEnd"/>
                        <w:r w:rsidRPr="00EC5993">
                          <w:rPr>
                            <w:rFonts w:cs="Arial"/>
                          </w:rPr>
                          <w:t xml:space="preserve"> študij, ki že so podrobneje definirani v dobrih </w:t>
                        </w:r>
                        <w:proofErr w:type="spellStart"/>
                        <w:r w:rsidRPr="00EC5993">
                          <w:rPr>
                            <w:rFonts w:cs="Arial"/>
                          </w:rPr>
                          <w:t>farmakovigilančnih</w:t>
                        </w:r>
                        <w:proofErr w:type="spellEnd"/>
                        <w:r w:rsidRPr="00EC5993">
                          <w:rPr>
                            <w:rFonts w:cs="Arial"/>
                          </w:rPr>
                          <w:t xml:space="preserve"> praksah, in podrobnejšo vsebino vloge, ni več potreben.</w:t>
                        </w:r>
                      </w:p>
                      <w:p w14:paraId="5E1AE532" w14:textId="77777777" w:rsidR="00C95794" w:rsidRPr="00EC5993" w:rsidRDefault="00C95794" w:rsidP="0054251F">
                        <w:pPr>
                          <w:spacing w:line="276" w:lineRule="auto"/>
                          <w:ind w:right="283" w:firstLine="0"/>
                          <w:rPr>
                            <w:rFonts w:cs="Arial"/>
                          </w:rPr>
                        </w:pPr>
                      </w:p>
                      <w:p w14:paraId="48D7996A" w14:textId="7777777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19. členu</w:t>
                        </w:r>
                      </w:p>
                      <w:p w14:paraId="122540B7" w14:textId="7777777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Besedilo v sedanji šesti točki drugega odstavka 74. člena, ki določa, da imetnik dovoljenja za pripravo </w:t>
                        </w:r>
                        <w:proofErr w:type="spellStart"/>
                        <w:r w:rsidRPr="00EC5993">
                          <w:rPr>
                            <w:b w:val="0"/>
                            <w:sz w:val="20"/>
                            <w:szCs w:val="24"/>
                            <w:lang w:eastAsia="en-US"/>
                          </w:rPr>
                          <w:t>nerutinsko</w:t>
                        </w:r>
                        <w:proofErr w:type="spellEnd"/>
                        <w:r w:rsidRPr="00EC5993">
                          <w:rPr>
                            <w:b w:val="0"/>
                            <w:sz w:val="20"/>
                            <w:szCs w:val="24"/>
                            <w:lang w:eastAsia="en-US"/>
                          </w:rPr>
                          <w:t xml:space="preserve"> pripravljenega zdravila za napredno zdravljenje ne sme</w:t>
                        </w:r>
                        <w:r w:rsidRPr="00EC5993">
                          <w:t xml:space="preserve"> </w:t>
                        </w:r>
                        <w:r w:rsidRPr="00EC5993">
                          <w:rPr>
                            <w:b w:val="0"/>
                            <w:sz w:val="20"/>
                            <w:szCs w:val="24"/>
                            <w:lang w:eastAsia="en-US"/>
                          </w:rPr>
                          <w:t xml:space="preserve">pripravljati </w:t>
                        </w:r>
                        <w:proofErr w:type="spellStart"/>
                        <w:r w:rsidRPr="00EC5993">
                          <w:rPr>
                            <w:b w:val="0"/>
                            <w:sz w:val="20"/>
                            <w:szCs w:val="24"/>
                            <w:lang w:eastAsia="en-US"/>
                          </w:rPr>
                          <w:t>nerutinsko</w:t>
                        </w:r>
                        <w:proofErr w:type="spellEnd"/>
                        <w:r w:rsidRPr="00EC5993">
                          <w:rPr>
                            <w:b w:val="0"/>
                            <w:sz w:val="20"/>
                            <w:szCs w:val="24"/>
                            <w:lang w:eastAsia="en-US"/>
                          </w:rPr>
                          <w:t xml:space="preserve"> pripravljenega zdravila za napredno zdravljenje za namen kliničnega preskušanja, se lahko bere nerazumljivo.</w:t>
                        </w:r>
                      </w:p>
                      <w:p w14:paraId="5773882E"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3A3071B7" w14:textId="555BCD15" w:rsidR="00C95794" w:rsidRPr="00EC5993" w:rsidRDefault="00C95794" w:rsidP="0054251F">
                        <w:pPr>
                          <w:pStyle w:val="Poglavje"/>
                          <w:spacing w:before="0" w:after="0" w:line="276" w:lineRule="auto"/>
                          <w:ind w:right="283" w:firstLine="0"/>
                          <w:jc w:val="both"/>
                          <w:rPr>
                            <w:b w:val="0"/>
                            <w:bCs/>
                            <w:sz w:val="20"/>
                            <w:szCs w:val="24"/>
                            <w:lang w:eastAsia="en-US"/>
                          </w:rPr>
                        </w:pPr>
                        <w:r w:rsidRPr="00EC5993">
                          <w:rPr>
                            <w:b w:val="0"/>
                            <w:sz w:val="20"/>
                            <w:szCs w:val="24"/>
                            <w:lang w:eastAsia="en-US"/>
                          </w:rPr>
                          <w:t xml:space="preserve">S spremembo drugega odstavka in uvedbo novega tretjega odstavka tega člena se dikcija popravi na način, da se razume, </w:t>
                        </w:r>
                        <w:r w:rsidRPr="00EC5993">
                          <w:rPr>
                            <w:b w:val="0"/>
                            <w:bCs/>
                            <w:sz w:val="20"/>
                            <w:szCs w:val="24"/>
                            <w:lang w:eastAsia="en-US"/>
                          </w:rPr>
                          <w:t xml:space="preserve">da gre pri kliničnem preskušanju in </w:t>
                        </w:r>
                        <w:proofErr w:type="spellStart"/>
                        <w:r w:rsidRPr="00EC5993">
                          <w:rPr>
                            <w:b w:val="0"/>
                            <w:bCs/>
                            <w:sz w:val="20"/>
                            <w:szCs w:val="24"/>
                            <w:lang w:eastAsia="en-US"/>
                          </w:rPr>
                          <w:t>nerutinski</w:t>
                        </w:r>
                        <w:proofErr w:type="spellEnd"/>
                        <w:r w:rsidRPr="00EC5993">
                          <w:rPr>
                            <w:b w:val="0"/>
                            <w:bCs/>
                            <w:sz w:val="20"/>
                            <w:szCs w:val="24"/>
                            <w:lang w:eastAsia="en-US"/>
                          </w:rPr>
                          <w:t xml:space="preserve"> pripravi zdravil za napredno zdravljenje zgolj za različna postopka, ki ima vsak svoje zahteve, specifike in pogoje, vendar pa ne izključuje možnosti, da se priprava zdravil za napredno zdravljenje v okviru postopka za </w:t>
                        </w:r>
                        <w:proofErr w:type="spellStart"/>
                        <w:r w:rsidRPr="00EC5993">
                          <w:rPr>
                            <w:b w:val="0"/>
                            <w:bCs/>
                            <w:sz w:val="20"/>
                            <w:szCs w:val="24"/>
                            <w:lang w:eastAsia="en-US"/>
                          </w:rPr>
                          <w:t>nerutinsko</w:t>
                        </w:r>
                        <w:proofErr w:type="spellEnd"/>
                        <w:r w:rsidRPr="00EC5993">
                          <w:rPr>
                            <w:b w:val="0"/>
                            <w:bCs/>
                            <w:sz w:val="20"/>
                            <w:szCs w:val="24"/>
                            <w:lang w:eastAsia="en-US"/>
                          </w:rPr>
                          <w:t xml:space="preserve"> pripravljena zdravila za napredno zdravljenje lahko prenese v pripravo zdravil za napredno zdravljenje za klinično preskušanje ali obratno, a je vsakič potrebna svoja vloga. V obeh primerih se lahko zbirajo in v znanstveni literaturi objavljajo znanstveni podatki o zdravilu, le da je v primeru kliničnega preskušanja zbiranje podatkov o varnosti in učinkovitosti zdravila zanesljiv</w:t>
                        </w:r>
                        <w:r w:rsidR="009859AF" w:rsidRPr="00EC5993">
                          <w:rPr>
                            <w:b w:val="0"/>
                            <w:bCs/>
                            <w:sz w:val="20"/>
                            <w:szCs w:val="24"/>
                            <w:lang w:eastAsia="en-US"/>
                          </w:rPr>
                          <w:t>ejše</w:t>
                        </w:r>
                        <w:r w:rsidRPr="00EC5993">
                          <w:rPr>
                            <w:b w:val="0"/>
                            <w:bCs/>
                            <w:sz w:val="20"/>
                            <w:szCs w:val="24"/>
                            <w:lang w:eastAsia="en-US"/>
                          </w:rPr>
                          <w:t xml:space="preserve"> zaradi pogojev, ki jih nalaga Uredba 536/2014/EU.</w:t>
                        </w:r>
                      </w:p>
                      <w:p w14:paraId="6F874D06" w14:textId="3DD77F10" w:rsidR="00C95794" w:rsidRPr="00EC5993" w:rsidRDefault="00C95794" w:rsidP="0054251F">
                        <w:pPr>
                          <w:pStyle w:val="Poglavje"/>
                          <w:spacing w:before="0" w:after="0" w:line="276" w:lineRule="auto"/>
                          <w:ind w:right="283" w:firstLine="0"/>
                          <w:jc w:val="both"/>
                          <w:rPr>
                            <w:b w:val="0"/>
                            <w:bCs/>
                            <w:sz w:val="20"/>
                            <w:szCs w:val="24"/>
                            <w:lang w:eastAsia="en-US"/>
                          </w:rPr>
                        </w:pPr>
                        <w:r w:rsidRPr="00EC5993">
                          <w:rPr>
                            <w:b w:val="0"/>
                            <w:bCs/>
                            <w:sz w:val="20"/>
                            <w:szCs w:val="20"/>
                          </w:rPr>
                          <w:t>To velja tako za zdravila za uporabo v humani medicini kot tudi za zdravila za uporabo v veterinarski medicini.</w:t>
                        </w:r>
                      </w:p>
                      <w:p w14:paraId="34A2CD53" w14:textId="77777777" w:rsidR="00C95794" w:rsidRPr="00EC5993" w:rsidRDefault="00C95794" w:rsidP="0054251F">
                        <w:pPr>
                          <w:pStyle w:val="Poglavje"/>
                          <w:spacing w:before="0" w:after="0" w:line="276" w:lineRule="auto"/>
                          <w:ind w:right="283" w:firstLine="0"/>
                          <w:jc w:val="left"/>
                          <w:rPr>
                            <w:b w:val="0"/>
                            <w:bCs/>
                            <w:sz w:val="20"/>
                            <w:szCs w:val="24"/>
                            <w:lang w:eastAsia="en-US"/>
                          </w:rPr>
                        </w:pPr>
                      </w:p>
                      <w:p w14:paraId="64ABC397" w14:textId="77777777" w:rsidR="00C95794" w:rsidRPr="00EC5993" w:rsidRDefault="00C95794" w:rsidP="0054251F">
                        <w:pPr>
                          <w:spacing w:line="276" w:lineRule="auto"/>
                          <w:ind w:right="283" w:firstLine="0"/>
                          <w:rPr>
                            <w:b/>
                            <w:bCs/>
                          </w:rPr>
                        </w:pPr>
                        <w:r w:rsidRPr="00EC5993">
                          <w:rPr>
                            <w:b/>
                            <w:bCs/>
                          </w:rPr>
                          <w:t>K 20. členu</w:t>
                        </w:r>
                      </w:p>
                      <w:p w14:paraId="5CBC3925" w14:textId="18C2F19A" w:rsidR="00FE24DF" w:rsidRPr="00EC5993" w:rsidRDefault="00FE24DF" w:rsidP="0054251F">
                        <w:pPr>
                          <w:spacing w:line="276" w:lineRule="auto"/>
                          <w:ind w:right="283" w:firstLine="0"/>
                          <w:rPr>
                            <w:rFonts w:cs="Arial"/>
                          </w:rPr>
                        </w:pPr>
                        <w:r w:rsidRPr="00EC5993">
                          <w:rPr>
                            <w:rFonts w:cs="Arial"/>
                          </w:rPr>
                          <w:t xml:space="preserve">V 78. členu ZZdr-2 </w:t>
                        </w:r>
                        <w:r w:rsidR="00392C32" w:rsidRPr="00EC5993">
                          <w:rPr>
                            <w:rFonts w:cs="Arial"/>
                          </w:rPr>
                          <w:t>se</w:t>
                        </w:r>
                        <w:r w:rsidRPr="00EC5993">
                          <w:rPr>
                            <w:rFonts w:cs="Arial"/>
                          </w:rPr>
                          <w:t xml:space="preserve"> zaradi upoštevanja Uredbe</w:t>
                        </w:r>
                        <w:r w:rsidR="00392C32" w:rsidRPr="00EC5993">
                          <w:rPr>
                            <w:rFonts w:cs="Arial"/>
                          </w:rPr>
                          <w:t xml:space="preserve"> 1394/2007/ES</w:t>
                        </w:r>
                        <w:r w:rsidRPr="00EC5993">
                          <w:rPr>
                            <w:rFonts w:cs="Arial"/>
                          </w:rPr>
                          <w:t xml:space="preserve">, ki med drugim ureja uporabo </w:t>
                        </w:r>
                        <w:proofErr w:type="spellStart"/>
                        <w:r w:rsidRPr="00EC5993">
                          <w:rPr>
                            <w:rFonts w:cs="Arial"/>
                          </w:rPr>
                          <w:t>nerutinsko</w:t>
                        </w:r>
                        <w:proofErr w:type="spellEnd"/>
                        <w:r w:rsidRPr="00EC5993">
                          <w:rPr>
                            <w:rFonts w:cs="Arial"/>
                          </w:rPr>
                          <w:t xml:space="preserve"> pripravljenih zdravil za napredno zdravljenje</w:t>
                        </w:r>
                        <w:r w:rsidR="00392C32" w:rsidRPr="00EC5993">
                          <w:rPr>
                            <w:rFonts w:cs="Arial"/>
                          </w:rPr>
                          <w:t>,</w:t>
                        </w:r>
                        <w:r w:rsidRPr="00EC5993">
                          <w:rPr>
                            <w:rFonts w:cs="Arial"/>
                          </w:rPr>
                          <w:t xml:space="preserve"> </w:t>
                        </w:r>
                        <w:r w:rsidR="00392C32" w:rsidRPr="00EC5993">
                          <w:rPr>
                            <w:rFonts w:cs="Arial"/>
                          </w:rPr>
                          <w:t>izvzame</w:t>
                        </w:r>
                        <w:r w:rsidRPr="00EC5993">
                          <w:rPr>
                            <w:rFonts w:cs="Arial"/>
                          </w:rPr>
                          <w:t xml:space="preserve"> vpis zdravnikov v register zdravnikov, ki pri zdravljenju uporabljajo </w:t>
                        </w:r>
                        <w:proofErr w:type="spellStart"/>
                        <w:r w:rsidRPr="00EC5993">
                          <w:rPr>
                            <w:rFonts w:cs="Arial"/>
                          </w:rPr>
                          <w:t>nerutinsko</w:t>
                        </w:r>
                        <w:proofErr w:type="spellEnd"/>
                        <w:r w:rsidRPr="00EC5993">
                          <w:rPr>
                            <w:rFonts w:cs="Arial"/>
                          </w:rPr>
                          <w:t xml:space="preserve"> pripravljena zdravila za napredno zdravljenje za uporabo v humani medicini. </w:t>
                        </w:r>
                        <w:bookmarkStart w:id="49" w:name="_Hlk187317075"/>
                        <w:r w:rsidR="00237EDE" w:rsidRPr="00EC5993">
                          <w:rPr>
                            <w:rFonts w:cs="Arial"/>
                          </w:rPr>
                          <w:t xml:space="preserve">Sistem za </w:t>
                        </w:r>
                        <w:proofErr w:type="spellStart"/>
                        <w:r w:rsidR="00237EDE" w:rsidRPr="00EC5993">
                          <w:rPr>
                            <w:rFonts w:cs="Arial"/>
                          </w:rPr>
                          <w:t>nerutinsko</w:t>
                        </w:r>
                        <w:proofErr w:type="spellEnd"/>
                        <w:r w:rsidR="00237EDE" w:rsidRPr="00EC5993">
                          <w:rPr>
                            <w:rFonts w:cs="Arial"/>
                          </w:rPr>
                          <w:t xml:space="preserve"> pripravljena zdravila za napredno zdravljenje za uporabo v veterinarski medicini ostaja nespremenjen, kot je določen v veljavnem ZZdr-2,</w:t>
                        </w:r>
                        <w:bookmarkEnd w:id="49"/>
                        <w:r w:rsidR="00237EDE" w:rsidRPr="00EC5993">
                          <w:rPr>
                            <w:rFonts w:cs="Arial"/>
                          </w:rPr>
                          <w:t xml:space="preserve"> </w:t>
                        </w:r>
                        <w:r w:rsidR="0047318C" w:rsidRPr="00EC5993">
                          <w:rPr>
                            <w:rFonts w:cs="Arial"/>
                          </w:rPr>
                          <w:t>medtem ko vpis zdravnikov</w:t>
                        </w:r>
                        <w:r w:rsidRPr="00EC5993">
                          <w:rPr>
                            <w:rFonts w:cs="Arial"/>
                          </w:rPr>
                          <w:t xml:space="preserve"> urejajo novi 86.a, 86.c in 86.č </w:t>
                        </w:r>
                        <w:r w:rsidRPr="00FE24DF">
                          <w:rPr>
                            <w:rFonts w:cs="Arial"/>
                          </w:rPr>
                          <w:t>členi</w:t>
                        </w:r>
                        <w:r w:rsidRPr="00EC5993">
                          <w:rPr>
                            <w:rFonts w:cs="Arial"/>
                          </w:rPr>
                          <w:t xml:space="preserve"> ZZdr-2. </w:t>
                        </w:r>
                        <w:bookmarkStart w:id="50" w:name="_Hlk187317016"/>
                        <w:r w:rsidR="00237EDE" w:rsidRPr="00EC5993">
                          <w:rPr>
                            <w:rFonts w:cs="Arial"/>
                          </w:rPr>
                          <w:t xml:space="preserve">Predlog zakona namreč </w:t>
                        </w:r>
                        <w:r w:rsidR="00237EDE" w:rsidRPr="00EC5993">
                          <w:rPr>
                            <w:rFonts w:cs="Arial"/>
                          </w:rPr>
                          <w:lastRenderedPageBreak/>
                          <w:t xml:space="preserve">ne posega v obstoječo ureditev področja </w:t>
                        </w:r>
                        <w:proofErr w:type="spellStart"/>
                        <w:r w:rsidRPr="00EC5993">
                          <w:rPr>
                            <w:rFonts w:cs="Arial"/>
                          </w:rPr>
                          <w:t>nerutinsko</w:t>
                        </w:r>
                        <w:proofErr w:type="spellEnd"/>
                        <w:r w:rsidRPr="00EC5993">
                          <w:rPr>
                            <w:rFonts w:cs="Arial"/>
                          </w:rPr>
                          <w:t xml:space="preserve"> pripravljen</w:t>
                        </w:r>
                        <w:r w:rsidR="00392C32" w:rsidRPr="00EC5993">
                          <w:rPr>
                            <w:rFonts w:cs="Arial"/>
                          </w:rPr>
                          <w:t>ih</w:t>
                        </w:r>
                        <w:r w:rsidRPr="00EC5993">
                          <w:rPr>
                            <w:rFonts w:cs="Arial"/>
                          </w:rPr>
                          <w:t xml:space="preserve"> zdravil za napredno zdravljenje za uporabo v veterinarski medicini.</w:t>
                        </w:r>
                      </w:p>
                      <w:bookmarkEnd w:id="50"/>
                      <w:p w14:paraId="135B7B6F" w14:textId="77777777" w:rsidR="00C95794" w:rsidRPr="00EC5993" w:rsidRDefault="00C95794" w:rsidP="0054251F">
                        <w:pPr>
                          <w:spacing w:line="276" w:lineRule="auto"/>
                          <w:ind w:right="283" w:firstLine="0"/>
                          <w:rPr>
                            <w:rFonts w:cs="Arial"/>
                          </w:rPr>
                        </w:pPr>
                      </w:p>
                      <w:p w14:paraId="79194E53" w14:textId="77777777" w:rsidR="00451430" w:rsidRPr="00EC5993" w:rsidRDefault="00451430" w:rsidP="0054251F">
                        <w:pPr>
                          <w:spacing w:line="276" w:lineRule="auto"/>
                          <w:ind w:right="283" w:firstLine="0"/>
                          <w:rPr>
                            <w:rFonts w:cs="Arial"/>
                            <w:b/>
                            <w:bCs/>
                          </w:rPr>
                        </w:pPr>
                        <w:r w:rsidRPr="00EC5993">
                          <w:rPr>
                            <w:rFonts w:cs="Arial"/>
                            <w:b/>
                            <w:bCs/>
                          </w:rPr>
                          <w:t>K 21. členu</w:t>
                        </w:r>
                      </w:p>
                      <w:p w14:paraId="65A34419" w14:textId="6EA3E7C9" w:rsidR="00691360" w:rsidRPr="00EC5993" w:rsidRDefault="00691360" w:rsidP="0054251F">
                        <w:pPr>
                          <w:spacing w:line="276" w:lineRule="auto"/>
                          <w:ind w:right="283" w:firstLine="0"/>
                          <w:rPr>
                            <w:rFonts w:cs="Arial"/>
                          </w:rPr>
                        </w:pPr>
                        <w:r w:rsidRPr="00EC5993">
                          <w:rPr>
                            <w:rFonts w:cs="Arial"/>
                          </w:rPr>
                          <w:t xml:space="preserve">Hiter razvoj znanosti na vseh področjih je v zadnjih desetih letih omogočil velik napredek ne </w:t>
                        </w:r>
                        <w:r w:rsidR="009859AF" w:rsidRPr="00EC5993">
                          <w:rPr>
                            <w:rFonts w:cs="Arial"/>
                          </w:rPr>
                          <w:t xml:space="preserve">le </w:t>
                        </w:r>
                        <w:r w:rsidRPr="00EC5993">
                          <w:rPr>
                            <w:rFonts w:cs="Arial"/>
                          </w:rPr>
                          <w:t xml:space="preserve">na področju zdravil za napredno zdravljenje, temveč tudi na področju </w:t>
                        </w:r>
                        <w:proofErr w:type="spellStart"/>
                        <w:r w:rsidRPr="00EC5993">
                          <w:rPr>
                            <w:rFonts w:cs="Arial"/>
                          </w:rPr>
                          <w:t>nerutinsko</w:t>
                        </w:r>
                        <w:proofErr w:type="spellEnd"/>
                        <w:r w:rsidRPr="00EC5993">
                          <w:rPr>
                            <w:rFonts w:cs="Arial"/>
                          </w:rPr>
                          <w:t xml:space="preserve"> </w:t>
                        </w:r>
                        <w:r w:rsidR="009859AF" w:rsidRPr="00EC5993">
                          <w:rPr>
                            <w:rFonts w:cs="Arial"/>
                          </w:rPr>
                          <w:t xml:space="preserve">pripravljenih </w:t>
                        </w:r>
                        <w:r w:rsidRPr="00EC5993">
                          <w:rPr>
                            <w:rFonts w:cs="Arial"/>
                          </w:rPr>
                          <w:t xml:space="preserve">zdravil za napredno zdravljenje. Ker je urejanje priprave </w:t>
                        </w:r>
                        <w:proofErr w:type="spellStart"/>
                        <w:r w:rsidRPr="00EC5993">
                          <w:rPr>
                            <w:rFonts w:cs="Arial"/>
                          </w:rPr>
                          <w:t>nerutinsko</w:t>
                        </w:r>
                        <w:proofErr w:type="spellEnd"/>
                        <w:r w:rsidRPr="00EC5993">
                          <w:rPr>
                            <w:rFonts w:cs="Arial"/>
                          </w:rPr>
                          <w:t xml:space="preserve"> pripravljenih zdravil za napredno zdravljenje in posledično tudi zdravljenje s temi zdravili v pristojnosti vsake države članice EU, se po zgledu nekaterih držav članic EU na novo ureja področje izdaje dovoljenj za uporabo </w:t>
                        </w:r>
                        <w:proofErr w:type="spellStart"/>
                        <w:r w:rsidRPr="00EC5993">
                          <w:rPr>
                            <w:rFonts w:cs="Arial"/>
                          </w:rPr>
                          <w:t>nerutinsko</w:t>
                        </w:r>
                        <w:proofErr w:type="spellEnd"/>
                        <w:r w:rsidRPr="00EC5993">
                          <w:rPr>
                            <w:rFonts w:cs="Arial"/>
                          </w:rPr>
                          <w:t xml:space="preserve"> pripravljenih zdravil za napredno zdravljenje za namen zdravljenja v humani medicini.</w:t>
                        </w:r>
                      </w:p>
                      <w:p w14:paraId="43785E88" w14:textId="77777777" w:rsidR="00691360" w:rsidRPr="00EC5993" w:rsidRDefault="00691360" w:rsidP="0054251F">
                        <w:pPr>
                          <w:spacing w:line="276" w:lineRule="auto"/>
                          <w:ind w:right="283" w:firstLine="0"/>
                          <w:rPr>
                            <w:rFonts w:cs="Arial"/>
                          </w:rPr>
                        </w:pPr>
                      </w:p>
                      <w:p w14:paraId="7BCF4D03" w14:textId="6D26164D" w:rsidR="00691360" w:rsidRPr="00EC5993" w:rsidRDefault="00691360" w:rsidP="0054251F">
                        <w:pPr>
                          <w:spacing w:line="276" w:lineRule="auto"/>
                          <w:ind w:right="283" w:firstLine="0"/>
                          <w:rPr>
                            <w:rFonts w:cs="Arial"/>
                          </w:rPr>
                        </w:pPr>
                        <w:r w:rsidRPr="00EC5993">
                          <w:rPr>
                            <w:rFonts w:cs="Arial"/>
                          </w:rPr>
                          <w:t xml:space="preserve">Za namen zagotavljanja visoke kakovosti, varnosti, sledljivosti in učinkovitosti teh dveh skupin zdravil je Evropska komisija pripravila smernice dobre proizvodne </w:t>
                        </w:r>
                        <w:r w:rsidR="009859AF" w:rsidRPr="00EC5993">
                          <w:rPr>
                            <w:rFonts w:cs="Arial"/>
                          </w:rPr>
                          <w:t xml:space="preserve">prakse </w:t>
                        </w:r>
                        <w:r w:rsidRPr="00EC5993">
                          <w:rPr>
                            <w:rFonts w:cs="Arial"/>
                          </w:rPr>
                          <w:t xml:space="preserve">za zdravila za napredno zdravljenje (v nadaljevanju: GMP ZNZ), ki predstavljajo </w:t>
                        </w:r>
                        <w:r w:rsidR="009859AF" w:rsidRPr="00EC5993">
                          <w:rPr>
                            <w:rFonts w:cs="Arial"/>
                          </w:rPr>
                          <w:t xml:space="preserve">temeljne postopke </w:t>
                        </w:r>
                        <w:r w:rsidRPr="00EC5993">
                          <w:rPr>
                            <w:rFonts w:cs="Arial"/>
                          </w:rPr>
                          <w:t>priprave, preverjanja in zagotavljanja</w:t>
                        </w:r>
                        <w:r w:rsidR="00B70A29" w:rsidRPr="00EC5993">
                          <w:rPr>
                            <w:rFonts w:cs="Arial"/>
                          </w:rPr>
                          <w:t xml:space="preserve"> </w:t>
                        </w:r>
                        <w:r w:rsidRPr="00EC5993">
                          <w:rPr>
                            <w:rFonts w:cs="Arial"/>
                          </w:rPr>
                          <w:t xml:space="preserve">kakovosti priprave </w:t>
                        </w:r>
                        <w:proofErr w:type="spellStart"/>
                        <w:r w:rsidRPr="00EC5993">
                          <w:rPr>
                            <w:rFonts w:cs="Arial"/>
                          </w:rPr>
                          <w:t>nerutinsko</w:t>
                        </w:r>
                        <w:proofErr w:type="spellEnd"/>
                        <w:r w:rsidRPr="00EC5993">
                          <w:rPr>
                            <w:rFonts w:cs="Arial"/>
                          </w:rPr>
                          <w:t xml:space="preserve"> pripravljenih zdravil za napredno zdravljenje (v nadaljevanju: NPZNZ), ki se razvijajo predvsem v akademskih okoljih. Pri pripravi sprememb in dopolnitev poglavja ZZdr-2, ki ureja področje NPZNZ v humani medicini, so poleg predpisov na ravni</w:t>
                        </w:r>
                        <w:r w:rsidR="009859AF" w:rsidRPr="00EC5993">
                          <w:rPr>
                            <w:rFonts w:cs="Arial"/>
                          </w:rPr>
                          <w:t xml:space="preserve"> EU</w:t>
                        </w:r>
                        <w:r w:rsidRPr="00EC5993">
                          <w:rPr>
                            <w:rFonts w:cs="Arial"/>
                          </w:rPr>
                          <w:t>, ki urejajo to področje</w:t>
                        </w:r>
                        <w:r w:rsidR="009859AF" w:rsidRPr="00EC5993">
                          <w:rPr>
                            <w:rFonts w:cs="Arial"/>
                          </w:rPr>
                          <w:t>,</w:t>
                        </w:r>
                        <w:r w:rsidRPr="00EC5993">
                          <w:rPr>
                            <w:rFonts w:cs="Arial"/>
                          </w:rPr>
                          <w:t xml:space="preserve"> upoštevane GMP ZNZ iz leta 2017 in </w:t>
                        </w:r>
                        <w:proofErr w:type="spellStart"/>
                        <w:r w:rsidRPr="00EC5993">
                          <w:rPr>
                            <w:rFonts w:cs="Arial"/>
                          </w:rPr>
                          <w:t>Oviedska</w:t>
                        </w:r>
                        <w:proofErr w:type="spellEnd"/>
                        <w:r w:rsidRPr="00EC5993">
                          <w:rPr>
                            <w:rFonts w:cs="Arial"/>
                          </w:rPr>
                          <w:t xml:space="preserve"> konvencija, ki varuje temeljne človekove pravice človekovo dostojanstvo. Ta konvencija med drugim določa, da noben del človekovega telesa ni tržno blago. V veliko pomoč so bili tudi podatki o ureditvi tega področja v nekaterih drugih državah članicah EU, ki med drugim namenjajo veliko pozornost dovoljenju NPZNZ pri izvajalcih zdravstvene in sledljivosti teh zdravil od priprave do uporabe, varnosti in učinkovitosti zdravljena s temi zdravili (to vključuje na primer tudi sledljivost od darovalca celic, ki so bile vir za pripravo NPZNZ</w:t>
                        </w:r>
                        <w:r w:rsidR="009859AF" w:rsidRPr="00EC5993">
                          <w:rPr>
                            <w:rFonts w:cs="Arial"/>
                          </w:rPr>
                          <w:t>,</w:t>
                        </w:r>
                        <w:r w:rsidRPr="00EC5993">
                          <w:rPr>
                            <w:rFonts w:cs="Arial"/>
                          </w:rPr>
                          <w:t xml:space="preserve"> in pacienta, ki je bil zdravljen s tem zdravilom še 30 let po </w:t>
                        </w:r>
                        <w:r w:rsidR="004A1EFC" w:rsidRPr="00EC5993">
                          <w:rPr>
                            <w:rFonts w:cs="Arial"/>
                          </w:rPr>
                          <w:t>zaključku</w:t>
                        </w:r>
                        <w:r w:rsidRPr="00EC5993">
                          <w:rPr>
                            <w:rFonts w:cs="Arial"/>
                          </w:rPr>
                          <w:t xml:space="preserve"> zdravljen</w:t>
                        </w:r>
                        <w:r w:rsidR="009859AF" w:rsidRPr="00EC5993">
                          <w:rPr>
                            <w:rFonts w:cs="Arial"/>
                          </w:rPr>
                          <w:t>j</w:t>
                        </w:r>
                        <w:r w:rsidRPr="00EC5993">
                          <w:rPr>
                            <w:rFonts w:cs="Arial"/>
                          </w:rPr>
                          <w:t>a).</w:t>
                        </w:r>
                      </w:p>
                      <w:p w14:paraId="5ACA627A" w14:textId="77777777" w:rsidR="00691360" w:rsidRPr="00EC5993" w:rsidRDefault="00691360" w:rsidP="0054251F">
                        <w:pPr>
                          <w:spacing w:line="276" w:lineRule="auto"/>
                          <w:ind w:right="283" w:firstLine="0"/>
                          <w:rPr>
                            <w:rFonts w:cs="Arial"/>
                          </w:rPr>
                        </w:pPr>
                      </w:p>
                      <w:p w14:paraId="2130BBDD" w14:textId="460CC874" w:rsidR="00691360" w:rsidRPr="00EC5993" w:rsidRDefault="00691360" w:rsidP="0054251F">
                        <w:pPr>
                          <w:spacing w:line="276" w:lineRule="auto"/>
                          <w:ind w:right="283" w:firstLine="0"/>
                          <w:rPr>
                            <w:rFonts w:cs="Arial"/>
                          </w:rPr>
                        </w:pPr>
                        <w:r w:rsidRPr="00EC5993">
                          <w:rPr>
                            <w:rFonts w:cs="Arial"/>
                          </w:rPr>
                          <w:t xml:space="preserve">V 86.a členu je določeno, da smejo uporabljati NPZNZ izvajalci zdravstvene dejavnosti, ki imajo dovoljenje za opravljanje zdravstvene dejavnosti na sekundarni ali terciarni ravni, ki imajo zaposlenega najmanj enega zdravnika, ki je vpisan v register zdravnikov na JAZMP, ki pri zdravljenju uporabljajo NPZNZ. </w:t>
                        </w:r>
                      </w:p>
                      <w:p w14:paraId="65A3C315" w14:textId="77777777" w:rsidR="00691360" w:rsidRPr="00EC5993" w:rsidRDefault="00691360" w:rsidP="0054251F">
                        <w:pPr>
                          <w:spacing w:line="276" w:lineRule="auto"/>
                          <w:ind w:right="283" w:firstLine="0"/>
                          <w:rPr>
                            <w:rFonts w:cs="Arial"/>
                          </w:rPr>
                        </w:pPr>
                      </w:p>
                      <w:p w14:paraId="567FE680" w14:textId="331BB72F" w:rsidR="00691360" w:rsidRPr="00EC5993" w:rsidRDefault="00691360" w:rsidP="0054251F">
                        <w:pPr>
                          <w:spacing w:line="276" w:lineRule="auto"/>
                          <w:ind w:right="283" w:firstLine="0"/>
                          <w:rPr>
                            <w:rFonts w:cs="Arial"/>
                          </w:rPr>
                        </w:pPr>
                        <w:r w:rsidRPr="00EC5993">
                          <w:rPr>
                            <w:rFonts w:cs="Arial"/>
                          </w:rPr>
                          <w:t>V 86.b členu je določeno, kaj mora vsebovati vloga za pridobitev dovoljenja za uporabo NPZNZ in za vpis zdravnika v naveden</w:t>
                        </w:r>
                        <w:r w:rsidR="009859AF" w:rsidRPr="00EC5993">
                          <w:rPr>
                            <w:rFonts w:cs="Arial"/>
                          </w:rPr>
                          <w:t>i</w:t>
                        </w:r>
                        <w:r w:rsidRPr="00EC5993">
                          <w:rPr>
                            <w:rFonts w:cs="Arial"/>
                          </w:rPr>
                          <w:t xml:space="preserve"> register zdravnikov, ki ga vodi JAZMP. Podrobno so določene tako obveznosti izvajalca zdravstvene dejavnosti kakor tudi zdravnika, za katerega je izvajalec zdravstvene dejavnosti v vlogi podal predlog za vpis v naveden</w:t>
                        </w:r>
                        <w:r w:rsidR="009859AF" w:rsidRPr="00EC5993">
                          <w:rPr>
                            <w:rFonts w:cs="Arial"/>
                          </w:rPr>
                          <w:t>i</w:t>
                        </w:r>
                        <w:r w:rsidRPr="00EC5993">
                          <w:rPr>
                            <w:rFonts w:cs="Arial"/>
                          </w:rPr>
                          <w:t xml:space="preserve"> register. Za verodostojno vrednotenje učinkovitosti, varnosti in kakovosti zdravljenja NPZNZ, ocene primernosti, prednosti in koristi zdravljenja s temi zdravili je </w:t>
                        </w:r>
                        <w:r w:rsidR="009859AF" w:rsidRPr="00EC5993">
                          <w:rPr>
                            <w:rFonts w:cs="Arial"/>
                          </w:rPr>
                          <w:t xml:space="preserve">treba </w:t>
                        </w:r>
                        <w:r w:rsidRPr="00EC5993">
                          <w:rPr>
                            <w:rFonts w:cs="Arial"/>
                          </w:rPr>
                          <w:t>zagotoviti strukturirano beleženje, zbiranje, hranjenje vseh pomembnih podatkov in ustrezen dostop do teh podatkov za potrebe zdravstvene statistike in drugih analiz</w:t>
                        </w:r>
                        <w:r w:rsidR="009859AF" w:rsidRPr="00EC5993">
                          <w:rPr>
                            <w:rFonts w:cs="Arial"/>
                          </w:rPr>
                          <w:t>,</w:t>
                        </w:r>
                        <w:r w:rsidRPr="00EC5993">
                          <w:rPr>
                            <w:rFonts w:cs="Arial"/>
                          </w:rPr>
                          <w:t xml:space="preserve"> pomembnih na primer z</w:t>
                        </w:r>
                        <w:r w:rsidR="009859AF" w:rsidRPr="00EC5993">
                          <w:rPr>
                            <w:rFonts w:cs="Arial"/>
                          </w:rPr>
                          <w:t xml:space="preserve"> vidika</w:t>
                        </w:r>
                        <w:r w:rsidRPr="00EC5993">
                          <w:rPr>
                            <w:rFonts w:cs="Arial"/>
                          </w:rPr>
                          <w:t xml:space="preserve"> javnega zdravja, stroškovne učinkovitosti in pacientovih pravic. </w:t>
                        </w:r>
                      </w:p>
                      <w:p w14:paraId="03BAAF98" w14:textId="77777777" w:rsidR="00691360" w:rsidRPr="00EC5993" w:rsidRDefault="00691360" w:rsidP="0054251F">
                        <w:pPr>
                          <w:spacing w:line="276" w:lineRule="auto"/>
                          <w:ind w:right="283" w:firstLine="0"/>
                          <w:rPr>
                            <w:rFonts w:cs="Arial"/>
                          </w:rPr>
                        </w:pPr>
                      </w:p>
                      <w:p w14:paraId="2BEF0DB2" w14:textId="09F5138C" w:rsidR="00691360" w:rsidRPr="00EC5993" w:rsidRDefault="00691360" w:rsidP="0054251F">
                        <w:pPr>
                          <w:spacing w:line="276" w:lineRule="auto"/>
                          <w:ind w:right="283" w:firstLine="0"/>
                          <w:rPr>
                            <w:rFonts w:cs="Arial"/>
                          </w:rPr>
                        </w:pPr>
                        <w:r w:rsidRPr="00EC5993">
                          <w:rPr>
                            <w:rFonts w:cs="Arial"/>
                          </w:rPr>
                          <w:t>V 86.c členu so določene naloge JAZMP v postopu za pridobitev dovoljenja za uporabo NPZNZ in za vpis zdravnika v register zdravnikov, ki pri zdravljenju uporabljajo NPZNZ.</w:t>
                        </w:r>
                      </w:p>
                      <w:p w14:paraId="0CED3757" w14:textId="77777777" w:rsidR="00691360" w:rsidRPr="00EC5993" w:rsidRDefault="00691360" w:rsidP="0054251F">
                        <w:pPr>
                          <w:spacing w:line="276" w:lineRule="auto"/>
                          <w:ind w:right="283" w:firstLine="0"/>
                          <w:rPr>
                            <w:rFonts w:cs="Arial"/>
                          </w:rPr>
                        </w:pPr>
                      </w:p>
                      <w:p w14:paraId="0370B7A3" w14:textId="494F4431" w:rsidR="00691360" w:rsidRPr="00EC5993" w:rsidRDefault="00691360" w:rsidP="0054251F">
                        <w:pPr>
                          <w:spacing w:line="276" w:lineRule="auto"/>
                          <w:ind w:right="283" w:firstLine="0"/>
                          <w:rPr>
                            <w:rFonts w:cs="Arial"/>
                          </w:rPr>
                        </w:pPr>
                        <w:r w:rsidRPr="00EC5993">
                          <w:rPr>
                            <w:rFonts w:cs="Arial"/>
                          </w:rPr>
                          <w:t xml:space="preserve"> V 86.</w:t>
                        </w:r>
                        <w:r w:rsidR="00A4626F" w:rsidRPr="00EC5993">
                          <w:rPr>
                            <w:rFonts w:cs="Arial"/>
                          </w:rPr>
                          <w:t xml:space="preserve">č </w:t>
                        </w:r>
                        <w:r w:rsidRPr="00EC5993">
                          <w:rPr>
                            <w:rFonts w:cs="Arial"/>
                          </w:rPr>
                          <w:t>členu je določen postopek za sporočanje sprememb in za odobritev teh sprememb pri izvajalcu zdravstvene dejavnosti, ki je imetnik dovoljenja JAUMP za uporabo NPZNZ in za vpis zdravnika v naveden</w:t>
                        </w:r>
                        <w:r w:rsidR="009859AF" w:rsidRPr="00EC5993">
                          <w:rPr>
                            <w:rFonts w:cs="Arial"/>
                          </w:rPr>
                          <w:t>i</w:t>
                        </w:r>
                        <w:r w:rsidRPr="00EC5993">
                          <w:rPr>
                            <w:rFonts w:cs="Arial"/>
                          </w:rPr>
                          <w:t xml:space="preserve"> register zdravnikov JAZMP. </w:t>
                        </w:r>
                      </w:p>
                      <w:p w14:paraId="16419014" w14:textId="77777777" w:rsidR="00691360" w:rsidRPr="00EC5993" w:rsidRDefault="00691360" w:rsidP="0054251F">
                        <w:pPr>
                          <w:spacing w:line="276" w:lineRule="auto"/>
                          <w:ind w:right="283" w:firstLine="0"/>
                          <w:rPr>
                            <w:rFonts w:cs="Arial"/>
                          </w:rPr>
                        </w:pPr>
                      </w:p>
                      <w:p w14:paraId="6C411B04" w14:textId="3EC7920E" w:rsidR="00691360" w:rsidRPr="00EC5993" w:rsidRDefault="00691360" w:rsidP="009C5E0C">
                        <w:pPr>
                          <w:spacing w:line="276" w:lineRule="auto"/>
                          <w:ind w:right="283" w:firstLine="0"/>
                          <w:rPr>
                            <w:rFonts w:cs="Arial"/>
                          </w:rPr>
                        </w:pPr>
                        <w:r w:rsidRPr="00EC5993">
                          <w:rPr>
                            <w:rFonts w:cs="Arial"/>
                          </w:rPr>
                          <w:t xml:space="preserve">Ker so človeške celice in tkiva temeljna vhodna snov za pripravo večine skupin NPZNZ, se ob upoštevanju </w:t>
                        </w:r>
                        <w:proofErr w:type="spellStart"/>
                        <w:r w:rsidRPr="00EC5993">
                          <w:rPr>
                            <w:rFonts w:cs="Arial"/>
                          </w:rPr>
                          <w:t>Oviedske</w:t>
                        </w:r>
                        <w:proofErr w:type="spellEnd"/>
                        <w:r w:rsidRPr="00EC5993">
                          <w:rPr>
                            <w:rFonts w:cs="Arial"/>
                          </w:rPr>
                          <w:t xml:space="preserve"> konvencije tem skupinam zdravil v 86.</w:t>
                        </w:r>
                        <w:r w:rsidR="00A4626F" w:rsidRPr="00EC5993">
                          <w:rPr>
                            <w:rFonts w:cs="Arial"/>
                          </w:rPr>
                          <w:t>d</w:t>
                        </w:r>
                        <w:r w:rsidRPr="00EC5993">
                          <w:rPr>
                            <w:rFonts w:cs="Arial"/>
                          </w:rPr>
                          <w:t xml:space="preserve">. členu določajo najvišji priznani stroški priprave in ne najvišjih dovoljenih cen, kot to velja za ostala zdravila, ki so tržno blago. Za </w:t>
                        </w:r>
                        <w:r w:rsidRPr="00EC5993">
                          <w:rPr>
                            <w:rFonts w:cs="Arial"/>
                          </w:rPr>
                          <w:lastRenderedPageBreak/>
                          <w:t xml:space="preserve">namen določanja teh najvišjih priznanih stroškov priprave bo </w:t>
                        </w:r>
                        <w:r w:rsidR="009859AF" w:rsidRPr="00EC5993">
                          <w:rPr>
                            <w:rFonts w:cs="Arial"/>
                          </w:rPr>
                          <w:t xml:space="preserve">treba </w:t>
                        </w:r>
                        <w:r w:rsidRPr="00EC5993">
                          <w:rPr>
                            <w:rFonts w:cs="Arial"/>
                          </w:rPr>
                          <w:t>najprej pripraviti metodologijo, za pripravo katere bo imenovana Komisija za napredno zdravljenje.</w:t>
                        </w:r>
                      </w:p>
                      <w:p w14:paraId="2D4FDAE3" w14:textId="77777777" w:rsidR="00607002" w:rsidRPr="00EC5993" w:rsidRDefault="00607002" w:rsidP="0054251F">
                        <w:pPr>
                          <w:spacing w:line="276" w:lineRule="auto"/>
                          <w:ind w:right="283" w:firstLine="0"/>
                          <w:rPr>
                            <w:rFonts w:cs="Arial"/>
                          </w:rPr>
                        </w:pPr>
                      </w:p>
                      <w:p w14:paraId="1403E718" w14:textId="5193C741" w:rsidR="00326460" w:rsidRPr="00EC5993" w:rsidRDefault="00326460" w:rsidP="0054251F">
                        <w:pPr>
                          <w:spacing w:line="276" w:lineRule="auto"/>
                          <w:ind w:right="283" w:firstLine="0"/>
                          <w:rPr>
                            <w:rFonts w:cs="Arial"/>
                          </w:rPr>
                        </w:pPr>
                        <w:r w:rsidRPr="00EC5993">
                          <w:rPr>
                            <w:rFonts w:cs="Arial"/>
                          </w:rPr>
                          <w:t xml:space="preserve">Pri pripravi in uporabi </w:t>
                        </w:r>
                        <w:proofErr w:type="spellStart"/>
                        <w:r w:rsidRPr="00EC5993">
                          <w:rPr>
                            <w:rFonts w:cs="Arial"/>
                          </w:rPr>
                          <w:t>nerutinsko</w:t>
                        </w:r>
                        <w:proofErr w:type="spellEnd"/>
                        <w:r w:rsidRPr="00EC5993">
                          <w:rPr>
                            <w:rFonts w:cs="Arial"/>
                          </w:rPr>
                          <w:t xml:space="preserve"> pripravljenih zdravil za napredno zdravljenje, ki vključujejo uporabo človeškega telesa ali njegovih delov, je treba dosledno upoštevati temeljno načelo, da se človeško telo ali njegovi deli kot taki ne smejo uporabljati za ustvarjanje finančne koristi. To načelo izhaja iz člena 3 Listine Evropske unije o temeljnih pravicah, ki zagotavlja, da standardi kakovosti in varnosti temeljijo na spoštovanju človekovega dostojanstva. Uredba (EU) 2024/1938 Evropskega parlamenta in Sveta z dne 13. junija 2024, ki določa standarde kakovosti in varnosti za snovi človeškega izvora, namenjene za uporabo na ljudeh, ter razveljavlja direktivi 2002/98/ES in 2004/23/ES, utrjuje to temeljno načelo.</w:t>
                        </w:r>
                      </w:p>
                      <w:p w14:paraId="7FB303F6" w14:textId="77777777" w:rsidR="00691360" w:rsidRPr="00EC5993" w:rsidRDefault="00691360" w:rsidP="0054251F">
                        <w:pPr>
                          <w:spacing w:line="276" w:lineRule="auto"/>
                          <w:ind w:right="283" w:firstLine="0"/>
                          <w:rPr>
                            <w:rFonts w:cs="Arial"/>
                          </w:rPr>
                        </w:pPr>
                      </w:p>
                      <w:p w14:paraId="22B0F5B4" w14:textId="13154F21"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51430" w:rsidRPr="00EC5993">
                          <w:rPr>
                            <w:bCs/>
                            <w:sz w:val="20"/>
                            <w:szCs w:val="24"/>
                            <w:lang w:eastAsia="en-US"/>
                          </w:rPr>
                          <w:t>2</w:t>
                        </w:r>
                        <w:r w:rsidRPr="00EC5993">
                          <w:rPr>
                            <w:bCs/>
                            <w:sz w:val="20"/>
                            <w:szCs w:val="24"/>
                            <w:lang w:eastAsia="en-US"/>
                          </w:rPr>
                          <w:t>. členu</w:t>
                        </w:r>
                      </w:p>
                      <w:p w14:paraId="79CEC46B" w14:textId="378187AC" w:rsidR="00C95794" w:rsidRPr="00EC5993" w:rsidRDefault="00C95794" w:rsidP="0054251F">
                        <w:pPr>
                          <w:spacing w:line="276" w:lineRule="auto"/>
                          <w:ind w:right="283" w:firstLine="0"/>
                          <w:rPr>
                            <w:rFonts w:cs="Arial"/>
                          </w:rPr>
                        </w:pPr>
                        <w:r w:rsidRPr="00EC5993">
                          <w:rPr>
                            <w:rFonts w:cs="Arial"/>
                          </w:rPr>
                          <w:t>87. člen ZZdr-2 se spremeni na način, da določbe glede označevanja in navodila za uporabo veljajo izključno za zdravila za uporabo v humani medicini. ZZdr-2 namreč trenutno določa enaka pravila za zdravila za uporabo v humani</w:t>
                        </w:r>
                        <w:r w:rsidR="009859AF" w:rsidRPr="00EC5993">
                          <w:rPr>
                            <w:rFonts w:cs="Arial"/>
                          </w:rPr>
                          <w:t xml:space="preserve"> medicini</w:t>
                        </w:r>
                        <w:r w:rsidRPr="00EC5993">
                          <w:rPr>
                            <w:rFonts w:cs="Arial"/>
                          </w:rPr>
                          <w:t xml:space="preserve"> in zdravila za uporabo v veterinarski medicini. Ker Uredba 2019/6/EU in Uredba o izvajanju uredbe (EU) o zdravilih za uporabo v veterinarski medicini (Uradni list RS, št. 109/23) urejata drugačne zahteve glede označevanje in navodila za uporabo zdravil za uporabo v veterinarski medicini, se v izogib različni ureditvi zahtev v različnih zakonskih predpisih 87.</w:t>
                        </w:r>
                        <w:r w:rsidR="009859AF" w:rsidRPr="00EC5993">
                          <w:rPr>
                            <w:rFonts w:cs="Arial"/>
                          </w:rPr>
                          <w:t> </w:t>
                        </w:r>
                        <w:r w:rsidRPr="00EC5993">
                          <w:rPr>
                            <w:rFonts w:cs="Arial"/>
                          </w:rPr>
                          <w:t>člen ZZdr-2 veže izključno na zdravila za uporabo v humani medicini.</w:t>
                        </w:r>
                      </w:p>
                      <w:p w14:paraId="0C522866" w14:textId="77777777" w:rsidR="00C95794" w:rsidRPr="00EC5993" w:rsidRDefault="00C95794" w:rsidP="0054251F">
                        <w:pPr>
                          <w:spacing w:line="276" w:lineRule="auto"/>
                          <w:ind w:right="283" w:firstLine="0"/>
                          <w:rPr>
                            <w:rFonts w:cs="Arial"/>
                          </w:rPr>
                        </w:pPr>
                        <w:r w:rsidRPr="00EC5993">
                          <w:rPr>
                            <w:rFonts w:cs="Arial"/>
                          </w:rPr>
                          <w:t xml:space="preserve">V četrtem in petem odstavku tega člena je popravljen napačen sklic. Ustrezen sklic je na tretji odstavek tega člena in ne na drugi. </w:t>
                        </w:r>
                      </w:p>
                      <w:p w14:paraId="46E47758"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45C33DD7" w14:textId="3E46BABD"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51430" w:rsidRPr="00EC5993">
                          <w:rPr>
                            <w:bCs/>
                            <w:sz w:val="20"/>
                            <w:szCs w:val="24"/>
                            <w:lang w:eastAsia="en-US"/>
                          </w:rPr>
                          <w:t>3</w:t>
                        </w:r>
                        <w:r w:rsidRPr="00EC5993">
                          <w:rPr>
                            <w:bCs/>
                            <w:sz w:val="20"/>
                            <w:szCs w:val="24"/>
                            <w:lang w:eastAsia="en-US"/>
                          </w:rPr>
                          <w:t>. členu</w:t>
                        </w:r>
                      </w:p>
                      <w:p w14:paraId="6E2836E5" w14:textId="7F3EB177"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V tretjem odstavku 90. člena ZZdr-2 se popravi angleški naziv Zbirke postopkov Evropske unije, saj je bilo ime dokumenta ob izdaji nove verzije spremenjeno iz »</w:t>
                        </w:r>
                        <w:proofErr w:type="spellStart"/>
                        <w:r w:rsidRPr="00EC5993">
                          <w:rPr>
                            <w:sz w:val="20"/>
                            <w:szCs w:val="24"/>
                            <w:lang w:eastAsia="en-US"/>
                          </w:rPr>
                          <w:t>Compilation</w:t>
                        </w:r>
                        <w:proofErr w:type="spellEnd"/>
                        <w:r w:rsidRPr="00EC5993">
                          <w:rPr>
                            <w:sz w:val="20"/>
                            <w:szCs w:val="24"/>
                            <w:lang w:eastAsia="en-US"/>
                          </w:rPr>
                          <w:t xml:space="preserve"> </w:t>
                        </w:r>
                        <w:proofErr w:type="spellStart"/>
                        <w:r w:rsidRPr="00EC5993">
                          <w:rPr>
                            <w:sz w:val="20"/>
                            <w:szCs w:val="24"/>
                            <w:lang w:eastAsia="en-US"/>
                          </w:rPr>
                          <w:t>of</w:t>
                        </w:r>
                        <w:proofErr w:type="spellEnd"/>
                        <w:r w:rsidRPr="00EC5993">
                          <w:rPr>
                            <w:sz w:val="20"/>
                            <w:szCs w:val="24"/>
                            <w:lang w:eastAsia="en-US"/>
                          </w:rPr>
                          <w:t xml:space="preserve"> </w:t>
                        </w:r>
                        <w:proofErr w:type="spellStart"/>
                        <w:r w:rsidRPr="00EC5993">
                          <w:rPr>
                            <w:sz w:val="20"/>
                            <w:szCs w:val="24"/>
                            <w:lang w:eastAsia="en-US"/>
                          </w:rPr>
                          <w:t>Community</w:t>
                        </w:r>
                        <w:proofErr w:type="spellEnd"/>
                        <w:r w:rsidRPr="00EC5993">
                          <w:rPr>
                            <w:sz w:val="20"/>
                            <w:szCs w:val="24"/>
                            <w:lang w:eastAsia="en-US"/>
                          </w:rPr>
                          <w:t xml:space="preserve"> </w:t>
                        </w:r>
                        <w:proofErr w:type="spellStart"/>
                        <w:r w:rsidRPr="00EC5993">
                          <w:rPr>
                            <w:sz w:val="20"/>
                            <w:szCs w:val="24"/>
                            <w:lang w:eastAsia="en-US"/>
                          </w:rPr>
                          <w:t>Procedures</w:t>
                        </w:r>
                        <w:proofErr w:type="spellEnd"/>
                        <w:r w:rsidRPr="00EC5993">
                          <w:rPr>
                            <w:sz w:val="20"/>
                            <w:szCs w:val="24"/>
                            <w:lang w:eastAsia="en-US"/>
                          </w:rPr>
                          <w:t xml:space="preserve"> on </w:t>
                        </w:r>
                        <w:proofErr w:type="spellStart"/>
                        <w:r w:rsidRPr="00EC5993">
                          <w:rPr>
                            <w:sz w:val="20"/>
                            <w:szCs w:val="24"/>
                            <w:lang w:eastAsia="en-US"/>
                          </w:rPr>
                          <w:t>Inspection</w:t>
                        </w:r>
                        <w:proofErr w:type="spellEnd"/>
                        <w:r w:rsidRPr="00EC5993">
                          <w:rPr>
                            <w:sz w:val="20"/>
                            <w:szCs w:val="24"/>
                            <w:lang w:eastAsia="en-US"/>
                          </w:rPr>
                          <w:t xml:space="preserve"> </w:t>
                        </w:r>
                        <w:proofErr w:type="spellStart"/>
                        <w:r w:rsidRPr="00EC5993">
                          <w:rPr>
                            <w:sz w:val="20"/>
                            <w:szCs w:val="24"/>
                            <w:lang w:eastAsia="en-US"/>
                          </w:rPr>
                          <w:t>and</w:t>
                        </w:r>
                        <w:proofErr w:type="spellEnd"/>
                        <w:r w:rsidRPr="00EC5993">
                          <w:rPr>
                            <w:sz w:val="20"/>
                            <w:szCs w:val="24"/>
                            <w:lang w:eastAsia="en-US"/>
                          </w:rPr>
                          <w:t xml:space="preserve"> </w:t>
                        </w:r>
                        <w:proofErr w:type="spellStart"/>
                        <w:r w:rsidR="006A258F" w:rsidRPr="00EC5993">
                          <w:rPr>
                            <w:sz w:val="20"/>
                            <w:szCs w:val="24"/>
                            <w:lang w:eastAsia="en-US"/>
                          </w:rPr>
                          <w:t>exchange</w:t>
                        </w:r>
                        <w:proofErr w:type="spellEnd"/>
                        <w:r w:rsidR="006A258F" w:rsidRPr="00EC5993">
                          <w:rPr>
                            <w:sz w:val="20"/>
                            <w:szCs w:val="24"/>
                            <w:lang w:eastAsia="en-US"/>
                          </w:rPr>
                          <w:t xml:space="preserve"> </w:t>
                        </w:r>
                        <w:proofErr w:type="spellStart"/>
                        <w:r w:rsidRPr="00EC5993">
                          <w:rPr>
                            <w:sz w:val="20"/>
                            <w:szCs w:val="24"/>
                            <w:lang w:eastAsia="en-US"/>
                          </w:rPr>
                          <w:t>of</w:t>
                        </w:r>
                        <w:proofErr w:type="spellEnd"/>
                        <w:r w:rsidRPr="00EC5993">
                          <w:rPr>
                            <w:sz w:val="20"/>
                            <w:szCs w:val="24"/>
                            <w:lang w:eastAsia="en-US"/>
                          </w:rPr>
                          <w:t xml:space="preserve"> </w:t>
                        </w:r>
                        <w:proofErr w:type="spellStart"/>
                        <w:r w:rsidRPr="00EC5993">
                          <w:rPr>
                            <w:sz w:val="20"/>
                            <w:szCs w:val="24"/>
                            <w:lang w:eastAsia="en-US"/>
                          </w:rPr>
                          <w:t>Information</w:t>
                        </w:r>
                        <w:proofErr w:type="spellEnd"/>
                        <w:r w:rsidRPr="00EC5993">
                          <w:rPr>
                            <w:sz w:val="20"/>
                            <w:szCs w:val="24"/>
                            <w:lang w:eastAsia="en-US"/>
                          </w:rPr>
                          <w:t>« v »</w:t>
                        </w:r>
                        <w:proofErr w:type="spellStart"/>
                        <w:r w:rsidRPr="00EC5993">
                          <w:rPr>
                            <w:sz w:val="20"/>
                            <w:szCs w:val="24"/>
                            <w:lang w:eastAsia="en-US"/>
                          </w:rPr>
                          <w:t>Compilation</w:t>
                        </w:r>
                        <w:proofErr w:type="spellEnd"/>
                        <w:r w:rsidRPr="00EC5993">
                          <w:rPr>
                            <w:sz w:val="20"/>
                            <w:szCs w:val="24"/>
                            <w:lang w:eastAsia="en-US"/>
                          </w:rPr>
                          <w:t xml:space="preserve"> </w:t>
                        </w:r>
                        <w:proofErr w:type="spellStart"/>
                        <w:r w:rsidRPr="00EC5993">
                          <w:rPr>
                            <w:sz w:val="20"/>
                            <w:szCs w:val="24"/>
                            <w:lang w:eastAsia="en-US"/>
                          </w:rPr>
                          <w:t>of</w:t>
                        </w:r>
                        <w:proofErr w:type="spellEnd"/>
                        <w:r w:rsidRPr="00EC5993">
                          <w:rPr>
                            <w:sz w:val="20"/>
                            <w:szCs w:val="24"/>
                            <w:lang w:eastAsia="en-US"/>
                          </w:rPr>
                          <w:t xml:space="preserve"> Union </w:t>
                        </w:r>
                        <w:proofErr w:type="spellStart"/>
                        <w:r w:rsidRPr="00EC5993">
                          <w:rPr>
                            <w:sz w:val="20"/>
                            <w:szCs w:val="24"/>
                            <w:lang w:eastAsia="en-US"/>
                          </w:rPr>
                          <w:t>Procedures</w:t>
                        </w:r>
                        <w:proofErr w:type="spellEnd"/>
                        <w:r w:rsidRPr="00EC5993">
                          <w:rPr>
                            <w:sz w:val="20"/>
                            <w:szCs w:val="24"/>
                            <w:lang w:eastAsia="en-US"/>
                          </w:rPr>
                          <w:t xml:space="preserve"> on </w:t>
                        </w:r>
                        <w:proofErr w:type="spellStart"/>
                        <w:r w:rsidRPr="00EC5993">
                          <w:rPr>
                            <w:sz w:val="20"/>
                            <w:szCs w:val="24"/>
                            <w:lang w:eastAsia="en-US"/>
                          </w:rPr>
                          <w:t>Inspection</w:t>
                        </w:r>
                        <w:proofErr w:type="spellEnd"/>
                        <w:r w:rsidRPr="00EC5993">
                          <w:rPr>
                            <w:sz w:val="20"/>
                            <w:szCs w:val="24"/>
                            <w:lang w:eastAsia="en-US"/>
                          </w:rPr>
                          <w:t xml:space="preserve"> </w:t>
                        </w:r>
                        <w:proofErr w:type="spellStart"/>
                        <w:r w:rsidRPr="00EC5993">
                          <w:rPr>
                            <w:sz w:val="20"/>
                            <w:szCs w:val="24"/>
                            <w:lang w:eastAsia="en-US"/>
                          </w:rPr>
                          <w:t>and</w:t>
                        </w:r>
                        <w:proofErr w:type="spellEnd"/>
                        <w:r w:rsidRPr="00EC5993">
                          <w:rPr>
                            <w:sz w:val="20"/>
                            <w:szCs w:val="24"/>
                            <w:lang w:eastAsia="en-US"/>
                          </w:rPr>
                          <w:t xml:space="preserve"> Exchange </w:t>
                        </w:r>
                        <w:proofErr w:type="spellStart"/>
                        <w:r w:rsidRPr="00EC5993">
                          <w:rPr>
                            <w:sz w:val="20"/>
                            <w:szCs w:val="24"/>
                            <w:lang w:eastAsia="en-US"/>
                          </w:rPr>
                          <w:t>of</w:t>
                        </w:r>
                        <w:proofErr w:type="spellEnd"/>
                        <w:r w:rsidRPr="00EC5993">
                          <w:rPr>
                            <w:sz w:val="20"/>
                            <w:szCs w:val="24"/>
                            <w:lang w:eastAsia="en-US"/>
                          </w:rPr>
                          <w:t xml:space="preserve"> </w:t>
                        </w:r>
                        <w:proofErr w:type="spellStart"/>
                        <w:r w:rsidRPr="00EC5993">
                          <w:rPr>
                            <w:sz w:val="20"/>
                            <w:szCs w:val="24"/>
                            <w:lang w:eastAsia="en-US"/>
                          </w:rPr>
                          <w:t>Information</w:t>
                        </w:r>
                        <w:proofErr w:type="spellEnd"/>
                        <w:r w:rsidRPr="00EC5993">
                          <w:rPr>
                            <w:sz w:val="20"/>
                            <w:szCs w:val="24"/>
                            <w:lang w:eastAsia="en-US"/>
                          </w:rPr>
                          <w:t>«.</w:t>
                        </w:r>
                      </w:p>
                      <w:p w14:paraId="17CEEE93"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78A328C8" w14:textId="3CEFD553"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51430" w:rsidRPr="00EC5993">
                          <w:rPr>
                            <w:bCs/>
                            <w:sz w:val="20"/>
                            <w:szCs w:val="24"/>
                            <w:lang w:eastAsia="en-US"/>
                          </w:rPr>
                          <w:t>4</w:t>
                        </w:r>
                        <w:r w:rsidRPr="00EC5993">
                          <w:rPr>
                            <w:bCs/>
                            <w:sz w:val="20"/>
                            <w:szCs w:val="24"/>
                            <w:lang w:eastAsia="en-US"/>
                          </w:rPr>
                          <w:t>. členu</w:t>
                        </w:r>
                      </w:p>
                      <w:p w14:paraId="26608761" w14:textId="47004313" w:rsidR="00C95794" w:rsidRPr="00EC5993" w:rsidRDefault="00C95794" w:rsidP="0054251F">
                        <w:pPr>
                          <w:pStyle w:val="Alineazaodstavkom"/>
                          <w:numPr>
                            <w:ilvl w:val="0"/>
                            <w:numId w:val="0"/>
                          </w:numPr>
                          <w:spacing w:line="276" w:lineRule="auto"/>
                          <w:ind w:right="283"/>
                          <w:rPr>
                            <w:sz w:val="20"/>
                            <w:szCs w:val="20"/>
                            <w:lang w:eastAsia="en-US"/>
                          </w:rPr>
                        </w:pPr>
                        <w:r w:rsidRPr="00EC5993">
                          <w:rPr>
                            <w:sz w:val="20"/>
                            <w:szCs w:val="24"/>
                            <w:lang w:eastAsia="en-US"/>
                          </w:rPr>
                          <w:t>Za 90. členom ZZdr-2 se doda nov</w:t>
                        </w:r>
                        <w:r w:rsidR="006A258F" w:rsidRPr="00EC5993">
                          <w:rPr>
                            <w:sz w:val="20"/>
                            <w:szCs w:val="24"/>
                            <w:lang w:eastAsia="en-US"/>
                          </w:rPr>
                          <w:t>i</w:t>
                        </w:r>
                        <w:r w:rsidRPr="00EC5993">
                          <w:rPr>
                            <w:sz w:val="20"/>
                            <w:szCs w:val="24"/>
                            <w:lang w:eastAsia="en-US"/>
                          </w:rPr>
                          <w:t xml:space="preserve"> 90.a člen, s katerim se ZZdr-2 uskladi s pravom Evropske unije. 127.</w:t>
                        </w:r>
                        <w:r w:rsidR="006A258F" w:rsidRPr="00EC5993">
                          <w:rPr>
                            <w:sz w:val="20"/>
                            <w:szCs w:val="24"/>
                            <w:lang w:eastAsia="en-US"/>
                          </w:rPr>
                          <w:t> </w:t>
                        </w:r>
                        <w:r w:rsidRPr="00EC5993">
                          <w:rPr>
                            <w:sz w:val="20"/>
                            <w:szCs w:val="24"/>
                            <w:lang w:eastAsia="en-US"/>
                          </w:rPr>
                          <w:t xml:space="preserve">člen Direktive 2001/83/ES namreč ob reviziji ZZdr-1 ni bil prenesen v nacionalno zakonodajo (ZZdr-2). V tem delu gre za vsebinsko manj zahtevno uskladitev. JAZMP izdaja potrdila o kakovosti zdravil, ki vstopajo v mednarodni promet in temeljijo na obrazcih, ki so objavljeni na spletni strani Svetovne zdravstvene organizacije: </w:t>
                        </w:r>
                        <w:hyperlink r:id="rId13" w:history="1">
                          <w:proofErr w:type="spellStart"/>
                          <w:r w:rsidRPr="00EC5993">
                            <w:rPr>
                              <w:sz w:val="20"/>
                              <w:szCs w:val="20"/>
                              <w:lang w:eastAsia="en-US"/>
                            </w:rPr>
                            <w:t>Regulation</w:t>
                          </w:r>
                          <w:proofErr w:type="spellEnd"/>
                          <w:r w:rsidRPr="00EC5993">
                            <w:rPr>
                              <w:sz w:val="20"/>
                              <w:szCs w:val="20"/>
                              <w:lang w:eastAsia="en-US"/>
                            </w:rPr>
                            <w:t xml:space="preserve"> </w:t>
                          </w:r>
                          <w:proofErr w:type="spellStart"/>
                          <w:r w:rsidRPr="00EC5993">
                            <w:rPr>
                              <w:sz w:val="20"/>
                              <w:szCs w:val="20"/>
                              <w:lang w:eastAsia="en-US"/>
                            </w:rPr>
                            <w:t>and</w:t>
                          </w:r>
                          <w:proofErr w:type="spellEnd"/>
                          <w:r w:rsidRPr="00EC5993">
                            <w:rPr>
                              <w:sz w:val="20"/>
                              <w:szCs w:val="20"/>
                              <w:lang w:eastAsia="en-US"/>
                            </w:rPr>
                            <w:t xml:space="preserve"> </w:t>
                          </w:r>
                          <w:proofErr w:type="spellStart"/>
                          <w:r w:rsidRPr="00EC5993">
                            <w:rPr>
                              <w:sz w:val="20"/>
                              <w:szCs w:val="20"/>
                              <w:lang w:eastAsia="en-US"/>
                            </w:rPr>
                            <w:t>Prequalification</w:t>
                          </w:r>
                          <w:proofErr w:type="spellEnd"/>
                          <w:r w:rsidRPr="00EC5993">
                            <w:rPr>
                              <w:sz w:val="20"/>
                              <w:szCs w:val="20"/>
                              <w:lang w:eastAsia="en-US"/>
                            </w:rPr>
                            <w:t xml:space="preserve"> (who.int)</w:t>
                          </w:r>
                        </w:hyperlink>
                        <w:r w:rsidRPr="00EC5993">
                          <w:rPr>
                            <w:sz w:val="20"/>
                            <w:szCs w:val="20"/>
                            <w:lang w:eastAsia="en-US"/>
                          </w:rPr>
                          <w:t>.</w:t>
                        </w:r>
                      </w:p>
                      <w:p w14:paraId="60365E7E" w14:textId="77777777" w:rsidR="00C95794" w:rsidRPr="00EC5993" w:rsidRDefault="00C95794" w:rsidP="0054251F">
                        <w:pPr>
                          <w:pStyle w:val="Poglavje"/>
                          <w:spacing w:before="0" w:after="0" w:line="276" w:lineRule="auto"/>
                          <w:ind w:right="283" w:firstLine="0"/>
                          <w:jc w:val="left"/>
                          <w:rPr>
                            <w:b w:val="0"/>
                            <w:sz w:val="20"/>
                            <w:szCs w:val="20"/>
                            <w:lang w:eastAsia="en-US"/>
                          </w:rPr>
                        </w:pPr>
                      </w:p>
                      <w:p w14:paraId="20D3E1D7" w14:textId="0FB0DD97"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51430" w:rsidRPr="00EC5993">
                          <w:rPr>
                            <w:bCs/>
                            <w:sz w:val="20"/>
                            <w:szCs w:val="24"/>
                            <w:lang w:eastAsia="en-US"/>
                          </w:rPr>
                          <w:t>5</w:t>
                        </w:r>
                        <w:r w:rsidRPr="00EC5993">
                          <w:rPr>
                            <w:bCs/>
                            <w:sz w:val="20"/>
                            <w:szCs w:val="24"/>
                            <w:lang w:eastAsia="en-US"/>
                          </w:rPr>
                          <w:t>. členu</w:t>
                        </w:r>
                      </w:p>
                      <w:p w14:paraId="7B8BB551" w14:textId="0EBEA5CE" w:rsidR="00C95794" w:rsidRPr="00EC5993" w:rsidRDefault="00C95794" w:rsidP="0054251F">
                        <w:pPr>
                          <w:spacing w:line="276" w:lineRule="auto"/>
                          <w:ind w:right="283" w:firstLine="0"/>
                          <w:rPr>
                            <w:rFonts w:cs="Arial"/>
                          </w:rPr>
                        </w:pPr>
                        <w:r w:rsidRPr="00EC5993">
                          <w:rPr>
                            <w:rFonts w:cs="Arial"/>
                          </w:rPr>
                          <w:t>Gre za uskladitev časovnega vidika javljanja posameznih sprememb, vezanih na dovoljenje za proizvodnjo zdravil, v skladu s točko (c) 46.</w:t>
                        </w:r>
                        <w:r w:rsidR="006A258F" w:rsidRPr="00EC5993">
                          <w:rPr>
                            <w:rFonts w:cs="Arial"/>
                          </w:rPr>
                          <w:t> </w:t>
                        </w:r>
                        <w:r w:rsidRPr="00EC5993">
                          <w:rPr>
                            <w:rFonts w:cs="Arial"/>
                          </w:rPr>
                          <w:t xml:space="preserve">člena Direktive 2001/83/ES. Poleg uskladitve časovnega vidika javljanja sprememb se </w:t>
                        </w:r>
                        <w:r w:rsidR="006A258F" w:rsidRPr="00EC5993">
                          <w:rPr>
                            <w:rFonts w:cs="Arial"/>
                          </w:rPr>
                          <w:t xml:space="preserve">v skladu </w:t>
                        </w:r>
                        <w:r w:rsidRPr="00EC5993">
                          <w:rPr>
                            <w:rFonts w:cs="Arial"/>
                          </w:rPr>
                          <w:t>z vsebino točke (a) prvega odstavka 41.</w:t>
                        </w:r>
                        <w:r w:rsidR="006A258F" w:rsidRPr="00EC5993">
                          <w:rPr>
                            <w:rFonts w:cs="Arial"/>
                          </w:rPr>
                          <w:t> </w:t>
                        </w:r>
                        <w:r w:rsidRPr="00EC5993">
                          <w:rPr>
                            <w:rFonts w:cs="Arial"/>
                          </w:rPr>
                          <w:t>člena Direktive 2001/83/ES dodaja tudi obveznost javljanja sprememb podatkov iz prvega odstavka 90.</w:t>
                        </w:r>
                        <w:r w:rsidR="006A258F" w:rsidRPr="00EC5993">
                          <w:rPr>
                            <w:rFonts w:cs="Arial"/>
                          </w:rPr>
                          <w:t> </w:t>
                        </w:r>
                        <w:r w:rsidRPr="00EC5993">
                          <w:rPr>
                            <w:rFonts w:cs="Arial"/>
                          </w:rPr>
                          <w:t xml:space="preserve">člena ZZdr-2. </w:t>
                        </w:r>
                      </w:p>
                      <w:p w14:paraId="39B7D7D1" w14:textId="77777777" w:rsidR="00C95794" w:rsidRPr="00EC5993" w:rsidRDefault="00C95794" w:rsidP="0054251F">
                        <w:pPr>
                          <w:spacing w:line="276" w:lineRule="auto"/>
                          <w:ind w:right="283" w:firstLine="0"/>
                          <w:rPr>
                            <w:rFonts w:cs="Arial"/>
                          </w:rPr>
                        </w:pPr>
                      </w:p>
                      <w:p w14:paraId="5CDF3C46" w14:textId="10328C92" w:rsidR="00C95794" w:rsidRPr="00EC5993" w:rsidRDefault="00C95794" w:rsidP="0054251F">
                        <w:pPr>
                          <w:spacing w:line="276" w:lineRule="auto"/>
                          <w:ind w:right="283" w:firstLine="0"/>
                          <w:rPr>
                            <w:rFonts w:cs="Arial"/>
                          </w:rPr>
                        </w:pPr>
                        <w:r w:rsidRPr="00EC5993">
                          <w:rPr>
                            <w:rFonts w:cs="Arial"/>
                          </w:rPr>
                          <w:t xml:space="preserve">96. člen ZZdr-2 je do zdaj navajal le, da morajo imetniki dovoljenja za proizvodnjo zdravil javljati spremembe pogojev za proizvodnjo zdravil, ne pa tudi podatkov, ki se </w:t>
                        </w:r>
                        <w:r w:rsidR="006A258F" w:rsidRPr="00EC5993">
                          <w:rPr>
                            <w:rFonts w:cs="Arial"/>
                          </w:rPr>
                          <w:t>v skladu</w:t>
                        </w:r>
                        <w:r w:rsidRPr="00EC5993">
                          <w:rPr>
                            <w:rFonts w:cs="Arial"/>
                          </w:rPr>
                          <w:t xml:space="preserve"> z Zbirko postopkov Evropske unije navaja</w:t>
                        </w:r>
                        <w:r w:rsidR="006A258F" w:rsidRPr="00EC5993">
                          <w:rPr>
                            <w:rFonts w:cs="Arial"/>
                          </w:rPr>
                          <w:t>jo</w:t>
                        </w:r>
                        <w:r w:rsidRPr="00EC5993">
                          <w:rPr>
                            <w:rFonts w:cs="Arial"/>
                          </w:rPr>
                          <w:t xml:space="preserve"> na dovoljenje za proizvodnjo zdravil. Sprememba podatkov iz dovoljenja za proizvodnjo zdravil je sicer običajno vezana tudi na spremembo pogojev za proizvodnjo zdravil. Če se </w:t>
                        </w:r>
                        <w:r w:rsidR="006A258F" w:rsidRPr="00EC5993">
                          <w:rPr>
                            <w:rFonts w:cs="Arial"/>
                          </w:rPr>
                          <w:t>na primer</w:t>
                        </w:r>
                        <w:r w:rsidRPr="00EC5993">
                          <w:rPr>
                            <w:rFonts w:cs="Arial"/>
                          </w:rPr>
                          <w:t xml:space="preserve"> spremeni mesto proizvodnje, gre tako za spremembo podatkov na dovoljenju za proizvodnjo zdravil kot tudi za spremembo pogojev za proizvodnjo zdravil. V tak</w:t>
                        </w:r>
                        <w:r w:rsidR="006A258F" w:rsidRPr="00EC5993">
                          <w:rPr>
                            <w:rFonts w:cs="Arial"/>
                          </w:rPr>
                          <w:t>šn</w:t>
                        </w:r>
                        <w:r w:rsidRPr="00EC5993">
                          <w:rPr>
                            <w:rFonts w:cs="Arial"/>
                          </w:rPr>
                          <w:t xml:space="preserve">em primeru se na podlagi mnenja komisije, ki preveri izpolnjevanje pogojev na novem mestu proizvodnje, izda novo dovoljenje za proizvodnjo zdravil. Sprememba podatkov iz 90. člena ZZdr-2 pa je lahko le </w:t>
                        </w:r>
                        <w:r w:rsidRPr="00EC5993">
                          <w:rPr>
                            <w:rFonts w:cs="Arial"/>
                          </w:rPr>
                          <w:lastRenderedPageBreak/>
                          <w:t>administrativne narave (npr. preimenovanje ulice, izbris neke aktivnosti proizvodnje), kar pomeni, da se spreminja le podatek na dovoljenju za proizvodnjo zdravil, ne pa tudi pogoji proizvodnje zdravil. V takem primeru ni potrebno preverjanje izpolnjevanja pogojev za proizvodnjo zdravil s strani komisije. Gre le za spremembo podatka na dovoljenju za proizvodnjo zdravil, zaradi česar se izda spremenjeno dovoljenje za proizvodnjo zdravil z novim podatkom. Dosedanji 96.</w:t>
                        </w:r>
                        <w:r w:rsidR="006A258F" w:rsidRPr="00EC5993">
                          <w:rPr>
                            <w:rFonts w:cs="Arial"/>
                          </w:rPr>
                          <w:t> </w:t>
                        </w:r>
                        <w:r w:rsidRPr="00EC5993">
                          <w:rPr>
                            <w:rFonts w:cs="Arial"/>
                          </w:rPr>
                          <w:t xml:space="preserve">člen ZZdr-2 ni eksplicitno navajal, da je </w:t>
                        </w:r>
                        <w:r w:rsidR="006A258F" w:rsidRPr="00EC5993">
                          <w:rPr>
                            <w:rFonts w:cs="Arial"/>
                          </w:rPr>
                          <w:t xml:space="preserve">treba </w:t>
                        </w:r>
                        <w:r w:rsidRPr="00EC5993">
                          <w:rPr>
                            <w:rFonts w:cs="Arial"/>
                          </w:rPr>
                          <w:t>javljati tudi spremembo podatkov iz prvega odstavka 90.</w:t>
                        </w:r>
                        <w:r w:rsidR="006A258F" w:rsidRPr="00EC5993">
                          <w:rPr>
                            <w:rFonts w:cs="Arial"/>
                          </w:rPr>
                          <w:t> </w:t>
                        </w:r>
                        <w:r w:rsidRPr="00EC5993">
                          <w:rPr>
                            <w:rFonts w:cs="Arial"/>
                          </w:rPr>
                          <w:t xml:space="preserve">člena ZZdr-2, ki se </w:t>
                        </w:r>
                        <w:r w:rsidR="006A258F" w:rsidRPr="00EC5993">
                          <w:rPr>
                            <w:rFonts w:cs="Arial"/>
                          </w:rPr>
                          <w:t>v skladu</w:t>
                        </w:r>
                        <w:r w:rsidRPr="00EC5993">
                          <w:rPr>
                            <w:rFonts w:cs="Arial"/>
                          </w:rPr>
                          <w:t xml:space="preserve"> z Zbirko postopkov Evropske unije navaja</w:t>
                        </w:r>
                        <w:r w:rsidR="006A258F" w:rsidRPr="00EC5993">
                          <w:rPr>
                            <w:rFonts w:cs="Arial"/>
                          </w:rPr>
                          <w:t>jo</w:t>
                        </w:r>
                        <w:r w:rsidRPr="00EC5993">
                          <w:rPr>
                            <w:rFonts w:cs="Arial"/>
                          </w:rPr>
                          <w:t xml:space="preserve"> na dovoljenje za proizvodnjo zdravil in ki hkrati ne vključujejo tudi spremembe pogojev za proizvodnjo zdravil. Časovni rok za javljanje sprememb administrativnih podatkov je v roku 15 dni po nastanku spremembe. </w:t>
                        </w:r>
                        <w:r w:rsidR="006A258F" w:rsidRPr="00EC5993">
                          <w:rPr>
                            <w:rFonts w:cs="Arial"/>
                          </w:rPr>
                          <w:t>Če</w:t>
                        </w:r>
                        <w:r w:rsidRPr="00EC5993">
                          <w:rPr>
                            <w:rFonts w:cs="Arial"/>
                          </w:rPr>
                          <w:t xml:space="preserve"> se odgovorna oseba za sproščanje posameznih serij zdravil nepričakovano zamenja, pa mora imetnik dovoljenja za proizvodnjo o tem takoj obvestiti JAZMP.</w:t>
                        </w:r>
                      </w:p>
                      <w:p w14:paraId="7B1830FA" w14:textId="77777777" w:rsidR="00C95794" w:rsidRPr="00EC5993" w:rsidRDefault="00C95794" w:rsidP="0054251F">
                        <w:pPr>
                          <w:spacing w:line="276" w:lineRule="auto"/>
                          <w:ind w:right="283" w:firstLine="0"/>
                          <w:rPr>
                            <w:rFonts w:cs="Arial"/>
                          </w:rPr>
                        </w:pPr>
                      </w:p>
                      <w:p w14:paraId="6A1BE812" w14:textId="57D631E7" w:rsidR="00C95794" w:rsidRPr="00EC5993" w:rsidRDefault="00C95794" w:rsidP="0054251F">
                        <w:pPr>
                          <w:spacing w:line="276" w:lineRule="auto"/>
                          <w:ind w:right="283" w:firstLine="0"/>
                          <w:rPr>
                            <w:rFonts w:cs="Arial"/>
                          </w:rPr>
                        </w:pPr>
                        <w:r w:rsidRPr="00EC5993">
                          <w:rPr>
                            <w:rFonts w:cs="Arial"/>
                          </w:rPr>
                          <w:t>Z drugim odstavkom 96.</w:t>
                        </w:r>
                        <w:r w:rsidR="006A258F" w:rsidRPr="00EC5993">
                          <w:rPr>
                            <w:rFonts w:cs="Arial"/>
                          </w:rPr>
                          <w:t> </w:t>
                        </w:r>
                        <w:r w:rsidRPr="00EC5993">
                          <w:rPr>
                            <w:rFonts w:cs="Arial"/>
                          </w:rPr>
                          <w:t>člena ZZdr-2 se implementira 45.</w:t>
                        </w:r>
                        <w:r w:rsidR="006A258F" w:rsidRPr="00EC5993">
                          <w:rPr>
                            <w:rFonts w:cs="Arial"/>
                          </w:rPr>
                          <w:t> </w:t>
                        </w:r>
                        <w:r w:rsidRPr="00EC5993">
                          <w:rPr>
                            <w:rFonts w:cs="Arial"/>
                          </w:rPr>
                          <w:t>člen Direktive 2001/83/ES in JAZMP</w:t>
                        </w:r>
                        <w:r w:rsidR="006A258F" w:rsidRPr="00EC5993">
                          <w:rPr>
                            <w:rFonts w:cs="Arial"/>
                          </w:rPr>
                          <w:t xml:space="preserve"> omogoča</w:t>
                        </w:r>
                        <w:r w:rsidRPr="00EC5993">
                          <w:rPr>
                            <w:rFonts w:cs="Arial"/>
                          </w:rPr>
                          <w:t>, da lahko glede spremembe iz prvega odstavka 96.</w:t>
                        </w:r>
                        <w:r w:rsidR="006A258F" w:rsidRPr="00EC5993">
                          <w:rPr>
                            <w:rFonts w:cs="Arial"/>
                          </w:rPr>
                          <w:t> </w:t>
                        </w:r>
                        <w:r w:rsidRPr="00EC5993">
                          <w:rPr>
                            <w:rFonts w:cs="Arial"/>
                          </w:rPr>
                          <w:t>člena ZZdr-2 zahteva dodatno dokumentacijo oziroma podatke, ki so potrebni za odločitev o spremembi v skladu s šestim odstavkom 3. člena ZZdr-2.</w:t>
                        </w:r>
                      </w:p>
                      <w:p w14:paraId="4BA2E11E" w14:textId="77777777" w:rsidR="00C95794" w:rsidRPr="00EC5993" w:rsidRDefault="00C95794" w:rsidP="0054251F">
                        <w:pPr>
                          <w:spacing w:line="276" w:lineRule="auto"/>
                          <w:ind w:right="283" w:firstLine="0"/>
                          <w:rPr>
                            <w:rFonts w:cs="Arial"/>
                          </w:rPr>
                        </w:pPr>
                      </w:p>
                      <w:p w14:paraId="42A308ED" w14:textId="77777777" w:rsidR="00C95794" w:rsidRPr="00EC5993" w:rsidRDefault="00C95794" w:rsidP="0054251F">
                        <w:pPr>
                          <w:spacing w:line="276" w:lineRule="auto"/>
                          <w:ind w:right="283" w:firstLine="0"/>
                          <w:rPr>
                            <w:rFonts w:cs="Arial"/>
                          </w:rPr>
                        </w:pPr>
                        <w:r w:rsidRPr="00EC5993">
                          <w:rPr>
                            <w:rFonts w:cs="Arial"/>
                          </w:rPr>
                          <w:t xml:space="preserve">Drugi in tretji odstavek 96. člena ZZdr-2 postaneta tretji in četrti odstavek in se popravita na način, da se uskladita s spremembo v prvem odstavku tega člena. </w:t>
                        </w:r>
                      </w:p>
                      <w:p w14:paraId="039A3B73" w14:textId="77777777" w:rsidR="00C95794" w:rsidRPr="00EC5993" w:rsidRDefault="00C95794" w:rsidP="0054251F">
                        <w:pPr>
                          <w:pStyle w:val="Poglavje"/>
                          <w:spacing w:before="0" w:after="0" w:line="276" w:lineRule="auto"/>
                          <w:ind w:right="283" w:firstLine="0"/>
                          <w:jc w:val="left"/>
                          <w:rPr>
                            <w:bCs/>
                            <w:sz w:val="20"/>
                            <w:szCs w:val="24"/>
                            <w:lang w:eastAsia="en-US"/>
                          </w:rPr>
                        </w:pPr>
                      </w:p>
                      <w:p w14:paraId="4EE76BF7" w14:textId="577BA7FE"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51430" w:rsidRPr="00EC5993">
                          <w:rPr>
                            <w:bCs/>
                            <w:sz w:val="20"/>
                            <w:szCs w:val="24"/>
                            <w:lang w:eastAsia="en-US"/>
                          </w:rPr>
                          <w:t>6</w:t>
                        </w:r>
                        <w:r w:rsidRPr="00EC5993">
                          <w:rPr>
                            <w:bCs/>
                            <w:sz w:val="20"/>
                            <w:szCs w:val="24"/>
                            <w:lang w:eastAsia="en-US"/>
                          </w:rPr>
                          <w:t>. členu</w:t>
                        </w:r>
                      </w:p>
                      <w:p w14:paraId="1F25BD9F" w14:textId="02FFB7EB" w:rsidR="00C95794" w:rsidRPr="00EC5993" w:rsidRDefault="00C95794" w:rsidP="0054251F">
                        <w:pPr>
                          <w:pStyle w:val="len0"/>
                          <w:spacing w:before="0" w:line="276" w:lineRule="auto"/>
                          <w:ind w:right="283" w:firstLine="0"/>
                          <w:jc w:val="both"/>
                          <w:rPr>
                            <w:rFonts w:cs="Arial"/>
                            <w:b w:val="0"/>
                            <w:sz w:val="20"/>
                            <w:szCs w:val="24"/>
                            <w:lang w:val="sl-SI" w:eastAsia="en-US"/>
                          </w:rPr>
                        </w:pPr>
                        <w:bookmarkStart w:id="51" w:name="_Hlk178079494"/>
                        <w:r w:rsidRPr="00EC5993">
                          <w:rPr>
                            <w:rFonts w:cs="Arial"/>
                            <w:b w:val="0"/>
                            <w:sz w:val="20"/>
                            <w:szCs w:val="24"/>
                            <w:lang w:val="sl-SI" w:eastAsia="en-US"/>
                          </w:rPr>
                          <w:t>Prvi odstavek 108. člena ZZdr-2 nalaga obveznost zagotavljanja storitev v javnem interesu, tj. zagotavljanje ustrezne in neprekinjene dobave zdravil tudi imetnikom dovoljenja za promet z zdravili. Trenutno veljavni 108.</w:t>
                        </w:r>
                        <w:r w:rsidR="006A258F" w:rsidRPr="00EC5993">
                          <w:rPr>
                            <w:rFonts w:cs="Arial"/>
                            <w:b w:val="0"/>
                            <w:sz w:val="20"/>
                            <w:szCs w:val="24"/>
                            <w:lang w:val="sl-SI" w:eastAsia="en-US"/>
                          </w:rPr>
                          <w:t> </w:t>
                        </w:r>
                        <w:r w:rsidRPr="00EC5993">
                          <w:rPr>
                            <w:rFonts w:cs="Arial"/>
                            <w:b w:val="0"/>
                            <w:sz w:val="20"/>
                            <w:szCs w:val="24"/>
                            <w:lang w:val="sl-SI" w:eastAsia="en-US"/>
                          </w:rPr>
                          <w:t xml:space="preserve">člen ZZdr-2 nalaga obveznost zagotavljanja storitev v javnem interesu izključno veletrgovcem z zdravili. </w:t>
                        </w:r>
                        <w:bookmarkEnd w:id="51"/>
                        <w:r w:rsidRPr="00EC5993">
                          <w:rPr>
                            <w:rFonts w:cs="Arial"/>
                            <w:b w:val="0"/>
                            <w:sz w:val="20"/>
                            <w:szCs w:val="24"/>
                            <w:lang w:val="sl-SI" w:eastAsia="en-US"/>
                          </w:rPr>
                          <w:t>S to spremembo se določbe ZZdr-2 uskladijo z 81.</w:t>
                        </w:r>
                        <w:r w:rsidR="006A258F" w:rsidRPr="00EC5993">
                          <w:rPr>
                            <w:rFonts w:cs="Arial"/>
                            <w:b w:val="0"/>
                            <w:sz w:val="20"/>
                            <w:szCs w:val="24"/>
                            <w:lang w:val="sl-SI" w:eastAsia="en-US"/>
                          </w:rPr>
                          <w:t> </w:t>
                        </w:r>
                        <w:r w:rsidRPr="00EC5993">
                          <w:rPr>
                            <w:rFonts w:cs="Arial"/>
                            <w:b w:val="0"/>
                            <w:sz w:val="20"/>
                            <w:szCs w:val="24"/>
                            <w:lang w:val="sl-SI" w:eastAsia="en-US"/>
                          </w:rPr>
                          <w:t>členom Direktive 2001/83/ES, ki nalaga obveznost zagotavljanja storitev v javnem interesu tako veletrgovcem kot tudi imetnikom dovoljenja za promet z zdravili, vsakemu v svojem delu. Imetniki dovoljenja za promet so v skladu s tem členom dolžni zagotavljati ustrezno in neprekinjeno dobavo vseh zdravil, za katera so v skladu s 24.</w:t>
                        </w:r>
                        <w:r w:rsidR="006A258F" w:rsidRPr="00EC5993">
                          <w:rPr>
                            <w:rFonts w:cs="Arial"/>
                            <w:b w:val="0"/>
                            <w:sz w:val="20"/>
                            <w:szCs w:val="24"/>
                            <w:lang w:val="sl-SI" w:eastAsia="en-US"/>
                          </w:rPr>
                          <w:t> </w:t>
                        </w:r>
                        <w:r w:rsidRPr="00EC5993">
                          <w:rPr>
                            <w:rFonts w:cs="Arial"/>
                            <w:b w:val="0"/>
                            <w:sz w:val="20"/>
                            <w:szCs w:val="24"/>
                            <w:lang w:val="sl-SI" w:eastAsia="en-US"/>
                          </w:rPr>
                          <w:t xml:space="preserve">členom ZZdr-2 sporočili prisotnost zdravila v prometu v Republiki Sloveniji. Cilj je zagotoviti nemoteno, zadostno, pravočasno in zanesljivo preskrbo z zdravili </w:t>
                        </w:r>
                        <w:r w:rsidR="006A258F" w:rsidRPr="00EC5993">
                          <w:rPr>
                            <w:rFonts w:cs="Arial"/>
                            <w:b w:val="0"/>
                            <w:sz w:val="20"/>
                            <w:szCs w:val="24"/>
                            <w:lang w:val="sl-SI" w:eastAsia="en-US"/>
                          </w:rPr>
                          <w:t xml:space="preserve">ter </w:t>
                        </w:r>
                        <w:r w:rsidRPr="00EC5993">
                          <w:rPr>
                            <w:rFonts w:cs="Arial"/>
                            <w:b w:val="0"/>
                            <w:sz w:val="20"/>
                            <w:szCs w:val="24"/>
                            <w:lang w:val="sl-SI" w:eastAsia="en-US"/>
                          </w:rPr>
                          <w:t xml:space="preserve">zadostnost in celovitost nabora zdravil na slovenskem trgu. Ta sprememba bo ključno prispevala k boljši preskrbi prebivalcev Republike Slovenije z zdravili in s tem k varovanju in ohranjanju javnega zdravja. </w:t>
                        </w:r>
                      </w:p>
                      <w:p w14:paraId="05E83CE7" w14:textId="77777777" w:rsidR="00C95794" w:rsidRPr="00EC5993" w:rsidRDefault="00C95794" w:rsidP="0054251F">
                        <w:pPr>
                          <w:pStyle w:val="len0"/>
                          <w:spacing w:before="0" w:line="276" w:lineRule="auto"/>
                          <w:ind w:right="283" w:firstLine="0"/>
                          <w:jc w:val="both"/>
                          <w:rPr>
                            <w:rFonts w:cs="Arial"/>
                            <w:b w:val="0"/>
                            <w:sz w:val="20"/>
                            <w:szCs w:val="24"/>
                            <w:lang w:val="sl-SI" w:eastAsia="en-US"/>
                          </w:rPr>
                        </w:pPr>
                      </w:p>
                      <w:p w14:paraId="39752FFA" w14:textId="7135F491" w:rsidR="00C95794" w:rsidRPr="00EC5993" w:rsidRDefault="00C95794" w:rsidP="0054251F">
                        <w:pPr>
                          <w:pStyle w:val="len0"/>
                          <w:spacing w:before="0" w:line="276" w:lineRule="auto"/>
                          <w:ind w:right="283" w:firstLine="0"/>
                          <w:jc w:val="both"/>
                          <w:rPr>
                            <w:rFonts w:cs="Arial"/>
                            <w:b w:val="0"/>
                            <w:sz w:val="20"/>
                            <w:szCs w:val="24"/>
                            <w:lang w:val="sl-SI" w:eastAsia="en-US"/>
                          </w:rPr>
                        </w:pPr>
                        <w:r w:rsidRPr="00EC5993">
                          <w:rPr>
                            <w:rFonts w:cs="Arial"/>
                            <w:b w:val="0"/>
                            <w:sz w:val="20"/>
                            <w:szCs w:val="24"/>
                            <w:lang w:val="sl-SI" w:eastAsia="en-US"/>
                          </w:rPr>
                          <w:t xml:space="preserve">Četrti odstavek 108. člena ZZdr-2 opredeljuje izjeme glede zdravil, za katera veletrgovci in imetniki dovoljenja za promet oskrbujejo naš trg pod kontroliranimi pogoji, prilagojenimi dejanskim razmeram na trgu in potrebam po določenih skupinah zdravil, kar pomeni, da zagotavljanje stalne in neprekinjene dobave teh zdravil </w:t>
                        </w:r>
                        <w:r w:rsidR="006A258F" w:rsidRPr="00EC5993">
                          <w:rPr>
                            <w:rFonts w:cs="Arial"/>
                            <w:b w:val="0"/>
                            <w:sz w:val="20"/>
                            <w:szCs w:val="24"/>
                            <w:lang w:val="sl-SI" w:eastAsia="en-US"/>
                          </w:rPr>
                          <w:t xml:space="preserve">poteka </w:t>
                        </w:r>
                        <w:r w:rsidRPr="00EC5993">
                          <w:rPr>
                            <w:rFonts w:cs="Arial"/>
                            <w:b w:val="0"/>
                            <w:sz w:val="20"/>
                            <w:szCs w:val="24"/>
                            <w:lang w:val="sl-SI" w:eastAsia="en-US"/>
                          </w:rPr>
                          <w:t xml:space="preserve">na drugačen način. V izjemnih razmerah ali v primerih poslovnih donacij ni </w:t>
                        </w:r>
                        <w:r w:rsidR="006A258F" w:rsidRPr="00EC5993">
                          <w:rPr>
                            <w:rFonts w:cs="Arial"/>
                            <w:b w:val="0"/>
                            <w:sz w:val="20"/>
                            <w:szCs w:val="24"/>
                            <w:lang w:val="sl-SI" w:eastAsia="en-US"/>
                          </w:rPr>
                          <w:t xml:space="preserve">mogoče </w:t>
                        </w:r>
                        <w:r w:rsidRPr="00EC5993">
                          <w:rPr>
                            <w:rFonts w:cs="Arial"/>
                            <w:b w:val="0"/>
                            <w:sz w:val="20"/>
                            <w:szCs w:val="24"/>
                            <w:lang w:val="sl-SI" w:eastAsia="en-US"/>
                          </w:rPr>
                          <w:t xml:space="preserve">urejati obveznosti preskrbe našega trga z določili, ki urejajo redno preskrbo trga z zdravili, ko promet z zdravili ni oviran ali moten zaradi izjemnih ali drugih razmer ali izraženih potreb po poslovnih donacijah. Gre za zdravila, ki so dostopna </w:t>
                        </w:r>
                        <w:r w:rsidR="006A258F" w:rsidRPr="00EC5993">
                          <w:rPr>
                            <w:rFonts w:cs="Arial"/>
                            <w:b w:val="0"/>
                            <w:sz w:val="20"/>
                            <w:szCs w:val="24"/>
                            <w:lang w:val="sl-SI" w:eastAsia="en-US"/>
                          </w:rPr>
                          <w:t xml:space="preserve">v skladu </w:t>
                        </w:r>
                        <w:r w:rsidRPr="00EC5993">
                          <w:rPr>
                            <w:rFonts w:cs="Arial"/>
                            <w:b w:val="0"/>
                            <w:sz w:val="20"/>
                            <w:szCs w:val="24"/>
                            <w:lang w:val="sl-SI" w:eastAsia="en-US"/>
                          </w:rPr>
                          <w:t>s 141., 142., 143., 144</w:t>
                        </w:r>
                        <w:r w:rsidR="00DA1574" w:rsidRPr="00EC5993">
                          <w:rPr>
                            <w:rFonts w:cs="Arial"/>
                            <w:b w:val="0"/>
                            <w:sz w:val="20"/>
                            <w:szCs w:val="24"/>
                            <w:lang w:val="sl-SI" w:eastAsia="en-US"/>
                          </w:rPr>
                          <w:t xml:space="preserve">. in </w:t>
                        </w:r>
                        <w:r w:rsidRPr="00EC5993">
                          <w:rPr>
                            <w:rFonts w:cs="Arial"/>
                            <w:b w:val="0"/>
                            <w:sz w:val="20"/>
                            <w:szCs w:val="24"/>
                            <w:lang w:val="sl-SI" w:eastAsia="en-US"/>
                          </w:rPr>
                          <w:t xml:space="preserve">145. členom ZZdr-2, </w:t>
                        </w:r>
                        <w:r w:rsidR="00733DFD" w:rsidRPr="00EC5993">
                          <w:rPr>
                            <w:rFonts w:cs="Arial"/>
                            <w:b w:val="0"/>
                            <w:sz w:val="20"/>
                            <w:szCs w:val="24"/>
                            <w:lang w:val="sl-SI" w:eastAsia="en-US"/>
                          </w:rPr>
                          <w:t xml:space="preserve">za </w:t>
                        </w:r>
                        <w:r w:rsidRPr="00EC5993">
                          <w:rPr>
                            <w:rFonts w:cs="Arial"/>
                            <w:b w:val="0"/>
                            <w:sz w:val="20"/>
                            <w:szCs w:val="24"/>
                            <w:lang w:val="sl-SI" w:eastAsia="en-US"/>
                          </w:rPr>
                          <w:t>zdravila, ki so opredeljena v petem ali šestem odstavku 158.</w:t>
                        </w:r>
                        <w:r w:rsidR="006A258F" w:rsidRPr="00EC5993">
                          <w:rPr>
                            <w:rFonts w:cs="Arial"/>
                            <w:b w:val="0"/>
                            <w:sz w:val="20"/>
                            <w:szCs w:val="24"/>
                            <w:lang w:val="sl-SI" w:eastAsia="en-US"/>
                          </w:rPr>
                          <w:t> </w:t>
                        </w:r>
                        <w:r w:rsidRPr="00EC5993">
                          <w:rPr>
                            <w:rFonts w:cs="Arial"/>
                            <w:b w:val="0"/>
                            <w:sz w:val="20"/>
                            <w:szCs w:val="24"/>
                            <w:lang w:val="sl-SI" w:eastAsia="en-US"/>
                          </w:rPr>
                          <w:t>člena ZZdr-2</w:t>
                        </w:r>
                        <w:r w:rsidR="00733DFD" w:rsidRPr="00EC5993">
                          <w:rPr>
                            <w:rFonts w:cs="Arial"/>
                            <w:b w:val="0"/>
                            <w:sz w:val="20"/>
                            <w:szCs w:val="24"/>
                            <w:lang w:val="sl-SI" w:eastAsia="en-US"/>
                          </w:rPr>
                          <w:t>,</w:t>
                        </w:r>
                        <w:r w:rsidRPr="00EC5993">
                          <w:rPr>
                            <w:rFonts w:cs="Arial"/>
                            <w:b w:val="0"/>
                            <w:sz w:val="20"/>
                            <w:szCs w:val="24"/>
                            <w:lang w:val="sl-SI" w:eastAsia="en-US"/>
                          </w:rPr>
                          <w:t xml:space="preserve"> in za tista zdravila za napredno zdravljenje ter </w:t>
                        </w:r>
                        <w:proofErr w:type="spellStart"/>
                        <w:r w:rsidRPr="00EC5993">
                          <w:rPr>
                            <w:rFonts w:cs="Arial"/>
                            <w:b w:val="0"/>
                            <w:sz w:val="20"/>
                            <w:szCs w:val="24"/>
                            <w:lang w:val="sl-SI" w:eastAsia="en-US"/>
                          </w:rPr>
                          <w:t>radiofarmacevtske</w:t>
                        </w:r>
                        <w:proofErr w:type="spellEnd"/>
                        <w:r w:rsidRPr="00EC5993">
                          <w:rPr>
                            <w:rFonts w:cs="Arial"/>
                            <w:b w:val="0"/>
                            <w:sz w:val="20"/>
                            <w:szCs w:val="24"/>
                            <w:lang w:val="sl-SI" w:eastAsia="en-US"/>
                          </w:rPr>
                          <w:t xml:space="preserve"> izdelke, ki zahtevajo predhodno pripravo in jih je </w:t>
                        </w:r>
                        <w:r w:rsidR="00733DFD" w:rsidRPr="00EC5993">
                          <w:rPr>
                            <w:rFonts w:cs="Arial"/>
                            <w:b w:val="0"/>
                            <w:sz w:val="20"/>
                            <w:szCs w:val="24"/>
                            <w:lang w:val="sl-SI" w:eastAsia="en-US"/>
                          </w:rPr>
                          <w:t xml:space="preserve">treba </w:t>
                        </w:r>
                        <w:r w:rsidRPr="00EC5993">
                          <w:rPr>
                            <w:rFonts w:cs="Arial"/>
                            <w:b w:val="0"/>
                            <w:sz w:val="20"/>
                            <w:szCs w:val="24"/>
                            <w:lang w:val="sl-SI" w:eastAsia="en-US"/>
                          </w:rPr>
                          <w:t xml:space="preserve">zagotoviti v času, ki omogoča njihovo pripravo. </w:t>
                        </w:r>
                      </w:p>
                      <w:p w14:paraId="213DA55A" w14:textId="77777777" w:rsidR="00451430" w:rsidRPr="00EC5993" w:rsidRDefault="00451430" w:rsidP="0054251F">
                        <w:pPr>
                          <w:pStyle w:val="Poglavje"/>
                          <w:spacing w:before="0" w:after="0" w:line="276" w:lineRule="auto"/>
                          <w:ind w:right="283" w:firstLine="0"/>
                          <w:jc w:val="left"/>
                          <w:rPr>
                            <w:bCs/>
                            <w:sz w:val="20"/>
                            <w:szCs w:val="24"/>
                            <w:lang w:eastAsia="en-US"/>
                          </w:rPr>
                        </w:pPr>
                      </w:p>
                      <w:p w14:paraId="07C121F1" w14:textId="2A065FCB" w:rsidR="00451430"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51430" w:rsidRPr="00EC5993">
                          <w:rPr>
                            <w:bCs/>
                            <w:sz w:val="20"/>
                            <w:szCs w:val="24"/>
                            <w:lang w:eastAsia="en-US"/>
                          </w:rPr>
                          <w:t>7</w:t>
                        </w:r>
                        <w:r w:rsidRPr="00EC5993">
                          <w:rPr>
                            <w:bCs/>
                            <w:sz w:val="20"/>
                            <w:szCs w:val="24"/>
                            <w:lang w:eastAsia="en-US"/>
                          </w:rPr>
                          <w:t>. členu</w:t>
                        </w:r>
                      </w:p>
                      <w:p w14:paraId="4DC83462" w14:textId="3DF45D3B" w:rsidR="00B67CF0" w:rsidRPr="00EC5993" w:rsidRDefault="00B67CF0"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S spremembo </w:t>
                        </w:r>
                        <w:r w:rsidR="00733DFD" w:rsidRPr="00EC5993">
                          <w:rPr>
                            <w:b w:val="0"/>
                            <w:sz w:val="20"/>
                            <w:szCs w:val="24"/>
                            <w:lang w:eastAsia="en-US"/>
                          </w:rPr>
                          <w:t>dvanajstega</w:t>
                        </w:r>
                        <w:r w:rsidRPr="00EC5993">
                          <w:rPr>
                            <w:b w:val="0"/>
                            <w:sz w:val="20"/>
                            <w:szCs w:val="24"/>
                            <w:lang w:eastAsia="en-US"/>
                          </w:rPr>
                          <w:t xml:space="preserve"> odstavka se zagotovi jasna pravna podlaga ministrstvu, da izda dovoljenje za medmrežno poslovanje lekarne in specializirane prodajalne</w:t>
                        </w:r>
                        <w:r w:rsidR="005E0F3D">
                          <w:rPr>
                            <w:b w:val="0"/>
                            <w:sz w:val="20"/>
                            <w:szCs w:val="24"/>
                            <w:lang w:eastAsia="en-US"/>
                          </w:rPr>
                          <w:t xml:space="preserve"> ter za katera zdravila</w:t>
                        </w:r>
                        <w:r w:rsidRPr="00D41235">
                          <w:rPr>
                            <w:b w:val="0"/>
                            <w:sz w:val="20"/>
                            <w:szCs w:val="24"/>
                            <w:lang w:eastAsia="en-US"/>
                          </w:rPr>
                          <w:t>.</w:t>
                        </w:r>
                        <w:r w:rsidRPr="00EC5993">
                          <w:rPr>
                            <w:b w:val="0"/>
                            <w:sz w:val="20"/>
                            <w:szCs w:val="24"/>
                            <w:lang w:eastAsia="en-US"/>
                          </w:rPr>
                          <w:t xml:space="preserve"> Ministrstvo opre svojo odločbo upoštevajoč določbe celega 126. člena in Pravilnika o izdaji zdravil prek medmrežja (Uradni list RS, št. 87/15 in 96/24), ki določa podrobnejši način izdaje zdravil in z izdajo povezanega razvrščanja zdravil prek medmrežja, natančnejše pogoje za oblikovanje in </w:t>
                        </w:r>
                        <w:r w:rsidRPr="00EC5993">
                          <w:rPr>
                            <w:b w:val="0"/>
                            <w:sz w:val="20"/>
                            <w:szCs w:val="24"/>
                            <w:lang w:eastAsia="en-US"/>
                          </w:rPr>
                          <w:lastRenderedPageBreak/>
                          <w:t>uporabo skupnega logotipa o varni povezavi na seznam ponudnikov izdaje zdravil prek medmrežja ter natančnejši postopek izdaje in odvzema dovoljenja za izdajo zdravil prek medmrežja.</w:t>
                        </w:r>
                      </w:p>
                      <w:p w14:paraId="17B38D65" w14:textId="77777777" w:rsidR="00B67CF0" w:rsidRPr="00EC5993" w:rsidRDefault="00B67CF0" w:rsidP="0054251F">
                        <w:pPr>
                          <w:pStyle w:val="Poglavje"/>
                          <w:spacing w:before="0" w:after="0" w:line="276" w:lineRule="auto"/>
                          <w:ind w:right="283" w:firstLine="0"/>
                          <w:jc w:val="left"/>
                          <w:rPr>
                            <w:b w:val="0"/>
                            <w:sz w:val="20"/>
                            <w:szCs w:val="24"/>
                            <w:lang w:eastAsia="en-US"/>
                          </w:rPr>
                        </w:pPr>
                      </w:p>
                      <w:p w14:paraId="3FBE6BD3" w14:textId="22846BFD" w:rsidR="00451430" w:rsidRPr="00EC5993" w:rsidRDefault="00451430" w:rsidP="0054251F">
                        <w:pPr>
                          <w:pStyle w:val="Poglavje"/>
                          <w:spacing w:before="0" w:after="0" w:line="276" w:lineRule="auto"/>
                          <w:ind w:right="283" w:firstLine="0"/>
                          <w:jc w:val="left"/>
                          <w:rPr>
                            <w:bCs/>
                            <w:sz w:val="20"/>
                            <w:szCs w:val="24"/>
                            <w:lang w:eastAsia="en-US"/>
                          </w:rPr>
                        </w:pPr>
                        <w:r w:rsidRPr="00EC5993">
                          <w:rPr>
                            <w:bCs/>
                            <w:sz w:val="20"/>
                            <w:szCs w:val="24"/>
                            <w:lang w:eastAsia="en-US"/>
                          </w:rPr>
                          <w:t>K 28. členu</w:t>
                        </w:r>
                      </w:p>
                      <w:p w14:paraId="1C9A68DD" w14:textId="62A97254" w:rsidR="00C95794" w:rsidRPr="00EC5993" w:rsidRDefault="00C95794" w:rsidP="0054251F">
                        <w:pPr>
                          <w:spacing w:line="276" w:lineRule="auto"/>
                          <w:ind w:right="283" w:firstLine="0"/>
                          <w:rPr>
                            <w:rFonts w:cs="Arial"/>
                          </w:rPr>
                        </w:pPr>
                        <w:r w:rsidRPr="00EC5993">
                          <w:rPr>
                            <w:rFonts w:cs="Arial"/>
                          </w:rPr>
                          <w:t xml:space="preserve">Gre za uskladitev terminologije z Uredbo 536/2014/EU, ki loči med izrazoma klinično preskušnje in </w:t>
                        </w:r>
                        <w:proofErr w:type="spellStart"/>
                        <w:r w:rsidRPr="00EC5993">
                          <w:rPr>
                            <w:rFonts w:cs="Arial"/>
                          </w:rPr>
                          <w:t>neintervencijska</w:t>
                        </w:r>
                        <w:proofErr w:type="spellEnd"/>
                        <w:r w:rsidRPr="00EC5993">
                          <w:rPr>
                            <w:rFonts w:cs="Arial"/>
                          </w:rPr>
                          <w:t xml:space="preserve"> študija zdravila. Ker se 138.</w:t>
                        </w:r>
                        <w:r w:rsidR="00733DFD" w:rsidRPr="00EC5993">
                          <w:rPr>
                            <w:rFonts w:cs="Arial"/>
                          </w:rPr>
                          <w:t> </w:t>
                        </w:r>
                        <w:r w:rsidRPr="00EC5993">
                          <w:rPr>
                            <w:rFonts w:cs="Arial"/>
                          </w:rPr>
                          <w:t xml:space="preserve">člen ZZdr-2 nanaša na </w:t>
                        </w:r>
                        <w:proofErr w:type="spellStart"/>
                        <w:r w:rsidRPr="00EC5993">
                          <w:rPr>
                            <w:rFonts w:cs="Arial"/>
                          </w:rPr>
                          <w:t>neintervencijske</w:t>
                        </w:r>
                        <w:proofErr w:type="spellEnd"/>
                        <w:r w:rsidRPr="00EC5993">
                          <w:rPr>
                            <w:rFonts w:cs="Arial"/>
                          </w:rPr>
                          <w:t xml:space="preserve"> študije zdravila, se naslov ustrezno popravi. </w:t>
                        </w:r>
                      </w:p>
                      <w:p w14:paraId="6AB594AA"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5315284E" w14:textId="645AFDB5"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2</w:t>
                        </w:r>
                        <w:r w:rsidR="004E2D9E" w:rsidRPr="00EC5993">
                          <w:rPr>
                            <w:bCs/>
                            <w:sz w:val="20"/>
                            <w:szCs w:val="24"/>
                            <w:lang w:eastAsia="en-US"/>
                          </w:rPr>
                          <w:t>9</w:t>
                        </w:r>
                        <w:r w:rsidRPr="00EC5993">
                          <w:rPr>
                            <w:bCs/>
                            <w:sz w:val="20"/>
                            <w:szCs w:val="24"/>
                            <w:lang w:eastAsia="en-US"/>
                          </w:rPr>
                          <w:t>. členu</w:t>
                        </w:r>
                      </w:p>
                      <w:p w14:paraId="6DB81D69" w14:textId="2DF7EE7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138. členu ZZdr-2 se terminologija uskladi z Uredbo 536/2014/EU, ki loči med izrazoma klinično preskuš</w:t>
                        </w:r>
                        <w:r w:rsidR="00733DFD" w:rsidRPr="00EC5993">
                          <w:rPr>
                            <w:b w:val="0"/>
                            <w:sz w:val="20"/>
                            <w:szCs w:val="24"/>
                            <w:lang w:eastAsia="en-US"/>
                          </w:rPr>
                          <w:t>a</w:t>
                        </w:r>
                        <w:r w:rsidRPr="00EC5993">
                          <w:rPr>
                            <w:b w:val="0"/>
                            <w:sz w:val="20"/>
                            <w:szCs w:val="24"/>
                            <w:lang w:eastAsia="en-US"/>
                          </w:rPr>
                          <w:t xml:space="preserve">nje in </w:t>
                        </w:r>
                        <w:proofErr w:type="spellStart"/>
                        <w:r w:rsidRPr="00EC5993">
                          <w:rPr>
                            <w:b w:val="0"/>
                            <w:sz w:val="20"/>
                            <w:szCs w:val="24"/>
                            <w:lang w:eastAsia="en-US"/>
                          </w:rPr>
                          <w:t>neintervencijska</w:t>
                        </w:r>
                        <w:proofErr w:type="spellEnd"/>
                        <w:r w:rsidRPr="00EC5993">
                          <w:rPr>
                            <w:b w:val="0"/>
                            <w:sz w:val="20"/>
                            <w:szCs w:val="24"/>
                            <w:lang w:eastAsia="en-US"/>
                          </w:rPr>
                          <w:t xml:space="preserve"> študija zdravila. 138.</w:t>
                        </w:r>
                        <w:r w:rsidR="00733DFD" w:rsidRPr="00EC5993">
                          <w:rPr>
                            <w:b w:val="0"/>
                            <w:sz w:val="20"/>
                            <w:szCs w:val="24"/>
                            <w:lang w:eastAsia="en-US"/>
                          </w:rPr>
                          <w:t> </w:t>
                        </w:r>
                        <w:r w:rsidRPr="00EC5993">
                          <w:rPr>
                            <w:b w:val="0"/>
                            <w:sz w:val="20"/>
                            <w:szCs w:val="24"/>
                            <w:lang w:eastAsia="en-US"/>
                          </w:rPr>
                          <w:t xml:space="preserve">člen ZZdr-2 tako ne govori več o </w:t>
                        </w:r>
                        <w:proofErr w:type="spellStart"/>
                        <w:r w:rsidRPr="00EC5993">
                          <w:rPr>
                            <w:b w:val="0"/>
                            <w:sz w:val="20"/>
                            <w:szCs w:val="24"/>
                            <w:lang w:eastAsia="en-US"/>
                          </w:rPr>
                          <w:t>neintervencijskem</w:t>
                        </w:r>
                        <w:proofErr w:type="spellEnd"/>
                        <w:r w:rsidRPr="00EC5993">
                          <w:rPr>
                            <w:b w:val="0"/>
                            <w:sz w:val="20"/>
                            <w:szCs w:val="24"/>
                            <w:lang w:eastAsia="en-US"/>
                          </w:rPr>
                          <w:t xml:space="preserve"> kliničnem preskušanju, </w:t>
                        </w:r>
                        <w:r w:rsidR="00733DFD" w:rsidRPr="00EC5993">
                          <w:rPr>
                            <w:b w:val="0"/>
                            <w:sz w:val="20"/>
                            <w:szCs w:val="24"/>
                            <w:lang w:eastAsia="en-US"/>
                          </w:rPr>
                          <w:t xml:space="preserve">temveč </w:t>
                        </w:r>
                        <w:r w:rsidRPr="00EC5993">
                          <w:rPr>
                            <w:b w:val="0"/>
                            <w:sz w:val="20"/>
                            <w:szCs w:val="24"/>
                            <w:lang w:eastAsia="en-US"/>
                          </w:rPr>
                          <w:t xml:space="preserve">o </w:t>
                        </w:r>
                        <w:proofErr w:type="spellStart"/>
                        <w:r w:rsidRPr="00EC5993">
                          <w:rPr>
                            <w:b w:val="0"/>
                            <w:sz w:val="20"/>
                            <w:szCs w:val="24"/>
                            <w:lang w:eastAsia="en-US"/>
                          </w:rPr>
                          <w:t>neintervencijski</w:t>
                        </w:r>
                        <w:proofErr w:type="spellEnd"/>
                        <w:r w:rsidRPr="00EC5993">
                          <w:rPr>
                            <w:b w:val="0"/>
                            <w:sz w:val="20"/>
                            <w:szCs w:val="24"/>
                            <w:lang w:eastAsia="en-US"/>
                          </w:rPr>
                          <w:t xml:space="preserve"> študiji zdravila za uporabo v humani medicini in zdravila za uporabo v veterinarski medicini. V prvem odstavku se naredi sklic na Uredbo 2019/6/EU, ki ureja zdravila za uporabo v veterinarski medicini. V tretjem odstavku se naredi</w:t>
                        </w:r>
                        <w:r w:rsidR="00733DFD" w:rsidRPr="00EC5993">
                          <w:rPr>
                            <w:b w:val="0"/>
                            <w:sz w:val="20"/>
                            <w:szCs w:val="24"/>
                            <w:lang w:eastAsia="en-US"/>
                          </w:rPr>
                          <w:t>ta</w:t>
                        </w:r>
                        <w:r w:rsidRPr="00EC5993">
                          <w:rPr>
                            <w:b w:val="0"/>
                            <w:sz w:val="20"/>
                            <w:szCs w:val="24"/>
                            <w:lang w:eastAsia="en-US"/>
                          </w:rPr>
                          <w:t xml:space="preserve"> sklic na Uredbo 536/2014/EU, ki ureja področje kliničnih preskušanj zdravil za uporabo v humani medicini</w:t>
                        </w:r>
                        <w:r w:rsidR="00733DFD" w:rsidRPr="00EC5993">
                          <w:rPr>
                            <w:b w:val="0"/>
                            <w:sz w:val="20"/>
                            <w:szCs w:val="24"/>
                            <w:lang w:eastAsia="en-US"/>
                          </w:rPr>
                          <w:t>,</w:t>
                        </w:r>
                        <w:r w:rsidRPr="00EC5993">
                          <w:rPr>
                            <w:b w:val="0"/>
                            <w:sz w:val="20"/>
                            <w:szCs w:val="24"/>
                            <w:lang w:eastAsia="en-US"/>
                          </w:rPr>
                          <w:t xml:space="preserve"> in sklic na člene ZZdr-2, ki urejajo področje kliničnih preskušanj zdravil za uporabo v veterinarski medicini. V četrtem odstavku se doda navedba, da mora imetnik dovoljenja za promet JAZMP obvestiti o datumu začetku izvajanja študije iz 138. člena ZZdr-2 najkasneje na datum začetka izvajanja študije. Z upoštevanjem dobrih </w:t>
                        </w:r>
                        <w:proofErr w:type="spellStart"/>
                        <w:r w:rsidRPr="00EC5993">
                          <w:rPr>
                            <w:b w:val="0"/>
                            <w:sz w:val="20"/>
                            <w:szCs w:val="24"/>
                            <w:lang w:eastAsia="en-US"/>
                          </w:rPr>
                          <w:t>farmakovigilančnih</w:t>
                        </w:r>
                        <w:proofErr w:type="spellEnd"/>
                        <w:r w:rsidRPr="00EC5993">
                          <w:rPr>
                            <w:b w:val="0"/>
                            <w:sz w:val="20"/>
                            <w:szCs w:val="24"/>
                            <w:lang w:eastAsia="en-US"/>
                          </w:rPr>
                          <w:t xml:space="preserve"> praks pri izvajanju nalog </w:t>
                        </w:r>
                        <w:proofErr w:type="spellStart"/>
                        <w:r w:rsidRPr="00EC5993">
                          <w:rPr>
                            <w:b w:val="0"/>
                            <w:sz w:val="20"/>
                            <w:szCs w:val="24"/>
                            <w:lang w:eastAsia="en-US"/>
                          </w:rPr>
                          <w:t>farmakovigilance</w:t>
                        </w:r>
                        <w:proofErr w:type="spellEnd"/>
                        <w:r w:rsidRPr="00EC5993">
                          <w:rPr>
                            <w:b w:val="0"/>
                            <w:sz w:val="20"/>
                            <w:szCs w:val="24"/>
                            <w:lang w:eastAsia="en-US"/>
                          </w:rPr>
                          <w:t xml:space="preserve"> podzakonski akt iz tega člena, ki bi določal podrobnejše pogoje za pridobitev soglasja k osnutku protokola za </w:t>
                        </w:r>
                        <w:proofErr w:type="spellStart"/>
                        <w:r w:rsidRPr="00EC5993">
                          <w:rPr>
                            <w:b w:val="0"/>
                            <w:sz w:val="20"/>
                            <w:szCs w:val="24"/>
                            <w:lang w:eastAsia="en-US"/>
                          </w:rPr>
                          <w:t>neintervencijsko</w:t>
                        </w:r>
                        <w:proofErr w:type="spellEnd"/>
                        <w:r w:rsidRPr="00EC5993">
                          <w:rPr>
                            <w:b w:val="0"/>
                            <w:sz w:val="20"/>
                            <w:szCs w:val="24"/>
                            <w:lang w:eastAsia="en-US"/>
                          </w:rPr>
                          <w:t xml:space="preserve"> študijo o varnosti ali učinkovitosti zdravila za uporabo v humani medicini</w:t>
                        </w:r>
                        <w:r w:rsidR="00733DFD" w:rsidRPr="00EC5993">
                          <w:rPr>
                            <w:b w:val="0"/>
                            <w:sz w:val="20"/>
                            <w:szCs w:val="24"/>
                            <w:lang w:eastAsia="en-US"/>
                          </w:rPr>
                          <w:t>,</w:t>
                        </w:r>
                        <w:r w:rsidRPr="00EC5993">
                          <w:rPr>
                            <w:b w:val="0"/>
                            <w:sz w:val="20"/>
                            <w:szCs w:val="24"/>
                            <w:lang w:eastAsia="en-US"/>
                          </w:rPr>
                          <w:t xml:space="preserve"> po pridobitvi dovoljenja za promet z zdravilom ni potreben. Celotn</w:t>
                        </w:r>
                        <w:r w:rsidR="00733DFD" w:rsidRPr="00EC5993">
                          <w:rPr>
                            <w:b w:val="0"/>
                            <w:sz w:val="20"/>
                            <w:szCs w:val="24"/>
                            <w:lang w:eastAsia="en-US"/>
                          </w:rPr>
                          <w:t>i</w:t>
                        </w:r>
                        <w:r w:rsidRPr="00EC5993">
                          <w:rPr>
                            <w:b w:val="0"/>
                            <w:sz w:val="20"/>
                            <w:szCs w:val="24"/>
                            <w:lang w:eastAsia="en-US"/>
                          </w:rPr>
                          <w:t xml:space="preserve"> 138.</w:t>
                        </w:r>
                        <w:r w:rsidR="00733DFD" w:rsidRPr="00EC5993">
                          <w:rPr>
                            <w:b w:val="0"/>
                            <w:sz w:val="20"/>
                            <w:szCs w:val="24"/>
                            <w:lang w:eastAsia="en-US"/>
                          </w:rPr>
                          <w:t> </w:t>
                        </w:r>
                        <w:r w:rsidRPr="00EC5993">
                          <w:rPr>
                            <w:b w:val="0"/>
                            <w:sz w:val="20"/>
                            <w:szCs w:val="24"/>
                            <w:lang w:eastAsia="en-US"/>
                          </w:rPr>
                          <w:t xml:space="preserve">člen ZZdr-2 velja tako za zdravila za uporabo v humani medicini kot tudi za zdravila za uporabo v veterinarski medicini. </w:t>
                        </w:r>
                      </w:p>
                      <w:p w14:paraId="4B4D469F" w14:textId="77777777" w:rsidR="00C95794" w:rsidRPr="00EC5993" w:rsidRDefault="00C95794" w:rsidP="0054251F">
                        <w:pPr>
                          <w:pStyle w:val="Poglavje"/>
                          <w:spacing w:before="0" w:after="0" w:line="276" w:lineRule="auto"/>
                          <w:ind w:right="283" w:firstLine="0"/>
                          <w:jc w:val="left"/>
                          <w:rPr>
                            <w:bCs/>
                            <w:sz w:val="20"/>
                            <w:szCs w:val="24"/>
                            <w:lang w:eastAsia="en-US"/>
                          </w:rPr>
                        </w:pPr>
                      </w:p>
                      <w:p w14:paraId="6E9B16CE" w14:textId="6224223A" w:rsidR="00C95794" w:rsidRPr="00EC5993" w:rsidRDefault="00C95794" w:rsidP="0054251F">
                        <w:pPr>
                          <w:pStyle w:val="Poglavje"/>
                          <w:spacing w:before="0" w:after="0" w:line="276" w:lineRule="auto"/>
                          <w:ind w:right="283" w:firstLine="0"/>
                          <w:jc w:val="left"/>
                          <w:rPr>
                            <w:bCs/>
                            <w:sz w:val="20"/>
                            <w:szCs w:val="24"/>
                            <w:lang w:eastAsia="en-US"/>
                          </w:rPr>
                        </w:pPr>
                        <w:r w:rsidRPr="00EC5993">
                          <w:rPr>
                            <w:sz w:val="20"/>
                            <w:szCs w:val="24"/>
                            <w:lang w:eastAsia="en-US"/>
                          </w:rPr>
                          <w:t xml:space="preserve">K </w:t>
                        </w:r>
                        <w:r w:rsidR="004E2D9E" w:rsidRPr="00EC5993">
                          <w:rPr>
                            <w:bCs/>
                            <w:sz w:val="20"/>
                            <w:szCs w:val="24"/>
                            <w:lang w:eastAsia="en-US"/>
                          </w:rPr>
                          <w:t>30</w:t>
                        </w:r>
                        <w:r w:rsidRPr="00EC5993">
                          <w:rPr>
                            <w:sz w:val="20"/>
                            <w:szCs w:val="24"/>
                            <w:lang w:eastAsia="en-US"/>
                          </w:rPr>
                          <w:t>. členu</w:t>
                        </w:r>
                      </w:p>
                      <w:p w14:paraId="4EC6BCE5" w14:textId="1EFC66F7" w:rsidR="00C95794" w:rsidRPr="00EC5993" w:rsidRDefault="00C95794" w:rsidP="0054251F">
                        <w:pPr>
                          <w:spacing w:line="276" w:lineRule="auto"/>
                          <w:ind w:right="283" w:firstLine="0"/>
                          <w:rPr>
                            <w:rFonts w:cs="Arial"/>
                          </w:rPr>
                        </w:pPr>
                        <w:r w:rsidRPr="00EC5993">
                          <w:rPr>
                            <w:rFonts w:cs="Arial"/>
                          </w:rPr>
                          <w:t>Prvi odstavek 141. člena ZZdr-2 določa, kateri primeri se v skladu z ZZdr-2 štejejo za izjemne razmere</w:t>
                        </w:r>
                        <w:r w:rsidR="00733DFD" w:rsidRPr="00EC5993">
                          <w:rPr>
                            <w:rFonts w:cs="Arial"/>
                          </w:rPr>
                          <w:t>,</w:t>
                        </w:r>
                        <w:r w:rsidRPr="00EC5993">
                          <w:rPr>
                            <w:rFonts w:cs="Arial"/>
                          </w:rPr>
                          <w:t xml:space="preserve"> in določa, da v primeru izjemnih </w:t>
                        </w:r>
                        <w:r w:rsidRPr="00EC5993" w:rsidDel="003F44AD">
                          <w:rPr>
                            <w:rFonts w:cs="Arial"/>
                          </w:rPr>
                          <w:t>razmer</w:t>
                        </w:r>
                        <w:r w:rsidRPr="00EC5993">
                          <w:rPr>
                            <w:rFonts w:cs="Arial"/>
                          </w:rPr>
                          <w:t xml:space="preserve"> Vlada Republike Slovenije na predlog ministra za nabavo potrebnih zdravil zagotavlja proračunska sredstva. Vsa zdravila, ki se zagotavljajo v okviru izjemnih razmer iz prvega odstavka 141. člena ZZdr-2</w:t>
                        </w:r>
                        <w:r w:rsidR="00733DFD" w:rsidRPr="00EC5993">
                          <w:rPr>
                            <w:rFonts w:cs="Arial"/>
                          </w:rPr>
                          <w:t>,</w:t>
                        </w:r>
                        <w:r w:rsidRPr="00EC5993">
                          <w:rPr>
                            <w:rFonts w:cs="Arial"/>
                          </w:rPr>
                          <w:t xml:space="preserve"> se financirajo iz proračunskih sredstev. </w:t>
                        </w:r>
                        <w:r w:rsidR="00733DFD" w:rsidRPr="00EC5993">
                          <w:rPr>
                            <w:rFonts w:cs="Arial"/>
                          </w:rPr>
                          <w:t xml:space="preserve">V skladu </w:t>
                        </w:r>
                        <w:r w:rsidRPr="00EC5993">
                          <w:rPr>
                            <w:rFonts w:cs="Arial"/>
                          </w:rPr>
                          <w:t>z drugim odstavkom se prav tako na predlog ministra, pristojnega za veterinarstvo, zagotovijo proračunska sredstva za nabavo zdravil v primeru okoliščin iz prvega odstavka 141. člena ZZdr-2, ki ogrožajo zdravje živali.</w:t>
                        </w:r>
                      </w:p>
                      <w:p w14:paraId="4FDB9BA6" w14:textId="77777777" w:rsidR="00D3462D" w:rsidRPr="00EC5993" w:rsidRDefault="00D3462D" w:rsidP="0054251F">
                        <w:pPr>
                          <w:spacing w:line="276" w:lineRule="auto"/>
                          <w:ind w:right="283" w:firstLine="0"/>
                          <w:rPr>
                            <w:rFonts w:cs="Arial"/>
                          </w:rPr>
                        </w:pPr>
                      </w:p>
                      <w:p w14:paraId="394971F0" w14:textId="12FE2A31" w:rsidR="00C95794" w:rsidRPr="00EC5993" w:rsidRDefault="00C95794" w:rsidP="0054251F">
                        <w:pPr>
                          <w:spacing w:line="276" w:lineRule="auto"/>
                          <w:ind w:right="283" w:firstLine="0"/>
                          <w:rPr>
                            <w:rFonts w:cs="Arial"/>
                          </w:rPr>
                        </w:pPr>
                        <w:r w:rsidRPr="00EC5993">
                          <w:rPr>
                            <w:rFonts w:cs="Arial"/>
                          </w:rPr>
                          <w:t>Tretji odstavek določa, da se v izjemnih razmerah zagotavlja</w:t>
                        </w:r>
                        <w:r w:rsidR="00733DFD" w:rsidRPr="00EC5993">
                          <w:rPr>
                            <w:rFonts w:cs="Arial"/>
                          </w:rPr>
                          <w:t>jo</w:t>
                        </w:r>
                        <w:r w:rsidRPr="00EC5993">
                          <w:rPr>
                            <w:rFonts w:cs="Arial"/>
                          </w:rPr>
                          <w:t xml:space="preserve"> le zdravila, ki imajo dovoljenje v skladu z 20.</w:t>
                        </w:r>
                        <w:r w:rsidR="00733DFD" w:rsidRPr="00EC5993">
                          <w:rPr>
                            <w:rFonts w:cs="Arial"/>
                          </w:rPr>
                          <w:t> </w:t>
                        </w:r>
                        <w:r w:rsidRPr="00EC5993">
                          <w:rPr>
                            <w:rFonts w:cs="Arial"/>
                          </w:rPr>
                          <w:t xml:space="preserve">členom ZZdr-2, medtem ko sedmi odstavek določa, da lahko Vlada RS za aktivnosti iz tega člena </w:t>
                        </w:r>
                        <w:r w:rsidR="00733DFD" w:rsidRPr="00EC5993">
                          <w:rPr>
                            <w:rFonts w:cs="Arial"/>
                          </w:rPr>
                          <w:t xml:space="preserve">pooblasti </w:t>
                        </w:r>
                        <w:r w:rsidRPr="00EC5993">
                          <w:rPr>
                            <w:rFonts w:cs="Arial"/>
                          </w:rPr>
                          <w:t xml:space="preserve">pravno osebo javnega prava, katere ustanoviteljica je Republika </w:t>
                        </w:r>
                        <w:r w:rsidR="00733DFD" w:rsidRPr="00EC5993">
                          <w:rPr>
                            <w:rFonts w:cs="Arial"/>
                          </w:rPr>
                          <w:t>Slovenija</w:t>
                        </w:r>
                        <w:r w:rsidRPr="00EC5993">
                          <w:rPr>
                            <w:rFonts w:cs="Arial"/>
                          </w:rPr>
                          <w:t xml:space="preserve">. </w:t>
                        </w:r>
                      </w:p>
                      <w:p w14:paraId="0B895EC1" w14:textId="77777777" w:rsidR="00D3462D" w:rsidRPr="00EC5993" w:rsidRDefault="00D3462D" w:rsidP="0054251F">
                        <w:pPr>
                          <w:spacing w:line="276" w:lineRule="auto"/>
                          <w:ind w:right="283" w:firstLine="0"/>
                          <w:rPr>
                            <w:rFonts w:cs="Arial"/>
                          </w:rPr>
                        </w:pPr>
                      </w:p>
                      <w:p w14:paraId="51A4C85F" w14:textId="70CF3A0F" w:rsidR="00C95794" w:rsidRPr="00EC5993" w:rsidRDefault="00C95794" w:rsidP="0054251F">
                        <w:pPr>
                          <w:spacing w:line="276" w:lineRule="auto"/>
                          <w:ind w:right="283" w:firstLine="0"/>
                          <w:rPr>
                            <w:rFonts w:cs="Arial"/>
                          </w:rPr>
                        </w:pPr>
                        <w:r w:rsidRPr="00EC5993">
                          <w:rPr>
                            <w:rFonts w:cs="Arial"/>
                          </w:rPr>
                          <w:t xml:space="preserve">V skladu s petim odstavkom se iz proračunskih sredstev prav tako krijejo stroški, povezani s prejemom zdravila (vključno z vnosom zdravila iz držav članic Evropske unije, uvozom zdravila iz držav izven EU, posebno kontrolo kakovosti zdravila itd.), shranjevanjem, distribucijo zdravila ter stroški zbiranja ter odstranjevanja </w:t>
                        </w:r>
                        <w:r w:rsidR="00BC496D" w:rsidRPr="00EC5993">
                          <w:rPr>
                            <w:rFonts w:cs="Arial"/>
                          </w:rPr>
                          <w:t xml:space="preserve">neuporabnih zdravil in ostankov zdravil (v nadaljnjem besedilu: </w:t>
                        </w:r>
                        <w:r w:rsidRPr="00EC5993">
                          <w:rPr>
                            <w:rFonts w:cs="Arial"/>
                          </w:rPr>
                          <w:t>odpadnih zdravil</w:t>
                        </w:r>
                        <w:r w:rsidR="00BC496D" w:rsidRPr="00EC5993">
                          <w:rPr>
                            <w:rFonts w:cs="Arial"/>
                          </w:rPr>
                          <w:t>)</w:t>
                        </w:r>
                        <w:r w:rsidRPr="00EC5993">
                          <w:rPr>
                            <w:rFonts w:cs="Arial"/>
                          </w:rPr>
                          <w:t xml:space="preserve">, ki se zagotavljajo v okviru izjemnih razmer. Termina zbiranje in odstranjevanje odpadnih zdravil sta </w:t>
                        </w:r>
                        <w:r w:rsidR="00733DFD" w:rsidRPr="00EC5993">
                          <w:rPr>
                            <w:rFonts w:cs="Arial"/>
                          </w:rPr>
                          <w:t xml:space="preserve">v skladu </w:t>
                        </w:r>
                        <w:r w:rsidRPr="00EC5993">
                          <w:rPr>
                            <w:rFonts w:cs="Arial"/>
                          </w:rPr>
                          <w:t>z definicijami iz 3.</w:t>
                        </w:r>
                        <w:r w:rsidR="00733DFD" w:rsidRPr="00EC5993">
                          <w:rPr>
                            <w:rFonts w:cs="Arial"/>
                          </w:rPr>
                          <w:t> </w:t>
                        </w:r>
                        <w:r w:rsidRPr="00EC5993">
                          <w:rPr>
                            <w:rFonts w:cs="Arial"/>
                          </w:rPr>
                          <w:t>člena Uredbe o ravnanju z odpadnimi zdravili (Uradni list RS, št. 105/08, 84/18 – ZIURKOE in 44/22 – ZVO-2). Iz proračunskih sredstev se v primeru, ko je zdravilo iz prvega odstavka 141.</w:t>
                        </w:r>
                        <w:r w:rsidR="00733DFD" w:rsidRPr="00EC5993">
                          <w:rPr>
                            <w:rFonts w:cs="Arial"/>
                          </w:rPr>
                          <w:t> </w:t>
                        </w:r>
                        <w:r w:rsidRPr="00EC5993">
                          <w:rPr>
                            <w:rFonts w:cs="Arial"/>
                          </w:rPr>
                          <w:t xml:space="preserve">člena ZZdr-2 zagotovljeno pacientu, krijejo tudi stroški storitev, izvedenih v skladu </w:t>
                        </w:r>
                        <w:r w:rsidR="00F43236" w:rsidRPr="00EC5993">
                          <w:rPr>
                            <w:rFonts w:cs="Arial"/>
                          </w:rPr>
                          <w:t>s predpisom</w:t>
                        </w:r>
                        <w:r w:rsidRPr="00EC5993">
                          <w:rPr>
                            <w:rFonts w:cs="Arial"/>
                          </w:rPr>
                          <w:t xml:space="preserve"> iz </w:t>
                        </w:r>
                        <w:r w:rsidR="00995262" w:rsidRPr="00EC5993">
                          <w:rPr>
                            <w:rFonts w:cs="Arial"/>
                          </w:rPr>
                          <w:t>trinajstega</w:t>
                        </w:r>
                        <w:r w:rsidRPr="00EC5993">
                          <w:rPr>
                            <w:rFonts w:cs="Arial"/>
                          </w:rPr>
                          <w:t xml:space="preserve"> odstavka tega člena. To vključuje stroške predpisovanja zdravila, izdaje zdravila pri izvajalcu lekarniške dejavnosti ali izdaje zdravila na drugem izdajnem mestu s strani izvajalca lekarniške ali zdravstvene dejavnosti (npr. domovi starejših občanov, vzgojno</w:t>
                        </w:r>
                        <w:r w:rsidR="00733DFD" w:rsidRPr="00EC5993">
                          <w:rPr>
                            <w:rFonts w:cs="Arial"/>
                          </w:rPr>
                          <w:t>-</w:t>
                        </w:r>
                        <w:r w:rsidRPr="00EC5993">
                          <w:rPr>
                            <w:rFonts w:cs="Arial"/>
                          </w:rPr>
                          <w:t xml:space="preserve">varstveni zavodi, dostava na dom končnega uporabnika s strani lekarne itd.) in aplikacije zdravila s strani izvajalca zdravstvene dejavnosti. </w:t>
                        </w:r>
                      </w:p>
                      <w:p w14:paraId="433C7698" w14:textId="77777777" w:rsidR="00D3462D" w:rsidRPr="00EC5993" w:rsidRDefault="00D3462D" w:rsidP="0054251F">
                        <w:pPr>
                          <w:spacing w:line="276" w:lineRule="auto"/>
                          <w:ind w:right="283" w:firstLine="0"/>
                          <w:rPr>
                            <w:rFonts w:cs="Arial"/>
                          </w:rPr>
                        </w:pPr>
                      </w:p>
                      <w:p w14:paraId="39A7C997" w14:textId="58F34031" w:rsidR="00C95794" w:rsidRPr="00EC5993" w:rsidRDefault="00C95794" w:rsidP="0054251F">
                        <w:pPr>
                          <w:spacing w:line="276" w:lineRule="auto"/>
                          <w:ind w:right="283" w:firstLine="0"/>
                          <w:rPr>
                            <w:rFonts w:cs="Arial"/>
                          </w:rPr>
                        </w:pPr>
                        <w:r w:rsidRPr="00EC5993">
                          <w:rPr>
                            <w:rFonts w:cs="Arial"/>
                          </w:rPr>
                          <w:lastRenderedPageBreak/>
                          <w:t>Šesti odstavek določa način plačila zdravstvenih storitev v izjemnih razmerah. Stroški se obračunavajo prek nosilca OZZ tako, da izvajalci lekarniške in zdravstvene dejavnosti zahtevke za povračilo stroškov vložijo prek obstoječega informacijskega sistema nosilca OZZ, ki se uporablja za zdravstvene storitve iz OZZ. Ker bodo v izjemnih razmerah lahko storitve izvajali tudi izvajalci zdravstvene dejavnosti, ki niso vključeni v mrežo javne zdravstvene službe, je treba določiti, da ti izvajalci na svoji strani zagotovijo izpolnjevanje pogojev, ki so z akti nosilca OZZ določeni za uporabo njegovega informacijskega sistema. To med drugim vključuje ustrezno programsko opremo, ki jim omogoča povezovanje v informacijski sistem nosilca OZZ, ki se uporablja za obračun zdravstvenih storitev iz OZZ</w:t>
                        </w:r>
                        <w:r w:rsidR="00733DFD" w:rsidRPr="00EC5993">
                          <w:rPr>
                            <w:rFonts w:cs="Arial"/>
                          </w:rPr>
                          <w:t>,</w:t>
                        </w:r>
                        <w:r w:rsidRPr="00EC5993">
                          <w:rPr>
                            <w:rFonts w:cs="Arial"/>
                          </w:rPr>
                          <w:t xml:space="preserve"> ter upoštevanje pravil obračuna, ki veljajo za obračun zdravstvenih storitev iz OZZ v normalnih razmerah in so določena v Navodilu o beleženju in obračunavanju zdravstvenih storitev in izdanih materialov (npr. pravila glede zajema in posredovanja podatkov o izdanih zdravilih).</w:t>
                        </w:r>
                      </w:p>
                      <w:p w14:paraId="39E763D4" w14:textId="77777777" w:rsidR="00D3462D" w:rsidRPr="00EC5993" w:rsidRDefault="00D3462D" w:rsidP="0054251F">
                        <w:pPr>
                          <w:spacing w:line="276" w:lineRule="auto"/>
                          <w:ind w:right="283" w:firstLine="0"/>
                          <w:rPr>
                            <w:rFonts w:cs="Arial"/>
                          </w:rPr>
                        </w:pPr>
                      </w:p>
                      <w:p w14:paraId="74ED80F7" w14:textId="20B05337" w:rsidR="00C95794" w:rsidRPr="00EC5993" w:rsidRDefault="00C95794" w:rsidP="0054251F">
                        <w:pPr>
                          <w:spacing w:line="276" w:lineRule="auto"/>
                          <w:ind w:right="283" w:firstLine="0"/>
                          <w:rPr>
                            <w:rFonts w:cs="Arial"/>
                          </w:rPr>
                        </w:pPr>
                        <w:r w:rsidRPr="00EC5993">
                          <w:rPr>
                            <w:rFonts w:cs="Arial"/>
                          </w:rPr>
                          <w:t>Izvajalci, ki niso vključeni v mrežo javne zdravstvene službe, ne morejo dostopati do</w:t>
                        </w:r>
                        <w:r w:rsidR="00B70A29" w:rsidRPr="00EC5993">
                          <w:rPr>
                            <w:rFonts w:cs="Arial"/>
                          </w:rPr>
                          <w:t xml:space="preserve"> </w:t>
                        </w:r>
                        <w:r w:rsidRPr="00EC5993">
                          <w:rPr>
                            <w:rFonts w:cs="Arial"/>
                          </w:rPr>
                          <w:t>informacijskega sistema nosilca OZZ brez profesionalne kartice (v nadaljevanju: PK),</w:t>
                        </w:r>
                        <w:r w:rsidRPr="00EC5993">
                          <w:rPr>
                            <w:rFonts w:asciiTheme="minorHAnsi" w:eastAsiaTheme="minorHAnsi" w:hAnsiTheme="minorHAnsi" w:cstheme="minorHAnsi"/>
                            <w:sz w:val="22"/>
                            <w:szCs w:val="22"/>
                          </w:rPr>
                          <w:t xml:space="preserve"> </w:t>
                        </w:r>
                        <w:r w:rsidRPr="00EC5993">
                          <w:rPr>
                            <w:rFonts w:cs="Arial"/>
                          </w:rPr>
                          <w:t>ki omogoča beleženje zdravstvenih storitev v izjemnih razmerah (vključno z zdravili) po zavarovani osebi, zato je treba v zakonski določbi opredeliti, da bo nosilec OZZ v takih primerih tem izvajalcem izdal PK. Poleg tega bo</w:t>
                        </w:r>
                        <w:r w:rsidR="00733DFD" w:rsidRPr="00EC5993">
                          <w:rPr>
                            <w:rFonts w:cs="Arial"/>
                          </w:rPr>
                          <w:t>do</w:t>
                        </w:r>
                        <w:r w:rsidRPr="00EC5993">
                          <w:rPr>
                            <w:rFonts w:cs="Arial"/>
                          </w:rPr>
                          <w:t xml:space="preserve"> moral</w:t>
                        </w:r>
                        <w:r w:rsidR="00733DFD" w:rsidRPr="00EC5993">
                          <w:rPr>
                            <w:rFonts w:cs="Arial"/>
                          </w:rPr>
                          <w:t>i</w:t>
                        </w:r>
                        <w:r w:rsidRPr="00EC5993">
                          <w:rPr>
                            <w:rFonts w:cs="Arial"/>
                          </w:rPr>
                          <w:t xml:space="preserve"> tako nosilec OZZ na svoji strani kot tudi izvajalci lekarniške in zdravstvene dejavnosti, ki niso vključeni v mrežo javne zdravstvene službe</w:t>
                        </w:r>
                        <w:r w:rsidR="00733DFD" w:rsidRPr="00EC5993">
                          <w:rPr>
                            <w:rFonts w:cs="Arial"/>
                          </w:rPr>
                          <w:t>,</w:t>
                        </w:r>
                        <w:r w:rsidRPr="00EC5993">
                          <w:rPr>
                            <w:rFonts w:cs="Arial"/>
                          </w:rPr>
                          <w:t xml:space="preserve"> za ta namen nadgraditi obstoječo informacijsko rešitev, da bodo tudi ti izvajalci lahko pošiljali zahtevke za povračilo sredstev izvedenih storitev. Nosilec OZZ izvede plačilo izvajalcem šele po prejemu sredstev iz proračuna RS. </w:t>
                        </w:r>
                      </w:p>
                      <w:p w14:paraId="56797F23" w14:textId="77777777" w:rsidR="00C95794" w:rsidRPr="00EC5993" w:rsidRDefault="00C95794" w:rsidP="0054251F">
                        <w:pPr>
                          <w:spacing w:line="276" w:lineRule="auto"/>
                          <w:ind w:right="283" w:firstLine="0"/>
                          <w:rPr>
                            <w:rFonts w:cs="Arial"/>
                          </w:rPr>
                        </w:pPr>
                      </w:p>
                      <w:p w14:paraId="0E0F41DA" w14:textId="27752067" w:rsidR="00C95794" w:rsidRPr="00EC5993" w:rsidRDefault="00C95794" w:rsidP="0054251F">
                        <w:pPr>
                          <w:spacing w:line="276" w:lineRule="auto"/>
                          <w:ind w:right="283" w:firstLine="0"/>
                          <w:rPr>
                            <w:rFonts w:cs="Arial"/>
                          </w:rPr>
                        </w:pPr>
                        <w:r w:rsidRPr="00EC5993">
                          <w:rPr>
                            <w:rFonts w:cs="Arial"/>
                          </w:rPr>
                          <w:t>S sedmim odstavkom se dodaja zakonska podlaga za uporabo kartice zdravstvenega zavarovanja (v nadaljevanju: KZZ) za namen izvajanja storitev za paciente v izjemnih razmerah. Na podlagi četrtega odstavka 78.a</w:t>
                        </w:r>
                        <w:r w:rsidR="00733DFD" w:rsidRPr="00EC5993">
                          <w:rPr>
                            <w:rFonts w:cs="Arial"/>
                          </w:rPr>
                          <w:t> </w:t>
                        </w:r>
                        <w:r w:rsidRPr="00EC5993">
                          <w:rPr>
                            <w:rFonts w:cs="Arial"/>
                          </w:rPr>
                          <w:t>člena Zakona o zdravstvenem varstvu in zdravstvenem zavarovanju (ZZVZZ) se s KZZ dokazuje lastnost zavarovane osebe in dostopa do podatkov, ki so potrebni za uveljavljanje pravic iz OZZ. Zagotavljanje zdravil v izjemnih razmerah ni pravica iz OZZ, zato se brez ustrezne zakonske podlage KZZ v ta namen ne more uporabljati.</w:t>
                        </w:r>
                      </w:p>
                      <w:p w14:paraId="3E75F3E8" w14:textId="77777777" w:rsidR="00D3462D" w:rsidRPr="00EC5993" w:rsidRDefault="00D3462D" w:rsidP="0054251F">
                        <w:pPr>
                          <w:spacing w:line="276" w:lineRule="auto"/>
                          <w:ind w:right="283" w:firstLine="0"/>
                          <w:rPr>
                            <w:rFonts w:cs="Arial"/>
                          </w:rPr>
                        </w:pPr>
                      </w:p>
                      <w:p w14:paraId="7A5DFD64" w14:textId="4A0BE88A" w:rsidR="00C95794" w:rsidRPr="00EC5993" w:rsidRDefault="00C95794" w:rsidP="0054251F">
                        <w:pPr>
                          <w:spacing w:line="276" w:lineRule="auto"/>
                          <w:ind w:right="283" w:firstLine="0"/>
                          <w:rPr>
                            <w:rFonts w:cs="Arial"/>
                          </w:rPr>
                        </w:pPr>
                        <w:r w:rsidRPr="00EC5993">
                          <w:rPr>
                            <w:rFonts w:cs="Arial"/>
                          </w:rPr>
                          <w:t>Osmi</w:t>
                        </w:r>
                        <w:r w:rsidR="00F43236" w:rsidRPr="00EC5993">
                          <w:rPr>
                            <w:rFonts w:cs="Arial"/>
                          </w:rPr>
                          <w:t xml:space="preserve"> in</w:t>
                        </w:r>
                        <w:r w:rsidRPr="00EC5993">
                          <w:rPr>
                            <w:rFonts w:cs="Arial"/>
                          </w:rPr>
                          <w:t xml:space="preserve"> deveti odstavek določa</w:t>
                        </w:r>
                        <w:r w:rsidR="00F43236" w:rsidRPr="00EC5993">
                          <w:rPr>
                            <w:rFonts w:cs="Arial"/>
                          </w:rPr>
                          <w:t>ta</w:t>
                        </w:r>
                        <w:r w:rsidRPr="00EC5993">
                          <w:rPr>
                            <w:rFonts w:cs="Arial"/>
                          </w:rPr>
                          <w:t>, kje in na kakšen način se obdelujejo in medsebojno povezujejo podatki pacientov in podatki, potrebni za storitve iz tretje alineje petega odstavka tega člena ter obračun iz šestega odstavka tega člena. Deveti odstavek opredeljuje tudi osebne podatke pacientov, ki jih lahko nosilec OZZ zbira in uporablja v ta namen. Pri povezovanju evidenc se lahko uporablja en povezovalni znak, to je ali EMŠO ali davčna številka ali številka ZZZS.</w:t>
                        </w:r>
                      </w:p>
                      <w:p w14:paraId="7805B13E" w14:textId="77777777" w:rsidR="00D3462D" w:rsidRPr="00EC5993" w:rsidRDefault="00D3462D" w:rsidP="0054251F">
                        <w:pPr>
                          <w:spacing w:line="276" w:lineRule="auto"/>
                          <w:ind w:right="283" w:firstLine="0"/>
                          <w:rPr>
                            <w:rFonts w:cs="Arial"/>
                          </w:rPr>
                        </w:pPr>
                      </w:p>
                      <w:p w14:paraId="02CEE430" w14:textId="5368C477" w:rsidR="00C95794" w:rsidRPr="00EC5993" w:rsidRDefault="00C95794" w:rsidP="0054251F">
                        <w:pPr>
                          <w:spacing w:line="276" w:lineRule="auto"/>
                          <w:ind w:right="283" w:firstLine="0"/>
                          <w:rPr>
                            <w:rFonts w:cs="Arial"/>
                          </w:rPr>
                        </w:pPr>
                        <w:r w:rsidRPr="00EC5993">
                          <w:rPr>
                            <w:rFonts w:cs="Arial"/>
                          </w:rPr>
                          <w:t xml:space="preserve">V skladu z </w:t>
                        </w:r>
                        <w:r w:rsidR="00F43236" w:rsidRPr="00EC5993">
                          <w:rPr>
                            <w:rFonts w:cs="Arial"/>
                          </w:rPr>
                          <w:t>desetim</w:t>
                        </w:r>
                        <w:r w:rsidRPr="00EC5993">
                          <w:rPr>
                            <w:rFonts w:cs="Arial"/>
                          </w:rPr>
                          <w:t xml:space="preserve"> odstavkom lahko minister </w:t>
                        </w:r>
                        <w:r w:rsidR="00F43236" w:rsidRPr="00EC5993">
                          <w:rPr>
                            <w:rFonts w:cs="Arial"/>
                          </w:rPr>
                          <w:t>s predpisom</w:t>
                        </w:r>
                        <w:r w:rsidRPr="00EC5993">
                          <w:rPr>
                            <w:rFonts w:cs="Arial"/>
                          </w:rPr>
                          <w:t xml:space="preserve"> prav tako določi izdajo posameznega zdravila ne glede na razvrstitev zdravila v skladu s 14. členom ZZdr-2. Ta določba velja izključno za zdravila, ki se zagotavljajo v okviru izjemnih razmer in ki jih pacienti jemljejo sami. Določba ne velja za zdravila, ki jih pacientom aplicirajo izvajalci zdravstvene dejavnosti.</w:t>
                        </w:r>
                      </w:p>
                      <w:p w14:paraId="3ECA5EAF" w14:textId="77777777" w:rsidR="00D3462D" w:rsidRPr="00EC5993" w:rsidRDefault="00D3462D" w:rsidP="0054251F">
                        <w:pPr>
                          <w:spacing w:line="276" w:lineRule="auto"/>
                          <w:ind w:right="283" w:firstLine="0"/>
                          <w:rPr>
                            <w:rFonts w:cs="Arial"/>
                          </w:rPr>
                        </w:pPr>
                      </w:p>
                      <w:p w14:paraId="5614A67B" w14:textId="319CF925" w:rsidR="00C95794" w:rsidRPr="00EC5993" w:rsidRDefault="00F43236" w:rsidP="0054251F">
                        <w:pPr>
                          <w:spacing w:line="276" w:lineRule="auto"/>
                          <w:ind w:right="283" w:firstLine="0"/>
                          <w:rPr>
                            <w:rFonts w:cs="Arial"/>
                          </w:rPr>
                        </w:pPr>
                        <w:r w:rsidRPr="00EC5993">
                          <w:rPr>
                            <w:rFonts w:cs="Arial"/>
                          </w:rPr>
                          <w:t>Enajsti</w:t>
                        </w:r>
                        <w:r w:rsidR="00C95794" w:rsidRPr="00EC5993">
                          <w:rPr>
                            <w:rFonts w:cs="Arial"/>
                          </w:rPr>
                          <w:t xml:space="preserve"> odstavek ureja možnost predpisovanja zdravil iz prvega odstavka 141.</w:t>
                        </w:r>
                        <w:r w:rsidR="00881543" w:rsidRPr="00EC5993">
                          <w:rPr>
                            <w:rFonts w:cs="Arial"/>
                          </w:rPr>
                          <w:t> </w:t>
                        </w:r>
                        <w:r w:rsidR="00C95794" w:rsidRPr="00EC5993">
                          <w:rPr>
                            <w:rFonts w:cs="Arial"/>
                          </w:rPr>
                          <w:t>člena ZZdr-2 več posameznikom hkrati. Pri tem se na podlagi karakteristik (npr. starost, kraj prebivanja</w:t>
                        </w:r>
                        <w:r w:rsidR="00881543" w:rsidRPr="00EC5993">
                          <w:rPr>
                            <w:rFonts w:cs="Arial"/>
                          </w:rPr>
                          <w:t xml:space="preserve"> idr.) </w:t>
                        </w:r>
                        <w:r w:rsidR="00C95794" w:rsidRPr="00EC5993">
                          <w:rPr>
                            <w:rFonts w:cs="Arial"/>
                          </w:rPr>
                          <w:t>iz podatkovnih zbirk izbere</w:t>
                        </w:r>
                        <w:r w:rsidR="00881543" w:rsidRPr="00EC5993">
                          <w:rPr>
                            <w:rFonts w:cs="Arial"/>
                          </w:rPr>
                          <w:t>jo</w:t>
                        </w:r>
                        <w:r w:rsidR="00C95794" w:rsidRPr="00EC5993">
                          <w:rPr>
                            <w:rFonts w:cs="Arial"/>
                          </w:rPr>
                          <w:t xml:space="preserve"> </w:t>
                        </w:r>
                        <w:r w:rsidR="00881543" w:rsidRPr="00EC5993">
                          <w:rPr>
                            <w:rFonts w:cs="Arial"/>
                          </w:rPr>
                          <w:t xml:space="preserve">upravičenci </w:t>
                        </w:r>
                        <w:r w:rsidR="00C95794" w:rsidRPr="00EC5993">
                          <w:rPr>
                            <w:rFonts w:cs="Arial"/>
                          </w:rPr>
                          <w:t xml:space="preserve">do posameznega zdravila, zanje pa nato NIJZ na podlagi </w:t>
                        </w:r>
                        <w:r w:rsidRPr="00EC5993">
                          <w:rPr>
                            <w:rFonts w:cs="Arial"/>
                          </w:rPr>
                          <w:t>predpisa</w:t>
                        </w:r>
                        <w:r w:rsidR="00C95794" w:rsidRPr="00EC5993">
                          <w:rPr>
                            <w:rFonts w:cs="Arial"/>
                          </w:rPr>
                          <w:t xml:space="preserve"> ministra generira samodejni predpis zdravila v sistemu </w:t>
                        </w:r>
                        <w:proofErr w:type="spellStart"/>
                        <w:r w:rsidR="00C95794" w:rsidRPr="00EC5993">
                          <w:rPr>
                            <w:rFonts w:cs="Arial"/>
                          </w:rPr>
                          <w:t>eZdravja</w:t>
                        </w:r>
                        <w:proofErr w:type="spellEnd"/>
                        <w:r w:rsidR="00C95794" w:rsidRPr="00EC5993">
                          <w:rPr>
                            <w:rFonts w:cs="Arial"/>
                          </w:rPr>
                          <w:t xml:space="preserve">, kot ga določa zakon, ki ureja zbirke podatkov s področja zdravstvenega varstva. Upravičence do predpisa določenega zdravila določi minister </w:t>
                        </w:r>
                        <w:r w:rsidRPr="00EC5993">
                          <w:rPr>
                            <w:rFonts w:cs="Arial"/>
                          </w:rPr>
                          <w:t>s</w:t>
                        </w:r>
                        <w:r w:rsidR="00C95794" w:rsidRPr="00EC5993">
                          <w:rPr>
                            <w:rFonts w:cs="Arial"/>
                          </w:rPr>
                          <w:t xml:space="preserve"> </w:t>
                        </w:r>
                        <w:r w:rsidRPr="00EC5993">
                          <w:rPr>
                            <w:rFonts w:cs="Arial"/>
                          </w:rPr>
                          <w:t>predpisom</w:t>
                        </w:r>
                        <w:r w:rsidR="00C95794" w:rsidRPr="00EC5993">
                          <w:rPr>
                            <w:rFonts w:cs="Arial"/>
                          </w:rPr>
                          <w:t xml:space="preserve"> iz </w:t>
                        </w:r>
                        <w:r w:rsidR="00995262" w:rsidRPr="00EC5993">
                          <w:rPr>
                            <w:rFonts w:cs="Arial"/>
                          </w:rPr>
                          <w:t>trinajstega</w:t>
                        </w:r>
                        <w:r w:rsidR="00C95794" w:rsidRPr="00EC5993">
                          <w:rPr>
                            <w:rFonts w:cs="Arial"/>
                          </w:rPr>
                          <w:t xml:space="preserve"> odstavka 141. člena ZZdr-2.</w:t>
                        </w:r>
                      </w:p>
                      <w:p w14:paraId="181A6F55" w14:textId="77777777" w:rsidR="00D3462D" w:rsidRPr="00EC5993" w:rsidRDefault="00D3462D" w:rsidP="0054251F">
                        <w:pPr>
                          <w:spacing w:line="276" w:lineRule="auto"/>
                          <w:ind w:right="283" w:firstLine="0"/>
                          <w:rPr>
                            <w:rFonts w:cs="Arial"/>
                          </w:rPr>
                        </w:pPr>
                      </w:p>
                      <w:p w14:paraId="71439A7E" w14:textId="223AFBFD" w:rsidR="00C95794" w:rsidRPr="00EC5993" w:rsidRDefault="00F43236" w:rsidP="0054251F">
                        <w:pPr>
                          <w:spacing w:line="276" w:lineRule="auto"/>
                          <w:ind w:right="283" w:firstLine="0"/>
                          <w:rPr>
                            <w:rFonts w:cs="Arial"/>
                          </w:rPr>
                        </w:pPr>
                        <w:r w:rsidRPr="00EC5993">
                          <w:rPr>
                            <w:rFonts w:cs="Arial"/>
                          </w:rPr>
                          <w:t>Dvanajsti</w:t>
                        </w:r>
                        <w:r w:rsidR="00C95794" w:rsidRPr="00EC5993">
                          <w:rPr>
                            <w:rFonts w:cs="Arial"/>
                          </w:rPr>
                          <w:t xml:space="preserve"> odstavek določa, da morajo poslovni subjekti (kot na primer Uprava za zaščito in reševanje, Civilna zaščita, izvajalec poštnih storitev in drugi), ki v primeru nepredvidenih izjemnih razmer, kadar ni druge možnosti, izvajajo vročanje ali razdeljevanje zdravila izven lekarne oziroma aplikacijo zdravila (npr. izvajalci zdravstvene dejavnosti), poročati o vročenih oziroma apliciranih </w:t>
                        </w:r>
                        <w:r w:rsidR="00C95794" w:rsidRPr="00EC5993">
                          <w:rPr>
                            <w:rFonts w:cs="Arial"/>
                          </w:rPr>
                          <w:lastRenderedPageBreak/>
                          <w:t xml:space="preserve">zdravilih iz prvega odstavka 141. člena ZZdr-2 ministrstvu, pristojnemu za zdravje, ter v primerih izvajanj zaščitnih ukrepov tudi pooblaščeni instituciji za izvajanje določenega zaščitnega ukrepa. Pri tem morajo upoštevati </w:t>
                        </w:r>
                        <w:r w:rsidRPr="00EC5993">
                          <w:rPr>
                            <w:rFonts w:cs="Arial"/>
                          </w:rPr>
                          <w:t>predpis</w:t>
                        </w:r>
                        <w:r w:rsidR="00C95794" w:rsidRPr="00EC5993">
                          <w:rPr>
                            <w:rFonts w:cs="Arial"/>
                          </w:rPr>
                          <w:t xml:space="preserve"> ministra iz </w:t>
                        </w:r>
                        <w:r w:rsidR="00995262" w:rsidRPr="00EC5993">
                          <w:rPr>
                            <w:rFonts w:cs="Arial"/>
                          </w:rPr>
                          <w:t>trinajstega</w:t>
                        </w:r>
                        <w:r w:rsidR="00C95794" w:rsidRPr="00EC5993">
                          <w:rPr>
                            <w:rFonts w:cs="Arial"/>
                          </w:rPr>
                          <w:t xml:space="preserve"> odstavka tega člena. </w:t>
                        </w:r>
                      </w:p>
                      <w:p w14:paraId="74540194" w14:textId="77777777" w:rsidR="00D3462D" w:rsidRPr="00EC5993" w:rsidRDefault="00D3462D" w:rsidP="0054251F">
                        <w:pPr>
                          <w:spacing w:line="276" w:lineRule="auto"/>
                          <w:ind w:right="283" w:firstLine="0"/>
                          <w:rPr>
                            <w:rFonts w:cs="Arial"/>
                          </w:rPr>
                        </w:pPr>
                      </w:p>
                      <w:p w14:paraId="498AD480" w14:textId="3744873F" w:rsidR="00C95794" w:rsidRPr="00EC5993" w:rsidRDefault="00C95794" w:rsidP="0054251F">
                        <w:pPr>
                          <w:spacing w:line="276" w:lineRule="auto"/>
                          <w:ind w:right="283" w:firstLine="0"/>
                          <w:rPr>
                            <w:rFonts w:cs="Arial"/>
                          </w:rPr>
                        </w:pPr>
                        <w:r w:rsidRPr="00EC5993">
                          <w:rPr>
                            <w:rFonts w:cs="Arial"/>
                          </w:rPr>
                          <w:t xml:space="preserve">V </w:t>
                        </w:r>
                        <w:r w:rsidR="00F43236" w:rsidRPr="00EC5993">
                          <w:rPr>
                            <w:rFonts w:cs="Arial"/>
                          </w:rPr>
                          <w:t>trinajstem</w:t>
                        </w:r>
                        <w:r w:rsidRPr="00EC5993">
                          <w:rPr>
                            <w:rFonts w:cs="Arial"/>
                          </w:rPr>
                          <w:t xml:space="preserve"> odstavku je predvideno, da minister ob nastopu izjemnih razmer in po sprejetju sklepa iz prvega odstavka tega člena </w:t>
                        </w:r>
                        <w:r w:rsidR="00F43236" w:rsidRPr="00EC5993">
                          <w:rPr>
                            <w:rFonts w:cs="Arial"/>
                          </w:rPr>
                          <w:t>s predpisom</w:t>
                        </w:r>
                        <w:r w:rsidRPr="00EC5993">
                          <w:rPr>
                            <w:rFonts w:cs="Arial"/>
                          </w:rPr>
                          <w:t xml:space="preserve"> določi način predpisovanja in izdaje zdravila pacientom za specifične izjemne razmere. </w:t>
                        </w:r>
                        <w:r w:rsidR="00F43236" w:rsidRPr="00EC5993">
                          <w:rPr>
                            <w:rFonts w:cs="Arial"/>
                          </w:rPr>
                          <w:t>S predpisom</w:t>
                        </w:r>
                        <w:r w:rsidRPr="00EC5993">
                          <w:rPr>
                            <w:rFonts w:cs="Arial"/>
                          </w:rPr>
                          <w:t xml:space="preserve"> bo lahko določil tudi drugačen način predpisovanja ali izdaje zdravila</w:t>
                        </w:r>
                        <w:r w:rsidR="00881543" w:rsidRPr="00EC5993">
                          <w:rPr>
                            <w:rFonts w:cs="Arial"/>
                          </w:rPr>
                          <w:t>,</w:t>
                        </w:r>
                        <w:r w:rsidRPr="00EC5993">
                          <w:rPr>
                            <w:rFonts w:cs="Arial"/>
                          </w:rPr>
                          <w:t xml:space="preserve"> kot je določen v 14. členu ZZdr-2</w:t>
                        </w:r>
                        <w:r w:rsidR="00881543" w:rsidRPr="00EC5993">
                          <w:rPr>
                            <w:rFonts w:cs="Arial"/>
                          </w:rPr>
                          <w:t>,</w:t>
                        </w:r>
                        <w:r w:rsidRPr="00EC5993">
                          <w:rPr>
                            <w:rFonts w:cs="Arial"/>
                          </w:rPr>
                          <w:t xml:space="preserve"> ter možnost predpisovanja določenega zdravila več posameznikom hkrati (</w:t>
                        </w:r>
                        <w:r w:rsidR="00F43236" w:rsidRPr="00EC5993">
                          <w:rPr>
                            <w:rFonts w:cs="Arial"/>
                          </w:rPr>
                          <w:t>enajsti</w:t>
                        </w:r>
                        <w:r w:rsidRPr="00EC5993">
                          <w:rPr>
                            <w:rFonts w:cs="Arial"/>
                          </w:rPr>
                          <w:t xml:space="preserve"> odstavek). </w:t>
                        </w:r>
                        <w:r w:rsidR="00F43236" w:rsidRPr="00EC5993">
                          <w:rPr>
                            <w:rFonts w:cs="Arial"/>
                          </w:rPr>
                          <w:t xml:space="preserve">S predpisom </w:t>
                        </w:r>
                        <w:r w:rsidRPr="00EC5993">
                          <w:rPr>
                            <w:rFonts w:cs="Arial"/>
                          </w:rPr>
                          <w:t xml:space="preserve">bo lahko določil tudi izdaje zdravila pacientu pri izvajalcu lekarniške dejavnosti ali izdaje zdravila na drugem izdajnem mestu s strani izvajalca lekarniške ali zdravstvene dejavnosti, način aplikacije ali jemanja zdravila, načrt zbiranja in ravnanja z odpadnimi zdravili, višino povračila stroškov ter način, vsebino in periodo poročanja o predpisanih, izdanih in apliciranih zdravilih ter </w:t>
                        </w:r>
                        <w:r w:rsidR="00F43236" w:rsidRPr="00EC5993">
                          <w:rPr>
                            <w:rFonts w:cs="Arial"/>
                          </w:rPr>
                          <w:t>poročil</w:t>
                        </w:r>
                        <w:r w:rsidR="00881543" w:rsidRPr="00EC5993">
                          <w:rPr>
                            <w:rFonts w:cs="Arial"/>
                          </w:rPr>
                          <w:t>a</w:t>
                        </w:r>
                        <w:r w:rsidR="00F43236" w:rsidRPr="00EC5993">
                          <w:rPr>
                            <w:rFonts w:cs="Arial"/>
                          </w:rPr>
                          <w:t xml:space="preserve"> o izvajanju šestega odstavka tega člena.</w:t>
                        </w:r>
                      </w:p>
                      <w:p w14:paraId="486F2B04" w14:textId="77777777" w:rsidR="00D3462D" w:rsidRPr="00EC5993" w:rsidRDefault="00D3462D" w:rsidP="0054251F">
                        <w:pPr>
                          <w:spacing w:line="276" w:lineRule="auto"/>
                          <w:ind w:right="283" w:firstLine="0"/>
                          <w:rPr>
                            <w:rFonts w:cs="Arial"/>
                          </w:rPr>
                        </w:pPr>
                      </w:p>
                      <w:p w14:paraId="6E070EBC" w14:textId="75943F4D" w:rsidR="00C95794" w:rsidRPr="00EC5993" w:rsidRDefault="00C95794" w:rsidP="0054251F">
                        <w:pPr>
                          <w:spacing w:line="276" w:lineRule="auto"/>
                          <w:ind w:right="283" w:firstLine="0"/>
                          <w:rPr>
                            <w:rFonts w:cs="Arial"/>
                          </w:rPr>
                        </w:pPr>
                        <w:r w:rsidRPr="00EC5993">
                          <w:rPr>
                            <w:rFonts w:cs="Arial"/>
                          </w:rPr>
                          <w:t>Zadnji odstavek ureja, da v primeru pojava okoliščin, ki ogrožajo zdravje živali iz drugega odstavka 141.</w:t>
                        </w:r>
                        <w:r w:rsidR="00881543" w:rsidRPr="00EC5993">
                          <w:rPr>
                            <w:rFonts w:cs="Arial"/>
                          </w:rPr>
                          <w:t> </w:t>
                        </w:r>
                        <w:r w:rsidRPr="00EC5993">
                          <w:rPr>
                            <w:rFonts w:cs="Arial"/>
                          </w:rPr>
                          <w:t xml:space="preserve">člena ZZdr-2, podrobnejše pogoje glede uporabe zdravil in poročanja </w:t>
                        </w:r>
                        <w:r w:rsidR="00F43236" w:rsidRPr="00EC5993">
                          <w:rPr>
                            <w:rFonts w:cs="Arial"/>
                          </w:rPr>
                          <w:t>s predpisom</w:t>
                        </w:r>
                        <w:r w:rsidRPr="00EC5993">
                          <w:rPr>
                            <w:rFonts w:cs="Arial"/>
                          </w:rPr>
                          <w:t xml:space="preserve"> določi minister, pristojen za veterinarstvo.</w:t>
                        </w:r>
                      </w:p>
                      <w:p w14:paraId="1FCD3324"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1E2FB4D6" w14:textId="3FCECB36" w:rsidR="00C95794" w:rsidRPr="00EC5993" w:rsidRDefault="00C95794" w:rsidP="0054251F">
                        <w:pPr>
                          <w:pStyle w:val="Poglavje"/>
                          <w:spacing w:before="0" w:after="0" w:line="276" w:lineRule="auto"/>
                          <w:ind w:right="283" w:firstLine="0"/>
                          <w:jc w:val="left"/>
                          <w:rPr>
                            <w:bCs/>
                            <w:sz w:val="20"/>
                            <w:szCs w:val="24"/>
                            <w:lang w:eastAsia="en-US"/>
                          </w:rPr>
                        </w:pPr>
                        <w:r w:rsidRPr="00EC5993">
                          <w:rPr>
                            <w:sz w:val="20"/>
                            <w:szCs w:val="24"/>
                            <w:lang w:eastAsia="en-US"/>
                          </w:rPr>
                          <w:t xml:space="preserve">K </w:t>
                        </w:r>
                        <w:r w:rsidR="004E2D9E" w:rsidRPr="00EC5993">
                          <w:rPr>
                            <w:bCs/>
                            <w:sz w:val="20"/>
                            <w:szCs w:val="24"/>
                            <w:lang w:eastAsia="en-US"/>
                          </w:rPr>
                          <w:t>31</w:t>
                        </w:r>
                        <w:r w:rsidRPr="00EC5993">
                          <w:rPr>
                            <w:sz w:val="20"/>
                            <w:szCs w:val="24"/>
                            <w:lang w:eastAsia="en-US"/>
                          </w:rPr>
                          <w:t>. členu</w:t>
                        </w:r>
                      </w:p>
                      <w:p w14:paraId="27393788" w14:textId="79AC19FC"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142. člen ZZdr-2 trenutno ureja poslovno donacijo zdravil in zagotavljanje zdravil za namen jodne profilakse. Zaradi boljše razumljivosti se v 142.</w:t>
                        </w:r>
                        <w:r w:rsidR="00881543" w:rsidRPr="00EC5993">
                          <w:rPr>
                            <w:b w:val="0"/>
                            <w:sz w:val="20"/>
                            <w:szCs w:val="24"/>
                            <w:lang w:eastAsia="en-US"/>
                          </w:rPr>
                          <w:t> </w:t>
                        </w:r>
                        <w:r w:rsidRPr="00EC5993">
                          <w:rPr>
                            <w:b w:val="0"/>
                            <w:sz w:val="20"/>
                            <w:szCs w:val="24"/>
                            <w:lang w:eastAsia="en-US"/>
                          </w:rPr>
                          <w:t>členu ZZdr-2 ohranja le vsebina</w:t>
                        </w:r>
                        <w:r w:rsidR="00881543" w:rsidRPr="00EC5993">
                          <w:rPr>
                            <w:b w:val="0"/>
                            <w:sz w:val="20"/>
                            <w:szCs w:val="24"/>
                            <w:lang w:eastAsia="en-US"/>
                          </w:rPr>
                          <w:t>,</w:t>
                        </w:r>
                        <w:r w:rsidRPr="00EC5993">
                          <w:rPr>
                            <w:b w:val="0"/>
                            <w:sz w:val="20"/>
                            <w:szCs w:val="24"/>
                            <w:lang w:eastAsia="en-US"/>
                          </w:rPr>
                          <w:t xml:space="preserve"> vezana na zagotavljanje zdravil za namen jodne profilakse, medtem ko se vsebina, vezana na donacije zdravil</w:t>
                        </w:r>
                        <w:r w:rsidR="00881543" w:rsidRPr="00EC5993">
                          <w:rPr>
                            <w:b w:val="0"/>
                            <w:sz w:val="20"/>
                            <w:szCs w:val="24"/>
                            <w:lang w:eastAsia="en-US"/>
                          </w:rPr>
                          <w:t>,</w:t>
                        </w:r>
                        <w:r w:rsidRPr="00EC5993">
                          <w:rPr>
                            <w:b w:val="0"/>
                            <w:sz w:val="20"/>
                            <w:szCs w:val="24"/>
                            <w:lang w:eastAsia="en-US"/>
                          </w:rPr>
                          <w:t xml:space="preserve"> na novo ureja v 143. členu ZZdr-2. Prvi odstavek 142. člena ZZdr-2 tako ureja, da za namen izvajanja zaščitnega ukrepa jodne profilakse za naselja, katerih vsaj del </w:t>
                        </w:r>
                        <w:r w:rsidR="00881543" w:rsidRPr="00EC5993">
                          <w:rPr>
                            <w:b w:val="0"/>
                            <w:sz w:val="20"/>
                            <w:szCs w:val="24"/>
                            <w:lang w:eastAsia="en-US"/>
                          </w:rPr>
                          <w:t>je</w:t>
                        </w:r>
                        <w:r w:rsidRPr="00EC5993">
                          <w:rPr>
                            <w:b w:val="0"/>
                            <w:sz w:val="20"/>
                            <w:szCs w:val="24"/>
                            <w:lang w:eastAsia="en-US"/>
                          </w:rPr>
                          <w:t xml:space="preserve"> v območju polmera 10</w:t>
                        </w:r>
                        <w:r w:rsidR="00881543" w:rsidRPr="00EC5993">
                          <w:rPr>
                            <w:b w:val="0"/>
                            <w:sz w:val="20"/>
                            <w:szCs w:val="24"/>
                            <w:lang w:eastAsia="en-US"/>
                          </w:rPr>
                          <w:t> </w:t>
                        </w:r>
                        <w:r w:rsidRPr="00EC5993">
                          <w:rPr>
                            <w:b w:val="0"/>
                            <w:sz w:val="20"/>
                            <w:szCs w:val="24"/>
                            <w:lang w:eastAsia="en-US"/>
                          </w:rPr>
                          <w:t>km okrog Nuklearne elektrarne Krško (v nadaljnjem besedilu: NEK)</w:t>
                        </w:r>
                        <w:r w:rsidR="00881543" w:rsidRPr="00EC5993">
                          <w:rPr>
                            <w:b w:val="0"/>
                            <w:sz w:val="20"/>
                            <w:szCs w:val="24"/>
                            <w:lang w:eastAsia="en-US"/>
                          </w:rPr>
                          <w:t>,</w:t>
                        </w:r>
                        <w:r w:rsidRPr="00EC5993">
                          <w:rPr>
                            <w:b w:val="0"/>
                            <w:sz w:val="20"/>
                            <w:szCs w:val="24"/>
                            <w:lang w:eastAsia="en-US"/>
                          </w:rPr>
                          <w:t xml:space="preserve"> in za intervencijsko osebje RS (pripadnike reševalnih enot, služb in drugih operativnih sestav) NEK zagotavlja tablete kalijevega jodida in financira stroške zdravstvenih in lekarniških storitev.</w:t>
                        </w:r>
                        <w:r w:rsidRPr="00EC5993">
                          <w:rPr>
                            <w:b w:val="0"/>
                            <w:color w:val="FF0000"/>
                            <w:sz w:val="20"/>
                            <w:szCs w:val="24"/>
                            <w:lang w:eastAsia="en-US"/>
                          </w:rPr>
                          <w:t xml:space="preserve"> </w:t>
                        </w:r>
                        <w:r w:rsidRPr="00EC5993">
                          <w:rPr>
                            <w:b w:val="0"/>
                            <w:sz w:val="20"/>
                            <w:szCs w:val="24"/>
                            <w:lang w:eastAsia="en-US"/>
                          </w:rPr>
                          <w:t>Prav tako NEK zagotavlja finančna sredstva za zbiranje in odstranjevanje odpadnih zdravil s kalijevim jodidom za območje polmera 10 km okrog NEK. Tretji odstavek 142. člena ZZdr-2 določa, da podrobnejši način zagotavljanja zdravil s kalijevim jodidom za namen izvajanja zaščitnega ukrepa jodne profilakse na celotnem območju Republike Slovenije določi minister v soglasju z ministrom, pristojnim za okolje in prostor, ministrom, pristojnim za</w:t>
                        </w:r>
                        <w:r w:rsidR="00B70A29" w:rsidRPr="00EC5993">
                          <w:rPr>
                            <w:b w:val="0"/>
                            <w:sz w:val="20"/>
                            <w:szCs w:val="24"/>
                            <w:lang w:eastAsia="en-US"/>
                          </w:rPr>
                          <w:t xml:space="preserve"> </w:t>
                        </w:r>
                        <w:r w:rsidRPr="00EC5993">
                          <w:rPr>
                            <w:b w:val="0"/>
                            <w:sz w:val="20"/>
                            <w:szCs w:val="24"/>
                            <w:lang w:eastAsia="en-US"/>
                          </w:rPr>
                          <w:t>varstvo pred naravnimi in drugimi nesrečami</w:t>
                        </w:r>
                        <w:r w:rsidR="00881543" w:rsidRPr="00EC5993">
                          <w:rPr>
                            <w:b w:val="0"/>
                            <w:sz w:val="20"/>
                            <w:szCs w:val="24"/>
                            <w:lang w:eastAsia="en-US"/>
                          </w:rPr>
                          <w:t>,</w:t>
                        </w:r>
                        <w:r w:rsidRPr="00EC5993">
                          <w:rPr>
                            <w:sz w:val="20"/>
                            <w:szCs w:val="24"/>
                            <w:lang w:eastAsia="en-US"/>
                          </w:rPr>
                          <w:t xml:space="preserve"> </w:t>
                        </w:r>
                        <w:r w:rsidRPr="00EC5993">
                          <w:rPr>
                            <w:b w:val="0"/>
                            <w:sz w:val="20"/>
                            <w:szCs w:val="24"/>
                            <w:lang w:eastAsia="en-US"/>
                          </w:rPr>
                          <w:t>in ministrom, pristojnim za gospodarstvo. Ta člen ureja zagotavljanje zdravil na območju polmera 10</w:t>
                        </w:r>
                        <w:r w:rsidR="00881543" w:rsidRPr="00EC5993">
                          <w:rPr>
                            <w:b w:val="0"/>
                            <w:sz w:val="20"/>
                            <w:szCs w:val="24"/>
                            <w:lang w:eastAsia="en-US"/>
                          </w:rPr>
                          <w:t> </w:t>
                        </w:r>
                        <w:r w:rsidRPr="00EC5993">
                          <w:rPr>
                            <w:b w:val="0"/>
                            <w:sz w:val="20"/>
                            <w:szCs w:val="24"/>
                            <w:lang w:eastAsia="en-US"/>
                          </w:rPr>
                          <w:t xml:space="preserve">km okrog NEK (v naseljih, katerih vsaj del </w:t>
                        </w:r>
                        <w:r w:rsidR="00881543" w:rsidRPr="00EC5993">
                          <w:rPr>
                            <w:b w:val="0"/>
                            <w:sz w:val="20"/>
                            <w:szCs w:val="24"/>
                            <w:lang w:eastAsia="en-US"/>
                          </w:rPr>
                          <w:t>je</w:t>
                        </w:r>
                        <w:r w:rsidRPr="00EC5993">
                          <w:rPr>
                            <w:b w:val="0"/>
                            <w:sz w:val="20"/>
                            <w:szCs w:val="24"/>
                            <w:lang w:eastAsia="en-US"/>
                          </w:rPr>
                          <w:t xml:space="preserve"> v območju </w:t>
                        </w:r>
                        <w:r w:rsidR="00881543" w:rsidRPr="00EC5993">
                          <w:rPr>
                            <w:b w:val="0"/>
                            <w:sz w:val="20"/>
                            <w:szCs w:val="24"/>
                            <w:lang w:eastAsia="en-US"/>
                          </w:rPr>
                          <w:t xml:space="preserve">polmera </w:t>
                        </w:r>
                        <w:r w:rsidRPr="00EC5993">
                          <w:rPr>
                            <w:b w:val="0"/>
                            <w:sz w:val="20"/>
                            <w:szCs w:val="24"/>
                            <w:lang w:eastAsia="en-US"/>
                          </w:rPr>
                          <w:t>10</w:t>
                        </w:r>
                        <w:r w:rsidR="00881543" w:rsidRPr="00EC5993">
                          <w:rPr>
                            <w:b w:val="0"/>
                            <w:sz w:val="20"/>
                            <w:szCs w:val="24"/>
                            <w:lang w:eastAsia="en-US"/>
                          </w:rPr>
                          <w:t> </w:t>
                        </w:r>
                        <w:r w:rsidRPr="00EC5993">
                          <w:rPr>
                            <w:b w:val="0"/>
                            <w:sz w:val="20"/>
                            <w:szCs w:val="24"/>
                            <w:lang w:eastAsia="en-US"/>
                          </w:rPr>
                          <w:t>km okrog NEK). Četrti odstavek določa, da se za namen zagotavljanja zdravil za namen jodne profilakse v izjemnih razmerah smiselno uporablja 141. člen</w:t>
                        </w:r>
                        <w:r w:rsidRPr="00EC5993">
                          <w:rPr>
                            <w:sz w:val="20"/>
                            <w:szCs w:val="24"/>
                            <w:lang w:eastAsia="en-US"/>
                          </w:rPr>
                          <w:t xml:space="preserve"> </w:t>
                        </w:r>
                        <w:r w:rsidRPr="00EC5993">
                          <w:rPr>
                            <w:b w:val="0"/>
                            <w:sz w:val="20"/>
                            <w:szCs w:val="24"/>
                            <w:lang w:eastAsia="en-US"/>
                          </w:rPr>
                          <w:t>ZZdr-2, če ni določeno drugače.</w:t>
                        </w:r>
                      </w:p>
                      <w:p w14:paraId="59142250"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4BA371DE" w14:textId="00A901FD" w:rsidR="004E2D9E" w:rsidRPr="00EC5993" w:rsidRDefault="004E2D9E" w:rsidP="0054251F">
                        <w:pPr>
                          <w:pStyle w:val="Poglavje"/>
                          <w:spacing w:before="0" w:after="0" w:line="276" w:lineRule="auto"/>
                          <w:ind w:right="283" w:firstLine="0"/>
                          <w:jc w:val="both"/>
                          <w:rPr>
                            <w:bCs/>
                            <w:sz w:val="20"/>
                            <w:szCs w:val="24"/>
                            <w:lang w:eastAsia="en-US"/>
                          </w:rPr>
                        </w:pPr>
                        <w:r w:rsidRPr="00EC5993">
                          <w:rPr>
                            <w:bCs/>
                            <w:sz w:val="20"/>
                            <w:szCs w:val="24"/>
                            <w:lang w:eastAsia="en-US"/>
                          </w:rPr>
                          <w:t>K 32. členu</w:t>
                        </w:r>
                      </w:p>
                      <w:p w14:paraId="747542F5" w14:textId="5A6DCA83"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S predlogom sprememb 143. člena ZZdr-2,</w:t>
                        </w:r>
                        <w:r w:rsidR="00881543" w:rsidRPr="00EC5993">
                          <w:rPr>
                            <w:b w:val="0"/>
                            <w:sz w:val="20"/>
                            <w:szCs w:val="24"/>
                            <w:lang w:eastAsia="en-US"/>
                          </w:rPr>
                          <w:t xml:space="preserve"> </w:t>
                        </w:r>
                        <w:r w:rsidRPr="00EC5993">
                          <w:rPr>
                            <w:b w:val="0"/>
                            <w:sz w:val="20"/>
                            <w:szCs w:val="24"/>
                            <w:lang w:eastAsia="en-US"/>
                          </w:rPr>
                          <w:t>ki ureja področje donacij zdravil poslovnih subjektov izvajalcem zdravstvene dejavnosti, se ne uvaja nov</w:t>
                        </w:r>
                        <w:r w:rsidR="00881543" w:rsidRPr="00EC5993">
                          <w:rPr>
                            <w:b w:val="0"/>
                            <w:sz w:val="20"/>
                            <w:szCs w:val="24"/>
                            <w:lang w:eastAsia="en-US"/>
                          </w:rPr>
                          <w:t>i</w:t>
                        </w:r>
                        <w:r w:rsidRPr="00EC5993">
                          <w:rPr>
                            <w:b w:val="0"/>
                            <w:sz w:val="20"/>
                            <w:szCs w:val="24"/>
                            <w:lang w:eastAsia="en-US"/>
                          </w:rPr>
                          <w:t xml:space="preserve"> inštitut, temveč se vsebina smiselno združuje in dodatno definira. Donacije zdravil, katerih prejemnica je Republika Slovenija</w:t>
                        </w:r>
                        <w:r w:rsidR="00881543" w:rsidRPr="00EC5993">
                          <w:rPr>
                            <w:b w:val="0"/>
                            <w:sz w:val="20"/>
                            <w:szCs w:val="24"/>
                            <w:lang w:eastAsia="en-US"/>
                          </w:rPr>
                          <w:t>,</w:t>
                        </w:r>
                        <w:r w:rsidRPr="00EC5993">
                          <w:rPr>
                            <w:b w:val="0"/>
                            <w:sz w:val="20"/>
                            <w:szCs w:val="24"/>
                            <w:lang w:eastAsia="en-US"/>
                          </w:rPr>
                          <w:t xml:space="preserve"> in donacije zdravil, pri katerih je Republika Slovenija </w:t>
                        </w:r>
                        <w:proofErr w:type="spellStart"/>
                        <w:r w:rsidRPr="00EC5993">
                          <w:rPr>
                            <w:b w:val="0"/>
                            <w:sz w:val="20"/>
                            <w:szCs w:val="24"/>
                            <w:lang w:eastAsia="en-US"/>
                          </w:rPr>
                          <w:t>donatorka</w:t>
                        </w:r>
                        <w:proofErr w:type="spellEnd"/>
                        <w:r w:rsidR="00881543" w:rsidRPr="00EC5993">
                          <w:rPr>
                            <w:b w:val="0"/>
                            <w:sz w:val="20"/>
                            <w:szCs w:val="24"/>
                            <w:lang w:eastAsia="en-US"/>
                          </w:rPr>
                          <w:t>,</w:t>
                        </w:r>
                        <w:r w:rsidRPr="00EC5993">
                          <w:rPr>
                            <w:b w:val="0"/>
                            <w:sz w:val="20"/>
                            <w:szCs w:val="24"/>
                            <w:lang w:eastAsia="en-US"/>
                          </w:rPr>
                          <w:t xml:space="preserve"> bodo urejene izključno v 144. členu ZZdr-2.</w:t>
                        </w:r>
                      </w:p>
                      <w:p w14:paraId="554256F7"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5196A06C" w14:textId="0E19C446"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Namen poslovnih donacij je zagotoviti zdravilo, ki predstavlja pomembno terapevtsko, znanstveno ali tehnično inovacijo in lahko predstavlja dodatno možnost za zdravljenje posameznega pacienta ali omejeno skupino pacientov. Pogoj za dopustnost donacije vključuje s strani izvajalca zdravstvene dejavnosti podano utemeljeno potrebo po zdravilu, ki mora vsebovati objektivni razlog opravičenosti, opredelitev upravičencev, vključno z njihovim številom. Navedeno pomeni, da mora v zaprosilu izvajalec zdravstvene dejavnosti prošnjo za donacijo tudi strokovno utemeljiti, kar običajno pomeni tudi opredelitev glede (ne)možnosti zdravljenja posameznega pacienta ali </w:t>
                        </w:r>
                        <w:r w:rsidR="00AF0C00" w:rsidRPr="00EC5993">
                          <w:rPr>
                            <w:b w:val="0"/>
                            <w:sz w:val="20"/>
                            <w:szCs w:val="24"/>
                            <w:lang w:eastAsia="en-US"/>
                          </w:rPr>
                          <w:lastRenderedPageBreak/>
                          <w:t xml:space="preserve">omejene skupine </w:t>
                        </w:r>
                        <w:r w:rsidRPr="00EC5993">
                          <w:rPr>
                            <w:b w:val="0"/>
                            <w:sz w:val="20"/>
                            <w:szCs w:val="24"/>
                            <w:lang w:eastAsia="en-US"/>
                          </w:rPr>
                          <w:t>pacientov z drugimi zdravili. Predlog spremembe tega člena tudi uvaja, da bo zaprosilo, vključno z utemeljitvijo</w:t>
                        </w:r>
                        <w:r w:rsidR="00AF0C00" w:rsidRPr="00EC5993">
                          <w:rPr>
                            <w:b w:val="0"/>
                            <w:sz w:val="20"/>
                            <w:szCs w:val="24"/>
                            <w:lang w:eastAsia="en-US"/>
                          </w:rPr>
                          <w:t>,</w:t>
                        </w:r>
                        <w:r w:rsidRPr="00EC5993">
                          <w:rPr>
                            <w:b w:val="0"/>
                            <w:sz w:val="20"/>
                            <w:szCs w:val="24"/>
                            <w:lang w:eastAsia="en-US"/>
                          </w:rPr>
                          <w:t xml:space="preserve"> javno objavljeno.</w:t>
                        </w:r>
                      </w:p>
                      <w:p w14:paraId="7AA99ECA"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1A952CF9" w14:textId="4B68D88E"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Drugi odstavek 143. člena ZZdr-2 natančn</w:t>
                        </w:r>
                        <w:r w:rsidR="00AF0C00" w:rsidRPr="00EC5993">
                          <w:rPr>
                            <w:b w:val="0"/>
                            <w:sz w:val="20"/>
                            <w:szCs w:val="24"/>
                            <w:lang w:eastAsia="en-US"/>
                          </w:rPr>
                          <w:t>eje</w:t>
                        </w:r>
                        <w:r w:rsidRPr="00EC5993">
                          <w:rPr>
                            <w:b w:val="0"/>
                            <w:sz w:val="20"/>
                            <w:szCs w:val="24"/>
                            <w:lang w:eastAsia="en-US"/>
                          </w:rPr>
                          <w:t xml:space="preserve"> definira pogoje, ki jih je treba izpolniti v primeru donacij zdravil poslovnih subjektov izvajalcem zdravstvene dejavnosti. </w:t>
                        </w:r>
                        <w:proofErr w:type="spellStart"/>
                        <w:r w:rsidRPr="00EC5993">
                          <w:rPr>
                            <w:b w:val="0"/>
                            <w:sz w:val="20"/>
                            <w:szCs w:val="24"/>
                            <w:lang w:eastAsia="en-US"/>
                          </w:rPr>
                          <w:t>Donirajo</w:t>
                        </w:r>
                        <w:proofErr w:type="spellEnd"/>
                        <w:r w:rsidRPr="00EC5993">
                          <w:rPr>
                            <w:b w:val="0"/>
                            <w:sz w:val="20"/>
                            <w:szCs w:val="24"/>
                            <w:lang w:eastAsia="en-US"/>
                          </w:rPr>
                          <w:t xml:space="preserve"> se lahko izključno zdravila, ki predstavljajo pomembno terapevtsko, znanstveno ali tehnično inovacijo, zdravila, ki imajo v Republiki Sloveniji dovoljenje v skladu z 20.</w:t>
                        </w:r>
                        <w:r w:rsidR="00AF0C00" w:rsidRPr="00EC5993">
                          <w:rPr>
                            <w:b w:val="0"/>
                            <w:sz w:val="20"/>
                            <w:szCs w:val="24"/>
                            <w:lang w:eastAsia="en-US"/>
                          </w:rPr>
                          <w:t> </w:t>
                        </w:r>
                        <w:r w:rsidRPr="00EC5993">
                          <w:rPr>
                            <w:b w:val="0"/>
                            <w:sz w:val="20"/>
                            <w:szCs w:val="24"/>
                            <w:lang w:eastAsia="en-US"/>
                          </w:rPr>
                          <w:t xml:space="preserve">členom ZZdr-2, če je na zunanji ovojnini </w:t>
                        </w:r>
                        <w:proofErr w:type="spellStart"/>
                        <w:r w:rsidRPr="00EC5993">
                          <w:rPr>
                            <w:b w:val="0"/>
                            <w:sz w:val="20"/>
                            <w:szCs w:val="24"/>
                            <w:lang w:eastAsia="en-US"/>
                          </w:rPr>
                          <w:t>doniranega</w:t>
                        </w:r>
                        <w:proofErr w:type="spellEnd"/>
                        <w:r w:rsidRPr="00EC5993">
                          <w:rPr>
                            <w:b w:val="0"/>
                            <w:sz w:val="20"/>
                            <w:szCs w:val="24"/>
                            <w:lang w:eastAsia="en-US"/>
                          </w:rPr>
                          <w:t xml:space="preserve"> zdravila jasno označeno, da gre za </w:t>
                        </w:r>
                        <w:proofErr w:type="spellStart"/>
                        <w:r w:rsidRPr="00EC5993">
                          <w:rPr>
                            <w:b w:val="0"/>
                            <w:sz w:val="20"/>
                            <w:szCs w:val="24"/>
                            <w:lang w:eastAsia="en-US"/>
                          </w:rPr>
                          <w:t>donirano</w:t>
                        </w:r>
                        <w:proofErr w:type="spellEnd"/>
                        <w:r w:rsidRPr="00EC5993">
                          <w:rPr>
                            <w:b w:val="0"/>
                            <w:sz w:val="20"/>
                            <w:szCs w:val="24"/>
                            <w:lang w:eastAsia="en-US"/>
                          </w:rPr>
                          <w:t xml:space="preserve"> zdravilo, če rok uporabnosti zdravila omogoča uporabo zdravila pred njegovim iztekom in če donator zdravila poda izjavo, na podlagi katere se obvezuje, da bo zdravilo zagotavljal vsem pacientom, vključenim v program donacije, dokler je pri pacientu dokumentirana korist zdravljenja s tem zdravilom. Z zadnjim pogojem se spreminja čas, do katerega mora donator zagotavljati zdravilo</w:t>
                        </w:r>
                        <w:r w:rsidR="00AF0C00" w:rsidRPr="00EC5993">
                          <w:rPr>
                            <w:b w:val="0"/>
                            <w:sz w:val="20"/>
                            <w:szCs w:val="24"/>
                            <w:lang w:eastAsia="en-US"/>
                          </w:rPr>
                          <w:t>,</w:t>
                        </w:r>
                        <w:r w:rsidRPr="00EC5993">
                          <w:rPr>
                            <w:b w:val="0"/>
                            <w:sz w:val="20"/>
                            <w:szCs w:val="24"/>
                            <w:lang w:eastAsia="en-US"/>
                          </w:rPr>
                          <w:t xml:space="preserve"> in sicer ves čas njihovega zdravljenja</w:t>
                        </w:r>
                        <w:r w:rsidR="00AF0C00" w:rsidRPr="00EC5993">
                          <w:rPr>
                            <w:b w:val="0"/>
                            <w:sz w:val="20"/>
                            <w:szCs w:val="24"/>
                            <w:lang w:eastAsia="en-US"/>
                          </w:rPr>
                          <w:t>,</w:t>
                        </w:r>
                        <w:r w:rsidRPr="00EC5993">
                          <w:rPr>
                            <w:b w:val="0"/>
                            <w:sz w:val="20"/>
                            <w:szCs w:val="24"/>
                            <w:lang w:eastAsia="en-US"/>
                          </w:rPr>
                          <w:t xml:space="preserve"> dokler je pri pacientih dokumentirana korist zdravljenja ali zdravilo ni dostopno prek OZZ.</w:t>
                        </w:r>
                      </w:p>
                      <w:p w14:paraId="67EB08D9"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3EBF561B" w14:textId="7777777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Tretji do šesti odstavek 143. člena ZZdr-2 določajo primere, v katerih donacija zdravil ni dovoljena. Donacija zdravila ne sme spodbujati k pospeševanju predpisovanja, izdajanja, prodaje ali uporabe zadevnega zdravila pri izvajalcih zdravstvene dejavnosti, financirane iz javnih sredstev. </w:t>
                        </w:r>
                        <w:bookmarkStart w:id="52" w:name="_Hlk106285464"/>
                        <w:r w:rsidRPr="00EC5993">
                          <w:rPr>
                            <w:b w:val="0"/>
                            <w:sz w:val="20"/>
                            <w:szCs w:val="24"/>
                            <w:lang w:eastAsia="en-US"/>
                          </w:rPr>
                          <w:t xml:space="preserve">Donacija zdravila prav tako ne sme vplivati na potek postopkov odločanja o financiranju zdravila iz javnih sredstev ali javnega naročanja, izide teh postopkov in na naročnikovo nabavo izbranih zdravil v izvedbenem obdobju. </w:t>
                        </w:r>
                        <w:bookmarkEnd w:id="52"/>
                        <w:proofErr w:type="spellStart"/>
                        <w:r w:rsidRPr="00EC5993">
                          <w:rPr>
                            <w:b w:val="0"/>
                            <w:sz w:val="20"/>
                            <w:szCs w:val="24"/>
                            <w:lang w:eastAsia="en-US"/>
                          </w:rPr>
                          <w:t>Doniranje</w:t>
                        </w:r>
                        <w:proofErr w:type="spellEnd"/>
                        <w:r w:rsidRPr="00EC5993">
                          <w:rPr>
                            <w:b w:val="0"/>
                            <w:sz w:val="20"/>
                            <w:szCs w:val="24"/>
                            <w:lang w:eastAsia="en-US"/>
                          </w:rPr>
                          <w:t xml:space="preserve"> prav tako ni dovoljeno za zdravila, ki so namenjena sočutni uporabi v skladu z ZZdr-2. </w:t>
                        </w:r>
                        <w:proofErr w:type="spellStart"/>
                        <w:r w:rsidRPr="00EC5993">
                          <w:rPr>
                            <w:b w:val="0"/>
                            <w:sz w:val="20"/>
                            <w:szCs w:val="24"/>
                            <w:lang w:eastAsia="en-US"/>
                          </w:rPr>
                          <w:t>Donirana</w:t>
                        </w:r>
                        <w:proofErr w:type="spellEnd"/>
                        <w:r w:rsidRPr="00EC5993">
                          <w:rPr>
                            <w:b w:val="0"/>
                            <w:sz w:val="20"/>
                            <w:szCs w:val="24"/>
                            <w:lang w:eastAsia="en-US"/>
                          </w:rPr>
                          <w:t xml:space="preserve"> zdravila ne smejo biti predmet nadaljnje prodaje.</w:t>
                        </w:r>
                      </w:p>
                      <w:p w14:paraId="50D56C46"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D572B84" w14:textId="10489DED"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Sedmi in osmi odstavek 143. člena ZZdr-2 urejata prejemnike donacije. Prejemnik donacije je lahko izvajalec zdravstvene dejavnosti, ki je financiran iz javnih sredstev. </w:t>
                        </w:r>
                        <w:r w:rsidR="00AF0C00" w:rsidRPr="00EC5993">
                          <w:rPr>
                            <w:b w:val="0"/>
                            <w:sz w:val="20"/>
                            <w:szCs w:val="24"/>
                            <w:lang w:eastAsia="en-US"/>
                          </w:rPr>
                          <w:t>Če</w:t>
                        </w:r>
                        <w:r w:rsidRPr="00EC5993">
                          <w:rPr>
                            <w:b w:val="0"/>
                            <w:sz w:val="20"/>
                            <w:szCs w:val="24"/>
                            <w:lang w:eastAsia="en-US"/>
                          </w:rPr>
                          <w:t xml:space="preserve"> je prejemnik donacije zdravil izvajalec zdravstvene dejavnosti, ki ima organizirano bolnišnično lekarno, morajo biti zdravila, ki so predmet donacije, prevzeta in evidentirana v tej bolnišnični lekarni. Prejemnik donacije ne sme biti izvajalec lekarniške dejavnosti, ki je samostojni poslovni subjekt. Deveti odstavek ureja, da je donator zdravila poslovni subjekt, ki krije stroške </w:t>
                        </w:r>
                        <w:proofErr w:type="spellStart"/>
                        <w:r w:rsidRPr="00EC5993">
                          <w:rPr>
                            <w:b w:val="0"/>
                            <w:sz w:val="20"/>
                            <w:szCs w:val="24"/>
                            <w:lang w:eastAsia="en-US"/>
                          </w:rPr>
                          <w:t>doniranega</w:t>
                        </w:r>
                        <w:proofErr w:type="spellEnd"/>
                        <w:r w:rsidRPr="00EC5993">
                          <w:rPr>
                            <w:b w:val="0"/>
                            <w:sz w:val="20"/>
                            <w:szCs w:val="24"/>
                            <w:lang w:eastAsia="en-US"/>
                          </w:rPr>
                          <w:t xml:space="preserve"> zdravila, vključno s stroški prometa z zdravilom na debelo.</w:t>
                        </w:r>
                      </w:p>
                      <w:p w14:paraId="05F4ADCD"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242D3B66" w14:textId="4CDF3482"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Glede na to, da mora biti donacija priglašena JAZMP in informacija o donaciji objavljena na njeni spletni strani, te zahteve določata deseti in enajsti odstavek 143. člena ZZdr-2. </w:t>
                        </w:r>
                      </w:p>
                      <w:p w14:paraId="764C86BA" w14:textId="29EE4DE6"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Deseti odstavek ureja, da JAZMP na svoji spletni strani objavi obrazec za priglasitev donacije zdravila. Donator donacijo zdravila priglasi na zadevnem obrazcu. Obrazcu za priglasitev donacije zdravila mora predložiti dokumentacijo o izpolnjevanju pogojev iz drugega odstavka 143.</w:t>
                        </w:r>
                        <w:r w:rsidR="00AF0C00" w:rsidRPr="00EC5993">
                          <w:rPr>
                            <w:b w:val="0"/>
                            <w:sz w:val="20"/>
                            <w:szCs w:val="24"/>
                            <w:lang w:eastAsia="en-US"/>
                          </w:rPr>
                          <w:t> </w:t>
                        </w:r>
                        <w:r w:rsidRPr="00EC5993">
                          <w:rPr>
                            <w:b w:val="0"/>
                            <w:sz w:val="20"/>
                            <w:szCs w:val="24"/>
                            <w:lang w:eastAsia="en-US"/>
                          </w:rPr>
                          <w:t xml:space="preserve">člena ZZdr-2 ter podati izjavo, s katero jamči, da izpolnjuje vse pogoje za donacijo zdravila, ki so opredeljeni v 143. členu ZZdr-2. </w:t>
                        </w:r>
                      </w:p>
                      <w:p w14:paraId="51D8B6FD"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70D98321" w14:textId="4B26E5D3"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Enajsti odstavek pa ureja, da JAZMP v roku 30 dni od prejema popolne dokumentacije o donaciji informacije o donaciji objavi na svoji spletni strani. Objavljene informacije o donaciji vključujejo: izraženo potrebo po donaciji, prejemnika donacije, donatorja, ime zdravila s pakiranjem, farmacevtsko obliko in jakostjo, predvideno količino </w:t>
                        </w:r>
                        <w:proofErr w:type="spellStart"/>
                        <w:r w:rsidRPr="00EC5993">
                          <w:rPr>
                            <w:b w:val="0"/>
                            <w:sz w:val="20"/>
                            <w:szCs w:val="24"/>
                            <w:lang w:eastAsia="en-US"/>
                          </w:rPr>
                          <w:t>doniranega</w:t>
                        </w:r>
                        <w:proofErr w:type="spellEnd"/>
                        <w:r w:rsidRPr="00EC5993">
                          <w:rPr>
                            <w:b w:val="0"/>
                            <w:sz w:val="20"/>
                            <w:szCs w:val="24"/>
                            <w:lang w:eastAsia="en-US"/>
                          </w:rPr>
                          <w:t xml:space="preserve"> zdravila, število pacientov in datum priglasitve donacije. </w:t>
                        </w:r>
                        <w:r w:rsidR="00AF0C00" w:rsidRPr="00EC5993">
                          <w:rPr>
                            <w:b w:val="0"/>
                            <w:sz w:val="20"/>
                            <w:szCs w:val="24"/>
                            <w:lang w:eastAsia="en-US"/>
                          </w:rPr>
                          <w:t>Če</w:t>
                        </w:r>
                        <w:r w:rsidRPr="00EC5993">
                          <w:rPr>
                            <w:b w:val="0"/>
                            <w:sz w:val="20"/>
                            <w:szCs w:val="24"/>
                            <w:lang w:eastAsia="en-US"/>
                          </w:rPr>
                          <w:t xml:space="preserve"> pogoji za donacijo niso izpolnjeni, lahko JAZMP to z odločbo zavrne. </w:t>
                        </w:r>
                      </w:p>
                      <w:p w14:paraId="1289E37C"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388890A" w14:textId="5A69EDBB"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Dvanajsti odstavek ureja, da se za zdravila, ki so predmet donacije </w:t>
                        </w:r>
                        <w:r w:rsidR="00AF0C00" w:rsidRPr="00EC5993">
                          <w:rPr>
                            <w:b w:val="0"/>
                            <w:sz w:val="20"/>
                            <w:szCs w:val="24"/>
                            <w:lang w:eastAsia="en-US"/>
                          </w:rPr>
                          <w:t xml:space="preserve">v skladu </w:t>
                        </w:r>
                        <w:r w:rsidRPr="00EC5993">
                          <w:rPr>
                            <w:b w:val="0"/>
                            <w:sz w:val="20"/>
                            <w:szCs w:val="24"/>
                            <w:lang w:eastAsia="en-US"/>
                          </w:rPr>
                          <w:t>s 143. členom ZZdr-2</w:t>
                        </w:r>
                        <w:r w:rsidR="00AF0C00" w:rsidRPr="00EC5993">
                          <w:rPr>
                            <w:b w:val="0"/>
                            <w:sz w:val="20"/>
                            <w:szCs w:val="24"/>
                            <w:lang w:eastAsia="en-US"/>
                          </w:rPr>
                          <w:t>,</w:t>
                        </w:r>
                        <w:r w:rsidRPr="00EC5993">
                          <w:rPr>
                            <w:b w:val="0"/>
                            <w:sz w:val="20"/>
                            <w:szCs w:val="24"/>
                            <w:lang w:eastAsia="en-US"/>
                          </w:rPr>
                          <w:t xml:space="preserve"> odgovornost za škodo smiselno presoja </w:t>
                        </w:r>
                        <w:r w:rsidR="00AF0C00" w:rsidRPr="00EC5993">
                          <w:rPr>
                            <w:b w:val="0"/>
                            <w:sz w:val="20"/>
                            <w:szCs w:val="24"/>
                            <w:lang w:eastAsia="en-US"/>
                          </w:rPr>
                          <w:t xml:space="preserve">v skladu </w:t>
                        </w:r>
                        <w:r w:rsidRPr="00EC5993">
                          <w:rPr>
                            <w:b w:val="0"/>
                            <w:sz w:val="20"/>
                            <w:szCs w:val="24"/>
                            <w:lang w:eastAsia="en-US"/>
                          </w:rPr>
                          <w:t>s 27.</w:t>
                        </w:r>
                        <w:r w:rsidR="00AF0C00" w:rsidRPr="00EC5993">
                          <w:rPr>
                            <w:b w:val="0"/>
                            <w:sz w:val="20"/>
                            <w:szCs w:val="24"/>
                            <w:lang w:eastAsia="en-US"/>
                          </w:rPr>
                          <w:t> </w:t>
                        </w:r>
                        <w:r w:rsidRPr="00EC5993">
                          <w:rPr>
                            <w:b w:val="0"/>
                            <w:sz w:val="20"/>
                            <w:szCs w:val="24"/>
                            <w:lang w:eastAsia="en-US"/>
                          </w:rPr>
                          <w:t xml:space="preserve">členom ZZdr-2, ki ureja odgovornosti po ZZdr-2. </w:t>
                        </w:r>
                      </w:p>
                      <w:p w14:paraId="07FE2ECF"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0B2DDA6A" w14:textId="01E9B207" w:rsidR="004E2D9E" w:rsidRPr="00EC5993" w:rsidRDefault="004E2D9E" w:rsidP="0054251F">
                        <w:pPr>
                          <w:pStyle w:val="Poglavje"/>
                          <w:spacing w:before="0" w:after="0" w:line="276" w:lineRule="auto"/>
                          <w:ind w:right="283" w:firstLine="0"/>
                          <w:jc w:val="left"/>
                          <w:rPr>
                            <w:sz w:val="20"/>
                            <w:szCs w:val="24"/>
                            <w:lang w:eastAsia="en-US"/>
                          </w:rPr>
                        </w:pPr>
                        <w:r w:rsidRPr="00EC5993">
                          <w:rPr>
                            <w:sz w:val="20"/>
                            <w:szCs w:val="24"/>
                            <w:lang w:eastAsia="en-US"/>
                          </w:rPr>
                          <w:t>K 33. členu</w:t>
                        </w:r>
                      </w:p>
                      <w:p w14:paraId="3D567D70" w14:textId="77777777" w:rsidR="00C95794" w:rsidRPr="00EC5993" w:rsidRDefault="00C95794" w:rsidP="0054251F">
                        <w:pPr>
                          <w:spacing w:line="276" w:lineRule="auto"/>
                          <w:ind w:right="283" w:firstLine="0"/>
                          <w:rPr>
                            <w:rFonts w:cs="Arial"/>
                          </w:rPr>
                        </w:pPr>
                        <w:r w:rsidRPr="00EC5993">
                          <w:rPr>
                            <w:rFonts w:cs="Arial"/>
                          </w:rPr>
                          <w:lastRenderedPageBreak/>
                          <w:t xml:space="preserve">144. člen ZZdr-2 podrobneje ureja humanitarno pomoč v obliki zdravil in na novo donacije zdravil Republiki Sloveniji. Člen ureja izključno donacije zdravil ali humanitarno pomoč v obliki zdravil, kjer je prejemnica ali </w:t>
                        </w:r>
                        <w:proofErr w:type="spellStart"/>
                        <w:r w:rsidRPr="00EC5993">
                          <w:rPr>
                            <w:rFonts w:cs="Arial"/>
                          </w:rPr>
                          <w:t>donatorka</w:t>
                        </w:r>
                        <w:proofErr w:type="spellEnd"/>
                        <w:r w:rsidRPr="00EC5993">
                          <w:rPr>
                            <w:rFonts w:cs="Arial"/>
                          </w:rPr>
                          <w:t xml:space="preserve"> zdravil Republika Slovenija. Iz člena so izvzete donacije poslovnih subjektov izvajalcem zdravstvene dejavnosti, ki so urejene v 143. členu ZZdr-2. </w:t>
                        </w:r>
                      </w:p>
                      <w:p w14:paraId="518CC5EA" w14:textId="77777777" w:rsidR="00D3462D" w:rsidRPr="00EC5993" w:rsidRDefault="00D3462D" w:rsidP="0054251F">
                        <w:pPr>
                          <w:spacing w:line="276" w:lineRule="auto"/>
                          <w:ind w:right="283" w:firstLine="0"/>
                          <w:rPr>
                            <w:rFonts w:cs="Arial"/>
                          </w:rPr>
                        </w:pPr>
                      </w:p>
                      <w:p w14:paraId="3A16FB0B" w14:textId="129CE36D" w:rsidR="00C95794" w:rsidRPr="00EC5993" w:rsidRDefault="00AF0C00" w:rsidP="0054251F">
                        <w:pPr>
                          <w:spacing w:line="276" w:lineRule="auto"/>
                          <w:ind w:right="283" w:firstLine="0"/>
                          <w:rPr>
                            <w:rFonts w:cs="Arial"/>
                          </w:rPr>
                        </w:pPr>
                        <w:r w:rsidRPr="00EC5993">
                          <w:rPr>
                            <w:rFonts w:cs="Arial"/>
                          </w:rPr>
                          <w:t xml:space="preserve">V skladu </w:t>
                        </w:r>
                        <w:r w:rsidR="00C95794" w:rsidRPr="00EC5993">
                          <w:rPr>
                            <w:rFonts w:cs="Arial"/>
                          </w:rPr>
                          <w:t>z določbami prvega odstavka 144. člena ZZdr-2 je Republika Slovenija lahko prejemnica humanitarne pomoči ali donacije zdravil v primeru izjemnih razmer, opredeljenih v prvem odstavku 141.</w:t>
                        </w:r>
                        <w:r w:rsidRPr="00EC5993">
                          <w:rPr>
                            <w:rFonts w:cs="Arial"/>
                          </w:rPr>
                          <w:t> </w:t>
                        </w:r>
                        <w:r w:rsidR="00C95794" w:rsidRPr="00EC5993">
                          <w:rPr>
                            <w:rFonts w:cs="Arial"/>
                          </w:rPr>
                          <w:t>člena</w:t>
                        </w:r>
                        <w:r w:rsidR="00C95794" w:rsidRPr="00EC5993" w:rsidDel="008333E9">
                          <w:rPr>
                            <w:rFonts w:cs="Arial"/>
                          </w:rPr>
                          <w:t xml:space="preserve"> </w:t>
                        </w:r>
                        <w:r w:rsidR="00C95794" w:rsidRPr="00EC5993">
                          <w:rPr>
                            <w:rFonts w:cs="Arial"/>
                          </w:rPr>
                          <w:t>ZZdr-2</w:t>
                        </w:r>
                        <w:r w:rsidRPr="00EC5993">
                          <w:rPr>
                            <w:rFonts w:cs="Arial"/>
                          </w:rPr>
                          <w:t>,</w:t>
                        </w:r>
                        <w:r w:rsidR="00C95794" w:rsidRPr="00EC5993">
                          <w:rPr>
                            <w:rFonts w:cs="Arial"/>
                          </w:rPr>
                          <w:t xml:space="preserve"> ali na podlagi izkazane utemeljene potrebe po prejemu donacije zdravil ali humanitarne pomoči. Republika Slovenija lahko prejme humanitarno pomoč ali donacijo zdravil le ob podanem soglasju Vlade Republike Slovenije k donaciji. </w:t>
                        </w:r>
                      </w:p>
                      <w:p w14:paraId="0A6B2CF0" w14:textId="77777777" w:rsidR="00D3462D" w:rsidRPr="00EC5993" w:rsidRDefault="00D3462D" w:rsidP="0054251F">
                        <w:pPr>
                          <w:spacing w:line="276" w:lineRule="auto"/>
                          <w:ind w:right="283" w:firstLine="0"/>
                          <w:rPr>
                            <w:rFonts w:cs="Arial"/>
                          </w:rPr>
                        </w:pPr>
                      </w:p>
                      <w:p w14:paraId="1EA9A82B" w14:textId="27CD8BEA" w:rsidR="00C95794" w:rsidRPr="00EC5993" w:rsidRDefault="00C95794" w:rsidP="0054251F">
                        <w:pPr>
                          <w:spacing w:line="276" w:lineRule="auto"/>
                          <w:ind w:right="283" w:firstLine="0"/>
                          <w:rPr>
                            <w:rFonts w:cs="Arial"/>
                          </w:rPr>
                        </w:pPr>
                        <w:r w:rsidRPr="00EC5993">
                          <w:rPr>
                            <w:rFonts w:cs="Arial"/>
                          </w:rPr>
                          <w:t xml:space="preserve">Drugi odstavek 144. člena ZZdr-2 ureja, da je lahko Republika Slovenija prejemnica humanitarne pomoči ali donacije zdravil samo za zdravila, </w:t>
                        </w:r>
                        <w:r w:rsidR="00AF0C00" w:rsidRPr="00EC5993">
                          <w:rPr>
                            <w:rFonts w:cs="Arial"/>
                          </w:rPr>
                          <w:t xml:space="preserve">katerih </w:t>
                        </w:r>
                        <w:r w:rsidRPr="00EC5993">
                          <w:rPr>
                            <w:rFonts w:cs="Arial"/>
                          </w:rPr>
                          <w:t>rok uporabnosti omogoča uporabo zdravila pred njegovim iztekom in ki imajo dovoljenje v skladu z 20. členom ZZdr-2. Humanitarna pomoč ali donacija zdravil je dovoljena izključno v primerih, če rok uporabnosti zdravila omogoča uporabo zdravila pred njegovim iztekom. Ali rok uporabnosti omogoča uporabo zdravila pred njegovim iztekom</w:t>
                        </w:r>
                        <w:r w:rsidR="00D730A6" w:rsidRPr="00EC5993">
                          <w:rPr>
                            <w:rFonts w:cs="Arial"/>
                          </w:rPr>
                          <w:t>,</w:t>
                        </w:r>
                        <w:r w:rsidRPr="00EC5993">
                          <w:rPr>
                            <w:rFonts w:cs="Arial"/>
                          </w:rPr>
                          <w:t xml:space="preserve"> se presoja individualno na podlagi dotičnega zdravila in predvidene hitrosti njegove uporabe.</w:t>
                        </w:r>
                      </w:p>
                      <w:p w14:paraId="5D62A11F" w14:textId="77777777" w:rsidR="00D3462D" w:rsidRPr="00EC5993" w:rsidRDefault="00D3462D" w:rsidP="0054251F">
                        <w:pPr>
                          <w:spacing w:line="276" w:lineRule="auto"/>
                          <w:ind w:right="283" w:firstLine="0"/>
                          <w:rPr>
                            <w:rFonts w:cs="Arial"/>
                          </w:rPr>
                        </w:pPr>
                      </w:p>
                      <w:p w14:paraId="785200A0" w14:textId="4A5E7D84" w:rsidR="00C95794" w:rsidRPr="00EC5993" w:rsidRDefault="00AC4EA1"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Tretji</w:t>
                        </w:r>
                        <w:r w:rsidR="00C95794" w:rsidRPr="00EC5993">
                          <w:rPr>
                            <w:b w:val="0"/>
                            <w:sz w:val="20"/>
                            <w:szCs w:val="24"/>
                            <w:lang w:eastAsia="en-US"/>
                          </w:rPr>
                          <w:t xml:space="preserve"> odstavek 144. člena ZZdr-2 ureja, na kakšen način in kdaj lahko Vlada Republike Slovenije izvede humanitarno pomoč ali donacijo zdravil prejemnikom v drugih državah. Izvedba humanitarne pomoči je </w:t>
                        </w:r>
                        <w:r w:rsidR="00D730A6" w:rsidRPr="00EC5993">
                          <w:rPr>
                            <w:b w:val="0"/>
                            <w:sz w:val="20"/>
                            <w:szCs w:val="24"/>
                            <w:lang w:eastAsia="en-US"/>
                          </w:rPr>
                          <w:t xml:space="preserve">mogoča </w:t>
                        </w:r>
                        <w:r w:rsidR="00C95794" w:rsidRPr="00EC5993">
                          <w:rPr>
                            <w:b w:val="0"/>
                            <w:sz w:val="20"/>
                            <w:szCs w:val="24"/>
                            <w:lang w:eastAsia="en-US"/>
                          </w:rPr>
                          <w:t xml:space="preserve">v okviru bilateralnega dogovora med Republiko Slovenijo in državo prejemnico donacije ali pa v okviru mednarodnih humanitarnih akcij ali aktivnosti na ravni Evropske unije. Prejemnik humanitarne pomoči ali donacije je lahko druga država, nacionalna ali mednarodna vladna oziroma nevladna organizacija ali mednarodna humanitarna organizacija, ki na ozemlju druge države ravna v skladu s humanitarnimi načeli in konvencijami. </w:t>
                        </w:r>
                      </w:p>
                      <w:p w14:paraId="4E39A499"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7CEEF3BB" w14:textId="0B79711C" w:rsidR="00C95794" w:rsidRPr="00EC5993" w:rsidRDefault="00AC4EA1"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Četrti</w:t>
                        </w:r>
                        <w:r w:rsidR="00C95794" w:rsidRPr="00EC5993">
                          <w:rPr>
                            <w:b w:val="0"/>
                            <w:sz w:val="20"/>
                            <w:szCs w:val="24"/>
                            <w:lang w:eastAsia="en-US"/>
                          </w:rPr>
                          <w:t xml:space="preserve"> odstavek 144. člena ZZdr-2 ureja, da lahko Vlada Republike Slovenije izvede humanitarno pomoč ali donacijo zdravil le v primeru, da s tem ne ogrozi javnega zdravja ljudi in zdravja živali na ozemlju Republike Slovenije. Zdravilo se lahko ponudi </w:t>
                        </w:r>
                        <w:r w:rsidR="00D730A6" w:rsidRPr="00EC5993">
                          <w:rPr>
                            <w:b w:val="0"/>
                            <w:sz w:val="20"/>
                            <w:szCs w:val="24"/>
                            <w:lang w:eastAsia="en-US"/>
                          </w:rPr>
                          <w:t xml:space="preserve">v okviru </w:t>
                        </w:r>
                        <w:r w:rsidR="00C95794" w:rsidRPr="00EC5993">
                          <w:rPr>
                            <w:b w:val="0"/>
                            <w:sz w:val="20"/>
                            <w:szCs w:val="24"/>
                            <w:lang w:eastAsia="en-US"/>
                          </w:rPr>
                          <w:t>humanitarne pomoči ali donacije le v primerih, da rok uporabnosti zdravila omogoča uporabo zdravila pred njegovim iztekom.</w:t>
                        </w:r>
                      </w:p>
                      <w:p w14:paraId="19E567F7"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8491EFE" w14:textId="37492C6E" w:rsidR="00D3462D" w:rsidRPr="00EC5993" w:rsidRDefault="00AC4EA1"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Peti</w:t>
                        </w:r>
                        <w:r w:rsidR="00C95794" w:rsidRPr="00EC5993">
                          <w:rPr>
                            <w:b w:val="0"/>
                            <w:sz w:val="20"/>
                            <w:szCs w:val="24"/>
                            <w:lang w:eastAsia="en-US"/>
                          </w:rPr>
                          <w:t xml:space="preserve"> odstavek 144. člena ZZdr-2 ureja, s katerimi zdravili lahko Republika Slovenija izvede humanitarno pomoč ali donacijo zdravil. V ta namen lahko Vlada Republike Slovenije odobri uporabo zdravil iz blagovnih rezerv. V primeru humanitarne pomoči ali donacije zdravil iz blagovnih rezerv se blagovnim rezervam zagotovijo proračunska sredstva za obnovitev zalog.</w:t>
                        </w:r>
                        <w:r w:rsidR="00B70A29" w:rsidRPr="00EC5993">
                          <w:rPr>
                            <w:b w:val="0"/>
                            <w:sz w:val="20"/>
                            <w:szCs w:val="24"/>
                            <w:lang w:eastAsia="en-US"/>
                          </w:rPr>
                          <w:t xml:space="preserve"> </w:t>
                        </w:r>
                        <w:r w:rsidR="00C95794" w:rsidRPr="00EC5993">
                          <w:rPr>
                            <w:b w:val="0"/>
                            <w:sz w:val="20"/>
                            <w:szCs w:val="24"/>
                            <w:lang w:eastAsia="en-US"/>
                          </w:rPr>
                          <w:t xml:space="preserve">Vlada Republike Slovenije lahko za namen izvedbe humanitarne pomoči ali donacije zdravil odredi tudi </w:t>
                        </w:r>
                        <w:r w:rsidR="00D730A6" w:rsidRPr="00EC5993">
                          <w:rPr>
                            <w:b w:val="0"/>
                            <w:sz w:val="20"/>
                            <w:szCs w:val="24"/>
                            <w:lang w:eastAsia="en-US"/>
                          </w:rPr>
                          <w:t xml:space="preserve">donacija </w:t>
                        </w:r>
                        <w:r w:rsidR="00C95794" w:rsidRPr="00EC5993">
                          <w:rPr>
                            <w:b w:val="0"/>
                            <w:sz w:val="20"/>
                            <w:szCs w:val="24"/>
                            <w:lang w:eastAsia="en-US"/>
                          </w:rPr>
                          <w:t xml:space="preserve">zdravil, za nakup katerih so zagotovljena proračunska ali evropska sredstva in </w:t>
                        </w:r>
                        <w:r w:rsidR="00D730A6" w:rsidRPr="00EC5993">
                          <w:rPr>
                            <w:b w:val="0"/>
                            <w:sz w:val="20"/>
                            <w:szCs w:val="24"/>
                            <w:lang w:eastAsia="en-US"/>
                          </w:rPr>
                          <w:t>ki jih</w:t>
                        </w:r>
                        <w:r w:rsidR="00C95794" w:rsidRPr="00EC5993">
                          <w:rPr>
                            <w:b w:val="0"/>
                            <w:sz w:val="20"/>
                            <w:szCs w:val="24"/>
                            <w:lang w:eastAsia="en-US"/>
                          </w:rPr>
                          <w:t xml:space="preserve"> upravljajo izvajalci zdravstvene dejavnosti ali še niso bila dobavljena Republiki Sloveniji. Vlada lahko prav tako za izvedbo humanitarne pomoči v obliki zdravila ali donacijo zdravil, ki vključuje iznos oziroma izvoz zdravil oziroma dostavo zdravil prejemniku humanitarne pomoči ali donacije zdravil, </w:t>
                        </w:r>
                        <w:r w:rsidR="00D730A6" w:rsidRPr="00EC5993">
                          <w:rPr>
                            <w:b w:val="0"/>
                            <w:sz w:val="20"/>
                            <w:szCs w:val="24"/>
                            <w:lang w:eastAsia="en-US"/>
                          </w:rPr>
                          <w:t xml:space="preserve">zadolži </w:t>
                        </w:r>
                        <w:r w:rsidR="00C95794" w:rsidRPr="00EC5993">
                          <w:rPr>
                            <w:b w:val="0"/>
                            <w:sz w:val="20"/>
                            <w:szCs w:val="24"/>
                            <w:lang w:eastAsia="en-US"/>
                          </w:rPr>
                          <w:t>pravno osebo javnega prava, katere ustanoviteljica je Republika Slovenija,</w:t>
                        </w:r>
                        <w:r w:rsidR="00B70A29" w:rsidRPr="00EC5993">
                          <w:rPr>
                            <w:b w:val="0"/>
                            <w:sz w:val="20"/>
                            <w:szCs w:val="24"/>
                            <w:lang w:eastAsia="en-US"/>
                          </w:rPr>
                          <w:t xml:space="preserve"> </w:t>
                        </w:r>
                        <w:r w:rsidR="00C95794" w:rsidRPr="00EC5993">
                          <w:rPr>
                            <w:b w:val="0"/>
                            <w:sz w:val="20"/>
                            <w:szCs w:val="24"/>
                            <w:lang w:eastAsia="en-US"/>
                          </w:rPr>
                          <w:t xml:space="preserve">kar po trenutno veljavni zakonodaji predvideva NIJZ, ZBR in USRSZ. </w:t>
                        </w:r>
                      </w:p>
                      <w:p w14:paraId="4DEB4B64"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760945A4" w14:textId="5836EB3C"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Oseba javnega prava lahko pri svojih zadolžitvah uporabi podizvajalce.</w:t>
                        </w:r>
                      </w:p>
                      <w:p w14:paraId="6FA65D91"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5CC19665" w14:textId="0D3A5925" w:rsidR="00C95794" w:rsidRPr="00EC5993" w:rsidRDefault="00AC4EA1"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Šesti</w:t>
                        </w:r>
                        <w:r w:rsidR="00C95794" w:rsidRPr="00EC5993">
                          <w:rPr>
                            <w:b w:val="0"/>
                            <w:sz w:val="20"/>
                            <w:szCs w:val="24"/>
                            <w:lang w:eastAsia="en-US"/>
                          </w:rPr>
                          <w:t xml:space="preserve"> odstavek podrobneje ureja kritje stroškov humanitarne pomoči ali donacije zdravil.</w:t>
                        </w:r>
                      </w:p>
                      <w:p w14:paraId="7A40880E"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09B3773D" w14:textId="06EAA91F" w:rsidR="00C95794" w:rsidRPr="00EC5993" w:rsidRDefault="00AC4EA1"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Sedmi</w:t>
                        </w:r>
                        <w:r w:rsidR="00C95794" w:rsidRPr="00EC5993">
                          <w:rPr>
                            <w:b w:val="0"/>
                            <w:sz w:val="20"/>
                            <w:szCs w:val="24"/>
                            <w:lang w:eastAsia="en-US"/>
                          </w:rPr>
                          <w:t xml:space="preserve"> odstavek opredeljuje, da lahko aktivnosti prometa z zdravili, ki se nanašajo na humanitarno pomoč ali donacije zdravil, na podlagi pooblastila Vlade Republike Slovenije izvedejo poslovni subjekti, ki imajo dovoljenje za opravljanje dejavnosti prometa z zdravili na debelo</w:t>
                        </w:r>
                        <w:r w:rsidR="00D730A6" w:rsidRPr="00EC5993">
                          <w:rPr>
                            <w:b w:val="0"/>
                            <w:sz w:val="20"/>
                            <w:szCs w:val="24"/>
                            <w:lang w:eastAsia="en-US"/>
                          </w:rPr>
                          <w:t>,</w:t>
                        </w:r>
                        <w:r w:rsidR="00C95794" w:rsidRPr="00EC5993">
                          <w:rPr>
                            <w:b w:val="0"/>
                            <w:sz w:val="20"/>
                            <w:szCs w:val="24"/>
                            <w:lang w:eastAsia="en-US"/>
                          </w:rPr>
                          <w:t xml:space="preserve"> ali priglašeni veletrgovci z zdravili s sedežem v Evropski uniji. </w:t>
                        </w:r>
                        <w:r w:rsidR="00D730A6" w:rsidRPr="00EC5993">
                          <w:rPr>
                            <w:b w:val="0"/>
                            <w:sz w:val="20"/>
                            <w:szCs w:val="24"/>
                            <w:lang w:eastAsia="en-US"/>
                          </w:rPr>
                          <w:t>Če</w:t>
                        </w:r>
                        <w:r w:rsidR="00C95794" w:rsidRPr="00EC5993">
                          <w:rPr>
                            <w:b w:val="0"/>
                            <w:sz w:val="20"/>
                            <w:szCs w:val="24"/>
                            <w:lang w:eastAsia="en-US"/>
                          </w:rPr>
                          <w:t xml:space="preserve"> je Republika Slovenija država </w:t>
                        </w:r>
                        <w:proofErr w:type="spellStart"/>
                        <w:r w:rsidR="00C95794" w:rsidRPr="00EC5993">
                          <w:rPr>
                            <w:b w:val="0"/>
                            <w:sz w:val="20"/>
                            <w:szCs w:val="24"/>
                            <w:lang w:eastAsia="en-US"/>
                          </w:rPr>
                          <w:t>donatorka</w:t>
                        </w:r>
                        <w:proofErr w:type="spellEnd"/>
                        <w:r w:rsidR="00C95794" w:rsidRPr="00EC5993">
                          <w:rPr>
                            <w:b w:val="0"/>
                            <w:sz w:val="20"/>
                            <w:szCs w:val="24"/>
                            <w:lang w:eastAsia="en-US"/>
                          </w:rPr>
                          <w:t xml:space="preserve"> in </w:t>
                        </w:r>
                        <w:r w:rsidR="00C95794" w:rsidRPr="00EC5993">
                          <w:rPr>
                            <w:b w:val="0"/>
                            <w:sz w:val="20"/>
                            <w:szCs w:val="24"/>
                            <w:lang w:eastAsia="en-US"/>
                          </w:rPr>
                          <w:lastRenderedPageBreak/>
                          <w:t xml:space="preserve">se z zdravilom izvede humanitarna pomoč ali </w:t>
                        </w:r>
                        <w:r w:rsidR="00D730A6" w:rsidRPr="00EC5993">
                          <w:rPr>
                            <w:b w:val="0"/>
                            <w:sz w:val="20"/>
                            <w:szCs w:val="24"/>
                            <w:lang w:eastAsia="en-US"/>
                          </w:rPr>
                          <w:t xml:space="preserve">pa </w:t>
                        </w:r>
                        <w:r w:rsidR="00C95794" w:rsidRPr="00EC5993">
                          <w:rPr>
                            <w:b w:val="0"/>
                            <w:sz w:val="20"/>
                            <w:szCs w:val="24"/>
                            <w:lang w:eastAsia="en-US"/>
                          </w:rPr>
                          <w:t xml:space="preserve">se </w:t>
                        </w:r>
                        <w:r w:rsidR="00D730A6" w:rsidRPr="00EC5993">
                          <w:rPr>
                            <w:b w:val="0"/>
                            <w:sz w:val="20"/>
                            <w:szCs w:val="24"/>
                            <w:lang w:eastAsia="en-US"/>
                          </w:rPr>
                          <w:t xml:space="preserve">zdravilo </w:t>
                        </w:r>
                        <w:proofErr w:type="spellStart"/>
                        <w:r w:rsidR="00C95794" w:rsidRPr="00EC5993">
                          <w:rPr>
                            <w:b w:val="0"/>
                            <w:sz w:val="20"/>
                            <w:szCs w:val="24"/>
                            <w:lang w:eastAsia="en-US"/>
                          </w:rPr>
                          <w:t>donira</w:t>
                        </w:r>
                        <w:proofErr w:type="spellEnd"/>
                        <w:r w:rsidR="00C95794" w:rsidRPr="00EC5993">
                          <w:rPr>
                            <w:b w:val="0"/>
                            <w:sz w:val="20"/>
                            <w:szCs w:val="24"/>
                            <w:lang w:eastAsia="en-US"/>
                          </w:rPr>
                          <w:t xml:space="preserve"> tretjim državam, lahko aktivnosti prometa z zdravili, ki se nanašajo na humanitarno pomoč ali donacije zdravil, izvede tudi poslovni subjekt, ki ga določi zadevna država prejemnica.</w:t>
                        </w:r>
                      </w:p>
                      <w:p w14:paraId="469922D7"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4F20AC5" w14:textId="7366B079"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Zadnji odstavek navaja, da se </w:t>
                        </w:r>
                        <w:r w:rsidR="00AC4EA1" w:rsidRPr="00EC5993">
                          <w:rPr>
                            <w:b w:val="0"/>
                            <w:sz w:val="20"/>
                            <w:szCs w:val="24"/>
                            <w:lang w:eastAsia="en-US"/>
                          </w:rPr>
                          <w:t>v primeru humanitarne pomoči v obliki zdravil ali donacije zdravil v izjemnih razmerah</w:t>
                        </w:r>
                        <w:r w:rsidR="00AC4EA1" w:rsidRPr="00EC5993">
                          <w:rPr>
                            <w:sz w:val="20"/>
                            <w:szCs w:val="24"/>
                            <w:lang w:eastAsia="en-US"/>
                          </w:rPr>
                          <w:t xml:space="preserve"> </w:t>
                        </w:r>
                        <w:r w:rsidRPr="00EC5993">
                          <w:rPr>
                            <w:b w:val="0"/>
                            <w:sz w:val="20"/>
                            <w:szCs w:val="24"/>
                            <w:lang w:eastAsia="en-US"/>
                          </w:rPr>
                          <w:t>smiselno uporablja 141.</w:t>
                        </w:r>
                        <w:r w:rsidR="00D730A6" w:rsidRPr="00EC5993">
                          <w:rPr>
                            <w:b w:val="0"/>
                            <w:sz w:val="20"/>
                            <w:szCs w:val="24"/>
                            <w:lang w:eastAsia="en-US"/>
                          </w:rPr>
                          <w:t> </w:t>
                        </w:r>
                        <w:r w:rsidRPr="00EC5993">
                          <w:rPr>
                            <w:b w:val="0"/>
                            <w:sz w:val="20"/>
                            <w:szCs w:val="24"/>
                            <w:lang w:eastAsia="en-US"/>
                          </w:rPr>
                          <w:t>člen ZZdr-2.</w:t>
                        </w:r>
                      </w:p>
                      <w:p w14:paraId="1493F678"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0B631757" w14:textId="50AC3FD2"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3</w:t>
                        </w:r>
                        <w:r w:rsidR="004E2D9E" w:rsidRPr="00EC5993">
                          <w:rPr>
                            <w:bCs/>
                            <w:sz w:val="20"/>
                            <w:szCs w:val="24"/>
                            <w:lang w:eastAsia="en-US"/>
                          </w:rPr>
                          <w:t>4</w:t>
                        </w:r>
                        <w:r w:rsidRPr="00EC5993">
                          <w:rPr>
                            <w:bCs/>
                            <w:sz w:val="20"/>
                            <w:szCs w:val="24"/>
                            <w:lang w:eastAsia="en-US"/>
                          </w:rPr>
                          <w:t>. členu</w:t>
                        </w:r>
                      </w:p>
                      <w:p w14:paraId="73830B7E" w14:textId="4DE7D8B2"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prvem odstavku 153. člena ZZdr-2 se briše del, ki se navezuje na tretji odstavek 30.</w:t>
                        </w:r>
                        <w:r w:rsidR="00D730A6" w:rsidRPr="00EC5993">
                          <w:rPr>
                            <w:b w:val="0"/>
                            <w:sz w:val="20"/>
                            <w:szCs w:val="24"/>
                            <w:lang w:eastAsia="en-US"/>
                          </w:rPr>
                          <w:t> </w:t>
                        </w:r>
                        <w:r w:rsidRPr="00EC5993">
                          <w:rPr>
                            <w:b w:val="0"/>
                            <w:sz w:val="20"/>
                            <w:szCs w:val="24"/>
                            <w:lang w:eastAsia="en-US"/>
                          </w:rPr>
                          <w:t xml:space="preserve">člena ZZdr-2, ki ga spreminja 9. člen tega zakona, </w:t>
                        </w:r>
                        <w:r w:rsidR="00D730A6" w:rsidRPr="00EC5993">
                          <w:rPr>
                            <w:b w:val="0"/>
                            <w:sz w:val="20"/>
                            <w:szCs w:val="24"/>
                            <w:lang w:eastAsia="en-US"/>
                          </w:rPr>
                          <w:t xml:space="preserve">in sicer </w:t>
                        </w:r>
                        <w:r w:rsidRPr="00EC5993">
                          <w:rPr>
                            <w:b w:val="0"/>
                            <w:sz w:val="20"/>
                            <w:szCs w:val="24"/>
                            <w:lang w:eastAsia="en-US"/>
                          </w:rPr>
                          <w:t>na način</w:t>
                        </w:r>
                        <w:r w:rsidR="00D730A6" w:rsidRPr="00EC5993">
                          <w:rPr>
                            <w:b w:val="0"/>
                            <w:sz w:val="20"/>
                            <w:szCs w:val="24"/>
                            <w:lang w:eastAsia="en-US"/>
                          </w:rPr>
                          <w:t>,</w:t>
                        </w:r>
                        <w:r w:rsidRPr="00EC5993">
                          <w:rPr>
                            <w:b w:val="0"/>
                            <w:sz w:val="20"/>
                            <w:szCs w:val="24"/>
                            <w:lang w:eastAsia="en-US"/>
                          </w:rPr>
                          <w:t xml:space="preserve"> da omogoča izjemo za NLZOH, kar se tiče pridobitve dovoljenja za proizvodnjo zdravil, ki vključuje aktivnost analiznega preskušanja zdravil. NLZOH je polnopravni član Evropske mreže uradnih kontrolnih laboratorijev. Polnopravno članstvo v tej mreži pa se lahko vzdržuje le z rednimi in periodičnimi presojami s strani EDQM. Uradnim kontrolnim laboratorijem drugih držav EU, ki so vključeni v Evropsko mrežo uradnih kontrolnih laboratorijev, ni treba pridobiti dovoljenja za proizvodnjo zdravil, saj </w:t>
                        </w:r>
                        <w:r w:rsidR="00D730A6" w:rsidRPr="00EC5993">
                          <w:rPr>
                            <w:b w:val="0"/>
                            <w:sz w:val="20"/>
                            <w:szCs w:val="24"/>
                            <w:lang w:eastAsia="en-US"/>
                          </w:rPr>
                          <w:t>velja</w:t>
                        </w:r>
                        <w:r w:rsidRPr="00EC5993">
                          <w:rPr>
                            <w:b w:val="0"/>
                            <w:sz w:val="20"/>
                            <w:szCs w:val="24"/>
                            <w:lang w:eastAsia="en-US"/>
                          </w:rPr>
                          <w:t>, da se z rednimi presojami s strani EDQM zagotavlja ustrezno visoka raven kakovosti delovanja uradnih kontrolnih laboratorijev.</w:t>
                        </w:r>
                      </w:p>
                      <w:p w14:paraId="055CC508"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52FF78E1" w14:textId="4FD19A88" w:rsidR="00C95794" w:rsidRPr="00EC5993" w:rsidRDefault="00C95794" w:rsidP="0054251F">
                        <w:pPr>
                          <w:pStyle w:val="Poglavje"/>
                          <w:spacing w:before="0" w:after="0" w:line="276" w:lineRule="auto"/>
                          <w:ind w:right="283" w:firstLine="0"/>
                          <w:jc w:val="both"/>
                          <w:rPr>
                            <w:bCs/>
                            <w:sz w:val="20"/>
                            <w:szCs w:val="24"/>
                            <w:lang w:eastAsia="en-US"/>
                          </w:rPr>
                        </w:pPr>
                        <w:bookmarkStart w:id="53" w:name="_Hlk184224701"/>
                        <w:r w:rsidRPr="00EC5993">
                          <w:rPr>
                            <w:bCs/>
                            <w:sz w:val="20"/>
                            <w:szCs w:val="24"/>
                            <w:lang w:eastAsia="en-US"/>
                          </w:rPr>
                          <w:t>K 3</w:t>
                        </w:r>
                        <w:r w:rsidR="004E2D9E" w:rsidRPr="00EC5993">
                          <w:rPr>
                            <w:bCs/>
                            <w:sz w:val="20"/>
                            <w:szCs w:val="24"/>
                            <w:lang w:eastAsia="en-US"/>
                          </w:rPr>
                          <w:t>5</w:t>
                        </w:r>
                        <w:r w:rsidRPr="00EC5993">
                          <w:rPr>
                            <w:bCs/>
                            <w:sz w:val="20"/>
                            <w:szCs w:val="24"/>
                            <w:lang w:eastAsia="en-US"/>
                          </w:rPr>
                          <w:t>. členu</w:t>
                        </w:r>
                      </w:p>
                      <w:p w14:paraId="2DCD39B0" w14:textId="52710446"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V tretji alineji prvega odstavka 154. člena ZZdr-2 se popravi del, ki je vezan na posebno kontrolo kakovosti imunoloških zdravil za uporabo v veterinarski medicini, ki so namenjena diagnosticiranju stanja imunosti. Posebna kontrola kakovosti teh zdravil </w:t>
                        </w:r>
                        <w:r w:rsidR="00EE429F" w:rsidRPr="00EC5993">
                          <w:rPr>
                            <w:b w:val="0"/>
                            <w:sz w:val="20"/>
                            <w:szCs w:val="24"/>
                            <w:lang w:eastAsia="en-US"/>
                          </w:rPr>
                          <w:t>s</w:t>
                        </w:r>
                        <w:r w:rsidRPr="00EC5993">
                          <w:rPr>
                            <w:b w:val="0"/>
                            <w:sz w:val="20"/>
                            <w:szCs w:val="24"/>
                            <w:lang w:eastAsia="en-US"/>
                          </w:rPr>
                          <w:t>e namreč</w:t>
                        </w:r>
                        <w:r w:rsidR="00EE429F" w:rsidRPr="00EC5993">
                          <w:rPr>
                            <w:b w:val="0"/>
                            <w:sz w:val="20"/>
                            <w:szCs w:val="24"/>
                            <w:lang w:eastAsia="en-US"/>
                          </w:rPr>
                          <w:t xml:space="preserve"> izvaja v skladu s seznamom</w:t>
                        </w:r>
                        <w:r w:rsidRPr="00EC5993">
                          <w:rPr>
                            <w:b w:val="0"/>
                            <w:sz w:val="20"/>
                            <w:szCs w:val="24"/>
                            <w:lang w:eastAsia="en-US"/>
                          </w:rPr>
                          <w:t xml:space="preserve"> </w:t>
                        </w:r>
                        <w:r w:rsidR="00EE429F" w:rsidRPr="00EC5993">
                          <w:rPr>
                            <w:b w:val="0"/>
                            <w:sz w:val="20"/>
                            <w:szCs w:val="24"/>
                            <w:lang w:eastAsia="en-US"/>
                          </w:rPr>
                          <w:t xml:space="preserve">iz </w:t>
                        </w:r>
                        <w:r w:rsidRPr="00EC5993">
                          <w:rPr>
                            <w:b w:val="0"/>
                            <w:sz w:val="20"/>
                            <w:szCs w:val="24"/>
                            <w:lang w:eastAsia="en-US"/>
                          </w:rPr>
                          <w:t>31.</w:t>
                        </w:r>
                        <w:r w:rsidR="00D730A6" w:rsidRPr="00EC5993">
                          <w:rPr>
                            <w:b w:val="0"/>
                            <w:sz w:val="20"/>
                            <w:szCs w:val="24"/>
                            <w:lang w:eastAsia="en-US"/>
                          </w:rPr>
                          <w:t> </w:t>
                        </w:r>
                        <w:r w:rsidRPr="00EC5993">
                          <w:rPr>
                            <w:b w:val="0"/>
                            <w:sz w:val="20"/>
                            <w:szCs w:val="24"/>
                            <w:lang w:eastAsia="en-US"/>
                          </w:rPr>
                          <w:t>člen</w:t>
                        </w:r>
                        <w:r w:rsidR="00EE429F" w:rsidRPr="00EC5993">
                          <w:rPr>
                            <w:b w:val="0"/>
                            <w:sz w:val="20"/>
                            <w:szCs w:val="24"/>
                            <w:lang w:eastAsia="en-US"/>
                          </w:rPr>
                          <w:t>a</w:t>
                        </w:r>
                        <w:r w:rsidRPr="00EC5993">
                          <w:rPr>
                            <w:b w:val="0"/>
                            <w:sz w:val="20"/>
                            <w:szCs w:val="24"/>
                            <w:lang w:eastAsia="en-US"/>
                          </w:rPr>
                          <w:t xml:space="preserve"> Uredbe o izvajanju uredbe (EU) o zdravilih za uporabo v veterinarski medicini (Uradni list RS, št. 109/23).</w:t>
                        </w:r>
                      </w:p>
                      <w:p w14:paraId="03E2264F"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352AE8A2" w14:textId="0BFAC46E"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Hkrati se </w:t>
                        </w:r>
                        <w:r w:rsidR="00E60883" w:rsidRPr="00EC5993">
                          <w:rPr>
                            <w:b w:val="0"/>
                            <w:sz w:val="20"/>
                            <w:szCs w:val="24"/>
                            <w:lang w:eastAsia="en-US"/>
                          </w:rPr>
                          <w:t>v tretji</w:t>
                        </w:r>
                        <w:r w:rsidRPr="00EC5993">
                          <w:rPr>
                            <w:b w:val="0"/>
                            <w:sz w:val="20"/>
                            <w:szCs w:val="24"/>
                            <w:lang w:eastAsia="en-US"/>
                          </w:rPr>
                          <w:t xml:space="preserve"> alinej</w:t>
                        </w:r>
                        <w:r w:rsidR="00E60883" w:rsidRPr="00EC5993">
                          <w:rPr>
                            <w:b w:val="0"/>
                            <w:sz w:val="20"/>
                            <w:szCs w:val="24"/>
                            <w:lang w:eastAsia="en-US"/>
                          </w:rPr>
                          <w:t>i</w:t>
                        </w:r>
                        <w:r w:rsidRPr="00EC5993">
                          <w:rPr>
                            <w:b w:val="0"/>
                            <w:sz w:val="20"/>
                            <w:szCs w:val="24"/>
                            <w:lang w:eastAsia="en-US"/>
                          </w:rPr>
                          <w:t xml:space="preserve"> prvega odstavka tega člena doda besedilo, ki JAZMP na podlagi </w:t>
                        </w:r>
                        <w:r w:rsidR="00CF6108" w:rsidRPr="00EC5993">
                          <w:rPr>
                            <w:b w:val="0"/>
                            <w:sz w:val="20"/>
                            <w:szCs w:val="24"/>
                            <w:lang w:eastAsia="en-US"/>
                          </w:rPr>
                          <w:t xml:space="preserve">mnenja strokovne pristojne </w:t>
                        </w:r>
                        <w:r w:rsidR="00D730A6" w:rsidRPr="00EC5993">
                          <w:rPr>
                            <w:b w:val="0"/>
                            <w:sz w:val="20"/>
                            <w:szCs w:val="24"/>
                            <w:lang w:eastAsia="en-US"/>
                          </w:rPr>
                          <w:t xml:space="preserve">institucije </w:t>
                        </w:r>
                        <w:r w:rsidR="00CF6108" w:rsidRPr="00EC5993">
                          <w:rPr>
                            <w:b w:val="0"/>
                            <w:sz w:val="20"/>
                            <w:szCs w:val="24"/>
                            <w:lang w:eastAsia="en-US"/>
                          </w:rPr>
                          <w:t xml:space="preserve">in </w:t>
                        </w:r>
                        <w:r w:rsidRPr="00EC5993">
                          <w:rPr>
                            <w:b w:val="0"/>
                            <w:sz w:val="20"/>
                            <w:szCs w:val="24"/>
                            <w:lang w:eastAsia="en-US"/>
                          </w:rPr>
                          <w:t>ocene tveganja v izjemnih, ustrezno utemeljenih primerih lahko za namen obravnave življenjsko ogrožajočih stanj</w:t>
                        </w:r>
                        <w:r w:rsidR="00D730A6" w:rsidRPr="0054251F">
                          <w:rPr>
                            <w:b w:val="0"/>
                            <w:sz w:val="20"/>
                          </w:rPr>
                          <w:t xml:space="preserve"> </w:t>
                        </w:r>
                        <w:r w:rsidR="00D730A6" w:rsidRPr="00EC5993">
                          <w:rPr>
                            <w:b w:val="0"/>
                            <w:sz w:val="20"/>
                            <w:szCs w:val="24"/>
                            <w:lang w:eastAsia="en-US"/>
                          </w:rPr>
                          <w:t>omogoča, da se</w:t>
                        </w:r>
                        <w:r w:rsidRPr="00EC5993">
                          <w:rPr>
                            <w:sz w:val="20"/>
                            <w:szCs w:val="24"/>
                            <w:lang w:eastAsia="en-US"/>
                          </w:rPr>
                          <w:t xml:space="preserve"> </w:t>
                        </w:r>
                        <w:r w:rsidRPr="00EC5993">
                          <w:rPr>
                            <w:b w:val="0"/>
                            <w:sz w:val="20"/>
                            <w:szCs w:val="24"/>
                            <w:lang w:eastAsia="en-US"/>
                          </w:rPr>
                          <w:t xml:space="preserve">odloči drugače o določilih te alineje, kadar je prepoznana korist večja od tveganja. </w:t>
                        </w:r>
                        <w:r w:rsidR="00CF6108" w:rsidRPr="00EC5993">
                          <w:rPr>
                            <w:b w:val="0"/>
                            <w:sz w:val="20"/>
                            <w:szCs w:val="24"/>
                            <w:lang w:eastAsia="en-US"/>
                          </w:rPr>
                          <w:t>Prav tako lahko za zdravila za uporabo v veterinarski medicini v izjemnih, ustrezno utemeljenih primerih UVHVVR na podlagi ocene tveganja določi drugače.</w:t>
                        </w:r>
                      </w:p>
                      <w:p w14:paraId="02E61E25"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7DBE0715" w14:textId="0BA1C9FD"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V nekaterih primerih, </w:t>
                        </w:r>
                        <w:r w:rsidR="00D730A6" w:rsidRPr="00EC5993">
                          <w:rPr>
                            <w:b w:val="0"/>
                            <w:sz w:val="20"/>
                            <w:szCs w:val="24"/>
                            <w:lang w:eastAsia="en-US"/>
                          </w:rPr>
                          <w:t>na primer</w:t>
                        </w:r>
                        <w:r w:rsidRPr="00EC5993">
                          <w:rPr>
                            <w:b w:val="0"/>
                            <w:sz w:val="20"/>
                            <w:szCs w:val="24"/>
                            <w:lang w:eastAsia="en-US"/>
                          </w:rPr>
                          <w:t xml:space="preserve"> </w:t>
                        </w:r>
                        <w:r w:rsidR="00607002" w:rsidRPr="00EC5993">
                          <w:rPr>
                            <w:b w:val="0"/>
                            <w:sz w:val="20"/>
                            <w:szCs w:val="24"/>
                            <w:lang w:eastAsia="en-US"/>
                          </w:rPr>
                          <w:t xml:space="preserve">ko </w:t>
                        </w:r>
                        <w:r w:rsidRPr="00EC5993">
                          <w:rPr>
                            <w:b w:val="0"/>
                            <w:sz w:val="20"/>
                            <w:szCs w:val="24"/>
                            <w:lang w:eastAsia="en-US"/>
                          </w:rPr>
                          <w:t>gre za serume, ki se uporabljajo kot protistrupi pri pikih eksotičnih kač in za katere v državah izvora ni zahteve, da jih spremlja proizvajalčev protokol o izdelavi in preskušanju (certifikat</w:t>
                        </w:r>
                        <w:r w:rsidR="00D730A6" w:rsidRPr="00EC5993">
                          <w:rPr>
                            <w:b w:val="0"/>
                            <w:sz w:val="20"/>
                            <w:szCs w:val="24"/>
                            <w:lang w:eastAsia="en-US"/>
                          </w:rPr>
                          <w:t xml:space="preserve"> OBPR</w:t>
                        </w:r>
                        <w:r w:rsidRPr="00EC5993">
                          <w:rPr>
                            <w:b w:val="0"/>
                            <w:sz w:val="20"/>
                            <w:szCs w:val="24"/>
                            <w:lang w:eastAsia="en-US"/>
                          </w:rPr>
                          <w:t>) in/ali certifikat za sprostitev v promet v skladu s smernicami EU (certifikat</w:t>
                        </w:r>
                        <w:r w:rsidR="00D730A6" w:rsidRPr="00EC5993">
                          <w:rPr>
                            <w:b w:val="0"/>
                            <w:sz w:val="20"/>
                            <w:szCs w:val="24"/>
                            <w:lang w:eastAsia="en-US"/>
                          </w:rPr>
                          <w:t xml:space="preserve"> OCABR</w:t>
                        </w:r>
                        <w:r w:rsidRPr="00EC5993">
                          <w:rPr>
                            <w:b w:val="0"/>
                            <w:sz w:val="20"/>
                            <w:szCs w:val="24"/>
                            <w:lang w:eastAsia="en-US"/>
                          </w:rPr>
                          <w:t>), ki ga izda pristojni organ na območju EU, EGP in Švice, posebne kontrole ni mogoče izvesti. Gre za serume, ki se ne proizvajajo v državah članicah EU ali tretjih državah s primerljivimi standardi, kot so v EU. V takih primerih se lahko oceni, da je v</w:t>
                        </w:r>
                        <w:r w:rsidR="00B70A29" w:rsidRPr="00EC5993">
                          <w:rPr>
                            <w:b w:val="0"/>
                            <w:sz w:val="20"/>
                            <w:szCs w:val="24"/>
                            <w:lang w:eastAsia="en-US"/>
                          </w:rPr>
                          <w:t xml:space="preserve"> </w:t>
                        </w:r>
                        <w:r w:rsidRPr="00EC5993">
                          <w:rPr>
                            <w:b w:val="0"/>
                            <w:sz w:val="20"/>
                            <w:szCs w:val="24"/>
                            <w:lang w:eastAsia="en-US"/>
                          </w:rPr>
                          <w:t>življenjsko ogrožajočih primerih tveganje, da pacient zdravila ne dobi, večje od tveganja, da prejme zdravilo brez posebne kontrole.</w:t>
                        </w:r>
                      </w:p>
                      <w:p w14:paraId="505330AA" w14:textId="46D22798" w:rsidR="00C95794" w:rsidRPr="00EC5993" w:rsidRDefault="00C95794" w:rsidP="0054251F">
                        <w:pPr>
                          <w:pStyle w:val="Poglavje"/>
                          <w:spacing w:before="0" w:after="0" w:line="276" w:lineRule="auto"/>
                          <w:ind w:right="283" w:firstLine="0"/>
                          <w:jc w:val="both"/>
                          <w:rPr>
                            <w:b w:val="0"/>
                            <w:sz w:val="20"/>
                            <w:szCs w:val="24"/>
                            <w:lang w:eastAsia="en-US"/>
                          </w:rPr>
                        </w:pPr>
                      </w:p>
                      <w:p w14:paraId="227ED355" w14:textId="0721D46E"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Z novim </w:t>
                        </w:r>
                        <w:r w:rsidR="00E60883" w:rsidRPr="00EC5993">
                          <w:rPr>
                            <w:b w:val="0"/>
                            <w:sz w:val="20"/>
                            <w:szCs w:val="24"/>
                            <w:lang w:eastAsia="en-US"/>
                          </w:rPr>
                          <w:t>drugim</w:t>
                        </w:r>
                        <w:r w:rsidRPr="00EC5993">
                          <w:rPr>
                            <w:b w:val="0"/>
                            <w:sz w:val="20"/>
                            <w:szCs w:val="24"/>
                            <w:lang w:eastAsia="en-US"/>
                          </w:rPr>
                          <w:t xml:space="preserve"> odstavkom 154. člena ZZdr-2 se dodaja uradna kontrola učinkovin pri proizvajalcu učinkovin, izvajalcih dejavnosti prometa z učinkovinami in izvajalcih lekarniške dejavnosti, zato se posledično vsebinsko dopolnjuje tudi 175. člen glede odvzema vzorcev učinkovin v prometu, ki pa se </w:t>
                        </w:r>
                        <w:r w:rsidR="00D730A6" w:rsidRPr="00EC5993">
                          <w:rPr>
                            <w:b w:val="0"/>
                            <w:sz w:val="20"/>
                            <w:szCs w:val="24"/>
                            <w:lang w:eastAsia="en-US"/>
                          </w:rPr>
                          <w:t xml:space="preserve">v celoti </w:t>
                        </w:r>
                        <w:r w:rsidRPr="00EC5993">
                          <w:rPr>
                            <w:b w:val="0"/>
                            <w:sz w:val="20"/>
                            <w:szCs w:val="24"/>
                            <w:lang w:eastAsia="en-US"/>
                          </w:rPr>
                          <w:t>prenese v nov</w:t>
                        </w:r>
                        <w:r w:rsidR="00D730A6" w:rsidRPr="00EC5993">
                          <w:rPr>
                            <w:b w:val="0"/>
                            <w:sz w:val="20"/>
                            <w:szCs w:val="24"/>
                            <w:lang w:eastAsia="en-US"/>
                          </w:rPr>
                          <w:t>i</w:t>
                        </w:r>
                        <w:r w:rsidRPr="00EC5993">
                          <w:rPr>
                            <w:b w:val="0"/>
                            <w:sz w:val="20"/>
                            <w:szCs w:val="24"/>
                            <w:lang w:eastAsia="en-US"/>
                          </w:rPr>
                          <w:t xml:space="preserve"> šesti odstavek 154. člena ZZdr-2. Zahteva za kontrolo učinkovin je utemeljena z vidika varovanja javnega zdravja glede na to, da se slednje vgrajujejo tudi v magistralna zdravila, ki niso podvržena uradni kontroli zdravil, in se s tem zmanjšuje tveganje za morebitna odstopanja od kakovosti tovrstnih zdravil. Hkrati je vključitev kontrole učinkovin pomembna tudi zaradi načrtovanega vključevanja učinkovin v sporazum o vzajemnem priznavanju (MRA) s Kanado.</w:t>
                        </w:r>
                      </w:p>
                      <w:p w14:paraId="767E3B18"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63ADF20A" w14:textId="37DF2A85"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lastRenderedPageBreak/>
                          <w:t xml:space="preserve">V </w:t>
                        </w:r>
                        <w:r w:rsidR="00E60883" w:rsidRPr="00EC5993">
                          <w:rPr>
                            <w:b w:val="0"/>
                            <w:sz w:val="20"/>
                            <w:szCs w:val="24"/>
                            <w:lang w:eastAsia="en-US"/>
                          </w:rPr>
                          <w:t>tretjem</w:t>
                        </w:r>
                        <w:r w:rsidRPr="00EC5993">
                          <w:rPr>
                            <w:b w:val="0"/>
                            <w:sz w:val="20"/>
                            <w:szCs w:val="24"/>
                            <w:lang w:eastAsia="en-US"/>
                          </w:rPr>
                          <w:t xml:space="preserve"> in </w:t>
                        </w:r>
                        <w:r w:rsidR="00E60883" w:rsidRPr="00EC5993">
                          <w:rPr>
                            <w:b w:val="0"/>
                            <w:sz w:val="20"/>
                            <w:szCs w:val="24"/>
                            <w:lang w:eastAsia="en-US"/>
                          </w:rPr>
                          <w:t>četrtem</w:t>
                        </w:r>
                        <w:r w:rsidRPr="00EC5993">
                          <w:rPr>
                            <w:b w:val="0"/>
                            <w:sz w:val="20"/>
                            <w:szCs w:val="24"/>
                            <w:lang w:eastAsia="en-US"/>
                          </w:rPr>
                          <w:t xml:space="preserve"> odstavku 154. člena ZZdr-2 se dodajajo zahteve za zavezance po predložitvi dokumentacije in referenčnih materialov. Med nove zavezance se dodajajo imetniki začasnega dovoljenja za promet z zdravilom iz tretjega odstavka 20.</w:t>
                        </w:r>
                        <w:r w:rsidR="00D730A6" w:rsidRPr="00EC5993">
                          <w:rPr>
                            <w:b w:val="0"/>
                            <w:sz w:val="20"/>
                            <w:szCs w:val="24"/>
                            <w:lang w:eastAsia="en-US"/>
                          </w:rPr>
                          <w:t> </w:t>
                        </w:r>
                        <w:r w:rsidRPr="00EC5993">
                          <w:rPr>
                            <w:b w:val="0"/>
                            <w:sz w:val="20"/>
                            <w:szCs w:val="24"/>
                            <w:lang w:eastAsia="en-US"/>
                          </w:rPr>
                          <w:t>člena tega zakona ter proizvajalec učinkovin, vpisan v register proizvajalcev učinkovin, ki ga vodi JAZMP.</w:t>
                        </w:r>
                      </w:p>
                      <w:p w14:paraId="3819CA64"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232B603F" w14:textId="7777777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Zdravila iz tretjega odstavka 20. člena ZZdr-2 se v redno kontrolo vključujejo predvsem na podlagi količin, za katere se izda dovoljenje za vnos, in sicer tista zdravila, ki se vnašajo v velikih količinah in je posledično tveganje za javno zdravje večje (več kot 20.000 </w:t>
                        </w:r>
                        <w:proofErr w:type="spellStart"/>
                        <w:r w:rsidRPr="00EC5993">
                          <w:rPr>
                            <w:b w:val="0"/>
                            <w:sz w:val="20"/>
                            <w:szCs w:val="24"/>
                            <w:lang w:eastAsia="en-US"/>
                          </w:rPr>
                          <w:t>sc</w:t>
                        </w:r>
                        <w:proofErr w:type="spellEnd"/>
                        <w:r w:rsidRPr="00EC5993">
                          <w:rPr>
                            <w:b w:val="0"/>
                            <w:sz w:val="20"/>
                            <w:szCs w:val="24"/>
                            <w:lang w:eastAsia="en-US"/>
                          </w:rPr>
                          <w:t xml:space="preserve"> letno).</w:t>
                        </w:r>
                      </w:p>
                      <w:p w14:paraId="521818F8"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0182B1E6" w14:textId="4AE266D2"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Z novim </w:t>
                        </w:r>
                        <w:r w:rsidR="00E60883" w:rsidRPr="00EC5993">
                          <w:rPr>
                            <w:b w:val="0"/>
                            <w:sz w:val="20"/>
                            <w:szCs w:val="24"/>
                            <w:lang w:eastAsia="en-US"/>
                          </w:rPr>
                          <w:t>petim</w:t>
                        </w:r>
                        <w:r w:rsidRPr="00EC5993">
                          <w:rPr>
                            <w:b w:val="0"/>
                            <w:sz w:val="20"/>
                            <w:szCs w:val="24"/>
                            <w:lang w:eastAsia="en-US"/>
                          </w:rPr>
                          <w:t xml:space="preserve"> odstavkom 154. člena ZZdr-2 se zaradi vključitve uradne kontrole kakovosti učinkovin in opredelitve izvajanja vzorčenja v primeru izredne kontrole natančneje določa, kdo odvzame vzorce v primeru različnih vrst uradnih kontrol. Zaradi umestitve določil odvzema vzorcev za redno in izredno kontrolo zdravil in učinkovin v ta člen se črta 175. člen ZZdr-2.</w:t>
                        </w:r>
                        <w:bookmarkEnd w:id="53"/>
                      </w:p>
                      <w:p w14:paraId="0DEF62D4"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33AF212E" w14:textId="0C7C236A" w:rsidR="00C95794" w:rsidRPr="00EC5993" w:rsidRDefault="00C95794" w:rsidP="0054251F">
                        <w:pPr>
                          <w:pStyle w:val="Poglavje"/>
                          <w:spacing w:before="0" w:after="0" w:line="276" w:lineRule="auto"/>
                          <w:ind w:right="283" w:firstLine="0"/>
                          <w:jc w:val="both"/>
                          <w:rPr>
                            <w:bCs/>
                            <w:sz w:val="20"/>
                            <w:szCs w:val="24"/>
                            <w:lang w:eastAsia="en-US"/>
                          </w:rPr>
                        </w:pPr>
                        <w:r w:rsidRPr="00EC5993">
                          <w:rPr>
                            <w:bCs/>
                            <w:sz w:val="20"/>
                            <w:szCs w:val="24"/>
                            <w:lang w:eastAsia="en-US"/>
                          </w:rPr>
                          <w:t>K 3</w:t>
                        </w:r>
                        <w:r w:rsidR="004E2D9E" w:rsidRPr="00EC5993">
                          <w:rPr>
                            <w:bCs/>
                            <w:sz w:val="20"/>
                            <w:szCs w:val="24"/>
                            <w:lang w:eastAsia="en-US"/>
                          </w:rPr>
                          <w:t>6</w:t>
                        </w:r>
                        <w:r w:rsidRPr="00EC5993">
                          <w:rPr>
                            <w:bCs/>
                            <w:sz w:val="20"/>
                            <w:szCs w:val="24"/>
                            <w:lang w:eastAsia="en-US"/>
                          </w:rPr>
                          <w:t>. členu</w:t>
                        </w:r>
                      </w:p>
                      <w:p w14:paraId="5C956685" w14:textId="6A8F74A8"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Dopolnitev 155. člena ZZdr-2 je</w:t>
                        </w:r>
                        <w:r w:rsidR="0044127D" w:rsidRPr="00EC5993">
                          <w:rPr>
                            <w:b w:val="0"/>
                            <w:sz w:val="20"/>
                            <w:szCs w:val="24"/>
                            <w:lang w:eastAsia="en-US"/>
                          </w:rPr>
                          <w:t xml:space="preserve"> narejena</w:t>
                        </w:r>
                        <w:r w:rsidRPr="00EC5993">
                          <w:rPr>
                            <w:b w:val="0"/>
                            <w:sz w:val="20"/>
                            <w:szCs w:val="24"/>
                            <w:lang w:eastAsia="en-US"/>
                          </w:rPr>
                          <w:t xml:space="preserve"> z namenom, da se opredeli tudi, kdo je zavezanec za plačilo stroškov kontrole kakovosti učinkovin, kar je na novo uvedeno v 154.</w:t>
                        </w:r>
                        <w:r w:rsidR="0044127D" w:rsidRPr="00EC5993">
                          <w:rPr>
                            <w:b w:val="0"/>
                            <w:sz w:val="20"/>
                            <w:szCs w:val="24"/>
                            <w:lang w:eastAsia="en-US"/>
                          </w:rPr>
                          <w:t> </w:t>
                        </w:r>
                        <w:r w:rsidRPr="00EC5993">
                          <w:rPr>
                            <w:b w:val="0"/>
                            <w:sz w:val="20"/>
                            <w:szCs w:val="24"/>
                            <w:lang w:eastAsia="en-US"/>
                          </w:rPr>
                          <w:t>členu ZZdr-2. Pri kontroli kakovosti učinkovin, ki se vzorčijo v lekarnah, se strošek kontrole vključi v shemo</w:t>
                        </w:r>
                        <w:r w:rsidR="00D3462D" w:rsidRPr="00EC5993">
                          <w:rPr>
                            <w:b w:val="0"/>
                            <w:sz w:val="20"/>
                            <w:szCs w:val="24"/>
                            <w:lang w:eastAsia="en-US"/>
                          </w:rPr>
                          <w:t xml:space="preserve"> </w:t>
                        </w:r>
                        <w:r w:rsidRPr="00EC5993">
                          <w:rPr>
                            <w:b w:val="0"/>
                            <w:sz w:val="20"/>
                            <w:szCs w:val="24"/>
                            <w:lang w:eastAsia="en-US"/>
                          </w:rPr>
                          <w:t>financiranja magistralnih zdravil.</w:t>
                        </w:r>
                      </w:p>
                      <w:p w14:paraId="6A8AEE0E"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6EDB84F2" w14:textId="19A5196B"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3</w:t>
                        </w:r>
                        <w:r w:rsidR="004E2D9E" w:rsidRPr="00EC5993">
                          <w:rPr>
                            <w:bCs/>
                            <w:sz w:val="20"/>
                            <w:szCs w:val="24"/>
                            <w:lang w:eastAsia="en-US"/>
                          </w:rPr>
                          <w:t>7</w:t>
                        </w:r>
                        <w:r w:rsidRPr="00EC5993">
                          <w:rPr>
                            <w:bCs/>
                            <w:sz w:val="20"/>
                            <w:szCs w:val="24"/>
                            <w:lang w:eastAsia="en-US"/>
                          </w:rPr>
                          <w:t>. členu</w:t>
                        </w:r>
                      </w:p>
                      <w:p w14:paraId="76882D66" w14:textId="1C7B403A"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V 158. členu ZZdr-2 se dopolni drugi odstavek v delu, ki govori o komisiji za določanje izrednih višjih dovoljenih cen zdravil za uporabo v humani medicini. Ta vsebina je bila izvzeta iz 4. člena ZZdr-2 in se </w:t>
                        </w:r>
                        <w:r w:rsidR="0044127D" w:rsidRPr="00EC5993">
                          <w:rPr>
                            <w:b w:val="0"/>
                            <w:sz w:val="20"/>
                            <w:szCs w:val="24"/>
                            <w:lang w:eastAsia="en-US"/>
                          </w:rPr>
                          <w:t xml:space="preserve">zdaj </w:t>
                        </w:r>
                        <w:r w:rsidRPr="00EC5993">
                          <w:rPr>
                            <w:b w:val="0"/>
                            <w:sz w:val="20"/>
                            <w:szCs w:val="24"/>
                            <w:lang w:eastAsia="en-US"/>
                          </w:rPr>
                          <w:t>bolj smiselno umesti v 158. člen ZZdr-2. Komisijo za določanje izrednih višjih dovoljenih cen zdravil za uporabo v humani medicini imenuje JAZMP in je sestavljena najmanj iz predstavnikov ministrstva, pristojnega za zdravje, predstavnikov JAZMP, predstavnikov nosilca OZZ in predstavnikov izvajalcev zdravstvene dejavnosti.</w:t>
                        </w:r>
                      </w:p>
                      <w:p w14:paraId="61429B10"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53439C23" w14:textId="0B48E5CB" w:rsidR="00C95794" w:rsidRPr="00EC5993" w:rsidRDefault="00C95794" w:rsidP="0054251F">
                        <w:pPr>
                          <w:spacing w:line="276" w:lineRule="auto"/>
                          <w:ind w:right="283" w:firstLine="0"/>
                          <w:rPr>
                            <w:rFonts w:cs="Arial"/>
                          </w:rPr>
                        </w:pPr>
                        <w:r w:rsidRPr="00EC5993">
                          <w:rPr>
                            <w:rFonts w:cs="Arial"/>
                          </w:rPr>
                          <w:t>V 158. člen ZZdr-2 se dodata nova peti in šesti odstavek. Nov</w:t>
                        </w:r>
                        <w:r w:rsidR="0044127D" w:rsidRPr="00EC5993">
                          <w:rPr>
                            <w:rFonts w:cs="Arial"/>
                          </w:rPr>
                          <w:t>i</w:t>
                        </w:r>
                        <w:r w:rsidRPr="00EC5993">
                          <w:rPr>
                            <w:rFonts w:cs="Arial"/>
                          </w:rPr>
                          <w:t xml:space="preserve"> peti odstavek na novo ureja pravno podlago glede določanja cen zdravil, ki so financirana iz proračunskih sredstev, kar vključuje zdravila iz spremenjenih 141., 142. in 144. člena ZZdr-2 ter zdravila, ki se zagotavljajo izključno v okviru skupnih javnih naročil na ravni Evropske unije, ki jih koordinira in vodi Evropska komisija in za katera velja, da niso razvrščena na listo oziroma niso v postopku razvrščanja zdravil na listo. V okviru skupnih javnih naročil na ravni Evropske unije se na primer nabavljajo cepiva proti </w:t>
                        </w:r>
                        <w:r w:rsidR="0044127D" w:rsidRPr="00EC5993">
                          <w:rPr>
                            <w:rFonts w:cs="Arial"/>
                          </w:rPr>
                          <w:t>covidu</w:t>
                        </w:r>
                        <w:r w:rsidRPr="00EC5993">
                          <w:rPr>
                            <w:rFonts w:cs="Arial"/>
                          </w:rPr>
                          <w:t xml:space="preserve">-19, opičjim kozam, ptičji gripi ter zdravila za zdravljenje </w:t>
                        </w:r>
                        <w:r w:rsidR="0044127D" w:rsidRPr="00EC5993">
                          <w:rPr>
                            <w:rFonts w:cs="Arial"/>
                          </w:rPr>
                          <w:t>covida</w:t>
                        </w:r>
                        <w:r w:rsidRPr="00EC5993">
                          <w:rPr>
                            <w:rFonts w:cs="Arial"/>
                          </w:rPr>
                          <w:t xml:space="preserve">-19 in zdravilo za zdravljenje opičjih koz. V pripravi je skupno javno naročilo za nakup cepiva proti pandemski gripi, če bo Svetovna zdravstvena organizacija razglasila pandemijo gripe. Navedeno pomeni, da se cene teh zdravil sklepajo s pogodbami na ravni Evropske unije (so </w:t>
                        </w:r>
                        <w:r w:rsidR="0044127D" w:rsidRPr="00EC5993">
                          <w:rPr>
                            <w:rFonts w:cs="Arial"/>
                          </w:rPr>
                          <w:t>t. i.</w:t>
                        </w:r>
                        <w:r w:rsidRPr="00EC5993">
                          <w:rPr>
                            <w:rFonts w:cs="Arial"/>
                          </w:rPr>
                          <w:t xml:space="preserve"> pogodbene cene) in veljajo za celotno območje Evropske unije in zanje velja pogodbena zaupnost. Ravno tako se uvrščajo v to skupino zdravil tablete s kalijevim jodidom za namen izvajanja zaščitnega ukrepa jodne profilakse v primeru jedrske ali radiološke nesreče. Pred leti so se iz proračunskih sredstev zagotavljala zdravila za zdravljenje ali preprečevanje okužb z virusom prašičje gripe</w:t>
                        </w:r>
                        <w:r w:rsidRPr="00D41235">
                          <w:rPr>
                            <w:rFonts w:cs="Arial"/>
                          </w:rPr>
                          <w:t>. Zato</w:t>
                        </w:r>
                        <w:r w:rsidRPr="00EC5993">
                          <w:rPr>
                            <w:rFonts w:cs="Arial"/>
                          </w:rPr>
                          <w:t xml:space="preserve"> za ta zdravila JAZMP ne določa najvišje dovoljene cene. Cene, ki se oblikujejo v postopku nabave teh zdravil, so veljavne cene in veljajo za obdobje veljavnosti pogodb.</w:t>
                        </w:r>
                      </w:p>
                      <w:p w14:paraId="63C9D70F" w14:textId="77777777" w:rsidR="00C95794" w:rsidRPr="00EC5993" w:rsidRDefault="00C95794" w:rsidP="0054251F">
                        <w:pPr>
                          <w:spacing w:line="276" w:lineRule="auto"/>
                          <w:ind w:right="283" w:firstLine="0"/>
                          <w:rPr>
                            <w:rFonts w:cs="Arial"/>
                          </w:rPr>
                        </w:pPr>
                      </w:p>
                      <w:p w14:paraId="514C4D50" w14:textId="4B9FB70D" w:rsidR="00C95794" w:rsidRPr="00EC5993" w:rsidRDefault="00C95794" w:rsidP="0054251F">
                        <w:pPr>
                          <w:spacing w:line="276" w:lineRule="auto"/>
                          <w:ind w:right="283" w:firstLine="0"/>
                          <w:rPr>
                            <w:rFonts w:cs="Arial"/>
                          </w:rPr>
                        </w:pPr>
                        <w:r w:rsidRPr="00EC5993">
                          <w:rPr>
                            <w:rFonts w:cs="Arial"/>
                          </w:rPr>
                          <w:t>Nov</w:t>
                        </w:r>
                        <w:r w:rsidR="0044127D" w:rsidRPr="00EC5993">
                          <w:rPr>
                            <w:rFonts w:cs="Arial"/>
                          </w:rPr>
                          <w:t>i</w:t>
                        </w:r>
                        <w:r w:rsidRPr="00EC5993">
                          <w:rPr>
                            <w:rFonts w:cs="Arial"/>
                          </w:rPr>
                          <w:t xml:space="preserve"> šesti odstavek na novo ureja določanje cen zdravil, za katera je za promet na debelo zadolžena izključno oseba javnega prava, katere ustanoviteljica je Republika </w:t>
                        </w:r>
                        <w:r w:rsidR="0044127D" w:rsidRPr="00EC5993">
                          <w:rPr>
                            <w:rFonts w:cs="Arial"/>
                          </w:rPr>
                          <w:t>Slovenija</w:t>
                        </w:r>
                        <w:r w:rsidRPr="00EC5993">
                          <w:rPr>
                            <w:rFonts w:cs="Arial"/>
                          </w:rPr>
                          <w:t>, in jih zagotavlja izključno kot javno službo. Za ta zdravila JAZMP ne določa najvišje dovoljene cene. To velja za preskrbo s cepivi, ki jo izvaja NIJZ za potrebe izvajanja nacionalnega programa cepljenja ali za preskrbo z zdravili iz plazme, kadar s temi zdravili oskrbuje naš trg Zavod RS za transfuzijsko medicino, ki sme izvajati to oskrbo izključno kot javno službo</w:t>
                        </w:r>
                        <w:r w:rsidR="0044127D" w:rsidRPr="00EC5993">
                          <w:rPr>
                            <w:rFonts w:cs="Arial"/>
                          </w:rPr>
                          <w:t xml:space="preserve"> –</w:t>
                        </w:r>
                        <w:r w:rsidRPr="00EC5993">
                          <w:rPr>
                            <w:rFonts w:cs="Arial"/>
                          </w:rPr>
                          <w:t xml:space="preserve"> enako</w:t>
                        </w:r>
                        <w:r w:rsidR="0044127D" w:rsidRPr="00EC5993">
                          <w:rPr>
                            <w:rFonts w:cs="Arial"/>
                          </w:rPr>
                          <w:t>,</w:t>
                        </w:r>
                        <w:r w:rsidRPr="00EC5993">
                          <w:rPr>
                            <w:rFonts w:cs="Arial"/>
                          </w:rPr>
                          <w:t xml:space="preserve"> kot velja za NIJZ. Tem zdravilom oseba javnega prava določi končno priznano vrednost, ki temelji na utemeljenih stroških </w:t>
                        </w:r>
                        <w:r w:rsidRPr="00EC5993">
                          <w:rPr>
                            <w:rFonts w:cs="Arial"/>
                          </w:rPr>
                          <w:lastRenderedPageBreak/>
                          <w:t>zagotavljanja teh zdravil. K tako oblikovanim cenam zdravil ministrstvo, pristojno za zdravje, poda soglasje. S podanim soglasjem te cene postanejo veljavne cene. Podrobnejše pogoje in način določanja končnih priznanih vrednosti teh zdravil določi minister.</w:t>
                        </w:r>
                      </w:p>
                      <w:p w14:paraId="773EE15B" w14:textId="77777777" w:rsidR="00C95794" w:rsidRPr="00EC5993" w:rsidRDefault="00C95794" w:rsidP="0054251F">
                        <w:pPr>
                          <w:spacing w:line="276" w:lineRule="auto"/>
                          <w:ind w:right="283" w:firstLine="0"/>
                          <w:rPr>
                            <w:rFonts w:cs="Arial"/>
                          </w:rPr>
                        </w:pPr>
                      </w:p>
                      <w:p w14:paraId="42586475" w14:textId="1263248D" w:rsidR="00C95794" w:rsidRPr="00EC5993" w:rsidRDefault="00C95794" w:rsidP="0054251F">
                        <w:pPr>
                          <w:spacing w:line="276" w:lineRule="auto"/>
                          <w:ind w:right="283" w:firstLine="0"/>
                          <w:rPr>
                            <w:rFonts w:cs="Arial"/>
                            <w:b/>
                            <w:bCs/>
                          </w:rPr>
                        </w:pPr>
                        <w:r w:rsidRPr="00EC5993">
                          <w:rPr>
                            <w:rFonts w:cs="Arial"/>
                            <w:b/>
                            <w:bCs/>
                          </w:rPr>
                          <w:t>K 3</w:t>
                        </w:r>
                        <w:r w:rsidR="004E2D9E" w:rsidRPr="00EC5993">
                          <w:rPr>
                            <w:rFonts w:cs="Arial"/>
                            <w:b/>
                            <w:bCs/>
                          </w:rPr>
                          <w:t>8</w:t>
                        </w:r>
                        <w:r w:rsidRPr="00EC5993">
                          <w:rPr>
                            <w:rFonts w:cs="Arial"/>
                            <w:b/>
                            <w:bCs/>
                          </w:rPr>
                          <w:t>. členu</w:t>
                        </w:r>
                      </w:p>
                      <w:p w14:paraId="5412B4D8" w14:textId="766BA40C" w:rsidR="00C95794" w:rsidRPr="00EC5993" w:rsidRDefault="00C95794" w:rsidP="0054251F">
                        <w:pPr>
                          <w:spacing w:line="276" w:lineRule="auto"/>
                          <w:ind w:right="283" w:firstLine="0"/>
                          <w:rPr>
                            <w:rFonts w:cs="Arial"/>
                          </w:rPr>
                        </w:pPr>
                        <w:r w:rsidRPr="00EC5993">
                          <w:rPr>
                            <w:rFonts w:cs="Arial"/>
                          </w:rPr>
                          <w:t>Prva alineja prvega odstavka 159.</w:t>
                        </w:r>
                        <w:r w:rsidR="0044127D" w:rsidRPr="00EC5993">
                          <w:rPr>
                            <w:rFonts w:cs="Arial"/>
                          </w:rPr>
                          <w:t> </w:t>
                        </w:r>
                        <w:r w:rsidRPr="00EC5993">
                          <w:rPr>
                            <w:rFonts w:cs="Arial"/>
                          </w:rPr>
                          <w:t xml:space="preserve">člena ZZdr-2 se uskladi zaradi ukinitve dopolnilnega zdravstvenega zavarovanja. Nosilcev zdravstvenega zavarovanja </w:t>
                        </w:r>
                        <w:r w:rsidR="0044127D" w:rsidRPr="00EC5993">
                          <w:rPr>
                            <w:rFonts w:cs="Arial"/>
                          </w:rPr>
                          <w:t xml:space="preserve">po novem </w:t>
                        </w:r>
                        <w:r w:rsidRPr="00EC5993">
                          <w:rPr>
                            <w:rFonts w:cs="Arial"/>
                          </w:rPr>
                          <w:t xml:space="preserve">ni več, temveč je samo en, in sicer nosilec obveznega zdravstvenega zavarovanja (OZZ). </w:t>
                        </w:r>
                      </w:p>
                      <w:p w14:paraId="6CB0A23A" w14:textId="77777777" w:rsidR="00C95794" w:rsidRPr="00EC5993" w:rsidRDefault="00C95794" w:rsidP="0054251F">
                        <w:pPr>
                          <w:spacing w:line="276" w:lineRule="auto"/>
                          <w:ind w:right="283" w:firstLine="0"/>
                          <w:rPr>
                            <w:rFonts w:cs="Arial"/>
                          </w:rPr>
                        </w:pPr>
                      </w:p>
                      <w:p w14:paraId="4F4C6A27" w14:textId="71CC75C3" w:rsidR="00C95794" w:rsidRPr="00EC5993" w:rsidRDefault="00C95794" w:rsidP="0054251F">
                        <w:pPr>
                          <w:spacing w:line="276" w:lineRule="auto"/>
                          <w:ind w:right="283" w:firstLine="0"/>
                          <w:rPr>
                            <w:rFonts w:cs="Arial"/>
                          </w:rPr>
                        </w:pPr>
                        <w:r w:rsidRPr="00EC5993">
                          <w:rPr>
                            <w:rFonts w:cs="Arial"/>
                          </w:rPr>
                          <w:t>Tretja alineja prvega odstavka 159.</w:t>
                        </w:r>
                        <w:r w:rsidR="0044127D" w:rsidRPr="00EC5993">
                          <w:rPr>
                            <w:rFonts w:cs="Arial"/>
                          </w:rPr>
                          <w:t> </w:t>
                        </w:r>
                        <w:r w:rsidRPr="00EC5993">
                          <w:rPr>
                            <w:rFonts w:cs="Arial"/>
                          </w:rPr>
                          <w:t>člena ZZdr-2 se uskladi glede na trenutno veljavni Zakon o nujnih ukrepih za zagotavljanje nemotene nabave zdravil za leti 2023 in 2024 (Uradni list RS, št.</w:t>
                        </w:r>
                        <w:r w:rsidR="0044127D" w:rsidRPr="00EC5993">
                          <w:rPr>
                            <w:rFonts w:cs="Arial"/>
                          </w:rPr>
                          <w:t> </w:t>
                        </w:r>
                        <w:r w:rsidRPr="00EC5993">
                          <w:rPr>
                            <w:rFonts w:cs="Arial"/>
                          </w:rPr>
                          <w:t xml:space="preserve">82/23) v povezavi s predlogom novele zakona o lekarniški dejavnosti, v katerem je predlagana sistemska ureditev zagotavljanja zdravil javnih lekarniških zavodov na primarni ravni zdravstvene dejavnosti. Člen se dopolnjuje na način, da se jasno določi, da bolnišnične lekarne na sekundarni in terciarni ravni zdravstvene dejavnosti še vedno izvajajo javna naročila za nabavo zdravil glede na potrebe zdravstvenih ustanov. </w:t>
                        </w:r>
                      </w:p>
                      <w:p w14:paraId="5C5DD0E6" w14:textId="77777777" w:rsidR="00D3462D" w:rsidRPr="00EC5993" w:rsidRDefault="00D3462D" w:rsidP="0054251F">
                        <w:pPr>
                          <w:spacing w:line="276" w:lineRule="auto"/>
                          <w:ind w:right="283" w:firstLine="0"/>
                          <w:rPr>
                            <w:rFonts w:cs="Arial"/>
                          </w:rPr>
                        </w:pPr>
                      </w:p>
                      <w:p w14:paraId="41914757" w14:textId="4BCEAC08" w:rsidR="00C95794" w:rsidRPr="00EC5993" w:rsidRDefault="00C95794" w:rsidP="0054251F">
                        <w:pPr>
                          <w:spacing w:line="276" w:lineRule="auto"/>
                          <w:ind w:right="283" w:firstLine="0"/>
                          <w:rPr>
                            <w:rFonts w:cs="Arial"/>
                          </w:rPr>
                        </w:pPr>
                        <w:r w:rsidRPr="00EC5993">
                          <w:rPr>
                            <w:rFonts w:cs="Arial"/>
                          </w:rPr>
                          <w:t xml:space="preserve">Črta se tudi drugi odstavek, ki je smiselno </w:t>
                        </w:r>
                        <w:r w:rsidR="0044127D" w:rsidRPr="00EC5993">
                          <w:rPr>
                            <w:rFonts w:cs="Arial"/>
                          </w:rPr>
                          <w:t xml:space="preserve">prenesen </w:t>
                        </w:r>
                        <w:r w:rsidRPr="00EC5993">
                          <w:rPr>
                            <w:rFonts w:cs="Arial"/>
                          </w:rPr>
                          <w:t>v šesti odstavek 158. člena ZZdr-2.</w:t>
                        </w:r>
                      </w:p>
                      <w:p w14:paraId="7D6AA107" w14:textId="77777777" w:rsidR="00C95794" w:rsidRPr="00EC5993" w:rsidRDefault="00C95794" w:rsidP="0054251F">
                        <w:pPr>
                          <w:spacing w:line="276" w:lineRule="auto"/>
                          <w:ind w:right="283" w:firstLine="0"/>
                          <w:rPr>
                            <w:rFonts w:cs="Arial"/>
                          </w:rPr>
                        </w:pPr>
                      </w:p>
                      <w:p w14:paraId="7EB0943B" w14:textId="3E84D7D5" w:rsidR="00C95794" w:rsidRPr="00EC5993" w:rsidRDefault="00C95794" w:rsidP="0054251F">
                        <w:pPr>
                          <w:spacing w:line="276" w:lineRule="auto"/>
                          <w:ind w:right="283" w:firstLine="0"/>
                          <w:rPr>
                            <w:rFonts w:cs="Arial"/>
                            <w:b/>
                            <w:bCs/>
                          </w:rPr>
                        </w:pPr>
                        <w:r w:rsidRPr="00EC5993">
                          <w:rPr>
                            <w:rFonts w:cs="Arial"/>
                            <w:b/>
                          </w:rPr>
                          <w:t xml:space="preserve">K </w:t>
                        </w:r>
                        <w:r w:rsidRPr="00EC5993">
                          <w:rPr>
                            <w:rFonts w:cs="Arial"/>
                            <w:b/>
                            <w:bCs/>
                          </w:rPr>
                          <w:t>3</w:t>
                        </w:r>
                        <w:r w:rsidR="004E2D9E" w:rsidRPr="00EC5993">
                          <w:rPr>
                            <w:rFonts w:cs="Arial"/>
                            <w:b/>
                            <w:bCs/>
                          </w:rPr>
                          <w:t>9</w:t>
                        </w:r>
                        <w:r w:rsidRPr="00EC5993">
                          <w:rPr>
                            <w:rFonts w:cs="Arial"/>
                            <w:b/>
                          </w:rPr>
                          <w:t>. členu</w:t>
                        </w:r>
                      </w:p>
                      <w:p w14:paraId="5733A407" w14:textId="44E1DFE6"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Drugi odstavek 160. člena se črta, saj našteva zdravila, za katera uporaba obveznega popusta ni mogoča. Navedene izjeme predstavljajo več kot 90</w:t>
                        </w:r>
                        <w:r w:rsidR="0044127D" w:rsidRPr="00EC5993">
                          <w:rPr>
                            <w:b w:val="0"/>
                            <w:sz w:val="20"/>
                            <w:szCs w:val="24"/>
                            <w:lang w:eastAsia="en-US"/>
                          </w:rPr>
                          <w:t> </w:t>
                        </w:r>
                        <w:r w:rsidRPr="00EC5993">
                          <w:rPr>
                            <w:b w:val="0"/>
                            <w:sz w:val="20"/>
                            <w:szCs w:val="24"/>
                            <w:lang w:eastAsia="en-US"/>
                          </w:rPr>
                          <w:t>% vseh razvrščenih zdravil, zato tako definiran obvezni popust ne bi imel nobenega vpliva na javna sredstva, kar pa je namen zadevnega člena. Izbris drugega odstavka 160.</w:t>
                        </w:r>
                        <w:r w:rsidR="0044127D" w:rsidRPr="00EC5993">
                          <w:rPr>
                            <w:b w:val="0"/>
                            <w:sz w:val="20"/>
                            <w:szCs w:val="24"/>
                            <w:lang w:eastAsia="en-US"/>
                          </w:rPr>
                          <w:t> </w:t>
                        </w:r>
                        <w:r w:rsidRPr="00EC5993">
                          <w:rPr>
                            <w:b w:val="0"/>
                            <w:sz w:val="20"/>
                            <w:szCs w:val="24"/>
                            <w:lang w:eastAsia="en-US"/>
                          </w:rPr>
                          <w:t>člena bo omogočil, da se, če bo to potrebno, 160.</w:t>
                        </w:r>
                        <w:r w:rsidR="0044127D" w:rsidRPr="00EC5993">
                          <w:rPr>
                            <w:b w:val="0"/>
                            <w:sz w:val="20"/>
                            <w:szCs w:val="24"/>
                            <w:lang w:eastAsia="en-US"/>
                          </w:rPr>
                          <w:t> </w:t>
                        </w:r>
                        <w:r w:rsidRPr="00EC5993">
                          <w:rPr>
                            <w:b w:val="0"/>
                            <w:sz w:val="20"/>
                            <w:szCs w:val="24"/>
                            <w:lang w:eastAsia="en-US"/>
                          </w:rPr>
                          <w:t>člen sploh lahko uporabi v praksi.</w:t>
                        </w:r>
                      </w:p>
                      <w:p w14:paraId="73287F79" w14:textId="77777777" w:rsidR="00C95794" w:rsidRPr="00EC5993" w:rsidRDefault="00C95794" w:rsidP="0054251F">
                        <w:pPr>
                          <w:pStyle w:val="Poglavje"/>
                          <w:spacing w:before="0" w:after="0" w:line="276" w:lineRule="auto"/>
                          <w:ind w:right="283" w:firstLine="0"/>
                          <w:jc w:val="left"/>
                          <w:rPr>
                            <w:b w:val="0"/>
                            <w:sz w:val="20"/>
                            <w:szCs w:val="24"/>
                            <w:lang w:eastAsia="en-US"/>
                          </w:rPr>
                        </w:pPr>
                        <w:r w:rsidRPr="00EC5993">
                          <w:rPr>
                            <w:b w:val="0"/>
                            <w:sz w:val="20"/>
                            <w:szCs w:val="24"/>
                            <w:lang w:eastAsia="en-US"/>
                          </w:rPr>
                          <w:t xml:space="preserve"> </w:t>
                        </w:r>
                      </w:p>
                      <w:p w14:paraId="73AF4A7A" w14:textId="3A0587D3"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 xml:space="preserve">K </w:t>
                        </w:r>
                        <w:r w:rsidR="004E2D9E" w:rsidRPr="00EC5993">
                          <w:rPr>
                            <w:bCs/>
                            <w:sz w:val="20"/>
                            <w:szCs w:val="24"/>
                            <w:lang w:eastAsia="en-US"/>
                          </w:rPr>
                          <w:t>40</w:t>
                        </w:r>
                        <w:r w:rsidRPr="00EC5993">
                          <w:rPr>
                            <w:bCs/>
                            <w:sz w:val="20"/>
                            <w:szCs w:val="24"/>
                            <w:lang w:eastAsia="en-US"/>
                          </w:rPr>
                          <w:t>. členu</w:t>
                        </w:r>
                      </w:p>
                      <w:p w14:paraId="26C91E89" w14:textId="7C013053"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Zaradi spremembe 158. člena ZZdr-2 se ustrezno popravi tudi drugi odstavek 163. člena ZZdr-2. Cene zdravil iz petega odstavka </w:t>
                        </w:r>
                        <w:r w:rsidR="0044127D" w:rsidRPr="00EC5993">
                          <w:rPr>
                            <w:b w:val="0"/>
                            <w:sz w:val="20"/>
                            <w:szCs w:val="24"/>
                            <w:lang w:eastAsia="en-US"/>
                          </w:rPr>
                          <w:t xml:space="preserve">in </w:t>
                        </w:r>
                        <w:r w:rsidRPr="00EC5993">
                          <w:rPr>
                            <w:b w:val="0"/>
                            <w:sz w:val="20"/>
                            <w:szCs w:val="24"/>
                            <w:lang w:eastAsia="en-US"/>
                          </w:rPr>
                          <w:t>končne priznane vrednosti zdravil iz šestega odstavka 158.</w:t>
                        </w:r>
                        <w:r w:rsidR="0044127D" w:rsidRPr="00EC5993">
                          <w:rPr>
                            <w:b w:val="0"/>
                            <w:sz w:val="20"/>
                            <w:szCs w:val="24"/>
                            <w:lang w:eastAsia="en-US"/>
                          </w:rPr>
                          <w:t> </w:t>
                        </w:r>
                        <w:r w:rsidRPr="00EC5993">
                          <w:rPr>
                            <w:b w:val="0"/>
                            <w:sz w:val="20"/>
                            <w:szCs w:val="24"/>
                            <w:lang w:eastAsia="en-US"/>
                          </w:rPr>
                          <w:t xml:space="preserve">člena ZZdr-2 so veljavne cene. Zato se v drugi odstavek doda nova tretja alineja, ki navaja, da je veljavna cena tudi cena iz petega odstavka ter končna priznana vrednost zdravila iz šestega odstavka 158. člena ZZdr-2. </w:t>
                        </w:r>
                      </w:p>
                      <w:p w14:paraId="7D115FC1"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0CA53D1F" w14:textId="54A7D4E4"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Poleg tega se zaradi črtanja drugega odstavka 159. člena ZZdr-2 črta četrta alineja, ki določa, da je veljavna cena zdravila za uporabo v humani medicini po tem zakonu tudi cena iz drugega odstavka 159.</w:t>
                        </w:r>
                        <w:r w:rsidR="0044127D" w:rsidRPr="00EC5993">
                          <w:rPr>
                            <w:b w:val="0"/>
                            <w:sz w:val="20"/>
                            <w:szCs w:val="24"/>
                            <w:lang w:eastAsia="en-US"/>
                          </w:rPr>
                          <w:t> </w:t>
                        </w:r>
                        <w:r w:rsidRPr="00EC5993">
                          <w:rPr>
                            <w:b w:val="0"/>
                            <w:sz w:val="20"/>
                            <w:szCs w:val="24"/>
                            <w:lang w:eastAsia="en-US"/>
                          </w:rPr>
                          <w:t xml:space="preserve">člena ZZdr-2. </w:t>
                        </w:r>
                      </w:p>
                      <w:p w14:paraId="1941E6D4"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3A268F73" w14:textId="37AD9A23"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Zaradi napake v trenutno veljavni verziji ZZdr-2 se ustrezno dopolni tudi tretja alineja, ki postane četrta alineja drugega odstavka 163.</w:t>
                        </w:r>
                        <w:r w:rsidR="0044127D" w:rsidRPr="00EC5993">
                          <w:rPr>
                            <w:b w:val="0"/>
                            <w:sz w:val="20"/>
                            <w:szCs w:val="24"/>
                            <w:lang w:eastAsia="en-US"/>
                          </w:rPr>
                          <w:t> </w:t>
                        </w:r>
                        <w:r w:rsidRPr="00EC5993">
                          <w:rPr>
                            <w:b w:val="0"/>
                            <w:sz w:val="20"/>
                            <w:szCs w:val="24"/>
                            <w:lang w:eastAsia="en-US"/>
                          </w:rPr>
                          <w:t>člena ZZdr-2 na način, da se uskladi s prvim odstavkom 159.</w:t>
                        </w:r>
                        <w:r w:rsidR="0044127D" w:rsidRPr="00EC5993">
                          <w:rPr>
                            <w:b w:val="0"/>
                            <w:sz w:val="20"/>
                            <w:szCs w:val="24"/>
                            <w:lang w:eastAsia="en-US"/>
                          </w:rPr>
                          <w:t> </w:t>
                        </w:r>
                        <w:r w:rsidRPr="00EC5993">
                          <w:rPr>
                            <w:b w:val="0"/>
                            <w:sz w:val="20"/>
                            <w:szCs w:val="24"/>
                            <w:lang w:eastAsia="en-US"/>
                          </w:rPr>
                          <w:t>člena ZZdr-2, saj so veljavne cene lahko tudi nižje cene zdravil od njihove najvišje dovoljene cene oziroma izredne višje dovoljene cen na podlagi sklenjenega dogovora iz prvega odstavka 159.</w:t>
                        </w:r>
                        <w:r w:rsidR="0044127D" w:rsidRPr="00EC5993">
                          <w:rPr>
                            <w:b w:val="0"/>
                            <w:sz w:val="20"/>
                            <w:szCs w:val="24"/>
                            <w:lang w:eastAsia="en-US"/>
                          </w:rPr>
                          <w:t> </w:t>
                        </w:r>
                        <w:r w:rsidRPr="00EC5993">
                          <w:rPr>
                            <w:b w:val="0"/>
                            <w:sz w:val="20"/>
                            <w:szCs w:val="24"/>
                            <w:lang w:eastAsia="en-US"/>
                          </w:rPr>
                          <w:t xml:space="preserve">člena ZZdr-2. </w:t>
                        </w:r>
                      </w:p>
                      <w:p w14:paraId="745A09AA" w14:textId="77777777" w:rsidR="00C95794" w:rsidRPr="00EC5993" w:rsidRDefault="00C95794" w:rsidP="0054251F">
                        <w:pPr>
                          <w:pStyle w:val="Poglavje"/>
                          <w:spacing w:before="0" w:after="0" w:line="276" w:lineRule="auto"/>
                          <w:ind w:right="283" w:firstLine="0"/>
                          <w:jc w:val="both"/>
                          <w:rPr>
                            <w:b w:val="0"/>
                            <w:sz w:val="20"/>
                            <w:szCs w:val="24"/>
                            <w:lang w:eastAsia="en-US"/>
                          </w:rPr>
                        </w:pPr>
                      </w:p>
                      <w:p w14:paraId="3D31A543" w14:textId="66873AC4"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Sedmi, osmi, deveti in deseti odstavek se črtajo zaradi dodanega novega 164.a</w:t>
                        </w:r>
                        <w:r w:rsidR="0044127D" w:rsidRPr="00EC5993">
                          <w:rPr>
                            <w:b w:val="0"/>
                            <w:sz w:val="20"/>
                            <w:szCs w:val="24"/>
                            <w:lang w:eastAsia="en-US"/>
                          </w:rPr>
                          <w:t> </w:t>
                        </w:r>
                        <w:r w:rsidRPr="00EC5993">
                          <w:rPr>
                            <w:b w:val="0"/>
                            <w:sz w:val="20"/>
                            <w:szCs w:val="24"/>
                            <w:lang w:eastAsia="en-US"/>
                          </w:rPr>
                          <w:t xml:space="preserve">člena, ki </w:t>
                        </w:r>
                        <w:r w:rsidR="0044127D" w:rsidRPr="00EC5993">
                          <w:rPr>
                            <w:b w:val="0"/>
                            <w:sz w:val="20"/>
                            <w:szCs w:val="24"/>
                            <w:lang w:eastAsia="en-US"/>
                          </w:rPr>
                          <w:t xml:space="preserve">zdaj </w:t>
                        </w:r>
                        <w:r w:rsidRPr="00EC5993">
                          <w:rPr>
                            <w:b w:val="0"/>
                            <w:sz w:val="20"/>
                            <w:szCs w:val="24"/>
                            <w:lang w:eastAsia="en-US"/>
                          </w:rPr>
                          <w:t>celostno ureja CBZ.</w:t>
                        </w:r>
                      </w:p>
                      <w:p w14:paraId="349DC166" w14:textId="77777777" w:rsidR="00C95794" w:rsidRPr="00EC5993" w:rsidRDefault="00C95794" w:rsidP="0054251F">
                        <w:pPr>
                          <w:shd w:val="clear" w:color="auto" w:fill="FFFFFF"/>
                          <w:spacing w:line="276" w:lineRule="auto"/>
                          <w:ind w:right="283" w:firstLine="0"/>
                          <w:rPr>
                            <w:rFonts w:cs="Arial"/>
                          </w:rPr>
                        </w:pPr>
                      </w:p>
                      <w:p w14:paraId="23113987" w14:textId="051F1355" w:rsidR="00C95794" w:rsidRPr="00EC5993" w:rsidRDefault="00C95794" w:rsidP="0054251F">
                        <w:pPr>
                          <w:pStyle w:val="Poglavje"/>
                          <w:spacing w:before="0" w:after="0" w:line="276" w:lineRule="auto"/>
                          <w:ind w:right="283" w:firstLine="0"/>
                          <w:jc w:val="both"/>
                          <w:rPr>
                            <w:bCs/>
                            <w:sz w:val="20"/>
                            <w:szCs w:val="24"/>
                            <w:lang w:eastAsia="en-US"/>
                          </w:rPr>
                        </w:pPr>
                        <w:r w:rsidRPr="00EC5993">
                          <w:rPr>
                            <w:bCs/>
                            <w:sz w:val="20"/>
                            <w:szCs w:val="24"/>
                            <w:lang w:eastAsia="en-US"/>
                          </w:rPr>
                          <w:t xml:space="preserve">K </w:t>
                        </w:r>
                        <w:r w:rsidR="004E2D9E" w:rsidRPr="00EC5993">
                          <w:rPr>
                            <w:bCs/>
                            <w:sz w:val="20"/>
                            <w:szCs w:val="24"/>
                            <w:lang w:eastAsia="en-US"/>
                          </w:rPr>
                          <w:t>41</w:t>
                        </w:r>
                        <w:r w:rsidRPr="00EC5993">
                          <w:rPr>
                            <w:bCs/>
                            <w:sz w:val="20"/>
                            <w:szCs w:val="24"/>
                            <w:lang w:eastAsia="en-US"/>
                          </w:rPr>
                          <w:t>. členu</w:t>
                        </w:r>
                      </w:p>
                      <w:p w14:paraId="66D8B0DB" w14:textId="6CE65B86"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Namen novega 164.a člena ZZdr-2 je smiselno prenesti vsebino iz dosedanjega 163.</w:t>
                        </w:r>
                        <w:r w:rsidR="0044127D" w:rsidRPr="00EC5993">
                          <w:rPr>
                            <w:b w:val="0"/>
                            <w:sz w:val="20"/>
                            <w:szCs w:val="24"/>
                            <w:lang w:eastAsia="en-US"/>
                          </w:rPr>
                          <w:t> </w:t>
                        </w:r>
                        <w:r w:rsidRPr="00EC5993">
                          <w:rPr>
                            <w:b w:val="0"/>
                            <w:sz w:val="20"/>
                            <w:szCs w:val="24"/>
                            <w:lang w:eastAsia="en-US"/>
                          </w:rPr>
                          <w:t xml:space="preserve">člena, ki je določal obveznost uporabe veljavne cene in hkrati določal nekatere vsebine CBZ. </w:t>
                        </w:r>
                      </w:p>
                      <w:p w14:paraId="2A9CF632"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22059FF8" w14:textId="589FA202"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Prvi odstavek jasno določa namen CBZ ter obveznost njene </w:t>
                        </w:r>
                        <w:r w:rsidR="0044127D" w:rsidRPr="00EC5993">
                          <w:rPr>
                            <w:b w:val="0"/>
                            <w:sz w:val="20"/>
                            <w:szCs w:val="24"/>
                            <w:lang w:eastAsia="en-US"/>
                          </w:rPr>
                          <w:t>uporabe</w:t>
                        </w:r>
                        <w:r w:rsidRPr="00EC5993">
                          <w:rPr>
                            <w:b w:val="0"/>
                            <w:sz w:val="20"/>
                            <w:szCs w:val="24"/>
                            <w:lang w:eastAsia="en-US"/>
                          </w:rPr>
                          <w:t xml:space="preserve">. CBZ je zbirka podatkov o zdravilih vključno z zdravili brez recepta, o razvrščenih galenskih in magistralnih zdravilih ter o </w:t>
                        </w:r>
                        <w:r w:rsidRPr="00EC5993">
                          <w:rPr>
                            <w:b w:val="0"/>
                            <w:sz w:val="20"/>
                            <w:szCs w:val="24"/>
                            <w:lang w:eastAsia="en-US"/>
                          </w:rPr>
                          <w:lastRenderedPageBreak/>
                          <w:t>razvrščenih živilih za posebne zdravstvene namene in drugih izdelkih, za katere je ocenjeno, da jih je treba voditi v CBZ. Na voljo so administrativni podatki, podatki o sestavi zdravil, režimih izdaje, o odločbah, cenah, razvrstitvah na liste, podatki o ATC</w:t>
                        </w:r>
                        <w:r w:rsidR="0044127D" w:rsidRPr="00EC5993">
                          <w:rPr>
                            <w:b w:val="0"/>
                            <w:sz w:val="20"/>
                            <w:szCs w:val="24"/>
                            <w:lang w:eastAsia="en-US"/>
                          </w:rPr>
                          <w:t>-</w:t>
                        </w:r>
                        <w:r w:rsidRPr="00EC5993">
                          <w:rPr>
                            <w:b w:val="0"/>
                            <w:sz w:val="20"/>
                            <w:szCs w:val="24"/>
                            <w:lang w:eastAsia="en-US"/>
                          </w:rPr>
                          <w:t xml:space="preserve">klasifikaciji, medsebojno zamenljivih zdravilih, terapevtskih skupinah zdravil ter podatki o najvišjih priznanih vrednostih. Ključnega pomena je torej, da izvajalci zdravstvene dejavnosti, nosilec OZZ </w:t>
                        </w:r>
                        <w:r w:rsidR="0044127D" w:rsidRPr="00EC5993">
                          <w:rPr>
                            <w:b w:val="0"/>
                            <w:sz w:val="20"/>
                            <w:szCs w:val="24"/>
                            <w:lang w:eastAsia="en-US"/>
                          </w:rPr>
                          <w:t xml:space="preserve">in </w:t>
                        </w:r>
                        <w:r w:rsidRPr="00EC5993">
                          <w:rPr>
                            <w:b w:val="0"/>
                            <w:sz w:val="20"/>
                            <w:szCs w:val="24"/>
                            <w:lang w:eastAsia="en-US"/>
                          </w:rPr>
                          <w:t>drugi nosilci sistemskih pristojnosti na področju zdravil CBZ dosledno uporabljajo in posodabljajo.</w:t>
                        </w:r>
                      </w:p>
                      <w:p w14:paraId="2F9A5C0E"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CD6C1D6" w14:textId="34C1DB34"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Drugi odstavek določa</w:t>
                        </w:r>
                        <w:r w:rsidR="0044127D" w:rsidRPr="00EC5993">
                          <w:rPr>
                            <w:b w:val="0"/>
                            <w:sz w:val="20"/>
                            <w:szCs w:val="24"/>
                            <w:lang w:eastAsia="en-US"/>
                          </w:rPr>
                          <w:t>,</w:t>
                        </w:r>
                        <w:r w:rsidRPr="00EC5993">
                          <w:rPr>
                            <w:b w:val="0"/>
                            <w:sz w:val="20"/>
                            <w:szCs w:val="24"/>
                            <w:lang w:eastAsia="en-US"/>
                          </w:rPr>
                          <w:t xml:space="preserve"> za katera zdravila, živila in druge izdelke se vodijo podatki v CBZ. </w:t>
                        </w:r>
                        <w:r w:rsidR="0044127D" w:rsidRPr="00EC5993">
                          <w:rPr>
                            <w:b w:val="0"/>
                            <w:sz w:val="20"/>
                            <w:szCs w:val="24"/>
                            <w:lang w:eastAsia="en-US"/>
                          </w:rPr>
                          <w:t>Če</w:t>
                        </w:r>
                        <w:r w:rsidRPr="00EC5993">
                          <w:rPr>
                            <w:b w:val="0"/>
                            <w:sz w:val="20"/>
                            <w:szCs w:val="24"/>
                            <w:lang w:eastAsia="en-US"/>
                          </w:rPr>
                          <w:t xml:space="preserve"> je vodenje podatkov v CBZ potrebno tudi za kakšne druge izdelke, ki niso izrecno zajeti v prvi, drugi, tretji in četrti alineji drugega odstavka, jih minister </w:t>
                        </w:r>
                        <w:r w:rsidR="0044127D" w:rsidRPr="00EC5993">
                          <w:rPr>
                            <w:b w:val="0"/>
                            <w:sz w:val="20"/>
                            <w:szCs w:val="24"/>
                            <w:lang w:eastAsia="en-US"/>
                          </w:rPr>
                          <w:t xml:space="preserve">določi </w:t>
                        </w:r>
                        <w:r w:rsidRPr="00EC5993">
                          <w:rPr>
                            <w:b w:val="0"/>
                            <w:sz w:val="20"/>
                            <w:szCs w:val="24"/>
                            <w:lang w:eastAsia="en-US"/>
                          </w:rPr>
                          <w:t>s sklepom.</w:t>
                        </w:r>
                      </w:p>
                      <w:p w14:paraId="1D55CD90"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5D7194A" w14:textId="2A77DB8C"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V tretjem odstavku je določeno</w:t>
                        </w:r>
                        <w:r w:rsidR="0044127D" w:rsidRPr="00EC5993">
                          <w:rPr>
                            <w:b w:val="0"/>
                            <w:sz w:val="20"/>
                            <w:szCs w:val="24"/>
                            <w:lang w:eastAsia="en-US"/>
                          </w:rPr>
                          <w:t>,</w:t>
                        </w:r>
                        <w:r w:rsidRPr="00EC5993">
                          <w:rPr>
                            <w:b w:val="0"/>
                            <w:sz w:val="20"/>
                            <w:szCs w:val="24"/>
                            <w:lang w:eastAsia="en-US"/>
                          </w:rPr>
                          <w:t xml:space="preserve"> kateri podatki se morajo voditi za posamezno zdravilo, živilo oziroma izdelek v CBZ. Podrobnejši nabor podatkov določi minister.</w:t>
                        </w:r>
                      </w:p>
                      <w:p w14:paraId="62DCA02A"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07F210F7" w14:textId="0C033A54"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Četrti odstavek za enotno nacionalno oznako za industrijsko proizvedena zdravila določa nacionalni identifikator iz 13.</w:t>
                        </w:r>
                        <w:r w:rsidR="0044127D" w:rsidRPr="00EC5993">
                          <w:rPr>
                            <w:b w:val="0"/>
                            <w:sz w:val="20"/>
                            <w:szCs w:val="24"/>
                            <w:lang w:eastAsia="en-US"/>
                          </w:rPr>
                          <w:t> </w:t>
                        </w:r>
                        <w:r w:rsidRPr="00EC5993">
                          <w:rPr>
                            <w:b w:val="0"/>
                            <w:sz w:val="20"/>
                            <w:szCs w:val="24"/>
                            <w:lang w:eastAsia="en-US"/>
                          </w:rPr>
                          <w:t>člena ZZdr-2, za ostale izdelke pa se enotna nacionalna oznaka dodeli samodejno ob vnosu v CBZ. Zadnji stavek četrtega odstavka omogoča ministru, da po potrebi izdelku v CBZ določi dodatno enotno nacionalno oznako.</w:t>
                        </w:r>
                      </w:p>
                      <w:p w14:paraId="650E5AA7"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05DABBA" w14:textId="0A300734" w:rsidR="00C95794" w:rsidRPr="00EC5993" w:rsidRDefault="000A098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Peti</w:t>
                        </w:r>
                        <w:r w:rsidR="00C95794" w:rsidRPr="00EC5993">
                          <w:rPr>
                            <w:b w:val="0"/>
                            <w:sz w:val="20"/>
                            <w:szCs w:val="24"/>
                            <w:lang w:eastAsia="en-US"/>
                          </w:rPr>
                          <w:t xml:space="preserve"> odstavek določa upravljavca CBZ, in sicer je to nosilec OZZ. Upravljavec CBZ je zadolžen za zagotavljanje ustrezne infrastrukture in informacijske rešitve za sprejem in hrambo podatkov ter za dostop do teh podatkov. Ob tem mora pripraviti, posodabljati in objaviti tehnična navodila za zavezance za vnos in način posredovanja podatkov ter za dostop zavezancev do podatkov v CBZ.</w:t>
                        </w:r>
                      </w:p>
                      <w:p w14:paraId="32122646"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6491DEB4" w14:textId="72E15339" w:rsidR="00C95794" w:rsidRPr="00EC5993" w:rsidRDefault="000A098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Šesti</w:t>
                        </w:r>
                        <w:r w:rsidR="00C95794" w:rsidRPr="00EC5993">
                          <w:rPr>
                            <w:b w:val="0"/>
                            <w:sz w:val="20"/>
                            <w:szCs w:val="24"/>
                            <w:lang w:eastAsia="en-US"/>
                          </w:rPr>
                          <w:t xml:space="preserve"> odstavek določa naloge zavezancev ob vnosu podatkov</w:t>
                        </w:r>
                        <w:r w:rsidR="0044127D" w:rsidRPr="00EC5993">
                          <w:rPr>
                            <w:b w:val="0"/>
                            <w:sz w:val="20"/>
                            <w:szCs w:val="24"/>
                            <w:lang w:eastAsia="en-US"/>
                          </w:rPr>
                          <w:t xml:space="preserve"> in po njem</w:t>
                        </w:r>
                        <w:r w:rsidR="00C95794" w:rsidRPr="00EC5993">
                          <w:rPr>
                            <w:b w:val="0"/>
                            <w:sz w:val="20"/>
                            <w:szCs w:val="24"/>
                            <w:lang w:eastAsia="en-US"/>
                          </w:rPr>
                          <w:t xml:space="preserve"> ter določa točnega zavezanca za vnos podatkov za posamezne vrste zdravil, živil in ostalih izdelkov. </w:t>
                        </w:r>
                      </w:p>
                      <w:p w14:paraId="777F341E"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4B197AF4" w14:textId="4942A013" w:rsidR="00C95794" w:rsidRPr="00EC5993" w:rsidRDefault="000A098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Sedmi</w:t>
                        </w:r>
                        <w:r w:rsidR="00C95794" w:rsidRPr="00EC5993">
                          <w:rPr>
                            <w:b w:val="0"/>
                            <w:sz w:val="20"/>
                            <w:szCs w:val="24"/>
                            <w:lang w:eastAsia="en-US"/>
                          </w:rPr>
                          <w:t xml:space="preserve"> odstavek določa, da lahko izvajalci zdravstvene dejavnosti, nosilec OZZ ter drugi nosilci sistemskih pristojnosti na področju zdravil upravlja</w:t>
                        </w:r>
                        <w:r w:rsidR="0044127D" w:rsidRPr="00EC5993">
                          <w:rPr>
                            <w:b w:val="0"/>
                            <w:sz w:val="20"/>
                            <w:szCs w:val="24"/>
                            <w:lang w:eastAsia="en-US"/>
                          </w:rPr>
                          <w:t>v</w:t>
                        </w:r>
                        <w:r w:rsidR="00C95794" w:rsidRPr="00EC5993">
                          <w:rPr>
                            <w:b w:val="0"/>
                            <w:sz w:val="20"/>
                            <w:szCs w:val="24"/>
                            <w:lang w:eastAsia="en-US"/>
                          </w:rPr>
                          <w:t>cu CBZ, ki je nosilec OZZ</w:t>
                        </w:r>
                        <w:r w:rsidR="0044127D" w:rsidRPr="00EC5993">
                          <w:rPr>
                            <w:b w:val="0"/>
                            <w:sz w:val="20"/>
                            <w:szCs w:val="24"/>
                            <w:lang w:eastAsia="en-US"/>
                          </w:rPr>
                          <w:t>,</w:t>
                        </w:r>
                        <w:r w:rsidR="00C95794" w:rsidRPr="00EC5993">
                          <w:rPr>
                            <w:b w:val="0"/>
                            <w:sz w:val="20"/>
                            <w:szCs w:val="24"/>
                            <w:lang w:eastAsia="en-US"/>
                          </w:rPr>
                          <w:t xml:space="preserve"> predlagajo posodobitev strukture CBZ oziroma vključitev novih podatkov v CBZ.</w:t>
                        </w:r>
                      </w:p>
                      <w:p w14:paraId="10FFB467" w14:textId="77777777" w:rsidR="00D3462D" w:rsidRPr="00EC5993" w:rsidRDefault="00D3462D" w:rsidP="0054251F">
                        <w:pPr>
                          <w:pStyle w:val="Poglavje"/>
                          <w:spacing w:before="0" w:after="0" w:line="276" w:lineRule="auto"/>
                          <w:ind w:right="283" w:firstLine="0"/>
                          <w:jc w:val="both"/>
                          <w:rPr>
                            <w:b w:val="0"/>
                            <w:sz w:val="20"/>
                            <w:szCs w:val="24"/>
                            <w:lang w:eastAsia="en-US"/>
                          </w:rPr>
                        </w:pPr>
                      </w:p>
                      <w:p w14:paraId="2B8EBB22" w14:textId="5EF309B5" w:rsidR="00C95794" w:rsidRPr="00EC5993" w:rsidRDefault="000A098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Osmi</w:t>
                        </w:r>
                        <w:r w:rsidR="00C95794" w:rsidRPr="00EC5993">
                          <w:rPr>
                            <w:b w:val="0"/>
                            <w:sz w:val="20"/>
                            <w:szCs w:val="24"/>
                            <w:lang w:eastAsia="en-US"/>
                          </w:rPr>
                          <w:t xml:space="preserve"> odstavek predvideva izdajo podzakonskega akta, ki bo dopolnil nabor podatkov iz tretjega odstavka, konkretiziral</w:t>
                        </w:r>
                        <w:r w:rsidR="00C95794" w:rsidRPr="00EC5993">
                          <w:t xml:space="preserve"> </w:t>
                        </w:r>
                        <w:r w:rsidR="00C95794" w:rsidRPr="00EC5993">
                          <w:rPr>
                            <w:b w:val="0"/>
                            <w:sz w:val="20"/>
                            <w:szCs w:val="24"/>
                            <w:lang w:eastAsia="en-US"/>
                          </w:rPr>
                          <w:t>način in časovne roke za posredovanje teh podatkov, natančneje določil strukturo CBZ ter postopek obravnave predlogov iz osmega odstavka.</w:t>
                        </w:r>
                      </w:p>
                      <w:p w14:paraId="1DADCEB0" w14:textId="77777777" w:rsidR="00C95794" w:rsidRPr="0054251F" w:rsidRDefault="00C95794" w:rsidP="0054251F">
                        <w:pPr>
                          <w:pStyle w:val="Poglavje"/>
                          <w:spacing w:before="0" w:after="0" w:line="276" w:lineRule="auto"/>
                          <w:ind w:right="283" w:firstLine="0"/>
                          <w:jc w:val="both"/>
                          <w:rPr>
                            <w:sz w:val="20"/>
                          </w:rPr>
                        </w:pPr>
                      </w:p>
                      <w:p w14:paraId="05CE042E" w14:textId="7DE42311" w:rsidR="00C95794" w:rsidRPr="00EC5993" w:rsidRDefault="00C95794" w:rsidP="0054251F">
                        <w:pPr>
                          <w:pStyle w:val="Alineazaodstavkom"/>
                          <w:numPr>
                            <w:ilvl w:val="0"/>
                            <w:numId w:val="0"/>
                          </w:numPr>
                          <w:spacing w:line="276" w:lineRule="auto"/>
                          <w:ind w:right="283"/>
                          <w:rPr>
                            <w:b/>
                            <w:bCs/>
                            <w:sz w:val="20"/>
                            <w:szCs w:val="24"/>
                            <w:lang w:eastAsia="en-US"/>
                          </w:rPr>
                        </w:pPr>
                        <w:r w:rsidRPr="009C5E0C">
                          <w:rPr>
                            <w:b/>
                          </w:rPr>
                          <w:t xml:space="preserve">K </w:t>
                        </w:r>
                        <w:r w:rsidR="004E2D9E" w:rsidRPr="009C5E0C">
                          <w:rPr>
                            <w:b/>
                          </w:rPr>
                          <w:t>42</w:t>
                        </w:r>
                        <w:r w:rsidRPr="009C5E0C">
                          <w:rPr>
                            <w:b/>
                          </w:rPr>
                          <w:t>.</w:t>
                        </w:r>
                        <w:r w:rsidRPr="00EC5993">
                          <w:rPr>
                            <w:b/>
                            <w:bCs/>
                            <w:sz w:val="20"/>
                            <w:szCs w:val="24"/>
                            <w:lang w:eastAsia="en-US"/>
                          </w:rPr>
                          <w:t xml:space="preserve"> členu</w:t>
                        </w:r>
                      </w:p>
                      <w:p w14:paraId="4B83182D" w14:textId="1C03E82C"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 xml:space="preserve">V 154. členu ZZdr-2 se na novo dodaja uradna kontrola učinkovin, kamor se po novem umešča tudi določilo o pristojnosti odvzema vzorcev, zato se 175. člen ZZdr-2 črta. </w:t>
                        </w:r>
                      </w:p>
                      <w:p w14:paraId="7F434A6A" w14:textId="77777777" w:rsidR="00C95794" w:rsidRPr="00EC5993" w:rsidRDefault="00C95794" w:rsidP="0054251F">
                        <w:pPr>
                          <w:pStyle w:val="Poglavje"/>
                          <w:spacing w:before="0" w:after="0" w:line="276" w:lineRule="auto"/>
                          <w:ind w:right="283" w:firstLine="0"/>
                          <w:jc w:val="both"/>
                          <w:rPr>
                            <w:bCs/>
                            <w:sz w:val="20"/>
                            <w:szCs w:val="24"/>
                            <w:lang w:eastAsia="en-US"/>
                          </w:rPr>
                        </w:pPr>
                      </w:p>
                      <w:p w14:paraId="538ABD11"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0C84190F" w14:textId="104EE27E"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4</w:t>
                        </w:r>
                        <w:r w:rsidR="0054251F">
                          <w:rPr>
                            <w:bCs/>
                            <w:sz w:val="20"/>
                            <w:szCs w:val="24"/>
                            <w:lang w:eastAsia="en-US"/>
                          </w:rPr>
                          <w:t>3</w:t>
                        </w:r>
                        <w:r w:rsidRPr="00EC5993">
                          <w:rPr>
                            <w:bCs/>
                            <w:sz w:val="20"/>
                            <w:szCs w:val="24"/>
                            <w:lang w:eastAsia="en-US"/>
                          </w:rPr>
                          <w:t>. členu</w:t>
                        </w:r>
                      </w:p>
                      <w:p w14:paraId="42C20CCC" w14:textId="77AE6958"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V 182.</w:t>
                        </w:r>
                        <w:r w:rsidR="00500B65" w:rsidRPr="00EC5993">
                          <w:rPr>
                            <w:sz w:val="20"/>
                            <w:szCs w:val="24"/>
                            <w:lang w:eastAsia="en-US"/>
                          </w:rPr>
                          <w:t> </w:t>
                        </w:r>
                        <w:r w:rsidRPr="00EC5993">
                          <w:rPr>
                            <w:sz w:val="20"/>
                            <w:szCs w:val="24"/>
                            <w:lang w:eastAsia="en-US"/>
                          </w:rPr>
                          <w:t xml:space="preserve">členu ZZdr-2 se v drugi alineji doda vsebina iz devete alineje. Obe alineji se namreč nanašata na upravne, strokovne in nadzorstvene funkcije JAZMP na področju kliničnih preskušanj, s tem da pri deveti ni bila izpostavljena nadzorstvena funkcija JAZMP, ki je </w:t>
                        </w:r>
                        <w:r w:rsidR="00500B65" w:rsidRPr="00EC5993">
                          <w:rPr>
                            <w:sz w:val="20"/>
                            <w:szCs w:val="24"/>
                            <w:lang w:eastAsia="en-US"/>
                          </w:rPr>
                          <w:t xml:space="preserve">zdaj </w:t>
                        </w:r>
                        <w:r w:rsidRPr="00EC5993">
                          <w:rPr>
                            <w:sz w:val="20"/>
                            <w:szCs w:val="24"/>
                            <w:lang w:eastAsia="en-US"/>
                          </w:rPr>
                          <w:t>dodana. Posledično se deveta alineja črta.</w:t>
                        </w:r>
                      </w:p>
                      <w:p w14:paraId="2971B85D"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0ABAA1DA" w14:textId="77777777"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 xml:space="preserve">Nadalje se redakcijsko popravlja besedilo sedemnajste alineje (črta se osemnajsta alineja, vsebina le-te pa se prestavi v sedemnajsto alinejo). </w:t>
                        </w:r>
                      </w:p>
                      <w:p w14:paraId="0CE3D12D"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1ADC5456" w14:textId="77777777"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Črta se trideseta alineja, ki se nanaša na sodelovanje z uradnim kontrolnim laboratorijem pri vključevanju v Evropsko mrežo pri EDQM in je že izvršena.</w:t>
                        </w:r>
                      </w:p>
                      <w:p w14:paraId="119C286F"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2EC7DEDA" w14:textId="6951A8F9"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lastRenderedPageBreak/>
                          <w:t>Med ostale naloge JAZMP, določene v drugem odstavku 182. člena ZZdr-2</w:t>
                        </w:r>
                        <w:r w:rsidR="00500B65" w:rsidRPr="00EC5993">
                          <w:rPr>
                            <w:sz w:val="20"/>
                            <w:szCs w:val="24"/>
                            <w:lang w:eastAsia="en-US"/>
                          </w:rPr>
                          <w:t>,</w:t>
                        </w:r>
                        <w:r w:rsidRPr="00EC5993">
                          <w:rPr>
                            <w:sz w:val="20"/>
                            <w:szCs w:val="24"/>
                            <w:lang w:eastAsia="en-US"/>
                          </w:rPr>
                          <w:t xml:space="preserve"> se v četrti alineji doda tudi vzpostavitev in vzdrževanje mednarodno prepoznavnega sistema kakovosti, </w:t>
                        </w:r>
                        <w:r w:rsidR="00500B65" w:rsidRPr="00EC5993">
                          <w:rPr>
                            <w:sz w:val="20"/>
                            <w:szCs w:val="24"/>
                            <w:lang w:eastAsia="en-US"/>
                          </w:rPr>
                          <w:t xml:space="preserve">v skladu </w:t>
                        </w:r>
                        <w:r w:rsidRPr="00EC5993">
                          <w:rPr>
                            <w:sz w:val="20"/>
                            <w:szCs w:val="24"/>
                            <w:lang w:eastAsia="en-US"/>
                          </w:rPr>
                          <w:t>z določbami Direktive 2017/1572/EU, ki državam članicam</w:t>
                        </w:r>
                        <w:r w:rsidR="00500B65" w:rsidRPr="00EC5993">
                          <w:rPr>
                            <w:sz w:val="20"/>
                            <w:szCs w:val="24"/>
                            <w:lang w:eastAsia="en-US"/>
                          </w:rPr>
                          <w:t xml:space="preserve"> nalaga</w:t>
                        </w:r>
                        <w:r w:rsidRPr="00EC5993">
                          <w:rPr>
                            <w:sz w:val="20"/>
                            <w:szCs w:val="24"/>
                            <w:lang w:eastAsia="en-US"/>
                          </w:rPr>
                          <w:t xml:space="preserve">, da morajo vzpostaviti in izvajati ustrezno zasnovan sistem kakovosti. </w:t>
                        </w:r>
                      </w:p>
                      <w:p w14:paraId="44BD1155" w14:textId="77777777" w:rsidR="00C95794" w:rsidRPr="00EC5993" w:rsidRDefault="00C95794" w:rsidP="0054251F">
                        <w:pPr>
                          <w:pStyle w:val="AvrigoBESEDILO"/>
                          <w:spacing w:line="276" w:lineRule="auto"/>
                          <w:ind w:right="283" w:firstLine="0"/>
                          <w:rPr>
                            <w:rFonts w:eastAsia="Times New Roman"/>
                            <w:sz w:val="20"/>
                            <w:szCs w:val="24"/>
                            <w:lang w:eastAsia="en-US"/>
                          </w:rPr>
                        </w:pPr>
                      </w:p>
                      <w:p w14:paraId="244ED64D"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7F801B70" w14:textId="4E7F9B89"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4</w:t>
                        </w:r>
                        <w:r w:rsidR="0054251F">
                          <w:rPr>
                            <w:bCs/>
                            <w:sz w:val="20"/>
                            <w:szCs w:val="24"/>
                            <w:lang w:eastAsia="en-US"/>
                          </w:rPr>
                          <w:t>4</w:t>
                        </w:r>
                        <w:r w:rsidRPr="00EC5993">
                          <w:rPr>
                            <w:bCs/>
                            <w:sz w:val="20"/>
                            <w:szCs w:val="24"/>
                            <w:lang w:eastAsia="en-US"/>
                          </w:rPr>
                          <w:t xml:space="preserve">. členu </w:t>
                        </w:r>
                      </w:p>
                      <w:p w14:paraId="70A9A539" w14:textId="3CBE9478"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 xml:space="preserve">V 191. členu ZZdr-2 se uskladijo kazenske določbe, vezane na popravek 40. člena ZZdr-2, ki govori o </w:t>
                        </w:r>
                        <w:proofErr w:type="spellStart"/>
                        <w:r w:rsidRPr="00EC5993">
                          <w:rPr>
                            <w:sz w:val="20"/>
                            <w:szCs w:val="24"/>
                            <w:lang w:eastAsia="en-US"/>
                          </w:rPr>
                          <w:t>neintervencijskih</w:t>
                        </w:r>
                        <w:proofErr w:type="spellEnd"/>
                        <w:r w:rsidRPr="00EC5993">
                          <w:rPr>
                            <w:sz w:val="20"/>
                            <w:szCs w:val="24"/>
                            <w:lang w:eastAsia="en-US"/>
                          </w:rPr>
                          <w:t xml:space="preserve"> študijah zdravila. Zaradi popravka 40.</w:t>
                        </w:r>
                        <w:r w:rsidR="00500B65" w:rsidRPr="00EC5993">
                          <w:rPr>
                            <w:sz w:val="20"/>
                            <w:szCs w:val="24"/>
                            <w:lang w:eastAsia="en-US"/>
                          </w:rPr>
                          <w:t> </w:t>
                        </w:r>
                        <w:r w:rsidRPr="00EC5993">
                          <w:rPr>
                            <w:sz w:val="20"/>
                            <w:szCs w:val="24"/>
                            <w:lang w:eastAsia="en-US"/>
                          </w:rPr>
                          <w:t>člena ZZdr-2 se v kazenskih določbah popravi sklicevanje na odstavke 40.</w:t>
                        </w:r>
                        <w:r w:rsidR="00500B65" w:rsidRPr="00EC5993">
                          <w:rPr>
                            <w:sz w:val="20"/>
                            <w:szCs w:val="24"/>
                            <w:lang w:eastAsia="en-US"/>
                          </w:rPr>
                          <w:t> </w:t>
                        </w:r>
                        <w:r w:rsidRPr="00EC5993">
                          <w:rPr>
                            <w:sz w:val="20"/>
                            <w:szCs w:val="24"/>
                            <w:lang w:eastAsia="en-US"/>
                          </w:rPr>
                          <w:t>člena ZZdr-2. Dodatno se dikcije v kazenskih določbah uskladijo s popravki 40. člena ZZdr-2.</w:t>
                        </w:r>
                      </w:p>
                      <w:p w14:paraId="3734808E"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7434A35F" w14:textId="57066954"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Kazenska določba, ki je vezana na to, da poslovni subjekt ne sporoča podatkov iz 24.</w:t>
                        </w:r>
                        <w:r w:rsidR="00500B65" w:rsidRPr="00EC5993">
                          <w:rPr>
                            <w:sz w:val="20"/>
                            <w:szCs w:val="24"/>
                            <w:lang w:eastAsia="en-US"/>
                          </w:rPr>
                          <w:t> </w:t>
                        </w:r>
                        <w:r w:rsidRPr="00EC5993">
                          <w:rPr>
                            <w:sz w:val="20"/>
                            <w:szCs w:val="24"/>
                            <w:lang w:eastAsia="en-US"/>
                          </w:rPr>
                          <w:t>člena ZZdr-2 (obveščanje o prisotnosti zdravila v prometu in sporočanje podatkov o obsegu prodaje, nabave, izdaje in porabe zdravil)</w:t>
                        </w:r>
                        <w:r w:rsidR="00500B65" w:rsidRPr="00EC5993">
                          <w:rPr>
                            <w:sz w:val="20"/>
                            <w:szCs w:val="24"/>
                            <w:lang w:eastAsia="en-US"/>
                          </w:rPr>
                          <w:t>,</w:t>
                        </w:r>
                        <w:r w:rsidRPr="00EC5993">
                          <w:rPr>
                            <w:sz w:val="20"/>
                            <w:szCs w:val="24"/>
                            <w:lang w:eastAsia="en-US"/>
                          </w:rPr>
                          <w:t xml:space="preserve"> se prestavi med hujše prekrške. Obrazložitev spremembe je predstavljena v obrazložitvi k 45. členu tega zakona. </w:t>
                        </w:r>
                      </w:p>
                      <w:p w14:paraId="226C60E9"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32CE859D" w14:textId="1F9FA014"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 xml:space="preserve">Doda se kazenska določba, vezana na </w:t>
                        </w:r>
                        <w:proofErr w:type="spellStart"/>
                        <w:r w:rsidRPr="00EC5993">
                          <w:rPr>
                            <w:sz w:val="20"/>
                            <w:szCs w:val="24"/>
                            <w:lang w:eastAsia="en-US"/>
                          </w:rPr>
                          <w:t>nesporočanje</w:t>
                        </w:r>
                        <w:proofErr w:type="spellEnd"/>
                        <w:r w:rsidRPr="00EC5993">
                          <w:rPr>
                            <w:sz w:val="20"/>
                            <w:szCs w:val="24"/>
                            <w:lang w:eastAsia="en-US"/>
                          </w:rPr>
                          <w:t xml:space="preserve"> ali prepozno sporočanje sprememb administrativnih podatkov iz 90. člena ZZdr-2. </w:t>
                        </w:r>
                      </w:p>
                      <w:p w14:paraId="37E8B000"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74B4D347" w14:textId="77777777"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 xml:space="preserve">191. člen ZZdr-2 se </w:t>
                        </w:r>
                        <w:proofErr w:type="spellStart"/>
                        <w:r w:rsidRPr="00EC5993">
                          <w:rPr>
                            <w:sz w:val="20"/>
                            <w:szCs w:val="24"/>
                            <w:lang w:eastAsia="en-US"/>
                          </w:rPr>
                          <w:t>nomotehnično</w:t>
                        </w:r>
                        <w:proofErr w:type="spellEnd"/>
                        <w:r w:rsidRPr="00EC5993">
                          <w:rPr>
                            <w:sz w:val="20"/>
                            <w:szCs w:val="24"/>
                            <w:lang w:eastAsia="en-US"/>
                          </w:rPr>
                          <w:t xml:space="preserve"> popravi na način, da se alineje spremenijo v točke.</w:t>
                        </w:r>
                      </w:p>
                      <w:p w14:paraId="581A3E7B"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01DBDFE9" w14:textId="655E9875"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4</w:t>
                        </w:r>
                        <w:r w:rsidR="0054251F">
                          <w:rPr>
                            <w:bCs/>
                            <w:sz w:val="20"/>
                            <w:szCs w:val="24"/>
                            <w:lang w:eastAsia="en-US"/>
                          </w:rPr>
                          <w:t>5</w:t>
                        </w:r>
                        <w:r w:rsidRPr="00EC5993">
                          <w:rPr>
                            <w:bCs/>
                            <w:sz w:val="20"/>
                            <w:szCs w:val="24"/>
                            <w:lang w:eastAsia="en-US"/>
                          </w:rPr>
                          <w:t>. členu</w:t>
                        </w:r>
                      </w:p>
                      <w:p w14:paraId="6B299E58" w14:textId="1925DA6A"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 xml:space="preserve">V novo 10. točko 192. člena ZZdr-2 se prestavi kazenska določba iz 191. člena ZZdr-2, ki je vezana na to, da poslovni subjekt ne sporoča podatkov iz 24. člena ZZdr-2. Prekršek je </w:t>
                        </w:r>
                        <w:r w:rsidR="00500B65" w:rsidRPr="00EC5993">
                          <w:rPr>
                            <w:sz w:val="20"/>
                            <w:szCs w:val="24"/>
                            <w:lang w:eastAsia="en-US"/>
                          </w:rPr>
                          <w:t xml:space="preserve">zdaj </w:t>
                        </w:r>
                        <w:r w:rsidRPr="00EC5993">
                          <w:rPr>
                            <w:sz w:val="20"/>
                            <w:szCs w:val="24"/>
                            <w:lang w:eastAsia="en-US"/>
                          </w:rPr>
                          <w:t xml:space="preserve">vezan tudi na časovni rok sporočanja podatkov. </w:t>
                        </w:r>
                        <w:proofErr w:type="spellStart"/>
                        <w:r w:rsidRPr="00EC5993">
                          <w:rPr>
                            <w:sz w:val="20"/>
                            <w:szCs w:val="24"/>
                            <w:lang w:eastAsia="en-US"/>
                          </w:rPr>
                          <w:t>Nesporočanje</w:t>
                        </w:r>
                        <w:proofErr w:type="spellEnd"/>
                        <w:r w:rsidRPr="00EC5993">
                          <w:rPr>
                            <w:sz w:val="20"/>
                            <w:szCs w:val="24"/>
                            <w:lang w:eastAsia="en-US"/>
                          </w:rPr>
                          <w:t xml:space="preserve"> ali prepozno sporočanje podatkov v skladu s 24.</w:t>
                        </w:r>
                        <w:r w:rsidR="00500B65" w:rsidRPr="00EC5993">
                          <w:rPr>
                            <w:sz w:val="20"/>
                            <w:szCs w:val="24"/>
                            <w:lang w:eastAsia="en-US"/>
                          </w:rPr>
                          <w:t> </w:t>
                        </w:r>
                        <w:r w:rsidRPr="00EC5993">
                          <w:rPr>
                            <w:sz w:val="20"/>
                            <w:szCs w:val="24"/>
                            <w:lang w:eastAsia="en-US"/>
                          </w:rPr>
                          <w:t xml:space="preserve">členom ZZdr-2 </w:t>
                        </w:r>
                        <w:r w:rsidR="00500B65" w:rsidRPr="00EC5993">
                          <w:rPr>
                            <w:sz w:val="20"/>
                            <w:szCs w:val="24"/>
                            <w:lang w:eastAsia="en-US"/>
                          </w:rPr>
                          <w:t>velja za</w:t>
                        </w:r>
                        <w:r w:rsidRPr="00EC5993">
                          <w:rPr>
                            <w:sz w:val="20"/>
                            <w:szCs w:val="24"/>
                            <w:lang w:eastAsia="en-US"/>
                          </w:rPr>
                          <w:t xml:space="preserve"> hujši prekršek, saj je poročanje o prisotnosti zdravil na trgu v ustreznih časovnih rokih ključno za preprečevanje in obvladovanje motenj v preskrbi z zdravili. Dovolj hitro sporočanje teh podatkov v določenih primerih regulatornim organom </w:t>
                        </w:r>
                        <w:r w:rsidR="00500B65" w:rsidRPr="00EC5993">
                          <w:rPr>
                            <w:sz w:val="20"/>
                            <w:szCs w:val="24"/>
                            <w:lang w:eastAsia="en-US"/>
                          </w:rPr>
                          <w:t xml:space="preserve">omogoča </w:t>
                        </w:r>
                        <w:r w:rsidRPr="00EC5993">
                          <w:rPr>
                            <w:sz w:val="20"/>
                            <w:szCs w:val="24"/>
                            <w:lang w:eastAsia="en-US"/>
                          </w:rPr>
                          <w:t>hitrejšo sprožitev ustreznih alternativnih mehanizmov, ki so dovoljeni v skladu z zakonodajo in za predviden</w:t>
                        </w:r>
                        <w:r w:rsidR="00500B65" w:rsidRPr="00EC5993">
                          <w:rPr>
                            <w:sz w:val="20"/>
                            <w:szCs w:val="24"/>
                            <w:lang w:eastAsia="en-US"/>
                          </w:rPr>
                          <w:t>i</w:t>
                        </w:r>
                        <w:r w:rsidRPr="00EC5993">
                          <w:rPr>
                            <w:sz w:val="20"/>
                            <w:szCs w:val="24"/>
                            <w:lang w:eastAsia="en-US"/>
                          </w:rPr>
                          <w:t xml:space="preserve"> čas trajanja motnje v preskrbi</w:t>
                        </w:r>
                        <w:r w:rsidR="00500B65" w:rsidRPr="00EC5993">
                          <w:rPr>
                            <w:sz w:val="20"/>
                            <w:szCs w:val="24"/>
                            <w:lang w:eastAsia="en-US"/>
                          </w:rPr>
                          <w:t xml:space="preserve"> omogočajo</w:t>
                        </w:r>
                        <w:r w:rsidRPr="00EC5993">
                          <w:rPr>
                            <w:sz w:val="20"/>
                            <w:szCs w:val="24"/>
                            <w:lang w:eastAsia="en-US"/>
                          </w:rPr>
                          <w:t xml:space="preserve"> dobavo zdravila na alternativn</w:t>
                        </w:r>
                        <w:r w:rsidR="00500B65" w:rsidRPr="00EC5993">
                          <w:rPr>
                            <w:sz w:val="20"/>
                            <w:szCs w:val="24"/>
                            <w:lang w:eastAsia="en-US"/>
                          </w:rPr>
                          <w:t>i</w:t>
                        </w:r>
                        <w:r w:rsidRPr="00EC5993">
                          <w:rPr>
                            <w:sz w:val="20"/>
                            <w:szCs w:val="24"/>
                            <w:lang w:eastAsia="en-US"/>
                          </w:rPr>
                          <w:t xml:space="preserve"> način (npr. začasno dovoljenje za vnos ali uvoz zdravila). Ti mehanizmi pa so ključni predvsem za bolnike, ki se zdravijo z zdravili, ki nimajo nobene ustrezne terapevtske alternative</w:t>
                        </w:r>
                        <w:r w:rsidR="00500B65" w:rsidRPr="00EC5993">
                          <w:rPr>
                            <w:sz w:val="20"/>
                            <w:szCs w:val="24"/>
                            <w:lang w:eastAsia="en-US"/>
                          </w:rPr>
                          <w:t>,</w:t>
                        </w:r>
                        <w:r w:rsidRPr="00EC5993">
                          <w:rPr>
                            <w:sz w:val="20"/>
                            <w:szCs w:val="24"/>
                            <w:lang w:eastAsia="en-US"/>
                          </w:rPr>
                          <w:t xml:space="preserve"> ali pa </w:t>
                        </w:r>
                        <w:r w:rsidR="00500B65" w:rsidRPr="00EC5993">
                          <w:rPr>
                            <w:sz w:val="20"/>
                            <w:szCs w:val="24"/>
                            <w:lang w:eastAsia="en-US"/>
                          </w:rPr>
                          <w:t xml:space="preserve">za </w:t>
                        </w:r>
                        <w:r w:rsidRPr="00EC5993">
                          <w:rPr>
                            <w:sz w:val="20"/>
                            <w:szCs w:val="24"/>
                            <w:lang w:eastAsia="en-US"/>
                          </w:rPr>
                          <w:t>bolnike, pri katerih uporaba terapevtske alternative ni mogoča zaradi kontraindikacij. Tudi za bolnike, ki se zdravijo z zdravili, ki imajo terapevtsko alternativo, je ključnega pomena, da dovolj hitro dobijo ustrezne informacije o pomanjkanju zdravila, s katerim se zdravijo</w:t>
                        </w:r>
                        <w:r w:rsidR="00500B65" w:rsidRPr="00EC5993">
                          <w:rPr>
                            <w:sz w:val="20"/>
                            <w:szCs w:val="24"/>
                            <w:lang w:eastAsia="en-US"/>
                          </w:rPr>
                          <w:t>,</w:t>
                        </w:r>
                        <w:r w:rsidRPr="00EC5993">
                          <w:rPr>
                            <w:sz w:val="20"/>
                            <w:szCs w:val="24"/>
                            <w:lang w:eastAsia="en-US"/>
                          </w:rPr>
                          <w:t xml:space="preserve"> in da imajo zdravstveni delavci dovolj časa, da jim ustrezno svetujejo ali jih podučijo o novem zdravilu. To lahko ključno prispeva k učinkovitosti zdravljenja bolnikov in s tem </w:t>
                        </w:r>
                        <w:r w:rsidR="00500B65" w:rsidRPr="00EC5993">
                          <w:rPr>
                            <w:sz w:val="20"/>
                            <w:szCs w:val="24"/>
                            <w:lang w:eastAsia="en-US"/>
                          </w:rPr>
                          <w:t xml:space="preserve">k preprečevanju </w:t>
                        </w:r>
                        <w:r w:rsidRPr="00EC5993">
                          <w:rPr>
                            <w:sz w:val="20"/>
                            <w:szCs w:val="24"/>
                            <w:lang w:eastAsia="en-US"/>
                          </w:rPr>
                          <w:t xml:space="preserve">napredovanja bolezni. Ta določba skupaj z osnovno določbo obveznosti deležnikov zagotavlja resen pristop k obvladovanju področja preskrbe z zdravili in s tem zagotavlja višjo raven varovanja javnega zdravja. Dodaja se tudi kazenska določba </w:t>
                        </w:r>
                        <w:r w:rsidR="00500B65" w:rsidRPr="00EC5993">
                          <w:rPr>
                            <w:sz w:val="20"/>
                            <w:szCs w:val="24"/>
                            <w:lang w:eastAsia="en-US"/>
                          </w:rPr>
                          <w:t xml:space="preserve">za </w:t>
                        </w:r>
                        <w:r w:rsidRPr="00EC5993">
                          <w:rPr>
                            <w:sz w:val="20"/>
                            <w:szCs w:val="24"/>
                            <w:lang w:eastAsia="en-US"/>
                          </w:rPr>
                          <w:t>primer, ko poslovni subjekt ne vzdržuje zahtevanega obsega zalog ali ne izvaja odrejenih ukrepov glede preprečevanja in obvladovanja pomanjkanj</w:t>
                        </w:r>
                        <w:r w:rsidR="00500B65" w:rsidRPr="00EC5993">
                          <w:rPr>
                            <w:sz w:val="20"/>
                            <w:szCs w:val="24"/>
                            <w:lang w:eastAsia="en-US"/>
                          </w:rPr>
                          <w:t>a</w:t>
                        </w:r>
                        <w:r w:rsidRPr="00EC5993">
                          <w:rPr>
                            <w:sz w:val="20"/>
                            <w:szCs w:val="24"/>
                            <w:lang w:eastAsia="en-US"/>
                          </w:rPr>
                          <w:t xml:space="preserve"> zdravil iz 24. člena tega Zzdr-2.</w:t>
                        </w:r>
                      </w:p>
                      <w:p w14:paraId="36AC98B9"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166BBA44" w14:textId="0C28A005"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V 192. členu ZZdr-2 se uskladijo kazenske določbe za kršitev spremenjenega 9.</w:t>
                        </w:r>
                        <w:r w:rsidR="00500B65" w:rsidRPr="00EC5993">
                          <w:rPr>
                            <w:sz w:val="20"/>
                            <w:szCs w:val="24"/>
                            <w:lang w:eastAsia="en-US"/>
                          </w:rPr>
                          <w:t> </w:t>
                        </w:r>
                        <w:r w:rsidRPr="00EC5993">
                          <w:rPr>
                            <w:sz w:val="20"/>
                            <w:szCs w:val="24"/>
                            <w:lang w:eastAsia="en-US"/>
                          </w:rPr>
                          <w:t>člena ZZdr-2 (5.</w:t>
                        </w:r>
                        <w:r w:rsidR="00500B65" w:rsidRPr="00EC5993">
                          <w:rPr>
                            <w:sz w:val="20"/>
                            <w:szCs w:val="24"/>
                            <w:lang w:eastAsia="en-US"/>
                          </w:rPr>
                          <w:t> </w:t>
                        </w:r>
                        <w:r w:rsidRPr="00EC5993">
                          <w:rPr>
                            <w:sz w:val="20"/>
                            <w:szCs w:val="24"/>
                            <w:lang w:eastAsia="en-US"/>
                          </w:rPr>
                          <w:t>člen tega zakona).</w:t>
                        </w:r>
                      </w:p>
                      <w:p w14:paraId="3DD57A00" w14:textId="77777777" w:rsidR="00C95794" w:rsidRPr="00EC5993" w:rsidRDefault="00C95794" w:rsidP="0054251F">
                        <w:pPr>
                          <w:spacing w:line="276" w:lineRule="auto"/>
                          <w:ind w:right="283" w:firstLine="0"/>
                          <w:rPr>
                            <w:rFonts w:cs="Arial"/>
                          </w:rPr>
                        </w:pPr>
                      </w:p>
                      <w:p w14:paraId="41B62DCA" w14:textId="0D8F9C83" w:rsidR="00C95794" w:rsidRPr="00EC5993" w:rsidRDefault="00C95794" w:rsidP="0054251F">
                        <w:pPr>
                          <w:spacing w:line="276" w:lineRule="auto"/>
                          <w:ind w:right="283" w:firstLine="0"/>
                          <w:rPr>
                            <w:rFonts w:cs="Arial"/>
                          </w:rPr>
                        </w:pPr>
                        <w:r w:rsidRPr="00EC5993">
                          <w:rPr>
                            <w:rFonts w:cs="Arial"/>
                          </w:rPr>
                          <w:t xml:space="preserve">Dodatno se uskladijo kazenske določbe, vezane na popravke v ZZdr-2 na področju kliničnih preskušanj zdravil za uporabo v humani medicini. Ker področje kliničnih preskušanj zdravil za uporabo v humani medicini ureja Uredba 536/2014/EU, ki se neposredno uporablja v državah članicah in katere izvajanje je urejeno z Uredbo o izvajanju uredbe (EU) o kliničnem preskušanju zdravil za uporabo v humani medicini in hkrati določilo prekrške in sankcije za kršitve določb </w:t>
                        </w:r>
                        <w:r w:rsidRPr="00EC5993">
                          <w:rPr>
                            <w:rFonts w:cs="Arial"/>
                          </w:rPr>
                          <w:lastRenderedPageBreak/>
                          <w:t>Uredbe 536/2014/EU in nacionalne izvedbene uredbe, se prekrški popravijo tako, da so vezani le na klinična preskušanja zdravil za uporabo v veterinarski medicini.</w:t>
                        </w:r>
                      </w:p>
                      <w:p w14:paraId="0507656B"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07CA74D8" w14:textId="59740602" w:rsidR="00C95794" w:rsidRPr="00EC5993" w:rsidRDefault="00C95794" w:rsidP="0054251F">
                        <w:pPr>
                          <w:pStyle w:val="Alineazaodstavkom"/>
                          <w:numPr>
                            <w:ilvl w:val="0"/>
                            <w:numId w:val="0"/>
                          </w:numPr>
                          <w:spacing w:line="276" w:lineRule="auto"/>
                          <w:ind w:right="283"/>
                          <w:rPr>
                            <w:sz w:val="20"/>
                            <w:szCs w:val="24"/>
                            <w:lang w:eastAsia="en-US"/>
                          </w:rPr>
                        </w:pPr>
                        <w:r w:rsidRPr="00EC5993">
                          <w:rPr>
                            <w:sz w:val="20"/>
                            <w:szCs w:val="24"/>
                            <w:lang w:eastAsia="en-US"/>
                          </w:rPr>
                          <w:t xml:space="preserve">Dodatno se uskladijo kazenske določbe, vezane na popravke 40. in 138. člena ZZdr-2, ki govorita o </w:t>
                        </w:r>
                        <w:proofErr w:type="spellStart"/>
                        <w:r w:rsidRPr="00EC5993">
                          <w:rPr>
                            <w:sz w:val="20"/>
                            <w:szCs w:val="24"/>
                            <w:lang w:eastAsia="en-US"/>
                          </w:rPr>
                          <w:t>neintervencijskih</w:t>
                        </w:r>
                        <w:proofErr w:type="spellEnd"/>
                        <w:r w:rsidRPr="00EC5993">
                          <w:rPr>
                            <w:sz w:val="20"/>
                            <w:szCs w:val="24"/>
                            <w:lang w:eastAsia="en-US"/>
                          </w:rPr>
                          <w:t xml:space="preserve"> študijah zdravila. Zaradi popravka 40.</w:t>
                        </w:r>
                        <w:r w:rsidR="00500B65" w:rsidRPr="00EC5993">
                          <w:rPr>
                            <w:sz w:val="20"/>
                            <w:szCs w:val="24"/>
                            <w:lang w:eastAsia="en-US"/>
                          </w:rPr>
                          <w:t> </w:t>
                        </w:r>
                        <w:r w:rsidRPr="00EC5993">
                          <w:rPr>
                            <w:sz w:val="20"/>
                            <w:szCs w:val="24"/>
                            <w:lang w:eastAsia="en-US"/>
                          </w:rPr>
                          <w:t xml:space="preserve">člena ZZdr-2 se v kazenskih določbah popravi sklicevanje na odstavke 40. člena ZZdr-2. </w:t>
                        </w:r>
                      </w:p>
                      <w:p w14:paraId="7CF13411" w14:textId="77777777" w:rsidR="00C95794" w:rsidRPr="00EC5993" w:rsidRDefault="00C95794" w:rsidP="0054251F">
                        <w:pPr>
                          <w:pStyle w:val="Alineazaodstavkom"/>
                          <w:numPr>
                            <w:ilvl w:val="0"/>
                            <w:numId w:val="0"/>
                          </w:numPr>
                          <w:spacing w:line="276" w:lineRule="auto"/>
                          <w:ind w:right="283"/>
                          <w:rPr>
                            <w:sz w:val="20"/>
                            <w:szCs w:val="24"/>
                            <w:lang w:eastAsia="en-US"/>
                          </w:rPr>
                        </w:pPr>
                      </w:p>
                      <w:p w14:paraId="4C6779D2" w14:textId="53177250" w:rsidR="00C95794" w:rsidRPr="00EC5993" w:rsidRDefault="00C95794" w:rsidP="0054251F">
                        <w:pPr>
                          <w:spacing w:line="276" w:lineRule="auto"/>
                          <w:ind w:right="283" w:firstLine="0"/>
                          <w:rPr>
                            <w:rFonts w:cs="Arial"/>
                          </w:rPr>
                        </w:pPr>
                        <w:r w:rsidRPr="00EC5993">
                          <w:rPr>
                            <w:rFonts w:cs="Arial"/>
                          </w:rPr>
                          <w:t>Popravi se kazenska določba, vezana na 90. člen ZZdr-2, ki se napačno sklicuje na dovoljenje za promet z zdravilom, namesto na dovoljenje za proizvodnjo zdravila, ki je predmet 90.</w:t>
                        </w:r>
                        <w:r w:rsidR="00500B65" w:rsidRPr="00EC5993">
                          <w:rPr>
                            <w:rFonts w:cs="Arial"/>
                          </w:rPr>
                          <w:t> </w:t>
                        </w:r>
                        <w:r w:rsidRPr="00EC5993">
                          <w:rPr>
                            <w:rFonts w:cs="Arial"/>
                          </w:rPr>
                          <w:t>člena ZZdr-2.</w:t>
                        </w:r>
                      </w:p>
                      <w:p w14:paraId="38B93AB1" w14:textId="77777777" w:rsidR="00C95794" w:rsidRPr="00EC5993" w:rsidRDefault="00C95794" w:rsidP="0054251F">
                        <w:pPr>
                          <w:spacing w:line="276" w:lineRule="auto"/>
                          <w:ind w:right="283" w:firstLine="0"/>
                          <w:rPr>
                            <w:rFonts w:cs="Arial"/>
                          </w:rPr>
                        </w:pPr>
                      </w:p>
                      <w:p w14:paraId="350D6421" w14:textId="3CF63651" w:rsidR="00C95794" w:rsidRPr="00EC5993" w:rsidRDefault="00C95794" w:rsidP="0054251F">
                        <w:pPr>
                          <w:spacing w:line="276" w:lineRule="auto"/>
                          <w:ind w:right="283" w:firstLine="0"/>
                          <w:rPr>
                            <w:rFonts w:cs="Arial"/>
                          </w:rPr>
                        </w:pPr>
                        <w:r w:rsidRPr="00EC5993">
                          <w:rPr>
                            <w:rFonts w:cs="Arial"/>
                          </w:rPr>
                          <w:t>Popravi se kazenska določba, vezana na sporočanje sprememb pogojev iz 91.</w:t>
                        </w:r>
                        <w:r w:rsidR="00500B65" w:rsidRPr="00EC5993">
                          <w:rPr>
                            <w:rFonts w:cs="Arial"/>
                          </w:rPr>
                          <w:t> </w:t>
                        </w:r>
                        <w:r w:rsidRPr="00EC5993">
                          <w:rPr>
                            <w:rFonts w:cs="Arial"/>
                          </w:rPr>
                          <w:t>člena ZZdr-2. Kazenska določba se uskladi s popravkom 96.</w:t>
                        </w:r>
                        <w:r w:rsidR="00500B65" w:rsidRPr="00EC5993">
                          <w:rPr>
                            <w:rFonts w:cs="Arial"/>
                          </w:rPr>
                          <w:t> </w:t>
                        </w:r>
                        <w:r w:rsidRPr="00EC5993">
                          <w:rPr>
                            <w:rFonts w:cs="Arial"/>
                          </w:rPr>
                          <w:t xml:space="preserve">člena ZZdr-2, ki navaja, da je treba spremembe pogojev javljati predhodno. </w:t>
                        </w:r>
                      </w:p>
                      <w:p w14:paraId="5DC718EF" w14:textId="77777777" w:rsidR="00C95794" w:rsidRPr="00EC5993" w:rsidRDefault="00C95794" w:rsidP="0054251F">
                        <w:pPr>
                          <w:spacing w:line="276" w:lineRule="auto"/>
                          <w:ind w:right="283" w:firstLine="0"/>
                          <w:rPr>
                            <w:rFonts w:cs="Arial"/>
                          </w:rPr>
                        </w:pPr>
                      </w:p>
                      <w:p w14:paraId="3A146596" w14:textId="4C8E8AEE" w:rsidR="00C95794" w:rsidRPr="00EC5993" w:rsidRDefault="00C95794" w:rsidP="0054251F">
                        <w:pPr>
                          <w:spacing w:line="276" w:lineRule="auto"/>
                          <w:ind w:right="283" w:firstLine="0"/>
                          <w:rPr>
                            <w:rFonts w:cs="Arial"/>
                          </w:rPr>
                        </w:pPr>
                        <w:r w:rsidRPr="00EC5993">
                          <w:rPr>
                            <w:rFonts w:cs="Arial"/>
                          </w:rPr>
                          <w:t>Popravi se kazenska določba, ki je vezana na izpolnjevanje obveznosti storitev v javnem interesu s strani veletrgovcev, saj se ta kazenska določba napačno sklicuje na 107. člen</w:t>
                        </w:r>
                        <w:r w:rsidRPr="00EC5993" w:rsidDel="00E30092">
                          <w:rPr>
                            <w:rFonts w:cs="Arial"/>
                          </w:rPr>
                          <w:t xml:space="preserve"> </w:t>
                        </w:r>
                        <w:r w:rsidRPr="00EC5993">
                          <w:rPr>
                            <w:rFonts w:cs="Arial"/>
                          </w:rPr>
                          <w:t>ZZdr-2 in ne na 108.</w:t>
                        </w:r>
                        <w:r w:rsidR="00500B65" w:rsidRPr="00EC5993">
                          <w:rPr>
                            <w:rFonts w:cs="Arial"/>
                          </w:rPr>
                          <w:t> </w:t>
                        </w:r>
                        <w:r w:rsidRPr="00EC5993">
                          <w:rPr>
                            <w:rFonts w:cs="Arial"/>
                          </w:rPr>
                          <w:t xml:space="preserve">člen ZZdr-2, ki ureja to področje. </w:t>
                        </w:r>
                      </w:p>
                      <w:p w14:paraId="3B8A0063" w14:textId="77777777" w:rsidR="00C95794" w:rsidRPr="00EC5993" w:rsidRDefault="00C95794" w:rsidP="0054251F">
                        <w:pPr>
                          <w:spacing w:line="276" w:lineRule="auto"/>
                          <w:ind w:right="283" w:firstLine="0"/>
                          <w:rPr>
                            <w:rFonts w:cs="Arial"/>
                          </w:rPr>
                        </w:pPr>
                      </w:p>
                      <w:p w14:paraId="383DA816" w14:textId="7E337D19" w:rsidR="00C95794" w:rsidRPr="00EC5993" w:rsidRDefault="00C95794" w:rsidP="0054251F">
                        <w:pPr>
                          <w:spacing w:line="276" w:lineRule="auto"/>
                          <w:ind w:right="283" w:firstLine="0"/>
                          <w:rPr>
                            <w:rFonts w:cs="Arial"/>
                          </w:rPr>
                        </w:pPr>
                        <w:r w:rsidRPr="00EC5993">
                          <w:rPr>
                            <w:rFonts w:cs="Arial"/>
                          </w:rPr>
                          <w:t>Popravijo se tudi kazenske določbe, ki so vezane na donacije zdravil poslovnih subjektov izvajalcem zdravstvene dejavnosti zaradi sprememb in dopolnitev 143.</w:t>
                        </w:r>
                        <w:r w:rsidR="00500B65" w:rsidRPr="00EC5993">
                          <w:rPr>
                            <w:rFonts w:cs="Arial"/>
                          </w:rPr>
                          <w:t> </w:t>
                        </w:r>
                        <w:r w:rsidRPr="00EC5993">
                          <w:rPr>
                            <w:rFonts w:cs="Arial"/>
                          </w:rPr>
                          <w:t xml:space="preserve">člena ZZdr-2, ki </w:t>
                        </w:r>
                        <w:r w:rsidR="00500B65" w:rsidRPr="00EC5993">
                          <w:rPr>
                            <w:rFonts w:cs="Arial"/>
                          </w:rPr>
                          <w:t xml:space="preserve">zdaj </w:t>
                        </w:r>
                        <w:r w:rsidRPr="00EC5993">
                          <w:rPr>
                            <w:rFonts w:cs="Arial"/>
                          </w:rPr>
                          <w:t xml:space="preserve">ureja področje teh donacij. </w:t>
                        </w:r>
                      </w:p>
                      <w:p w14:paraId="306630D4" w14:textId="77777777" w:rsidR="00C95794" w:rsidRPr="00EC5993" w:rsidRDefault="00C95794" w:rsidP="0054251F">
                        <w:pPr>
                          <w:spacing w:line="276" w:lineRule="auto"/>
                          <w:ind w:right="283" w:firstLine="0"/>
                          <w:rPr>
                            <w:rFonts w:cs="Arial"/>
                          </w:rPr>
                        </w:pPr>
                      </w:p>
                      <w:p w14:paraId="5B6C10E0" w14:textId="77777777" w:rsidR="00C95794" w:rsidRPr="00EC5993" w:rsidRDefault="00C95794" w:rsidP="0054251F">
                        <w:pPr>
                          <w:spacing w:line="276" w:lineRule="auto"/>
                          <w:ind w:right="283" w:firstLine="0"/>
                          <w:rPr>
                            <w:rFonts w:cs="Arial"/>
                          </w:rPr>
                        </w:pPr>
                        <w:r w:rsidRPr="00EC5993">
                          <w:rPr>
                            <w:rFonts w:cs="Arial"/>
                          </w:rPr>
                          <w:t xml:space="preserve">192. člen se </w:t>
                        </w:r>
                        <w:proofErr w:type="spellStart"/>
                        <w:r w:rsidRPr="00EC5993">
                          <w:rPr>
                            <w:rFonts w:cs="Arial"/>
                          </w:rPr>
                          <w:t>nomotehnično</w:t>
                        </w:r>
                        <w:proofErr w:type="spellEnd"/>
                        <w:r w:rsidRPr="00EC5993">
                          <w:rPr>
                            <w:rFonts w:cs="Arial"/>
                          </w:rPr>
                          <w:t xml:space="preserve"> popravi na način, da se alineje spremenijo v točke.</w:t>
                        </w:r>
                      </w:p>
                      <w:p w14:paraId="5BD055BD" w14:textId="77777777" w:rsidR="00C95794" w:rsidRPr="00EC5993" w:rsidRDefault="00C95794" w:rsidP="0054251F">
                        <w:pPr>
                          <w:spacing w:line="276" w:lineRule="auto"/>
                          <w:ind w:right="283" w:firstLine="0"/>
                          <w:rPr>
                            <w:rFonts w:cs="Arial"/>
                          </w:rPr>
                        </w:pPr>
                      </w:p>
                      <w:p w14:paraId="627610DF" w14:textId="4F3AFBF9" w:rsidR="00C95794" w:rsidRPr="00EC5993" w:rsidRDefault="00C95794" w:rsidP="0054251F">
                        <w:pPr>
                          <w:spacing w:line="276" w:lineRule="auto"/>
                          <w:ind w:right="283" w:firstLine="0"/>
                          <w:rPr>
                            <w:rFonts w:cs="Arial"/>
                            <w:b/>
                            <w:bCs/>
                          </w:rPr>
                        </w:pPr>
                        <w:r w:rsidRPr="00EC5993">
                          <w:rPr>
                            <w:rFonts w:cs="Arial"/>
                            <w:b/>
                            <w:bCs/>
                          </w:rPr>
                          <w:t>K 4</w:t>
                        </w:r>
                        <w:r w:rsidR="0054251F">
                          <w:rPr>
                            <w:rFonts w:cs="Arial"/>
                            <w:b/>
                            <w:bCs/>
                          </w:rPr>
                          <w:t>6</w:t>
                        </w:r>
                        <w:r w:rsidRPr="00EC5993">
                          <w:rPr>
                            <w:rFonts w:cs="Arial"/>
                            <w:b/>
                            <w:bCs/>
                          </w:rPr>
                          <w:t xml:space="preserve">. členu </w:t>
                        </w:r>
                      </w:p>
                      <w:p w14:paraId="6672135A" w14:textId="5940A9F0" w:rsidR="00C95794" w:rsidRPr="00EC5993" w:rsidRDefault="00C95794" w:rsidP="0054251F">
                        <w:pPr>
                          <w:spacing w:line="276" w:lineRule="auto"/>
                          <w:ind w:right="283" w:firstLine="0"/>
                          <w:rPr>
                            <w:rFonts w:cs="Arial"/>
                          </w:rPr>
                        </w:pPr>
                        <w:r w:rsidRPr="00EC5993">
                          <w:rPr>
                            <w:rFonts w:cs="Arial"/>
                          </w:rPr>
                          <w:t>Člen določa izdajo novih podzakonskih predpisov, predvidenih s tem zakonom</w:t>
                        </w:r>
                        <w:r w:rsidR="00500B65" w:rsidRPr="00EC5993">
                          <w:rPr>
                            <w:rFonts w:cs="Arial"/>
                          </w:rPr>
                          <w:t>,</w:t>
                        </w:r>
                        <w:r w:rsidRPr="00EC5993">
                          <w:rPr>
                            <w:rFonts w:cs="Arial"/>
                          </w:rPr>
                          <w:t xml:space="preserve"> in uskladitev že obstoječih podzakonskih predpisov s tem zakonom.</w:t>
                        </w:r>
                      </w:p>
                      <w:p w14:paraId="415D4374" w14:textId="77777777" w:rsidR="00C95794" w:rsidRPr="00EC5993" w:rsidRDefault="00C95794" w:rsidP="0054251F">
                        <w:pPr>
                          <w:spacing w:line="276" w:lineRule="auto"/>
                          <w:ind w:right="283" w:firstLine="0"/>
                          <w:rPr>
                            <w:rFonts w:cs="Arial"/>
                          </w:rPr>
                        </w:pPr>
                      </w:p>
                      <w:p w14:paraId="31F1983A" w14:textId="7614344B" w:rsidR="00C95794" w:rsidRPr="00EC5993" w:rsidRDefault="00C95794" w:rsidP="0054251F">
                        <w:pPr>
                          <w:spacing w:line="276" w:lineRule="auto"/>
                          <w:ind w:right="283" w:firstLine="0"/>
                          <w:rPr>
                            <w:rFonts w:cs="Arial"/>
                            <w:b/>
                            <w:bCs/>
                          </w:rPr>
                        </w:pPr>
                        <w:r w:rsidRPr="00EC5993">
                          <w:rPr>
                            <w:rFonts w:cs="Arial"/>
                            <w:b/>
                            <w:bCs/>
                          </w:rPr>
                          <w:t>K 4</w:t>
                        </w:r>
                        <w:r w:rsidR="0054251F">
                          <w:rPr>
                            <w:rFonts w:cs="Arial"/>
                            <w:b/>
                            <w:bCs/>
                          </w:rPr>
                          <w:t>7</w:t>
                        </w:r>
                        <w:r w:rsidRPr="00EC5993">
                          <w:rPr>
                            <w:rFonts w:cs="Arial"/>
                            <w:b/>
                            <w:bCs/>
                          </w:rPr>
                          <w:t>. členu</w:t>
                        </w:r>
                      </w:p>
                      <w:p w14:paraId="1C69AFCE" w14:textId="77777777" w:rsidR="00C95794" w:rsidRPr="00EC5993" w:rsidRDefault="00C95794" w:rsidP="0054251F">
                        <w:pPr>
                          <w:spacing w:line="276" w:lineRule="auto"/>
                          <w:ind w:right="283" w:firstLine="0"/>
                          <w:rPr>
                            <w:rFonts w:cs="Arial"/>
                          </w:rPr>
                        </w:pPr>
                        <w:r w:rsidRPr="00EC5993">
                          <w:rPr>
                            <w:rFonts w:cs="Arial"/>
                          </w:rPr>
                          <w:t>Člen določa veljavnost podzakonskih predpisov iz drugega odstavka 46. člena ZZdr-2.</w:t>
                        </w:r>
                      </w:p>
                      <w:p w14:paraId="1D8A374C" w14:textId="77777777" w:rsidR="00C95794" w:rsidRPr="00EC5993" w:rsidRDefault="00C95794" w:rsidP="0054251F">
                        <w:pPr>
                          <w:spacing w:line="276" w:lineRule="auto"/>
                          <w:ind w:right="283" w:firstLine="0"/>
                          <w:rPr>
                            <w:rFonts w:cs="Arial"/>
                            <w:b/>
                            <w:bCs/>
                          </w:rPr>
                        </w:pPr>
                      </w:p>
                      <w:p w14:paraId="5A7820B2" w14:textId="76A89CA0" w:rsidR="00C95794" w:rsidRPr="00EC5993" w:rsidRDefault="00C95794" w:rsidP="0054251F">
                        <w:pPr>
                          <w:spacing w:line="276" w:lineRule="auto"/>
                          <w:ind w:right="283" w:firstLine="0"/>
                          <w:rPr>
                            <w:rFonts w:cs="Arial"/>
                            <w:b/>
                            <w:bCs/>
                          </w:rPr>
                        </w:pPr>
                        <w:r w:rsidRPr="00EC5993">
                          <w:rPr>
                            <w:rFonts w:cs="Arial"/>
                            <w:b/>
                            <w:bCs/>
                          </w:rPr>
                          <w:t>K 4</w:t>
                        </w:r>
                        <w:r w:rsidR="0054251F">
                          <w:rPr>
                            <w:rFonts w:cs="Arial"/>
                            <w:b/>
                            <w:bCs/>
                          </w:rPr>
                          <w:t>8</w:t>
                        </w:r>
                        <w:r w:rsidRPr="00EC5993">
                          <w:rPr>
                            <w:rFonts w:cs="Arial"/>
                            <w:b/>
                            <w:bCs/>
                          </w:rPr>
                          <w:t>. členu</w:t>
                        </w:r>
                      </w:p>
                      <w:p w14:paraId="4D8B2E72" w14:textId="067CEB0E" w:rsidR="00C95794" w:rsidRPr="00EC5993" w:rsidRDefault="00C95794" w:rsidP="0054251F">
                        <w:pPr>
                          <w:spacing w:line="276" w:lineRule="auto"/>
                          <w:ind w:right="283" w:firstLine="0"/>
                          <w:rPr>
                            <w:rFonts w:cs="Arial"/>
                          </w:rPr>
                        </w:pPr>
                        <w:r w:rsidRPr="00EC5993">
                          <w:rPr>
                            <w:rFonts w:cs="Arial"/>
                          </w:rPr>
                          <w:t>S členom se usklajuje Uredba o izvajanju uredbe (EU) o zdravilih za uporabo v veterinarski medicini (Uradni list RS, št. 109/23) na način, da preneha veljati sklic na peti odstavek 87.</w:t>
                        </w:r>
                        <w:r w:rsidR="00500B65" w:rsidRPr="00EC5993">
                          <w:rPr>
                            <w:rFonts w:cs="Arial"/>
                          </w:rPr>
                          <w:t> </w:t>
                        </w:r>
                        <w:r w:rsidRPr="00EC5993">
                          <w:rPr>
                            <w:rFonts w:cs="Arial"/>
                          </w:rPr>
                          <w:t>člena ZZdr-2 v prvem odstavku 5. člena uredbe.</w:t>
                        </w:r>
                      </w:p>
                      <w:p w14:paraId="6F81A6D3" w14:textId="77777777" w:rsidR="00C95794" w:rsidRPr="0054251F" w:rsidRDefault="00C95794" w:rsidP="0054251F">
                        <w:pPr>
                          <w:spacing w:line="276" w:lineRule="auto"/>
                          <w:ind w:right="283" w:firstLine="0"/>
                        </w:pPr>
                      </w:p>
                      <w:p w14:paraId="5BE9DD91" w14:textId="50D40BF2" w:rsidR="00C95794" w:rsidRPr="00EC5993" w:rsidRDefault="00C95794" w:rsidP="0054251F">
                        <w:pPr>
                          <w:spacing w:line="276" w:lineRule="auto"/>
                          <w:ind w:right="283" w:firstLine="0"/>
                          <w:rPr>
                            <w:rFonts w:cs="Arial"/>
                            <w:b/>
                            <w:bCs/>
                          </w:rPr>
                        </w:pPr>
                        <w:r w:rsidRPr="00EC5993">
                          <w:rPr>
                            <w:rFonts w:cs="Arial"/>
                            <w:b/>
                            <w:bCs/>
                          </w:rPr>
                          <w:t xml:space="preserve">K </w:t>
                        </w:r>
                        <w:r w:rsidR="0054251F">
                          <w:rPr>
                            <w:rFonts w:cs="Arial"/>
                            <w:b/>
                            <w:bCs/>
                          </w:rPr>
                          <w:t>49</w:t>
                        </w:r>
                        <w:r w:rsidRPr="00EC5993">
                          <w:rPr>
                            <w:rFonts w:cs="Arial"/>
                            <w:b/>
                            <w:bCs/>
                          </w:rPr>
                          <w:t>. členu</w:t>
                        </w:r>
                      </w:p>
                      <w:p w14:paraId="35E5F9B0" w14:textId="57508A3D" w:rsidR="00C95794" w:rsidRPr="00EC5993" w:rsidRDefault="00C95794" w:rsidP="0054251F">
                        <w:pPr>
                          <w:spacing w:line="276" w:lineRule="auto"/>
                          <w:ind w:right="283" w:firstLine="0"/>
                          <w:rPr>
                            <w:rFonts w:cs="Arial"/>
                          </w:rPr>
                        </w:pPr>
                        <w:r w:rsidRPr="00EC5993">
                          <w:rPr>
                            <w:rFonts w:cs="Arial"/>
                          </w:rPr>
                          <w:t>S členom se ureja</w:t>
                        </w:r>
                        <w:r w:rsidR="00500B65" w:rsidRPr="00EC5993">
                          <w:rPr>
                            <w:rFonts w:cs="Arial"/>
                          </w:rPr>
                          <w:t>jo</w:t>
                        </w:r>
                        <w:r w:rsidRPr="00EC5993">
                          <w:rPr>
                            <w:rFonts w:cs="Arial"/>
                          </w:rPr>
                          <w:t xml:space="preserve"> veljavnost obstoječega seznama zunanjih strokovnjakov, ki ga je določil minister</w:t>
                        </w:r>
                        <w:r w:rsidR="00500B65" w:rsidRPr="00EC5993">
                          <w:rPr>
                            <w:rFonts w:cs="Arial"/>
                          </w:rPr>
                          <w:t>,</w:t>
                        </w:r>
                        <w:r w:rsidRPr="00EC5993">
                          <w:rPr>
                            <w:rFonts w:cs="Arial"/>
                          </w:rPr>
                          <w:t xml:space="preserve"> ter komisije, odbori in skupine za potrebe reševanja zadev iz pristojnosti JAZMP, ki jih je imenoval minister. Hkrati se določa </w:t>
                        </w:r>
                        <w:proofErr w:type="spellStart"/>
                        <w:r w:rsidRPr="00EC5993">
                          <w:rPr>
                            <w:rFonts w:cs="Arial"/>
                          </w:rPr>
                          <w:t>časovnica</w:t>
                        </w:r>
                        <w:proofErr w:type="spellEnd"/>
                        <w:r w:rsidR="00500B65" w:rsidRPr="00EC5993">
                          <w:rPr>
                            <w:rFonts w:cs="Arial"/>
                          </w:rPr>
                          <w:t>,</w:t>
                        </w:r>
                        <w:r w:rsidRPr="00EC5993">
                          <w:rPr>
                            <w:rFonts w:cs="Arial"/>
                          </w:rPr>
                          <w:t xml:space="preserve"> v kateri mora JAZMP ustvariti in objaviti seznam zunanjih strokovnjakov.</w:t>
                        </w:r>
                      </w:p>
                      <w:p w14:paraId="52A8B1FF" w14:textId="77777777" w:rsidR="00C95794" w:rsidRPr="00EC5993" w:rsidRDefault="00C95794" w:rsidP="009C5E0C">
                        <w:pPr>
                          <w:spacing w:line="276" w:lineRule="auto"/>
                          <w:ind w:right="283" w:firstLine="0"/>
                          <w:rPr>
                            <w:rFonts w:cs="Arial"/>
                            <w:b/>
                            <w:bCs/>
                          </w:rPr>
                        </w:pPr>
                      </w:p>
                      <w:p w14:paraId="2CC17468" w14:textId="7C1C1E9A" w:rsidR="00C95794" w:rsidRPr="00EC5993" w:rsidRDefault="00C95794" w:rsidP="009C5E0C">
                        <w:pPr>
                          <w:spacing w:line="276" w:lineRule="auto"/>
                          <w:ind w:right="283" w:firstLine="0"/>
                          <w:rPr>
                            <w:rFonts w:cs="Arial"/>
                            <w:b/>
                            <w:bCs/>
                          </w:rPr>
                        </w:pPr>
                        <w:r w:rsidRPr="00EC5993">
                          <w:rPr>
                            <w:rFonts w:cs="Arial"/>
                            <w:b/>
                            <w:bCs/>
                          </w:rPr>
                          <w:t xml:space="preserve">K </w:t>
                        </w:r>
                        <w:r w:rsidR="004E2D9E" w:rsidRPr="00EC5993">
                          <w:rPr>
                            <w:rFonts w:cs="Arial"/>
                            <w:b/>
                            <w:bCs/>
                          </w:rPr>
                          <w:t>5</w:t>
                        </w:r>
                        <w:r w:rsidR="0054251F">
                          <w:rPr>
                            <w:rFonts w:cs="Arial"/>
                            <w:b/>
                            <w:bCs/>
                          </w:rPr>
                          <w:t>0</w:t>
                        </w:r>
                        <w:r w:rsidRPr="00EC5993">
                          <w:rPr>
                            <w:rFonts w:cs="Arial"/>
                            <w:b/>
                            <w:bCs/>
                          </w:rPr>
                          <w:t>. členu</w:t>
                        </w:r>
                      </w:p>
                      <w:p w14:paraId="149B7B6C" w14:textId="47D43AC0" w:rsidR="00C95794" w:rsidRPr="00EC5993" w:rsidRDefault="00C95794" w:rsidP="0054251F">
                        <w:pPr>
                          <w:spacing w:line="276" w:lineRule="auto"/>
                          <w:ind w:right="283" w:firstLine="0"/>
                          <w:rPr>
                            <w:rFonts w:cs="Arial"/>
                          </w:rPr>
                        </w:pPr>
                        <w:r w:rsidRPr="00EC5993">
                          <w:rPr>
                            <w:rFonts w:cs="Arial"/>
                          </w:rPr>
                          <w:t>S členom se ureja prehodno obdobje posredovanja podatkov JAZMP v CBZ iz tretjega odstavka 24.</w:t>
                        </w:r>
                        <w:r w:rsidR="00500B65" w:rsidRPr="00EC5993">
                          <w:rPr>
                            <w:rFonts w:cs="Arial"/>
                          </w:rPr>
                          <w:t> </w:t>
                        </w:r>
                        <w:r w:rsidRPr="00EC5993">
                          <w:rPr>
                            <w:rFonts w:cs="Arial"/>
                          </w:rPr>
                          <w:t>člena tega zakona do ureditve funkcionalnosti v CBZ.</w:t>
                        </w:r>
                      </w:p>
                      <w:p w14:paraId="2BDA9635" w14:textId="77777777" w:rsidR="00C95794" w:rsidRPr="00EC5993" w:rsidRDefault="00C95794" w:rsidP="0054251F">
                        <w:pPr>
                          <w:spacing w:line="276" w:lineRule="auto"/>
                          <w:ind w:right="283" w:firstLine="0"/>
                          <w:rPr>
                            <w:rFonts w:cs="Arial"/>
                          </w:rPr>
                        </w:pPr>
                      </w:p>
                      <w:p w14:paraId="7BC13D07" w14:textId="6A0302AB" w:rsidR="00C95794" w:rsidRPr="00EC5993" w:rsidRDefault="00C95794" w:rsidP="0054251F">
                        <w:pPr>
                          <w:spacing w:line="276" w:lineRule="auto"/>
                          <w:ind w:right="283" w:firstLine="0"/>
                          <w:rPr>
                            <w:rFonts w:cs="Arial"/>
                          </w:rPr>
                        </w:pPr>
                        <w:r w:rsidRPr="00EC5993">
                          <w:rPr>
                            <w:rFonts w:cs="Arial"/>
                            <w:b/>
                            <w:bCs/>
                          </w:rPr>
                          <w:t xml:space="preserve">K </w:t>
                        </w:r>
                        <w:r w:rsidR="004E2D9E" w:rsidRPr="00EC5993">
                          <w:rPr>
                            <w:rFonts w:cs="Arial"/>
                            <w:b/>
                            <w:bCs/>
                          </w:rPr>
                          <w:t>5</w:t>
                        </w:r>
                        <w:r w:rsidR="0054251F">
                          <w:rPr>
                            <w:rFonts w:cs="Arial"/>
                            <w:b/>
                            <w:bCs/>
                          </w:rPr>
                          <w:t>1</w:t>
                        </w:r>
                        <w:r w:rsidRPr="00EC5993">
                          <w:rPr>
                            <w:rFonts w:cs="Arial"/>
                            <w:b/>
                            <w:bCs/>
                          </w:rPr>
                          <w:t>. členu</w:t>
                        </w:r>
                      </w:p>
                      <w:p w14:paraId="3F4F2436" w14:textId="19E36ED9" w:rsidR="00C95794" w:rsidRPr="00EC5993" w:rsidRDefault="00C95794" w:rsidP="0054251F">
                        <w:pPr>
                          <w:spacing w:line="276" w:lineRule="auto"/>
                          <w:ind w:right="283" w:firstLine="0"/>
                          <w:rPr>
                            <w:rFonts w:cs="Arial"/>
                            <w:color w:val="000000"/>
                            <w:szCs w:val="20"/>
                            <w:shd w:val="clear" w:color="auto" w:fill="FFFFFF"/>
                          </w:rPr>
                        </w:pPr>
                        <w:r w:rsidRPr="00EC5993">
                          <w:rPr>
                            <w:rFonts w:cs="Arial"/>
                            <w:color w:val="000000"/>
                            <w:szCs w:val="20"/>
                            <w:shd w:val="clear" w:color="auto" w:fill="FFFFFF"/>
                          </w:rPr>
                          <w:t xml:space="preserve">S členom se ureja obdobje, v katerem morajo izvajalci zdravstvene dejavnosti vložiti vlogo za pridobitev dovoljenja. S tem se omogoča kontinuiteta dela in omogoča, da izvajalci zdravstvene dejavnosti še naprej uporabljajo </w:t>
                        </w:r>
                        <w:proofErr w:type="spellStart"/>
                        <w:r w:rsidRPr="00EC5993">
                          <w:rPr>
                            <w:rFonts w:cs="Arial"/>
                            <w:color w:val="000000"/>
                            <w:szCs w:val="20"/>
                            <w:shd w:val="clear" w:color="auto" w:fill="FFFFFF"/>
                          </w:rPr>
                          <w:t>nerutinsko</w:t>
                        </w:r>
                        <w:proofErr w:type="spellEnd"/>
                        <w:r w:rsidRPr="00EC5993">
                          <w:rPr>
                            <w:rFonts w:cs="Arial"/>
                            <w:color w:val="000000"/>
                            <w:szCs w:val="20"/>
                            <w:shd w:val="clear" w:color="auto" w:fill="FFFFFF"/>
                          </w:rPr>
                          <w:t xml:space="preserve"> pripravljena zdravila za napredno zdravljenje, ki so jih </w:t>
                        </w:r>
                        <w:r w:rsidR="00500B65" w:rsidRPr="00EC5993">
                          <w:rPr>
                            <w:rFonts w:cs="Arial"/>
                            <w:color w:val="000000"/>
                            <w:szCs w:val="20"/>
                            <w:shd w:val="clear" w:color="auto" w:fill="FFFFFF"/>
                          </w:rPr>
                          <w:t xml:space="preserve">uporabljali že </w:t>
                        </w:r>
                        <w:r w:rsidRPr="00EC5993">
                          <w:rPr>
                            <w:rFonts w:cs="Arial"/>
                            <w:color w:val="000000"/>
                            <w:szCs w:val="20"/>
                            <w:shd w:val="clear" w:color="auto" w:fill="FFFFFF"/>
                          </w:rPr>
                          <w:t>pred uveljavitvijo tega zakona.</w:t>
                        </w:r>
                      </w:p>
                      <w:p w14:paraId="5A2D1065" w14:textId="77777777" w:rsidR="00C95794" w:rsidRPr="00EC5993" w:rsidRDefault="00C95794" w:rsidP="0054251F">
                        <w:pPr>
                          <w:spacing w:line="276" w:lineRule="auto"/>
                          <w:ind w:right="283" w:firstLine="0"/>
                          <w:rPr>
                            <w:rFonts w:cs="Arial"/>
                          </w:rPr>
                        </w:pPr>
                      </w:p>
                      <w:p w14:paraId="0DDAD84C" w14:textId="23C3F5D7" w:rsidR="00C95794" w:rsidRPr="00EC5993" w:rsidRDefault="00C95794" w:rsidP="0054251F">
                        <w:pPr>
                          <w:spacing w:line="276" w:lineRule="auto"/>
                          <w:ind w:right="283" w:firstLine="0"/>
                          <w:rPr>
                            <w:rFonts w:cs="Arial"/>
                            <w:b/>
                            <w:bCs/>
                          </w:rPr>
                        </w:pPr>
                        <w:r w:rsidRPr="00EC5993">
                          <w:rPr>
                            <w:rFonts w:cs="Arial"/>
                            <w:b/>
                            <w:bCs/>
                          </w:rPr>
                          <w:t>K 5</w:t>
                        </w:r>
                        <w:r w:rsidR="0054251F">
                          <w:rPr>
                            <w:rFonts w:cs="Arial"/>
                            <w:b/>
                            <w:bCs/>
                          </w:rPr>
                          <w:t>2</w:t>
                        </w:r>
                        <w:r w:rsidRPr="00EC5993">
                          <w:rPr>
                            <w:rFonts w:cs="Arial"/>
                            <w:b/>
                            <w:bCs/>
                          </w:rPr>
                          <w:t>. členu</w:t>
                        </w:r>
                      </w:p>
                      <w:p w14:paraId="1FA89AC7" w14:textId="5ADBC28C" w:rsidR="00C95794" w:rsidRPr="00EC5993" w:rsidRDefault="00C95794" w:rsidP="0054251F">
                        <w:pPr>
                          <w:spacing w:line="276" w:lineRule="auto"/>
                          <w:ind w:right="283" w:firstLine="0"/>
                          <w:rPr>
                            <w:rFonts w:cs="Arial"/>
                            <w:b/>
                            <w:bCs/>
                          </w:rPr>
                        </w:pPr>
                        <w:r w:rsidRPr="00EC5993">
                          <w:rPr>
                            <w:rFonts w:cs="Arial"/>
                          </w:rPr>
                          <w:t>Člen določa prehodno obdobje glede vnosa podatkov o magistralnih in galenskih zdravilih v CBZ. Do izdaje kodeksa magistralnih in kodeksa galenskih zdravil v skladu z zakonom, ki ureja lekarniško dejavnost, se v centralni bazi zdravil iz 164.a</w:t>
                        </w:r>
                        <w:r w:rsidR="00500B65" w:rsidRPr="00EC5993">
                          <w:rPr>
                            <w:rFonts w:cs="Arial"/>
                          </w:rPr>
                          <w:t> </w:t>
                        </w:r>
                        <w:r w:rsidRPr="00EC5993">
                          <w:rPr>
                            <w:rFonts w:cs="Arial"/>
                          </w:rPr>
                          <w:t>člena tega zakona zbirajo in vodijo podatki o magistralnih in galenskih zdravilih, ki jih nosilec OZZ razvrsti na listo. Zavezanec za vnos podatkov je nosilec OZZ.</w:t>
                        </w:r>
                      </w:p>
                      <w:p w14:paraId="22467C7E" w14:textId="77777777" w:rsidR="00C95794" w:rsidRPr="00EC5993" w:rsidRDefault="00C95794" w:rsidP="0054251F">
                        <w:pPr>
                          <w:spacing w:line="276" w:lineRule="auto"/>
                          <w:ind w:right="283" w:firstLine="0"/>
                          <w:rPr>
                            <w:rFonts w:cs="Arial"/>
                            <w:b/>
                            <w:bCs/>
                          </w:rPr>
                        </w:pPr>
                      </w:p>
                      <w:p w14:paraId="0522AA18" w14:textId="327471E5" w:rsidR="00C95794" w:rsidRPr="00EC5993" w:rsidRDefault="00C95794" w:rsidP="0054251F">
                        <w:pPr>
                          <w:spacing w:line="276" w:lineRule="auto"/>
                          <w:ind w:right="283" w:firstLine="0"/>
                          <w:rPr>
                            <w:rFonts w:cs="Arial"/>
                            <w:b/>
                            <w:bCs/>
                          </w:rPr>
                        </w:pPr>
                        <w:r w:rsidRPr="00EC5993">
                          <w:rPr>
                            <w:rFonts w:cs="Arial"/>
                            <w:b/>
                            <w:bCs/>
                          </w:rPr>
                          <w:t>K 5</w:t>
                        </w:r>
                        <w:r w:rsidR="0054251F">
                          <w:rPr>
                            <w:rFonts w:cs="Arial"/>
                            <w:b/>
                            <w:bCs/>
                          </w:rPr>
                          <w:t>3</w:t>
                        </w:r>
                        <w:r w:rsidRPr="00EC5993">
                          <w:rPr>
                            <w:rFonts w:cs="Arial"/>
                            <w:b/>
                            <w:bCs/>
                          </w:rPr>
                          <w:t>. členu</w:t>
                        </w:r>
                      </w:p>
                      <w:p w14:paraId="1DE416AA" w14:textId="77777777" w:rsidR="00C95794" w:rsidRPr="00EC5993" w:rsidRDefault="00C95794" w:rsidP="0054251F">
                        <w:pPr>
                          <w:spacing w:line="276" w:lineRule="auto"/>
                          <w:ind w:right="283" w:firstLine="0"/>
                          <w:rPr>
                            <w:rFonts w:cs="Arial"/>
                          </w:rPr>
                        </w:pPr>
                        <w:r w:rsidRPr="00EC5993">
                          <w:rPr>
                            <w:rFonts w:cs="Arial"/>
                          </w:rPr>
                          <w:t>Člen določa prehodno obdobje uporabe drugega odstavka 159. člena.</w:t>
                        </w:r>
                      </w:p>
                      <w:p w14:paraId="52463739" w14:textId="77777777" w:rsidR="00C95794" w:rsidRPr="00EC5993" w:rsidRDefault="00C95794" w:rsidP="0054251F">
                        <w:pPr>
                          <w:spacing w:line="276" w:lineRule="auto"/>
                          <w:ind w:right="283" w:firstLine="0"/>
                          <w:rPr>
                            <w:rFonts w:cs="Arial"/>
                            <w:b/>
                            <w:bCs/>
                          </w:rPr>
                        </w:pPr>
                      </w:p>
                      <w:p w14:paraId="6AC159C6" w14:textId="5E21CB73" w:rsidR="00C95794" w:rsidRPr="0054251F" w:rsidRDefault="00C95794" w:rsidP="0054251F">
                        <w:pPr>
                          <w:spacing w:line="276" w:lineRule="auto"/>
                          <w:ind w:right="283" w:firstLine="0"/>
                          <w:rPr>
                            <w:b/>
                          </w:rPr>
                        </w:pPr>
                        <w:r w:rsidRPr="00EC5993">
                          <w:rPr>
                            <w:rFonts w:cs="Arial"/>
                            <w:b/>
                            <w:bCs/>
                          </w:rPr>
                          <w:t xml:space="preserve">K </w:t>
                        </w:r>
                        <w:r w:rsidRPr="0054251F">
                          <w:rPr>
                            <w:b/>
                          </w:rPr>
                          <w:t>5</w:t>
                        </w:r>
                        <w:r w:rsidR="0054251F">
                          <w:rPr>
                            <w:b/>
                          </w:rPr>
                          <w:t>4</w:t>
                        </w:r>
                        <w:r w:rsidRPr="0054251F">
                          <w:rPr>
                            <w:b/>
                          </w:rPr>
                          <w:t>. členu</w:t>
                        </w:r>
                      </w:p>
                      <w:p w14:paraId="169DF97E" w14:textId="1B1A8D18"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Člen določa zaključek postopkov, vezanih na vloge za pridobitev dovoljenja za promet z zdravilom za uporabo v veterinarski medicini</w:t>
                        </w:r>
                        <w:r w:rsidR="00500B65" w:rsidRPr="00EC5993">
                          <w:rPr>
                            <w:b w:val="0"/>
                            <w:sz w:val="20"/>
                            <w:szCs w:val="24"/>
                            <w:lang w:eastAsia="en-US"/>
                          </w:rPr>
                          <w:t>,</w:t>
                        </w:r>
                        <w:r w:rsidRPr="00EC5993">
                          <w:rPr>
                            <w:b w:val="0"/>
                            <w:sz w:val="20"/>
                            <w:szCs w:val="24"/>
                            <w:lang w:eastAsia="en-US"/>
                          </w:rPr>
                          <w:t xml:space="preserve"> in nekaterih postopkov iz Direktive 2001/82/ES, ki še niso zaključeni, saj je zadevna direktiva prenehala veljati 27. </w:t>
                        </w:r>
                        <w:r w:rsidR="00500B65" w:rsidRPr="00EC5993">
                          <w:rPr>
                            <w:b w:val="0"/>
                            <w:sz w:val="20"/>
                            <w:szCs w:val="24"/>
                            <w:lang w:eastAsia="en-US"/>
                          </w:rPr>
                          <w:t>januarja</w:t>
                        </w:r>
                        <w:r w:rsidRPr="00EC5993">
                          <w:rPr>
                            <w:b w:val="0"/>
                            <w:sz w:val="20"/>
                            <w:szCs w:val="24"/>
                            <w:lang w:eastAsia="en-US"/>
                          </w:rPr>
                          <w:t xml:space="preserve"> 2022.</w:t>
                        </w:r>
                      </w:p>
                      <w:p w14:paraId="45791437" w14:textId="77777777" w:rsidR="00C95794" w:rsidRPr="00EC5993" w:rsidRDefault="00C95794" w:rsidP="0054251F">
                        <w:pPr>
                          <w:pStyle w:val="Poglavje"/>
                          <w:spacing w:before="0" w:after="0" w:line="276" w:lineRule="auto"/>
                          <w:ind w:right="283" w:firstLine="0"/>
                          <w:jc w:val="both"/>
                          <w:rPr>
                            <w:b w:val="0"/>
                            <w:sz w:val="20"/>
                            <w:szCs w:val="24"/>
                            <w:lang w:eastAsia="en-US"/>
                          </w:rPr>
                        </w:pPr>
                        <w:r w:rsidRPr="00EC5993">
                          <w:rPr>
                            <w:b w:val="0"/>
                            <w:sz w:val="20"/>
                            <w:szCs w:val="24"/>
                            <w:lang w:eastAsia="en-US"/>
                          </w:rPr>
                          <w:t>Postopki, ki so se začeli pred 28. januarjem 2022, se zaključijo v skladu z Direktivo 2001/82/ES.</w:t>
                        </w:r>
                      </w:p>
                      <w:p w14:paraId="510959B9" w14:textId="77777777" w:rsidR="00C95794" w:rsidRPr="00EC5993" w:rsidRDefault="00C95794" w:rsidP="0054251F">
                        <w:pPr>
                          <w:pStyle w:val="Poglavje"/>
                          <w:spacing w:before="0" w:after="0" w:line="276" w:lineRule="auto"/>
                          <w:ind w:right="283" w:firstLine="0"/>
                          <w:jc w:val="left"/>
                          <w:rPr>
                            <w:b w:val="0"/>
                            <w:sz w:val="20"/>
                            <w:szCs w:val="24"/>
                            <w:lang w:eastAsia="en-US"/>
                          </w:rPr>
                        </w:pPr>
                      </w:p>
                      <w:p w14:paraId="6EC3DC94" w14:textId="3E8E8C70" w:rsidR="00C95794" w:rsidRPr="00EC5993" w:rsidRDefault="00C95794" w:rsidP="0054251F">
                        <w:pPr>
                          <w:pStyle w:val="Poglavje"/>
                          <w:spacing w:before="0" w:after="0" w:line="276" w:lineRule="auto"/>
                          <w:ind w:right="283" w:firstLine="0"/>
                          <w:jc w:val="left"/>
                          <w:rPr>
                            <w:bCs/>
                            <w:sz w:val="20"/>
                            <w:szCs w:val="24"/>
                            <w:lang w:eastAsia="en-US"/>
                          </w:rPr>
                        </w:pPr>
                        <w:r w:rsidRPr="00EC5993">
                          <w:rPr>
                            <w:bCs/>
                            <w:sz w:val="20"/>
                            <w:szCs w:val="24"/>
                            <w:lang w:eastAsia="en-US"/>
                          </w:rPr>
                          <w:t>K 5</w:t>
                        </w:r>
                        <w:r w:rsidR="0054251F">
                          <w:rPr>
                            <w:bCs/>
                            <w:sz w:val="20"/>
                            <w:szCs w:val="24"/>
                            <w:lang w:eastAsia="en-US"/>
                          </w:rPr>
                          <w:t>5</w:t>
                        </w:r>
                        <w:r w:rsidRPr="00EC5993">
                          <w:rPr>
                            <w:bCs/>
                            <w:sz w:val="20"/>
                            <w:szCs w:val="24"/>
                            <w:lang w:eastAsia="en-US"/>
                          </w:rPr>
                          <w:t>. členu</w:t>
                        </w:r>
                      </w:p>
                      <w:p w14:paraId="64D55119" w14:textId="6F528F80" w:rsidR="00C95794" w:rsidRPr="00EC5993" w:rsidRDefault="00C95794" w:rsidP="0054251F">
                        <w:pPr>
                          <w:pStyle w:val="Poglavje"/>
                          <w:spacing w:before="0" w:after="0" w:line="276" w:lineRule="auto"/>
                          <w:ind w:right="283" w:firstLine="0"/>
                          <w:jc w:val="left"/>
                          <w:rPr>
                            <w:b w:val="0"/>
                            <w:sz w:val="20"/>
                            <w:szCs w:val="24"/>
                            <w:lang w:eastAsia="en-US"/>
                          </w:rPr>
                        </w:pPr>
                        <w:r w:rsidRPr="00EC5993">
                          <w:rPr>
                            <w:b w:val="0"/>
                            <w:sz w:val="20"/>
                            <w:szCs w:val="24"/>
                            <w:lang w:eastAsia="en-US"/>
                          </w:rPr>
                          <w:t>Člen določa začetek uporabe spremenjenega 108. člena in dopolnitve 158. člena ZZdr-2.</w:t>
                        </w:r>
                      </w:p>
                      <w:p w14:paraId="29651EEE" w14:textId="77777777" w:rsidR="004E2D9E" w:rsidRPr="00EC5993" w:rsidRDefault="004E2D9E" w:rsidP="0054251F">
                        <w:pPr>
                          <w:pStyle w:val="Poglavje"/>
                          <w:spacing w:before="0" w:after="0" w:line="276" w:lineRule="auto"/>
                          <w:ind w:right="283" w:firstLine="0"/>
                          <w:jc w:val="left"/>
                          <w:rPr>
                            <w:bCs/>
                            <w:sz w:val="20"/>
                            <w:szCs w:val="24"/>
                            <w:lang w:eastAsia="en-US"/>
                          </w:rPr>
                        </w:pPr>
                      </w:p>
                      <w:p w14:paraId="669514C1" w14:textId="2B4FA62C" w:rsidR="00C95794" w:rsidRPr="00EC5993" w:rsidRDefault="00C95794" w:rsidP="009C5E0C">
                        <w:pPr>
                          <w:pStyle w:val="Poglavje"/>
                          <w:spacing w:before="0" w:after="0" w:line="276" w:lineRule="auto"/>
                          <w:ind w:right="283" w:firstLine="0"/>
                          <w:jc w:val="left"/>
                          <w:rPr>
                            <w:bCs/>
                            <w:sz w:val="20"/>
                            <w:szCs w:val="24"/>
                            <w:lang w:eastAsia="en-US"/>
                          </w:rPr>
                        </w:pPr>
                        <w:r w:rsidRPr="00EC5993">
                          <w:rPr>
                            <w:bCs/>
                            <w:sz w:val="20"/>
                            <w:szCs w:val="24"/>
                            <w:lang w:eastAsia="en-US"/>
                          </w:rPr>
                          <w:t>K 5</w:t>
                        </w:r>
                        <w:r w:rsidR="0054251F">
                          <w:rPr>
                            <w:bCs/>
                            <w:sz w:val="20"/>
                            <w:szCs w:val="24"/>
                            <w:lang w:eastAsia="en-US"/>
                          </w:rPr>
                          <w:t>6</w:t>
                        </w:r>
                        <w:r w:rsidRPr="00EC5993">
                          <w:rPr>
                            <w:bCs/>
                            <w:sz w:val="20"/>
                            <w:szCs w:val="24"/>
                            <w:lang w:eastAsia="en-US"/>
                          </w:rPr>
                          <w:t>. členu</w:t>
                        </w:r>
                      </w:p>
                      <w:p w14:paraId="004A26CE" w14:textId="77777777" w:rsidR="00C95794" w:rsidRPr="00EC5993" w:rsidRDefault="00C95794" w:rsidP="0054251F">
                        <w:pPr>
                          <w:pStyle w:val="Poglavje"/>
                          <w:spacing w:before="0" w:after="0" w:line="276" w:lineRule="auto"/>
                          <w:ind w:right="283" w:firstLine="0"/>
                          <w:jc w:val="left"/>
                          <w:rPr>
                            <w:b w:val="0"/>
                            <w:sz w:val="20"/>
                            <w:szCs w:val="24"/>
                            <w:lang w:eastAsia="en-US"/>
                          </w:rPr>
                        </w:pPr>
                        <w:r w:rsidRPr="00EC5993">
                          <w:rPr>
                            <w:b w:val="0"/>
                            <w:sz w:val="20"/>
                            <w:szCs w:val="24"/>
                            <w:lang w:eastAsia="en-US"/>
                          </w:rPr>
                          <w:t>Člen določa začetek veljavnosti tega zakona.</w:t>
                        </w:r>
                      </w:p>
                      <w:p w14:paraId="37BF5586" w14:textId="77777777" w:rsidR="00C95794" w:rsidRPr="00EC5993" w:rsidRDefault="00C95794" w:rsidP="0054251F">
                        <w:pPr>
                          <w:pStyle w:val="Poglavje"/>
                          <w:spacing w:before="0" w:after="0" w:line="276" w:lineRule="auto"/>
                          <w:ind w:right="283" w:firstLine="0"/>
                          <w:jc w:val="left"/>
                          <w:rPr>
                            <w:b w:val="0"/>
                            <w:sz w:val="20"/>
                            <w:szCs w:val="24"/>
                            <w:lang w:eastAsia="en-US"/>
                          </w:rPr>
                        </w:pPr>
                      </w:p>
                    </w:tc>
                  </w:tr>
                </w:tbl>
                <w:p w14:paraId="4FA865E2" w14:textId="77777777" w:rsidR="00C95794" w:rsidRPr="009C5E0C" w:rsidRDefault="00C95794" w:rsidP="0054251F">
                  <w:pPr>
                    <w:pStyle w:val="len0"/>
                    <w:spacing w:line="276" w:lineRule="auto"/>
                    <w:ind w:left="567" w:right="283" w:firstLine="0"/>
                    <w:jc w:val="left"/>
                    <w:rPr>
                      <w:rFonts w:cs="Arial"/>
                      <w:bCs/>
                      <w:sz w:val="20"/>
                      <w:szCs w:val="24"/>
                      <w:lang w:val="sl-SI" w:eastAsia="en-US"/>
                    </w:rPr>
                  </w:pPr>
                  <w:r w:rsidRPr="009C5E0C">
                    <w:rPr>
                      <w:rFonts w:cs="Arial"/>
                      <w:bCs/>
                      <w:sz w:val="20"/>
                      <w:szCs w:val="24"/>
                      <w:lang w:val="sl-SI" w:eastAsia="en-US"/>
                    </w:rPr>
                    <w:lastRenderedPageBreak/>
                    <w:t xml:space="preserve">IV. BESEDILO ČLENOV, KI SE SPREMINJAJO </w:t>
                  </w:r>
                </w:p>
                <w:p w14:paraId="0A596379"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2. člen</w:t>
                  </w:r>
                </w:p>
                <w:p w14:paraId="2249E0AA"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(prenos in izvajanje predpisov Evropske unije)</w:t>
                  </w:r>
                </w:p>
                <w:p w14:paraId="073CAD1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S tem zakonom se v pravni red Republike Slovenije vsebinsko prenašajo naslednje direktive:</w:t>
                  </w:r>
                </w:p>
                <w:p w14:paraId="3DC8B18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Direktiva Sveta z dne 21. decembra 1988 v zvezi s preglednostjo ukrepov, ki urejajo določanje cen zdravil za človeško uporabo in njihovo vključitev v področje nacionalnih sistemov zdravstvenega zavarovanja (UL L št. 40 z dne 11. 2. 1989, str. 8; v nadaljnjem besedilu: Direktiva 89/105/EGS);</w:t>
                  </w:r>
                </w:p>
                <w:p w14:paraId="574E888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Direktiva Komisije z dne 23. julija 1991 o določitvi načel in smernic dobre proizvodne prakse za zdravila za uporabo v veterinarski medicini (UL L št. 228 z dne 17. 8. 1991, str. 70; v nadaljnjem besedilu: Direktiva 91/412/EGS);</w:t>
                  </w:r>
                </w:p>
                <w:p w14:paraId="7AD803F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Direktiva 2001/20/ES Evropskega parlamenta in Sveta z dne 4. aprila 2001 o približevanju zakonov in drugih predpisov držav članic v zvezi z izvajanjem dobre klinične prakse pri kliničnem preskušanju zdravil za ljudi (UL L št. 121 z dne 1. 5. 2001, str. 34), zadnjič spremenjena z Uredbo (ES) št. 596/2009 Evropskega parlamenta in Sveta z dne 18. junija 2009 o prilagoditvi nekaterih aktov, za katere se uporablja postopek iz člena 251 Pogodbe, Sklepu Sveta 1999/468/ES glede regulativnega postopka s pregledom-Prilagoditev regulativnemu postopku s pregledom-Četrti del (UL L št. 188 z dne 18. 7. 2009, str. 14; v nadaljnjem besedilu: Uredba 596/2009/ES), (v nadaljnjem besedilu: Direktiva 2001/20/ES);</w:t>
                  </w:r>
                </w:p>
                <w:p w14:paraId="4C1C4C8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Direktiva 2001/82/ES Evropskega parlamenta in Sveta z dne 6. novembra 2001 o zakoniku Skupnosti o zdravilih za uporabo v veterinarski medicini (UL L št. 311 z dne 28. 11. 2001, str. 1), zadnjič spremenjena z Uredbo 596/2009/ES, (v nadaljnjem besedilu: Direktiva 2001/82/ES), razen v delu, ki se nanaša na uporabo zdravil in z uporabo povezano sledljivost zdravil in je urejen v zakonu, ki ureja veterinarska merila skladnosti;</w:t>
                  </w:r>
                </w:p>
                <w:p w14:paraId="74AFD8C9"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Direktiva 2001/83/ES Evropskega parlamenta in Sveta z dne 6. novembra 2001 o zakoniku Skupnosti o zdravilih za uporabo v humani medicini (UL L št. 311 z dne 28. 11. 2001, str. 67), zadnjič spremenjena z Direktivo 2012/26/EU Evropskega parlamenta in Sveta z dne 25. oktobra 2012 o spremembi Direktive 2001/83/ES, kar zadeva </w:t>
                  </w:r>
                  <w:proofErr w:type="spellStart"/>
                  <w:r w:rsidRPr="009C5E0C">
                    <w:rPr>
                      <w:sz w:val="20"/>
                      <w:szCs w:val="24"/>
                      <w:lang w:eastAsia="en-US"/>
                    </w:rPr>
                    <w:t>farmakovigilanco</w:t>
                  </w:r>
                  <w:proofErr w:type="spellEnd"/>
                  <w:r w:rsidRPr="009C5E0C">
                    <w:rPr>
                      <w:sz w:val="20"/>
                      <w:szCs w:val="24"/>
                      <w:lang w:eastAsia="en-US"/>
                    </w:rPr>
                    <w:t xml:space="preserve"> (UL L št. 299 z dne 27. 10. 2012, str. 1), (v nadaljnjem besedilu: Direktiva 2001/83/ES);</w:t>
                  </w:r>
                </w:p>
                <w:p w14:paraId="191C94C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Direktiva Komisije 2003/94/ES z dne 8. oktobra 2003 o določitvi načel in smernic dobre proizvodne prakse v zvezi z zdravili za uporabo v humani medicini in zdravili za uporabo v humani medicini v preskušanju (UL L št. 262 z dne 14. 10. 2003, str. 22; v nadaljnjem besedilu: Direktiva 2003/94/ES);</w:t>
                  </w:r>
                </w:p>
                <w:p w14:paraId="78835BC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Direktiva Komisije 2005/28/ES z dne 8. aprila 2005 o načelih in podrobnih smernicah za dobro klinično prakso v zvezi z zdravili v preskušanju za humano uporabo ter o zahtevah za pridobitev dovoljenja za proizvodnjo ali uvoz takšnih izdelkov (UL L št. 91 z dne 9. 4. 2005, str. 13; v nadaljnjem besedilu: Direktiva 2005/28/ES).</w:t>
                  </w:r>
                </w:p>
                <w:p w14:paraId="626576F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S tem zakonom se ureja izvajanje naslednjih uredb:</w:t>
                  </w:r>
                </w:p>
                <w:p w14:paraId="699234F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Uredbe (ES) št. 726/2004 Evropskega parlamenta in Sveta z dne 31. marca 2004 o postopkih Skupnosti za pridobitev dovoljenja za promet in nadzor zdravil za humano in veterinarsko uporabo ter o ustanovitvi Evropske agencije za zdravila (UL L št. 136 z dne 30. 4. 2004, str. 1), zadnjič spremenjeno z Uredbo (EU) št. 1027/2012 Evropskega parlamenta in Sveta z dne 25. oktobra 2012 o spremembi Uredbe (ES) št. 726/2004, kar zadeva </w:t>
                  </w:r>
                  <w:proofErr w:type="spellStart"/>
                  <w:r w:rsidRPr="009C5E0C">
                    <w:rPr>
                      <w:sz w:val="20"/>
                      <w:szCs w:val="24"/>
                      <w:lang w:eastAsia="en-US"/>
                    </w:rPr>
                    <w:t>farmakovigilanco</w:t>
                  </w:r>
                  <w:proofErr w:type="spellEnd"/>
                  <w:r w:rsidRPr="009C5E0C">
                    <w:rPr>
                      <w:sz w:val="20"/>
                      <w:szCs w:val="24"/>
                      <w:lang w:eastAsia="en-US"/>
                    </w:rPr>
                    <w:t xml:space="preserve"> (UL L št. 316 z dne 14. 11. 2012, str. 38), (v nadaljnjem besedilu: Uredba 726/2004/ES);</w:t>
                  </w:r>
                </w:p>
                <w:p w14:paraId="2906503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 xml:space="preserve">Uredbe (ES) št. 1394/2007 Evropskega parlamenta in Sveta z dne 13. novembra 2007 o zdravilih za napredno zdravljenje ter o spremembi Direktive 2001/83/ES in Uredbe (ES) št. 726/2004 (UL L št. 324 z dne 10. 12. 2007, str. 121), zadnjič spremenjene z Uredbo (EU) št.1235/2010 Evropskega parlamenta in Sveta z dne 15. decembra 2010 o spremembah Uredbe (ES) št. 726/2004 o postopkih Skupnosti za pridobitev dovoljenja za promet in nadzor zdravil za humano in veterinarsko uporabo ter o ustanovitvi Evropske agencije za zdravila in Uredbe (ES) št. 1394/2007 o zdravilih za napredno zdravljenje, glede </w:t>
                  </w:r>
                  <w:proofErr w:type="spellStart"/>
                  <w:r w:rsidRPr="009C5E0C">
                    <w:rPr>
                      <w:sz w:val="20"/>
                      <w:szCs w:val="24"/>
                      <w:lang w:eastAsia="en-US"/>
                    </w:rPr>
                    <w:t>farmakovigilance</w:t>
                  </w:r>
                  <w:proofErr w:type="spellEnd"/>
                  <w:r w:rsidRPr="009C5E0C">
                    <w:rPr>
                      <w:sz w:val="20"/>
                      <w:szCs w:val="24"/>
                      <w:lang w:eastAsia="en-US"/>
                    </w:rPr>
                    <w:t xml:space="preserve"> zdravil za uporabo v humani medicini (UL L št. 348 z dne 31. 12. 2010, str. 1), (v nadaljnjem besedilu: Uredba 1394/2007/ES);</w:t>
                  </w:r>
                </w:p>
                <w:p w14:paraId="723FB36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Uredbe Komisije (ES) št. 1234/2008 z dne 24. novembra 2008 o pregledu sprememb pogojev dovoljenj za promet z zdravili za uporabo v humani medicini in zdravili za uporabo v veterinarski medicini (UL L št. 334 z dne 12. 12. 2008, str. 7), zadnjič spremenjene z Uredbo Komisije (EU) št. 712/2012 z dne 3. avgusta 2012 o spremembi Uredbe (ES) št. 1234/2008 o pregledu sprememb pogojev dovoljenj za promet z zdravili za uporabo v humani medicini in zdravili za uporabo v veterinarski medicini (UL L št. 209 z dne 4. 8. 2012, str. 4), (v nadaljnjem besedilu: Uredba 1234/2008/ES);</w:t>
                  </w:r>
                </w:p>
                <w:p w14:paraId="10D17DF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Uredbe (ES) št. 470/2009 Evropskega parlamenta in Sveta z dne 6. maja 2009 o določitvi postopkov Skupnosti za določitev mejnih vrednosti ostankov farmakološko aktivnih snovi v živilih živalskega izvora in razveljavitvi Uredbe Sveta (EGS) št. 2377/90 in spremembi Direktive 2001/82/ES Evropskega parlamenta in Sveta ter Uredbe (ES) št. 726/2004 Evropskega parlamenta in Sveta (UL L št. 152 z dne 16. 6. 2009, str. 11; v nadaljnjem besedilu: Uredba 470/2009/ES);</w:t>
                  </w:r>
                </w:p>
                <w:p w14:paraId="4FD910A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Delegirane uredbe Komisije (EU) 2016/161 z dne 2. oktobra 2015 o dopolnitvi Direktive 2001/83/ES Evropskega parlamenta in Sveta z določitvijo podrobnih pravil za zaščitne elemente na ovojnini zdravil za uporabo v humani medicini (UL L št. 32 z dne 9. 2. 2016, str. 1), zadnjič popravljene s Popravkom (UL L št. 231 z dne 14. 9. 2018, str. 39), (v nadaljnjem besedilu: Delegirana uredba 2016/161/EU).</w:t>
                  </w:r>
                </w:p>
                <w:p w14:paraId="5561379A"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 člen</w:t>
                  </w:r>
                </w:p>
                <w:p w14:paraId="0D9EF3BA"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(pristojnost)</w:t>
                  </w:r>
                </w:p>
                <w:p w14:paraId="25F8E5D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Pristojni minister oziroma ministrica za področje zdravil, ki jih ureja ta zakon, je minister, pristojen za zdravje (v nadaljnjem besedilu: minister), če ta zakon ne določa drugače.</w:t>
                  </w:r>
                </w:p>
                <w:p w14:paraId="58951BB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Podzakonske predpise za področje zdravil za uporabo v veterinarski medicini izda minister v soglasju z ministrom oziroma ministrico, pristojno za veterinarstvo (v nadaljnjem besedilu: minister, pristojen za veterinarstvo).</w:t>
                  </w:r>
                </w:p>
                <w:p w14:paraId="6B558D2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Organ, pristojen za zdravila, ki jih obravnava ta zakon, je JAZMP.</w:t>
                  </w:r>
                </w:p>
                <w:p w14:paraId="4C140DAB"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JAZMP odloča v upravnih zadevah po zakonu, ki ureja splošni upravni postopek, če ta zakon ne določa drugače.</w:t>
                  </w:r>
                </w:p>
                <w:p w14:paraId="385D3B8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Če ta zakon ne določa drugače, JAZMP v upravnih zadevah zahteva dopolnitev nepopolne vloge v petih delovnih dneh od njenega prejema in določi predlagatelju ali predlagateljici (v nadaljnjem besedilu: predlagatelj) rok, v katerem jo mora dopolniti.</w:t>
                  </w:r>
                </w:p>
                <w:p w14:paraId="6BC08A4B"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V zadevah, v katerih JAZMP odloča po tem zakonu, lahko JAZMP predlagatelju s sklepom naloži, da predloži dodatno dokumentacijo ali podatke v roku, ki ga posebej določi. Z dokončnostjo tega sklepa se prekine rok za sprejem odločitve iz tega zakona, ponovno pa začne teči s pretekom roka za predložitev dokumentacije ali podatkov oziroma s predložitvijo teh, če je to prej.</w:t>
                  </w:r>
                </w:p>
                <w:p w14:paraId="5486558F" w14:textId="77777777" w:rsidR="00C95794" w:rsidRPr="009C5E0C" w:rsidRDefault="00C95794" w:rsidP="0054251F">
                  <w:pPr>
                    <w:pStyle w:val="len0"/>
                    <w:spacing w:line="276" w:lineRule="auto"/>
                    <w:ind w:right="283" w:firstLine="0"/>
                    <w:rPr>
                      <w:rFonts w:cs="Arial"/>
                      <w:bCs/>
                      <w:sz w:val="20"/>
                      <w:szCs w:val="24"/>
                      <w:lang w:val="sl-SI" w:eastAsia="en-US"/>
                    </w:rPr>
                  </w:pPr>
                  <w:r w:rsidRPr="009C5E0C">
                    <w:rPr>
                      <w:rFonts w:cs="Arial"/>
                      <w:bCs/>
                      <w:sz w:val="20"/>
                      <w:szCs w:val="24"/>
                      <w:lang w:val="sl-SI" w:eastAsia="en-US"/>
                    </w:rPr>
                    <w:lastRenderedPageBreak/>
                    <w:t>4. člen</w:t>
                  </w:r>
                </w:p>
                <w:p w14:paraId="408D2198"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(Strateški svet za zdravila, komisije in zunanji strokovnjaki JAZMP)</w:t>
                  </w:r>
                </w:p>
                <w:p w14:paraId="014EAB7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Strateški svet za zdravila je posvetovalni organ ministra, ki obravnava strateška vprašanja na področju zdravil. Člane Strateškega sveta za zdravila imenuje minister ter določi njegove naloge in način dela.</w:t>
                  </w:r>
                </w:p>
                <w:p w14:paraId="4214FFF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JAZMP lahko v reševanje zadev iz svoje pristojnosti vključi zunanje strokovnjake in strokovnjakinje (v nadaljevanju besedila: zunanji strokovnjaki), če pri izvajanju nalog oceni, da so za rešitev zadev potrebna strokovna znanja, ki jih JAZMP nima. Za zunanje strokovnjake se določijo osebe ali organizacije, ki imajo strokovno znanje, ki je potrebno za razjasnitev stanja stvari. Če se za zunanjega strokovnjaka imenuje organizacija, nastopa v postopku v njenem imenu ena ali več pooblaščenih oseb.</w:t>
                  </w:r>
                </w:p>
                <w:p w14:paraId="3AACC41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Posamezni zunanji strokovnjaki so lahko vključeni v strokovne odbore, strokovna delovna telesa in druge strokovne skupine Evropske agencije za zdravila in Evropske komisije, ter v aktivnosti ostalih organov in institucij ter drugih mednarodnih povezav pri obravnavi strokovnih vsebin s področij, ki jih določa ta zakon.</w:t>
                  </w:r>
                </w:p>
                <w:p w14:paraId="10EB29A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Seznam zunanjih strokovnjakov iz drugega in tretjega odstavka tega člena določi minister izmed strokovnjakov s področja farmacije, medicine, veterine in drugih področij, seznam strokovnjakov za področje zdravil za uporabo v veterinarski medicini določi minister, v soglasju z ministrom, pristojnim za veterinarstvo. Izjemoma in s soglasjem ministra lahko JAZMP za potrebe nemotenega izvajanja delovnega procesa uporabi zunanjega strokovnjaka, ki ni vključen v aktualni seznam zunanjih strokovnjakov.</w:t>
                  </w:r>
                </w:p>
                <w:p w14:paraId="28A9C536"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Minister imenuje komisije, odbore in skupine, v katere vključi predstavnike JAZMP in zunanje strokovnjake iz prejšnjega odstavka za potrebe reševanja zadev iz pristojnosti JAZMP. Komisije, odbori in skupine pripravljajo mnenja in predloge na področju:</w:t>
                  </w:r>
                </w:p>
                <w:p w14:paraId="13FF5E6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postopkov za pridobitev dovoljenja za promet z zdravilom,</w:t>
                  </w:r>
                </w:p>
                <w:p w14:paraId="46D5F26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postopkov za pridobitev dovoljenja za klinično preskušanje zdravil,</w:t>
                  </w:r>
                </w:p>
                <w:p w14:paraId="18C0665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priprave predloga seznama esencialnih zdravil in nujno potrebnih zdravil,</w:t>
                  </w:r>
                </w:p>
                <w:p w14:paraId="28227E5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določanja izrednih višjih dovoljenih cen zdravil za uporabo v humani medicini,</w:t>
                  </w:r>
                </w:p>
                <w:p w14:paraId="4E563AB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farmakopeje.</w:t>
                  </w:r>
                </w:p>
                <w:p w14:paraId="5D17F15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Merila za ugotavljanje strokovne usposobljenosti in nasprotja interesov kandidatov za delo zunanjega strokovnjaka, način dela posameznih zunanjih strokovnjakov in način dela odborov in komisij iz prejšnjega odstavka, določi JAZMP po predhodnem soglasju ministra.</w:t>
                  </w:r>
                </w:p>
                <w:p w14:paraId="7A91CB6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(7) Zunanji strokovnjaki pri svojem delu ravnajo nepristransko in spoštujejo zaupnost podatkov. Ne smejo imeti nasprotja interesov na način, da bi omogočali neupravičene koristi ali dajali prednost posameznim strankam v postopkih.</w:t>
                  </w:r>
                </w:p>
                <w:p w14:paraId="463413F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(8) JAZMP imenuje strokovno komisijo za ugotavljanje izpolnjevanja pogojev proizvodnje in prometa z zdravili in učinkovinami ter priprave </w:t>
                  </w:r>
                  <w:proofErr w:type="spellStart"/>
                  <w:r w:rsidRPr="009C5E0C">
                    <w:rPr>
                      <w:rFonts w:cs="Arial"/>
                      <w:sz w:val="20"/>
                      <w:szCs w:val="24"/>
                      <w:lang w:val="sl-SI" w:eastAsia="en-US"/>
                    </w:rPr>
                    <w:t>nerutinsko</w:t>
                  </w:r>
                  <w:proofErr w:type="spellEnd"/>
                  <w:r w:rsidRPr="009C5E0C">
                    <w:rPr>
                      <w:rFonts w:cs="Arial"/>
                      <w:sz w:val="20"/>
                      <w:szCs w:val="24"/>
                      <w:lang w:val="sl-SI" w:eastAsia="en-US"/>
                    </w:rPr>
                    <w:t xml:space="preserve"> pripravljenih zdravil za napredno zdravljenje.</w:t>
                  </w:r>
                </w:p>
                <w:p w14:paraId="56EFC35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(9) Minister, pristojen za veterinarstvo imenuje komisije za področje doktrinarnih rešitev za zdravila za uporabo v veterinarski medicini.</w:t>
                  </w:r>
                </w:p>
                <w:p w14:paraId="47252F01"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6. člen</w:t>
                  </w:r>
                </w:p>
                <w:p w14:paraId="788909C2"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lastRenderedPageBreak/>
                    <w:t>(pomen izrazov)</w:t>
                  </w:r>
                </w:p>
                <w:p w14:paraId="3C4853D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Izrazi, uporabljeni v tem zakonu, imajo naslednji pomen:</w:t>
                  </w:r>
                </w:p>
                <w:p w14:paraId="3DC5E67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Analiza kakovosti zdravila je kvalitativna analiza vseh sestavin, kvantitativna analiza najmanj vseh učinkovin in vsi drugi preskusi, potrebni za ugotavljanje kakovosti zdravila v skladu z zahtevami dovoljenja za promet ali s preskusnimi metodami, ki so v skladu z določbami 28. člena tega zakona ali so razvite in </w:t>
                  </w:r>
                  <w:proofErr w:type="spellStart"/>
                  <w:r w:rsidRPr="009C5E0C">
                    <w:rPr>
                      <w:rFonts w:cs="Arial"/>
                      <w:sz w:val="20"/>
                      <w:szCs w:val="24"/>
                      <w:lang w:val="sl-SI" w:eastAsia="en-US"/>
                    </w:rPr>
                    <w:t>validirane</w:t>
                  </w:r>
                  <w:proofErr w:type="spellEnd"/>
                  <w:r w:rsidRPr="009C5E0C">
                    <w:rPr>
                      <w:rFonts w:cs="Arial"/>
                      <w:sz w:val="20"/>
                      <w:szCs w:val="24"/>
                      <w:lang w:val="sl-SI" w:eastAsia="en-US"/>
                    </w:rPr>
                    <w:t xml:space="preserve"> za namen ugotavljanja kakovosti zdravila.</w:t>
                  </w:r>
                </w:p>
                <w:p w14:paraId="6C27C21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Biološko zdravilo je zdravilo, ki kot učinkovino vsebuje biološko snov ali snov, pridobljeno s postopkom, ki vključuje biološke sisteme. Biološka snov je tista, ki je pridobljena iz ali z uporabo biološkega vira in ki za določitev kakovosti potrebuje kombinacijo fizikalno-kemijskega in biološkega preskušanja, skupaj s postopkom proizvodnje in nadzorom nad njim. To so na primer zdravila, proizvedena z biološkim ali biotehnološkim postopkom, vključno s celičnimi kulturami in podobno.</w:t>
                  </w:r>
                </w:p>
                <w:p w14:paraId="4C4CE7A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Centralizirani postopek je postopek pridobitve dovoljenja za promet z zdravilom v Evropski uniji, kakor ga določa Uredba 726/2004/ES.</w:t>
                  </w:r>
                </w:p>
                <w:p w14:paraId="3D5FFE02"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Dajanje zdravila v promet pomeni odplačno ali neodplačno preskrbovati trg z zdravili oziroma dajati na voljo zdravilo v Republiki Sloveniji.</w:t>
                  </w:r>
                </w:p>
                <w:p w14:paraId="26A074B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Decentralizirani postopek je postopek za pridobitev dovoljenja za promet z zdravilom, ki se začne hkrati v referenčni in v zadevnih državah članicah Evropske unije. Obvezen je za zdravila, ki se ne obravnavajo po centraliziranem postopku in še niso pridobila dovoljenja za promet z zdravilom v Evropski uniji in ki bodo na trgu v več kakor eni državi članici Evropske unije, kakor to določata Direktiva 2001/83/ES in Direktiva 2001/82/ES.</w:t>
                  </w:r>
                </w:p>
                <w:p w14:paraId="74AB1A40"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Dobra distribucijska praksa je sistem kakovosti, ki se nanaša na organizacijo, izvajanje in nadzor shranjevanja izdelkov po določenem redu pred nadaljnjo uporabo ali dajanjem v promet in prevoz izdelkov od proizvajalca oziroma proizvajalke (v nadaljnjem besedilu: proizvajalec) do končnega uporabnika oziroma uporabnice (v nadaljnjem besedilu: uporabnik) v skladu z načeli in smernicami, ki jih za zdravila in za učinkovine sprejme in objavi Evropska komisija.</w:t>
                  </w:r>
                </w:p>
                <w:p w14:paraId="631AEDCD"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Dobra </w:t>
                  </w:r>
                  <w:proofErr w:type="spellStart"/>
                  <w:r w:rsidRPr="009C5E0C">
                    <w:rPr>
                      <w:rFonts w:cs="Arial"/>
                      <w:sz w:val="20"/>
                      <w:szCs w:val="24"/>
                      <w:lang w:val="sl-SI" w:eastAsia="en-US"/>
                    </w:rPr>
                    <w:t>farmakovigilančna</w:t>
                  </w:r>
                  <w:proofErr w:type="spellEnd"/>
                  <w:r w:rsidRPr="009C5E0C">
                    <w:rPr>
                      <w:rFonts w:cs="Arial"/>
                      <w:sz w:val="20"/>
                      <w:szCs w:val="24"/>
                      <w:lang w:val="sl-SI" w:eastAsia="en-US"/>
                    </w:rPr>
                    <w:t xml:space="preserve"> praksa so smernice o izvajanju </w:t>
                  </w:r>
                  <w:proofErr w:type="spellStart"/>
                  <w:r w:rsidRPr="009C5E0C">
                    <w:rPr>
                      <w:rFonts w:cs="Arial"/>
                      <w:sz w:val="20"/>
                      <w:szCs w:val="24"/>
                      <w:lang w:val="sl-SI" w:eastAsia="en-US"/>
                    </w:rPr>
                    <w:t>farmakovigilančnih</w:t>
                  </w:r>
                  <w:proofErr w:type="spellEnd"/>
                  <w:r w:rsidRPr="009C5E0C">
                    <w:rPr>
                      <w:rFonts w:cs="Arial"/>
                      <w:sz w:val="20"/>
                      <w:szCs w:val="24"/>
                      <w:lang w:val="sl-SI" w:eastAsia="en-US"/>
                    </w:rPr>
                    <w:t xml:space="preserve"> aktivnosti v skladu s 108.a členom Direktive 2001/83/ES.</w:t>
                  </w:r>
                </w:p>
                <w:p w14:paraId="1B21C8B0"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Dobra klinična praksa v kliničnem preskušanju v humani medicini je mednarodni etični in znanstveni sistem kakovosti načrtovanja, izvajanja, zapisovanja, nadzorovanja in poročanja o kliničnem preskušanju na ljudeh, ki zagotavlja verodostojnost podatkov, pridobljenih v preskušanju, ter zaščito pravic in varnosti preiskovancev v skladu s Helsinško deklaracijo Svetovne zdravstvene organizacije o biomedicinskem preskušanju na ljudeh (1964), objavljena na spletni strani http://www.wma.net tem zakonom in na njegovi podlagi sprejetimi predpisi ter predpisi Evropske unije.</w:t>
                  </w:r>
                </w:p>
                <w:p w14:paraId="7A1CBB0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Dobra klinična praksa v kliničnem preskušanju v veterinarski medicini je mednarodni etični in znanstveni sistem kakovosti načrtovanja, izvajanja, zapisovanja, nadzorovanja in poročanja o kliničnem preskušanju na ciljnih živalih, ki zagotavlja verodostojnost podatkov, pridobljenih v preskušanju, in varnost živali v skladu s tem zakonom in na njegovi podlagi sprejetimi predpisi ter predpisi o zaščiti živali.</w:t>
                  </w:r>
                </w:p>
                <w:p w14:paraId="3B4043D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Dobra kontrolna laboratorijska praksa je sistem kakovosti za izvajanje analiznega preskušanja zdravil, ki je lahko tudi del dobre proizvodne prakse, s katero se izvaja kontrola kakovosti izdelka.</w:t>
                  </w:r>
                </w:p>
                <w:p w14:paraId="2B76E3B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Dobra laboratorijska praksa je sistem kakovosti, ki se nanaša na organizacijske procese in pogoje, v katerih se </w:t>
                  </w:r>
                  <w:proofErr w:type="spellStart"/>
                  <w:r w:rsidRPr="009C5E0C">
                    <w:rPr>
                      <w:rFonts w:cs="Arial"/>
                      <w:sz w:val="20"/>
                      <w:szCs w:val="24"/>
                      <w:lang w:val="sl-SI" w:eastAsia="en-US"/>
                    </w:rPr>
                    <w:t>neklinične</w:t>
                  </w:r>
                  <w:proofErr w:type="spellEnd"/>
                  <w:r w:rsidRPr="009C5E0C">
                    <w:rPr>
                      <w:rFonts w:cs="Arial"/>
                      <w:sz w:val="20"/>
                      <w:szCs w:val="24"/>
                      <w:lang w:val="sl-SI" w:eastAsia="en-US"/>
                    </w:rPr>
                    <w:t xml:space="preserve"> zdravstvene in okoljevarstvene študije načrtujejo, izvajajo, nadzorujejo, zapisujejo, arhivirajo in se o njih poroča v skladu z načeli in smernicami, ki jih sprejme in objavi Evropska komisija.</w:t>
                  </w:r>
                </w:p>
                <w:p w14:paraId="0B0B038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Dobra proizvodna praksa je sistem kakovosti, ki zagotavlja dosledno proizvodnjo in kontrolo zdravil in učinkovin v skladu s standardi kakovosti, ustreznimi za njihovo </w:t>
                  </w:r>
                  <w:r w:rsidRPr="009C5E0C">
                    <w:rPr>
                      <w:rFonts w:cs="Arial"/>
                      <w:sz w:val="20"/>
                      <w:szCs w:val="24"/>
                      <w:lang w:val="sl-SI" w:eastAsia="en-US"/>
                    </w:rPr>
                    <w:lastRenderedPageBreak/>
                    <w:t>predvideno uporabo v skladu z načeli in smernicami, ki jih sprejme in objavi Evropska komisija.</w:t>
                  </w:r>
                </w:p>
                <w:p w14:paraId="40932B4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Domnevni neželeni učinek zdravila je sum na neželeni učinek, pri katerem je vzročna povezava med zdravilom in neželenim dogodkom vsaj razumno mogoča.</w:t>
                  </w:r>
                </w:p>
                <w:p w14:paraId="68F04FCE"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Evropska farmakopeja je farmakopeja, ki jo določa Konvencija o izdelavi Evropske farmakopeje Sveta Evrope (1964), objavljena na spletni strani http://www.edqm.eu in jo izdaja Evropski direktorat za kakovost zdravil (EDQM).</w:t>
                  </w:r>
                </w:p>
                <w:p w14:paraId="66328C3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Farmacevtska oblika je oblika zdravila, v katero se s tehnološkimi postopki vgradi učinkovino ali učinkovine in s tem omogoči njihovo uporabnost, ob upoštevanju fizioloških pogojev in fizikalno kemijskih lastnosti učinkovine ter pomožnih snovi.</w:t>
                  </w:r>
                </w:p>
                <w:p w14:paraId="3C392565"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Farmakopeja je zbirka monografij in drugih določb za razvoj, pripravo oziroma proizvodnjo zdravil, potrjevanje istovetnosti, ugotavljanje čistote in preskušanje drugih parametrov kakovosti in drugih lastnosti zdravil ter drugih snovi, iz katerih so zdravila pripravljena oziroma proizvedena ter druge podatke o zdravilih.</w:t>
                  </w:r>
                </w:p>
                <w:p w14:paraId="775C5540"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proofErr w:type="spellStart"/>
                  <w:r w:rsidRPr="009C5E0C">
                    <w:rPr>
                      <w:rFonts w:cs="Arial"/>
                      <w:sz w:val="20"/>
                      <w:szCs w:val="24"/>
                      <w:lang w:val="sl-SI" w:eastAsia="en-US"/>
                    </w:rPr>
                    <w:t>Farmakovigilanca</w:t>
                  </w:r>
                  <w:proofErr w:type="spellEnd"/>
                  <w:r w:rsidRPr="009C5E0C">
                    <w:rPr>
                      <w:rFonts w:cs="Arial"/>
                      <w:sz w:val="20"/>
                      <w:szCs w:val="24"/>
                      <w:lang w:val="sl-SI" w:eastAsia="en-US"/>
                    </w:rPr>
                    <w:t xml:space="preserve"> je sistem odkrivanja, ocenjevanja, razumevanja in preprečevanja neželenih učinkov zdravil in drugih spoznanj o varnosti zdravil in ukrepanja z namenom upravljanja in zmanjševanja tveganja, povezanega z zdravili.</w:t>
                  </w:r>
                </w:p>
                <w:p w14:paraId="2C3F75F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Galensko zdravilo za uporabo v humani medicini je zdravilo, ki se pripravi kot zdravilo na zalogo v lekarni ali v galenskem laboratoriju lekarne, iz sestavin, ki so učinkovine oziroma pomožne snovi, v skladu z veljavnimi farmakopejami ter v skladu z recepturami v veljavnih farmakopejah ali v skladu z recepturami (za potrebe bolnišnične dejavnosti), ki jih na skupni predlog razširjenega strokovnega kolegija, pristojnega za zadevno področje zdravljenja ter razširjenega strokovnega kolegija za lekarniško dejavnost, potrdi JAZMP, ter je namenjeno za izdajo končnim uporabnikom storitev zadevne lekarne v skladu s predpisi, ki urejajo lekarniško dejavnost.</w:t>
                  </w:r>
                </w:p>
                <w:p w14:paraId="199DF03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Galensko zdravilo za uporabo v veterinarski medicini je zdravilo, ki ga pripravijo na zalogo v lekarni oziroma v galenskem laboratoriju lekarne iz sestavin, ki so učinkovine oziroma pomožne snovi, v skladu z veljavnimi farmakopejami ter v skladu z recepturami v veljavnih farmakopejah.</w:t>
                  </w:r>
                </w:p>
                <w:p w14:paraId="5B15DD4D" w14:textId="77777777" w:rsidR="00C95794" w:rsidRPr="009C5E0C" w:rsidRDefault="00C95794" w:rsidP="0054251F">
                  <w:pPr>
                    <w:pStyle w:val="Zamaknjenadolobadruginivo"/>
                    <w:spacing w:line="276" w:lineRule="auto"/>
                    <w:ind w:right="283"/>
                    <w:rPr>
                      <w:sz w:val="20"/>
                      <w:szCs w:val="24"/>
                      <w:lang w:eastAsia="en-US"/>
                    </w:rPr>
                  </w:pPr>
                  <w:r w:rsidRPr="009C5E0C">
                    <w:rPr>
                      <w:sz w:val="20"/>
                      <w:szCs w:val="24"/>
                      <w:lang w:eastAsia="en-US"/>
                    </w:rPr>
                    <w:t>Priprava galenskega zdravila je lahko tudi v skladu z recepturami, ki jih na skupni predlog strokovnega organa, ki zastopa veterinarsko dejavnost, ter razširjenega strokovnega kolegija za lekarniško dejavnost potrdita JAZMP in organ, pristojen za veterinarstvo ter je namenjeno za izdajo končnim uporabnikom storitev zadevne lekarne v skladu s predpisi, ki urejajo lekarniško dejavnost.</w:t>
                  </w:r>
                </w:p>
                <w:p w14:paraId="70D7B2F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Generično zdravilo je zdravilo, ki ima enako kakovostno in količinsko sestavo učinkovin(e) in farmacevtsko obliko kakor referenčno zdravilo, in čigar </w:t>
                  </w:r>
                  <w:proofErr w:type="spellStart"/>
                  <w:r w:rsidRPr="009C5E0C">
                    <w:rPr>
                      <w:rFonts w:cs="Arial"/>
                      <w:sz w:val="20"/>
                      <w:szCs w:val="24"/>
                      <w:lang w:val="sl-SI" w:eastAsia="en-US"/>
                    </w:rPr>
                    <w:t>bioekvivalenca</w:t>
                  </w:r>
                  <w:proofErr w:type="spellEnd"/>
                  <w:r w:rsidRPr="009C5E0C">
                    <w:rPr>
                      <w:rFonts w:cs="Arial"/>
                      <w:sz w:val="20"/>
                      <w:szCs w:val="24"/>
                      <w:lang w:val="sl-SI" w:eastAsia="en-US"/>
                    </w:rPr>
                    <w:t xml:space="preserve"> z referenčnim zdravilom je dokazana z ustreznimi študijami biološke uporabnosti. Različne soli, estri, etri, izomeri, zmesi izomerov, kompleksi ali derivati učinkovine se obravnavajo kot enaka učinkovina, razen če se pomembno razlikujejo glede varnosti ali učinkovitosti ali obojega.</w:t>
                  </w:r>
                </w:p>
                <w:p w14:paraId="1DF92EA2"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Glavni dosje o sistemu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 xml:space="preserve"> je podroben opis sistema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 ki ga uporabljajo imetniki dovoljenj za promet z zdravili za eno ali več zdravil, ki so pridobila dovoljenje za promet.</w:t>
                  </w:r>
                </w:p>
                <w:p w14:paraId="7B7EB73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Homeopatsko zdravilo je zdravilo, pripravljeno iz snovi, ki se imenujejo homeopatske surovine, v skladu s homeopatskim postopkom izdelave po določbah Evropske farmakopeje ali po veljavnih farmakopejah držav članic Evropske unije, če Evropska farmakopeja teh določb ne vsebuje. Homeopatsko zdravilo lahko vsebuje tudi več bistvenih sestavin.</w:t>
                  </w:r>
                </w:p>
                <w:p w14:paraId="4747CC4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Ime zdravila je lahko izmišljeno ime, ki ne sme povzročiti zamenjave s splošnim imenom, ali pa splošno ali znanstveno ime, skupaj z blagovno znamko ali imenom imetnika oziroma imetnice (v nadaljnjem besedilu: imetnik) dovoljenja za promet z zdravilom.</w:t>
                  </w:r>
                </w:p>
                <w:p w14:paraId="287510E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lastRenderedPageBreak/>
                    <w:t>Imunološka zdravila so cepiva, toksini in serumi, ki se uporabljajo za:</w:t>
                  </w:r>
                </w:p>
                <w:p w14:paraId="2E16DFA3"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sprožitev aktivne imunosti,</w:t>
                  </w:r>
                </w:p>
                <w:p w14:paraId="3E8E4901"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sprožitev pasivne imunosti ali</w:t>
                  </w:r>
                </w:p>
                <w:p w14:paraId="73938E91"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diagnosticiranje stanja imunosti ter</w:t>
                  </w:r>
                </w:p>
                <w:p w14:paraId="7ED13D65"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alergeni, ki so namenjeni odkrivanju ali sprožitvi specifične pridobljene spremembe imunskega odgovora na povzročitelja alergije.</w:t>
                  </w:r>
                </w:p>
                <w:p w14:paraId="3C2D3B1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proofErr w:type="spellStart"/>
                  <w:r w:rsidRPr="009C5E0C">
                    <w:rPr>
                      <w:rFonts w:cs="Arial"/>
                      <w:sz w:val="20"/>
                      <w:szCs w:val="24"/>
                      <w:lang w:val="sl-SI" w:eastAsia="en-US"/>
                    </w:rPr>
                    <w:t>Intermediat</w:t>
                  </w:r>
                  <w:proofErr w:type="spellEnd"/>
                  <w:r w:rsidRPr="009C5E0C">
                    <w:rPr>
                      <w:rFonts w:cs="Arial"/>
                      <w:sz w:val="20"/>
                      <w:szCs w:val="24"/>
                      <w:lang w:val="sl-SI" w:eastAsia="en-US"/>
                    </w:rPr>
                    <w:t xml:space="preserve"> je vmesni produkt večstopenjske sinteze učinkovine, ki je navadno podvržen nadaljnjim molekulskim spremembam ali prečiščevanju in se lahko izolira ali pa ne, preden postane učinkovina. Ta definicija se nanaša na snovi, proizvedene po stopnji sinteze, ki jo proizvajalec učinkovine opredeli kot začetek sinteze učinkovine.</w:t>
                  </w:r>
                </w:p>
                <w:p w14:paraId="2E417EE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Izdaja zdravila v prometu na drobno je prodaja in vročitev zdravila v prometu na drobno, vročitev delno ali v celoti v breme javnih sredstev ali vročitev zdravila, ki je </w:t>
                  </w:r>
                  <w:proofErr w:type="spellStart"/>
                  <w:r w:rsidRPr="009C5E0C">
                    <w:rPr>
                      <w:rFonts w:cs="Arial"/>
                      <w:sz w:val="20"/>
                      <w:szCs w:val="24"/>
                      <w:lang w:val="sl-SI" w:eastAsia="en-US"/>
                    </w:rPr>
                    <w:t>donirano</w:t>
                  </w:r>
                  <w:proofErr w:type="spellEnd"/>
                  <w:r w:rsidRPr="009C5E0C">
                    <w:rPr>
                      <w:rFonts w:cs="Arial"/>
                      <w:sz w:val="20"/>
                      <w:szCs w:val="24"/>
                      <w:lang w:val="sl-SI" w:eastAsia="en-US"/>
                    </w:rPr>
                    <w:t xml:space="preserve"> ali zagotovljeno iz proračunskih sredstev končnemu uporabniku, ki jo spremlja ustrezna in strokovno neodvisna podpora s svetovanjem.</w:t>
                  </w:r>
                </w:p>
                <w:p w14:paraId="21AE6D0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Izjemna uporaba je uporaba zdravila v veterinarski medicini, ki ni v skladu s povzetkom glavnih značilnosti zdravila, vendar je dovoljena pod pogoji, ki jih določa ta zakon in zakon, ki ureja veterinarska merila skladnosti.</w:t>
                  </w:r>
                </w:p>
                <w:p w14:paraId="3B99DB8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Iznos zdravila je promet zdravila na debelo iz Republike Slovenije v druge države članice Evropske unije. Iznos zdravila je tudi prenos zdravila iz ozemlja Republike Slovenije na ozemlje drugih držav članic Evropske unije, kadar zdravilo za svojo osebno uporabo oziroma za osebno uporabo njegovih ožjih družinskih članov oziroma na podlagi pooblastila za osebno uporabo največ enega posameznika, ki ni njegov družinski član, ali za svojo posamezno žival prenaša posameznik.</w:t>
                  </w:r>
                </w:p>
                <w:p w14:paraId="18884535"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Izvoz zdravila je promet zdravila na debelo iz Republike Slovenije v tretje države. Izvoz zdravila je tudi prenos zdravila iz ozemlja Republike Slovenije na ozemlje tretjih držav, kadar zdravilo za svojo osebno uporabo oziroma za osebno uporabo njegovih ožjih družinskih članov oziroma na podlagi pooblastila za osebno uporabo največ enega posameznika, ki ni njegov družinski član, ali za svojo posamezno žival prenaša posameznik.</w:t>
                  </w:r>
                </w:p>
                <w:p w14:paraId="3ED3B056"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Izvajalci zdravstvene dejavnosti so javni zdravstveni zavodi ter druge pravne in fizične osebe, ki izvajajo zdravstveno dejavnost v skladu s predpisi, ki urejajo zdravstveno dejavnost, razen lekarniške dejavnosti.</w:t>
                  </w:r>
                </w:p>
                <w:p w14:paraId="5A20A1E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Izvajalci veterinarske dejavnosti so veterinarske organizacije in druge organizacije, ki v skladu s predpisi, ki urejajo veterinarsko dejavnost, opravljajo veterinarsko dejavnost.</w:t>
                  </w:r>
                </w:p>
                <w:p w14:paraId="30F08392"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Jakost zdravila je vsebnost učinkovin, izražena količinsko na enoto odmerka, na enoto prostornine ali mase, skladno s farmacevtsko obliko.</w:t>
                  </w:r>
                </w:p>
                <w:p w14:paraId="15F451A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Karenca je obdobje, ki mora preteči od zadnjega dajanja zdravila za uporabo v veterinarski medicini živali pod normalnimi pogoji uporabe v skladu s tem zakonom in na njegovi podlagi izdanimi predpisi, do začetka pridobivanja oziroma proizvodnje živil iz teh živali, da se zagotovi, da ta živila ne vsebujejo ostankov nad najvišjimi mejnimi vrednostmi, določenimi z Uredbo 470/2009/ES in Uredbo Komisije (EU) št. 37/2010 z dne 22. decembra 2009 o farmakološko aktivnih snoveh in njihovi razvrstitvi glede mejnih vrednosti ostankov v živilih živalskega izvora (UL L št. 15 z dne 20. 1. 2010, str. 1), zadnjič spremenjeno z Izvedbeno uredbo Komisije (EU) št. 489/2013 z dne 27. maja 2013 o spremembi Priloge k Uredbi (EU) št. 37/2010 o farmakološko aktivnih snoveh in njihovi razvrstitvi glede mejnih vrednosti ostankov v živilih živalskega izvora v zvezi s snovjo: </w:t>
                  </w:r>
                  <w:proofErr w:type="spellStart"/>
                  <w:r w:rsidRPr="009C5E0C">
                    <w:rPr>
                      <w:rFonts w:cs="Arial"/>
                      <w:sz w:val="20"/>
                      <w:szCs w:val="24"/>
                      <w:lang w:val="sl-SI" w:eastAsia="en-US"/>
                    </w:rPr>
                    <w:t>dvoverižna</w:t>
                  </w:r>
                  <w:proofErr w:type="spellEnd"/>
                  <w:r w:rsidRPr="009C5E0C">
                    <w:rPr>
                      <w:rFonts w:cs="Arial"/>
                      <w:sz w:val="20"/>
                      <w:szCs w:val="24"/>
                      <w:lang w:val="sl-SI" w:eastAsia="en-US"/>
                    </w:rPr>
                    <w:t xml:space="preserve"> ribonukleinska kislina, homologna virusni ribonukleinski kislini, ki nosi zapis za del plaščne beljakovine in del </w:t>
                  </w:r>
                  <w:proofErr w:type="spellStart"/>
                  <w:r w:rsidRPr="009C5E0C">
                    <w:rPr>
                      <w:rFonts w:cs="Arial"/>
                      <w:sz w:val="20"/>
                      <w:szCs w:val="24"/>
                      <w:lang w:val="sl-SI" w:eastAsia="en-US"/>
                    </w:rPr>
                    <w:t>medgenske</w:t>
                  </w:r>
                  <w:proofErr w:type="spellEnd"/>
                  <w:r w:rsidRPr="009C5E0C">
                    <w:rPr>
                      <w:rFonts w:cs="Arial"/>
                      <w:sz w:val="20"/>
                      <w:szCs w:val="24"/>
                      <w:lang w:val="sl-SI" w:eastAsia="en-US"/>
                    </w:rPr>
                    <w:t xml:space="preserve"> regije izraelskega virusa akutne paralize (UL L št. 141 z dne 28. 5. 2013, str. 4), (v nadaljnjem besedilu: Uredba 37/2010/EU).</w:t>
                  </w:r>
                </w:p>
                <w:p w14:paraId="58ED56C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lastRenderedPageBreak/>
                    <w:t>Končni uporabnik zdravila za uporabo v humani medicini je posameznik, ki mu je bilo zdravilo predpisano oziroma izdano (v nadaljnjem besedilu: pacient) oziroma izvajalec zdravstvene dejavnosti, ki zdravilo uporablja pri izvajanju zdravstvenih storitev.</w:t>
                  </w:r>
                </w:p>
                <w:p w14:paraId="2427B5DD"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Končni uporabnik zdravila za uporabo v veterinarski medicini je lastnik oziroma skrbnik živali, ki ji je bilo zdravilo predpisano oziroma izdano oziroma poslovni subjekt, ki uporablja zdravilo pri izvajanju veterinarske dejavnosti.</w:t>
                  </w:r>
                </w:p>
                <w:p w14:paraId="2278AC63"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Magistralno zdravilo za uporabo v humani medicini je zdravilo, ki ga, kadar za doseganje terapevtskega učinka na trgu ni industrijsko proizvedenega ali galensko izdelanega zdravila z enako sestavo učinkovin in pomožnih snovi v ustrezni jakosti ali farmacevtski obliki, izdelajo v lekarni po zdravniškem receptu za posameznega pacienta oziroma skupino pacientov in ga izdajo neposredno po izdelavi.</w:t>
                  </w:r>
                </w:p>
                <w:p w14:paraId="0A7A284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Magistralno zdravilo za uporabo v veterinarski medicini je zdravilo, ki ga izdelajo v lekarni na podlagi veterinarskega recepta za določeno žival ali manjšo skupino živali in ga izdajo neposredno po izdelavi.</w:t>
                  </w:r>
                </w:p>
                <w:p w14:paraId="0B683597"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Motnja v preskrbi z zdravilom je stanje na trgu, kjer poslovni subjekti, odgovorni za preskrbo trga Republike Slovenije, ne uspejo zagotoviti potrebnih količin zdravila v ustreznem času.</w:t>
                  </w:r>
                </w:p>
                <w:p w14:paraId="37DC96C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Nacionalni center za </w:t>
                  </w:r>
                  <w:proofErr w:type="spellStart"/>
                  <w:r w:rsidRPr="009C5E0C">
                    <w:rPr>
                      <w:rFonts w:cs="Arial"/>
                      <w:sz w:val="20"/>
                      <w:szCs w:val="24"/>
                      <w:lang w:val="sl-SI" w:eastAsia="en-US"/>
                    </w:rPr>
                    <w:t>farmakovigilanco</w:t>
                  </w:r>
                  <w:proofErr w:type="spellEnd"/>
                  <w:r w:rsidRPr="009C5E0C">
                    <w:rPr>
                      <w:rFonts w:cs="Arial"/>
                      <w:sz w:val="20"/>
                      <w:szCs w:val="24"/>
                      <w:lang w:val="sl-SI" w:eastAsia="en-US"/>
                    </w:rPr>
                    <w:t xml:space="preserve"> je pravna oseba, ki izvaja s tem zakonom določene naloge s področja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 xml:space="preserve"> zdravil za uporabo v humani medicini in izpolnjuje pogoje glede kadrov, prostorov in opreme, ki jih za to dejavnost določi minister.</w:t>
                  </w:r>
                </w:p>
                <w:p w14:paraId="24904D1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Nacionalni identifikator zdravila, s katerim se zdravilo daje v promet v Republiki Sloveniji, je oznaka, ki jo zdravilu dodeli JAZMP in ki enolično določa zdravilo na ravni učinkovine, farmacevtske oblike, jakosti, pakiranja in imetnika dovoljenja.</w:t>
                  </w:r>
                </w:p>
                <w:p w14:paraId="4EEA698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Nacionalni postopek za pridobitev dovoljenja za promet z zdravilom v Republiki Sloveniji je postopek za pridobitev dovoljenja za promet s tistimi zdravili, za katera ni obvezen centralizirani postopek in ki bodo pridobila dovoljenje za promet le v Republiki Sloveniji.</w:t>
                  </w:r>
                </w:p>
                <w:p w14:paraId="11DF821E"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Načrt za obvladovanje tveganj na področju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 xml:space="preserve"> je natančen opis sistema obvladovanja tveganj.</w:t>
                  </w:r>
                </w:p>
                <w:p w14:paraId="468F681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Najvišja mejna vrednost ostankov je najvišja mejna vrednost ostankov zdravil po njihovi uporabi v veterinarski medicini, kot to določa Uredba 470/2009/ES.</w:t>
                  </w:r>
                </w:p>
                <w:p w14:paraId="069997E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Napaka pri uporabi zdravila je kakršnokoli nenamerno napačno predpisovanje ali izdaja zdravila ali napačna uporaba zdravila s strani zdravstvenega delavca, pacienta ali končnega uporabnika.</w:t>
                  </w:r>
                </w:p>
                <w:p w14:paraId="4D65F07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Navodilo za uporabo zdravila je informacija za končnega uporabnika, ki je v pisni obliki priložena zdravilu, praviloma kot listič.</w:t>
                  </w:r>
                </w:p>
                <w:p w14:paraId="5AC77DE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klinično preskušanje zdravila je klinično preskušanje zdravila, pri katerem izbira pacientov, načina zdravljenja, izbor zdravila, predpisovanje zdravila, določitev preiskav in spremljanje pacienta ne odstopa od ustaljenega načina zdravljenja, ki je v skladu z odobrenim ali predpisanim odmerjanjem, načinom uporabe ali indikacijskim področjem.</w:t>
                  </w:r>
                </w:p>
                <w:p w14:paraId="3236750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Neodobrena uporaba zdravila je kakršnakoli namerna uporaba zdravila z medicinskim namenom, ki ni v skladu z dovoljenjem za promet z zdravilom.</w:t>
                  </w:r>
                </w:p>
                <w:p w14:paraId="6E34E436"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Nepravilna uporaba zdravila je kakršnakoli namerna neustrezna uporaba zdravila, ki ni v skladu z dovoljenjem za promet z zdravilom.</w:t>
                  </w:r>
                </w:p>
                <w:p w14:paraId="7E23D4D0"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Nepričakovan neželen učinek zdravila je neželen učinek, čigar narava, resnost ali posledica ni v skladu s povzetkom glavnih značilnosti zdravila.</w:t>
                  </w:r>
                </w:p>
                <w:p w14:paraId="3FA830A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proofErr w:type="spellStart"/>
                  <w:r w:rsidRPr="009C5E0C">
                    <w:rPr>
                      <w:rFonts w:cs="Arial"/>
                      <w:sz w:val="20"/>
                      <w:szCs w:val="24"/>
                      <w:lang w:val="sl-SI" w:eastAsia="en-US"/>
                    </w:rPr>
                    <w:t>Nerutinsko</w:t>
                  </w:r>
                  <w:proofErr w:type="spellEnd"/>
                  <w:r w:rsidRPr="009C5E0C">
                    <w:rPr>
                      <w:rFonts w:cs="Arial"/>
                      <w:sz w:val="20"/>
                      <w:szCs w:val="24"/>
                      <w:lang w:val="sl-SI" w:eastAsia="en-US"/>
                    </w:rPr>
                    <w:t xml:space="preserve"> pripravljeno zdravilo za napredno zdravljenje, je katerokoli zdravilo za napredno zdravljenje, ki je pripravljeno </w:t>
                  </w:r>
                  <w:proofErr w:type="spellStart"/>
                  <w:r w:rsidRPr="009C5E0C">
                    <w:rPr>
                      <w:rFonts w:cs="Arial"/>
                      <w:sz w:val="20"/>
                      <w:szCs w:val="24"/>
                      <w:lang w:val="sl-SI" w:eastAsia="en-US"/>
                    </w:rPr>
                    <w:t>nerutinsko</w:t>
                  </w:r>
                  <w:proofErr w:type="spellEnd"/>
                  <w:r w:rsidRPr="009C5E0C">
                    <w:rPr>
                      <w:rFonts w:cs="Arial"/>
                      <w:sz w:val="20"/>
                      <w:szCs w:val="24"/>
                      <w:lang w:val="sl-SI" w:eastAsia="en-US"/>
                    </w:rPr>
                    <w:t xml:space="preserve"> v Republiki Sloveniji v skladu s standardi kakovosti, določenimi v tem zakonu in uporabljeno v Republiki Sloveniji pri izvajalcu zdravstvene dejavnosti oziroma veterinarske dejavnosti, ki:</w:t>
                  </w:r>
                </w:p>
                <w:p w14:paraId="325FC266"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lastRenderedPageBreak/>
                    <w:t xml:space="preserve">opravlja zdravstveno dejavnost, ob izključni poklicni odgovornosti zdravnika v skladu s posamičnim naročilom za posamično </w:t>
                  </w:r>
                  <w:proofErr w:type="spellStart"/>
                  <w:r w:rsidRPr="009C5E0C">
                    <w:rPr>
                      <w:sz w:val="20"/>
                      <w:szCs w:val="24"/>
                      <w:lang w:eastAsia="en-US"/>
                    </w:rPr>
                    <w:t>nerutinsko</w:t>
                  </w:r>
                  <w:proofErr w:type="spellEnd"/>
                  <w:r w:rsidRPr="009C5E0C">
                    <w:rPr>
                      <w:sz w:val="20"/>
                      <w:szCs w:val="24"/>
                      <w:lang w:eastAsia="en-US"/>
                    </w:rPr>
                    <w:t xml:space="preserve"> pripravljeno zdravilo za napredno zdravljenje za posameznega pacienta oziroma</w:t>
                  </w:r>
                </w:p>
                <w:p w14:paraId="1EB19853"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opravlja veterinarsko dejavnost, ob izključni poklicni odgovornosti veterinarja v skladu s posamičnim naročilom za posamično žival ali skupino živali iz iste posesti.</w:t>
                  </w:r>
                </w:p>
                <w:p w14:paraId="1E2D76C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Neželeni učinek zdravila za uporabo v humani medicini je odziv pacienta na zdravilo, ki je škodljiv in nenameren.</w:t>
                  </w:r>
                </w:p>
                <w:p w14:paraId="5131925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Neželeni učinek zdravila za uporabo v veterinarski medicini je škodljiva in nepričakovana reakcija, do katere lahko pride pri odmerkih, ki se pri živalih običajno uporabljajo za preprečevanje, diagnosticiranje ali zdravljenje bolezni ali za ponovno vzpostavitev, izboljšanje ali spremembo fiziološke funkcije.</w:t>
                  </w:r>
                </w:p>
                <w:p w14:paraId="75C817B3"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Neželeni učinek zdravila v kliničnem preskušanju zdravila je vsak škodljiv ali nepredviden odziv na zdravilo v preskušanju, povezan z danim odmerkom.</w:t>
                  </w:r>
                </w:p>
                <w:p w14:paraId="18423726"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Obveznost opravljanja storitev v javnem interesu je obveznost veletrgovcev, da zagotavljajo stalen in ustrezen nabor zdravil, s katerim zadoščajo zahtevam v Republiki Sloveniji na njenem celotnem ozemlju in v ustrezno kratkem času, ki ga na podlagi dokazljive zdravstvene potrebe oziroma zdravstvene dokumentacije določi izvajalec zdravstvene dejavnosti, in dostavljajo zahtevane dobave v Republiki Sloveniji.</w:t>
                  </w:r>
                </w:p>
                <w:p w14:paraId="3F4A6FDE"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Odpoklic določene serije zdravila je vsaka aktivnost, povezana z namenom umika serije zdravila iz prometa in iz uporabe zaradi neustrezne kakovosti serije zdravila ali zaradi ukrepa v sistemu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w:t>
                  </w:r>
                </w:p>
                <w:p w14:paraId="25B260EE"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Označevanje zdravila so podatki na stični ali zunanji ovojnini.</w:t>
                  </w:r>
                </w:p>
                <w:p w14:paraId="473D56A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Paralelna distribucija zdravila je vnos zdravila, ki je pridobilo dovoljenje za promet z zdravilom po centraliziranem postopku, iz ene v drugo državo članico Evropske unije ali Evropskega gospodarskega prostora (v nadaljnjem besedilu: EGP), ko ga, v skladu s predpisi, opravlja veletrgovec, ki je poslovno nepovezan pri prometu s tem zdravilom z imetnikom dovoljenja za promet z zdravilom.</w:t>
                  </w:r>
                </w:p>
                <w:p w14:paraId="1732872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Podobno biološko zdravilo je zdravilo, ki je podobno biološkemu referenčnemu zdravilu z dovoljenjem za promet. Učinkovina v podobnem biološkem zdravilu je podobna učinkovini v referenčnem biološkem zdravilu. Podobnost referenčnemu zdravilu mora biti dokazana z vidika kakovosti, biološke aktivnosti, varnosti in učinkovitosti na podlagi primerjalnih raziskav. Odmerjanje in pot dajanja morata biti enaka kot pri referenčnem biološkem zdravilu. Vsako odstopanje glede oblikovanja zdravila ali njegovih pomožnih snovi mora biti ustrezno utemeljeno in podprto z dodatnimi raziskavami.</w:t>
                  </w:r>
                </w:p>
                <w:p w14:paraId="0878DE3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Paralelni uvoz zdravila je vnos zdravila, ki ima dovoljenje za promet v državi izvoznici in je zadosti podobno zdravilu, ki je v Republiki Sloveniji pridobilo dovoljenje za promet po nacionalnem postopku ali po postopku z medsebojnim priznavanjem oziroma decentraliziranem postopku in se z dovoljenjem za promet s paralelno uvoženim zdravilom, ki ga izda JAZMP, vnaša v Republiko Slovenijo, pri čemer paralelni uvoz zdravila opravlja veletrgovec, poslovno nepovezan pri prometu s tem zdravilom z imetnikom dovoljenja za promet z zdravilom.</w:t>
                  </w:r>
                </w:p>
                <w:p w14:paraId="1FF2543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Poklicna izpostavljenost zdravilu je izpostavljenost zdravilu na delovnem mestu.</w:t>
                  </w:r>
                </w:p>
                <w:p w14:paraId="2E950F6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Polizdelek je izdelek, ki je prešel vse faze proizvodnje, razen pakiranja v zunanjo ovojnino.</w:t>
                  </w:r>
                </w:p>
                <w:p w14:paraId="277CCB52"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Ponarejeno zdravilo je vsako zdravilo, pri katerem je lažno predstavljena:</w:t>
                  </w:r>
                </w:p>
                <w:p w14:paraId="7990C7A7"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identiteta, vključno z ovojnino in označevanjem ali ime ali sestava katerekoli od sestavin, vključno s pomožnimi snovmi in njihovo jakostjo,</w:t>
                  </w:r>
                </w:p>
                <w:p w14:paraId="42483AB8"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izvor, vključno s proizvajalcem, državo proizvodnje, državo porekla ali imetnikom dovoljenja za promet z zdravilom ali</w:t>
                  </w:r>
                </w:p>
                <w:p w14:paraId="680171CB"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zgodovina, vključno z zapisi in dokumentacijo o uporabljenih distribucijskih poteh.</w:t>
                  </w:r>
                </w:p>
                <w:p w14:paraId="1A77677E" w14:textId="77777777" w:rsidR="00C95794" w:rsidRPr="009C5E0C" w:rsidRDefault="00C95794" w:rsidP="0054251F">
                  <w:pPr>
                    <w:pStyle w:val="Zamaknjenadolobadruginivo"/>
                    <w:spacing w:line="276" w:lineRule="auto"/>
                    <w:ind w:right="283"/>
                    <w:rPr>
                      <w:sz w:val="20"/>
                      <w:szCs w:val="24"/>
                      <w:lang w:eastAsia="en-US"/>
                    </w:rPr>
                  </w:pPr>
                  <w:r w:rsidRPr="009C5E0C">
                    <w:rPr>
                      <w:sz w:val="20"/>
                      <w:szCs w:val="24"/>
                      <w:lang w:eastAsia="en-US"/>
                    </w:rPr>
                    <w:t>Ta opredelitev ne velja za nenamerne napake v kakovosti in ne posega v kršitve pravic intelektualne lastnine.</w:t>
                  </w:r>
                </w:p>
                <w:p w14:paraId="71CA121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lastRenderedPageBreak/>
                    <w:t>Pomožna snov je vsaka sestavina zdravila, ki ni učinkovina ali ovojnina.</w:t>
                  </w:r>
                </w:p>
                <w:p w14:paraId="70248A2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Posameznik ali posameznica (v nadaljnjem besedilu: posameznik) je določena ali določljiva fizična oseba, ki se jo lahko neposredno ali posredno identificira.</w:t>
                  </w:r>
                </w:p>
                <w:p w14:paraId="44D4711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Posamezno mesto proizvodnje je omejen prostor, ki v razmerju do okolice predstavlja zaključeno celoto, in znotraj katerega imetnik dovoljenja za proizvodnjo zdravil opravlja aktivnosti proizvodnje zdravil.</w:t>
                  </w:r>
                </w:p>
                <w:p w14:paraId="2503CD2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Posamezne aktivnosti proizvodnje so aktivnosti proizvodnje zdravil, ki so opredeljene kot izdelava polizdelkov, izdelava končnih oblik v ožjem pomenu, primarno pakiranje, zunanje pakiranje, sprostitev serij končnega zdravila, kontrola kakovosti in uvoz zdravil. Delijo se glede na namembnost zdravila, na aktivnosti proizvodnje zdravil za uporabo v humani in veterinarski medicini in glede na stopnjo razvoja na aktivnosti proizvodnje zdravil in aktivnosti proizvodnje zdravil v kliničnem preskušanju. Aktivnosti proizvodnje končnih oblik v ožjem pomenu se delijo glede na farmacevtske oblike. Aktivnosti kontrole kakovosti se delijo glede na vrsto izvajanih testov, proizvodnje zdravil za uporabo v humani in veterinarski medicini in glede na stopnjo razvoja na aktivnosti proizvodnje zdravil ter aktivnosti proizvodnje zdravil v kliničnem preskušanju. Aktivnosti proizvodnje končnih oblik v ožjem pomenu se delijo glede na farmacevtske oblike. Aktivnosti kontrole kakovosti se delijo glede na vrsto izvajanih testov.</w:t>
                  </w:r>
                </w:p>
                <w:p w14:paraId="1DE35CA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Poslovni subjekti so domače in tuje pravne osebe, samostojni podjetniki posamezniki, posamezniki, ki samostojno opravljajo dejavnost in druge fizične osebe, ki opravljajo registrirane dejavnosti, ali s predpisom ali z aktom o ustanovitvi določene dejavnosti.</w:t>
                  </w:r>
                </w:p>
                <w:p w14:paraId="3665CDE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Posredništvo zdravil ali učinkovin ali obojega so dejavnosti, povezane s prodajo ali nabavo zdravil ali učinkovin ali obojega, razen prometa na debelo, ki ne vključujejo stika z učinkovino ali z zdravilom in predstavljajo neodvisno posredovanje v imenu drugega poslovnega subjekta.</w:t>
                  </w:r>
                </w:p>
                <w:p w14:paraId="7A980375"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Postopek z medsebojnim priznavanjem je postopek za pridobitev dovoljenja za promet z zdravilom, ki se po odobritvi v referenčni državi članici, začne v zadevnih državah članicah Evropske unije in je obvezen za zdravila, ki se ne obravnavajo po centraliziranem ali decentraliziranem postopku izdaje dovoljenja za promet z zdravilom in ki bodo na trgu v več kakor eni državi članici Evropske unije, kakor to določata Direktiva 2001/83/ES in Direktiva 2001/82/ES.</w:t>
                  </w:r>
                </w:p>
                <w:p w14:paraId="34C98DB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proofErr w:type="spellStart"/>
                  <w:r w:rsidRPr="009C5E0C">
                    <w:rPr>
                      <w:rFonts w:cs="Arial"/>
                      <w:sz w:val="20"/>
                      <w:szCs w:val="24"/>
                      <w:lang w:val="sl-SI" w:eastAsia="en-US"/>
                    </w:rPr>
                    <w:t>Predmešanica</w:t>
                  </w:r>
                  <w:proofErr w:type="spellEnd"/>
                  <w:r w:rsidRPr="009C5E0C">
                    <w:rPr>
                      <w:rFonts w:cs="Arial"/>
                      <w:sz w:val="20"/>
                      <w:szCs w:val="24"/>
                      <w:lang w:val="sl-SI" w:eastAsia="en-US"/>
                    </w:rPr>
                    <w:t xml:space="preserve"> za pripravo zdravilne krmne mešanice oziroma premiks za izdelavo </w:t>
                  </w:r>
                  <w:proofErr w:type="spellStart"/>
                  <w:r w:rsidRPr="009C5E0C">
                    <w:rPr>
                      <w:rFonts w:cs="Arial"/>
                      <w:sz w:val="20"/>
                      <w:szCs w:val="24"/>
                      <w:lang w:val="sl-SI" w:eastAsia="en-US"/>
                    </w:rPr>
                    <w:t>medicirane</w:t>
                  </w:r>
                  <w:proofErr w:type="spellEnd"/>
                  <w:r w:rsidRPr="009C5E0C">
                    <w:rPr>
                      <w:rFonts w:cs="Arial"/>
                      <w:sz w:val="20"/>
                      <w:szCs w:val="24"/>
                      <w:lang w:val="sl-SI" w:eastAsia="en-US"/>
                    </w:rPr>
                    <w:t xml:space="preserve"> krme je zdravilo za uporabo v veterinarski medicini, pripravljeno vnaprej za nadaljnjo izdelavo </w:t>
                  </w:r>
                  <w:proofErr w:type="spellStart"/>
                  <w:r w:rsidRPr="009C5E0C">
                    <w:rPr>
                      <w:rFonts w:cs="Arial"/>
                      <w:sz w:val="20"/>
                      <w:szCs w:val="24"/>
                      <w:lang w:val="sl-SI" w:eastAsia="en-US"/>
                    </w:rPr>
                    <w:t>medicirane</w:t>
                  </w:r>
                  <w:proofErr w:type="spellEnd"/>
                  <w:r w:rsidRPr="009C5E0C">
                    <w:rPr>
                      <w:rFonts w:cs="Arial"/>
                      <w:sz w:val="20"/>
                      <w:szCs w:val="24"/>
                      <w:lang w:val="sl-SI" w:eastAsia="en-US"/>
                    </w:rPr>
                    <w:t xml:space="preserve"> krme.</w:t>
                  </w:r>
                </w:p>
                <w:p w14:paraId="334ED38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Preveliko odmerjanje je uporaba take količine zdravila v enem odmerku ali kumulativno, ki glede na dovoljenje za promet z zdravilom in ob upoštevanju klinične presoje presega največji dovoljen odmerek.</w:t>
                  </w:r>
                </w:p>
                <w:p w14:paraId="72162D1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Prihod zdravila v promet pomeni prvo opravljeno aktivnost v prometu z zdravilom, ki omogoča preskrbo trga s tem zdravilom in njegovo dostopnost končnemu uporabniku.</w:t>
                  </w:r>
                </w:p>
                <w:p w14:paraId="57CCFB5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Promet z učinkovinami in pomožnimi snovmi na debelo pomeni aktivnosti nakupa, shranjevanja, prodaje, vnosa, uvoza, iznosa ali izvoza učinkovin.</w:t>
                  </w:r>
                </w:p>
                <w:p w14:paraId="6DD3EC2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Promet z zdravili na debelo so aktivnosti nakupa, vnosa, shranjevanja, iznosa, izvoza, prodaje zdravil, razen izdaje zdravil v prometu na drobno končnim uporabnikom.</w:t>
                  </w:r>
                </w:p>
                <w:p w14:paraId="7618B943"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Promet z zdravili na drobno so aktivnosti nakupa, shranjevanja in izdaje zdravila ali uporaba zdravila ob zdravstveni ali veterinarski storitvi.</w:t>
                  </w:r>
                </w:p>
                <w:p w14:paraId="2D8838A6"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proofErr w:type="spellStart"/>
                  <w:r w:rsidRPr="009C5E0C">
                    <w:rPr>
                      <w:rFonts w:cs="Arial"/>
                      <w:sz w:val="20"/>
                      <w:szCs w:val="24"/>
                      <w:lang w:val="sl-SI" w:eastAsia="en-US"/>
                    </w:rPr>
                    <w:t>Radiofarmacevtski</w:t>
                  </w:r>
                  <w:proofErr w:type="spellEnd"/>
                  <w:r w:rsidRPr="009C5E0C">
                    <w:rPr>
                      <w:rFonts w:cs="Arial"/>
                      <w:sz w:val="20"/>
                      <w:szCs w:val="24"/>
                      <w:lang w:val="sl-SI" w:eastAsia="en-US"/>
                    </w:rPr>
                    <w:t xml:space="preserve"> izdelki so </w:t>
                  </w:r>
                  <w:proofErr w:type="spellStart"/>
                  <w:r w:rsidRPr="009C5E0C">
                    <w:rPr>
                      <w:rFonts w:cs="Arial"/>
                      <w:sz w:val="20"/>
                      <w:szCs w:val="24"/>
                      <w:lang w:val="sl-SI" w:eastAsia="en-US"/>
                    </w:rPr>
                    <w:t>radiofarmaki</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radionuklidni</w:t>
                  </w:r>
                  <w:proofErr w:type="spellEnd"/>
                  <w:r w:rsidRPr="009C5E0C">
                    <w:rPr>
                      <w:rFonts w:cs="Arial"/>
                      <w:sz w:val="20"/>
                      <w:szCs w:val="24"/>
                      <w:lang w:val="sl-SI" w:eastAsia="en-US"/>
                    </w:rPr>
                    <w:t xml:space="preserve"> predhodniki, </w:t>
                  </w:r>
                  <w:proofErr w:type="spellStart"/>
                  <w:r w:rsidRPr="009C5E0C">
                    <w:rPr>
                      <w:rFonts w:cs="Arial"/>
                      <w:sz w:val="20"/>
                      <w:szCs w:val="24"/>
                      <w:lang w:val="sl-SI" w:eastAsia="en-US"/>
                    </w:rPr>
                    <w:t>radionuklidni</w:t>
                  </w:r>
                  <w:proofErr w:type="spellEnd"/>
                  <w:r w:rsidRPr="009C5E0C">
                    <w:rPr>
                      <w:rFonts w:cs="Arial"/>
                      <w:sz w:val="20"/>
                      <w:szCs w:val="24"/>
                      <w:lang w:val="sl-SI" w:eastAsia="en-US"/>
                    </w:rPr>
                    <w:t xml:space="preserve"> generatorji in kompleti za pripravo </w:t>
                  </w:r>
                  <w:proofErr w:type="spellStart"/>
                  <w:r w:rsidRPr="009C5E0C">
                    <w:rPr>
                      <w:rFonts w:cs="Arial"/>
                      <w:sz w:val="20"/>
                      <w:szCs w:val="24"/>
                      <w:lang w:val="sl-SI" w:eastAsia="en-US"/>
                    </w:rPr>
                    <w:t>radiofarmakov</w:t>
                  </w:r>
                  <w:proofErr w:type="spellEnd"/>
                  <w:r w:rsidRPr="009C5E0C">
                    <w:rPr>
                      <w:rFonts w:cs="Arial"/>
                      <w:sz w:val="20"/>
                      <w:szCs w:val="24"/>
                      <w:lang w:val="sl-SI" w:eastAsia="en-US"/>
                    </w:rPr>
                    <w:t>, in sicer:</w:t>
                  </w:r>
                </w:p>
                <w:p w14:paraId="5DF21524" w14:textId="77777777" w:rsidR="00C95794" w:rsidRPr="009C5E0C" w:rsidRDefault="00C95794" w:rsidP="0054251F">
                  <w:pPr>
                    <w:pStyle w:val="Alineazatevilnotoko"/>
                    <w:numPr>
                      <w:ilvl w:val="0"/>
                      <w:numId w:val="22"/>
                    </w:numPr>
                    <w:spacing w:line="276" w:lineRule="auto"/>
                    <w:ind w:right="283"/>
                    <w:rPr>
                      <w:sz w:val="20"/>
                      <w:szCs w:val="24"/>
                      <w:lang w:eastAsia="en-US"/>
                    </w:rPr>
                  </w:pPr>
                  <w:proofErr w:type="spellStart"/>
                  <w:r w:rsidRPr="009C5E0C">
                    <w:rPr>
                      <w:sz w:val="20"/>
                      <w:szCs w:val="24"/>
                      <w:lang w:eastAsia="en-US"/>
                    </w:rPr>
                    <w:t>radiofarmak</w:t>
                  </w:r>
                  <w:proofErr w:type="spellEnd"/>
                  <w:r w:rsidRPr="009C5E0C">
                    <w:rPr>
                      <w:sz w:val="20"/>
                      <w:szCs w:val="24"/>
                      <w:lang w:eastAsia="en-US"/>
                    </w:rPr>
                    <w:t xml:space="preserve"> je zdravilo, ki, takrat, ko je pripravljeno za uporabo, vsebuje enega ali več radionuklidov (radioaktivnih izotopov), namenjenih za uporabo v humani in veterinarski medicini,</w:t>
                  </w:r>
                </w:p>
                <w:p w14:paraId="2B21E1F1" w14:textId="77777777" w:rsidR="00C95794" w:rsidRPr="009C5E0C" w:rsidRDefault="00C95794" w:rsidP="0054251F">
                  <w:pPr>
                    <w:pStyle w:val="Alineazatevilnotoko"/>
                    <w:numPr>
                      <w:ilvl w:val="0"/>
                      <w:numId w:val="22"/>
                    </w:numPr>
                    <w:spacing w:line="276" w:lineRule="auto"/>
                    <w:ind w:right="283"/>
                    <w:rPr>
                      <w:sz w:val="20"/>
                      <w:szCs w:val="24"/>
                      <w:lang w:eastAsia="en-US"/>
                    </w:rPr>
                  </w:pPr>
                  <w:proofErr w:type="spellStart"/>
                  <w:r w:rsidRPr="009C5E0C">
                    <w:rPr>
                      <w:sz w:val="20"/>
                      <w:szCs w:val="24"/>
                      <w:lang w:eastAsia="en-US"/>
                    </w:rPr>
                    <w:lastRenderedPageBreak/>
                    <w:t>radionuklidni</w:t>
                  </w:r>
                  <w:proofErr w:type="spellEnd"/>
                  <w:r w:rsidRPr="009C5E0C">
                    <w:rPr>
                      <w:sz w:val="20"/>
                      <w:szCs w:val="24"/>
                      <w:lang w:eastAsia="en-US"/>
                    </w:rPr>
                    <w:t xml:space="preserve"> generator je sistem z vgrajenim trdno vezanim starševskim radionuklidom, iz katerega nastane potomčev radionuklid, ki ga lahko ločimo s spiranjem ali drugo metodo, in se uporablja kot </w:t>
                  </w:r>
                  <w:proofErr w:type="spellStart"/>
                  <w:r w:rsidRPr="009C5E0C">
                    <w:rPr>
                      <w:sz w:val="20"/>
                      <w:szCs w:val="24"/>
                      <w:lang w:eastAsia="en-US"/>
                    </w:rPr>
                    <w:t>radiofarmak</w:t>
                  </w:r>
                  <w:proofErr w:type="spellEnd"/>
                  <w:r w:rsidRPr="009C5E0C">
                    <w:rPr>
                      <w:sz w:val="20"/>
                      <w:szCs w:val="24"/>
                      <w:lang w:eastAsia="en-US"/>
                    </w:rPr>
                    <w:t xml:space="preserve"> ali </w:t>
                  </w:r>
                  <w:proofErr w:type="spellStart"/>
                  <w:r w:rsidRPr="009C5E0C">
                    <w:rPr>
                      <w:sz w:val="20"/>
                      <w:szCs w:val="24"/>
                      <w:lang w:eastAsia="en-US"/>
                    </w:rPr>
                    <w:t>radionuklidni</w:t>
                  </w:r>
                  <w:proofErr w:type="spellEnd"/>
                  <w:r w:rsidRPr="009C5E0C">
                    <w:rPr>
                      <w:sz w:val="20"/>
                      <w:szCs w:val="24"/>
                      <w:lang w:eastAsia="en-US"/>
                    </w:rPr>
                    <w:t xml:space="preserve"> predhodnik,</w:t>
                  </w:r>
                </w:p>
                <w:p w14:paraId="4DE5A88D" w14:textId="77777777" w:rsidR="00C95794" w:rsidRPr="009C5E0C" w:rsidRDefault="00C95794" w:rsidP="0054251F">
                  <w:pPr>
                    <w:pStyle w:val="Alineazatevilnotoko"/>
                    <w:numPr>
                      <w:ilvl w:val="0"/>
                      <w:numId w:val="22"/>
                    </w:numPr>
                    <w:spacing w:line="276" w:lineRule="auto"/>
                    <w:ind w:right="283"/>
                    <w:rPr>
                      <w:sz w:val="20"/>
                      <w:szCs w:val="24"/>
                      <w:lang w:eastAsia="en-US"/>
                    </w:rPr>
                  </w:pPr>
                  <w:proofErr w:type="spellStart"/>
                  <w:r w:rsidRPr="009C5E0C">
                    <w:rPr>
                      <w:sz w:val="20"/>
                      <w:szCs w:val="24"/>
                      <w:lang w:eastAsia="en-US"/>
                    </w:rPr>
                    <w:t>radionuklidni</w:t>
                  </w:r>
                  <w:proofErr w:type="spellEnd"/>
                  <w:r w:rsidRPr="009C5E0C">
                    <w:rPr>
                      <w:sz w:val="20"/>
                      <w:szCs w:val="24"/>
                      <w:lang w:eastAsia="en-US"/>
                    </w:rPr>
                    <w:t xml:space="preserve"> predhodnik je radionuklid, ki se v procesu priprave </w:t>
                  </w:r>
                  <w:proofErr w:type="spellStart"/>
                  <w:r w:rsidRPr="009C5E0C">
                    <w:rPr>
                      <w:sz w:val="20"/>
                      <w:szCs w:val="24"/>
                      <w:lang w:eastAsia="en-US"/>
                    </w:rPr>
                    <w:t>radiofarmaka</w:t>
                  </w:r>
                  <w:proofErr w:type="spellEnd"/>
                  <w:r w:rsidRPr="009C5E0C">
                    <w:rPr>
                      <w:sz w:val="20"/>
                      <w:szCs w:val="24"/>
                      <w:lang w:eastAsia="en-US"/>
                    </w:rPr>
                    <w:t xml:space="preserve"> uporablja za označevanje druge snovi, pri čemer označevanje poteka pred dajanjem pacientu,</w:t>
                  </w:r>
                </w:p>
                <w:p w14:paraId="7E80066E"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 xml:space="preserve">komplet za pripravo </w:t>
                  </w:r>
                  <w:proofErr w:type="spellStart"/>
                  <w:r w:rsidRPr="009C5E0C">
                    <w:rPr>
                      <w:sz w:val="20"/>
                      <w:szCs w:val="24"/>
                      <w:lang w:eastAsia="en-US"/>
                    </w:rPr>
                    <w:t>radiofarmaka</w:t>
                  </w:r>
                  <w:proofErr w:type="spellEnd"/>
                  <w:r w:rsidRPr="009C5E0C">
                    <w:rPr>
                      <w:sz w:val="20"/>
                      <w:szCs w:val="24"/>
                      <w:lang w:eastAsia="en-US"/>
                    </w:rPr>
                    <w:t xml:space="preserve"> je vsak izdelek, ki ga </w:t>
                  </w:r>
                  <w:proofErr w:type="spellStart"/>
                  <w:r w:rsidRPr="009C5E0C">
                    <w:rPr>
                      <w:sz w:val="20"/>
                      <w:szCs w:val="24"/>
                      <w:lang w:eastAsia="en-US"/>
                    </w:rPr>
                    <w:t>rekonstituiramo</w:t>
                  </w:r>
                  <w:proofErr w:type="spellEnd"/>
                  <w:r w:rsidRPr="009C5E0C">
                    <w:rPr>
                      <w:sz w:val="20"/>
                      <w:szCs w:val="24"/>
                      <w:lang w:eastAsia="en-US"/>
                    </w:rPr>
                    <w:t xml:space="preserve"> ali kombiniramo z radionuklidi (</w:t>
                  </w:r>
                  <w:proofErr w:type="spellStart"/>
                  <w:r w:rsidRPr="009C5E0C">
                    <w:rPr>
                      <w:sz w:val="20"/>
                      <w:szCs w:val="24"/>
                      <w:lang w:eastAsia="en-US"/>
                    </w:rPr>
                    <w:t>radionuklidnimi</w:t>
                  </w:r>
                  <w:proofErr w:type="spellEnd"/>
                  <w:r w:rsidRPr="009C5E0C">
                    <w:rPr>
                      <w:sz w:val="20"/>
                      <w:szCs w:val="24"/>
                      <w:lang w:eastAsia="en-US"/>
                    </w:rPr>
                    <w:t xml:space="preserve"> predhodniki) v končni </w:t>
                  </w:r>
                  <w:proofErr w:type="spellStart"/>
                  <w:r w:rsidRPr="009C5E0C">
                    <w:rPr>
                      <w:sz w:val="20"/>
                      <w:szCs w:val="24"/>
                      <w:lang w:eastAsia="en-US"/>
                    </w:rPr>
                    <w:t>radiofarmak</w:t>
                  </w:r>
                  <w:proofErr w:type="spellEnd"/>
                  <w:r w:rsidRPr="009C5E0C">
                    <w:rPr>
                      <w:sz w:val="20"/>
                      <w:szCs w:val="24"/>
                      <w:lang w:eastAsia="en-US"/>
                    </w:rPr>
                    <w:t>, navadno pred dajanjem pacientu.</w:t>
                  </w:r>
                </w:p>
                <w:p w14:paraId="1083A8A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Razmerje med koristjo in tveganjem je ocena pozitivnih učinkov zdravljenja z zdravilom v primerjavi s tveganji, na način kot določa ta zakon.</w:t>
                  </w:r>
                </w:p>
                <w:p w14:paraId="25EA619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Referenčna država članica je država, ki v postopku z medsebojnim priznavanjem ali decentraliziranem postopku izdela poročilo o oceni zdravila, na podlagi katerega se zadevne države članice Evropske unije odločajo o sprejemljivosti razmerja med koristjo in tveganjem oziroma o oceni kakovosti, varnosti in učinkovitosti zdravila v skladu z Direktivo 2001/83/ES in Direktivo 2001/82/ES.</w:t>
                  </w:r>
                </w:p>
                <w:p w14:paraId="2BAEC3E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Referenčno zdravilo je zdravilo, ki je pridobilo dovoljenje za promet v skladu s 44. členom tega zakona in se na njegovo dokumentacijo sklicujejo drugi predlagatelji ob upoštevanju 59. člena tega zakona.</w:t>
                  </w:r>
                </w:p>
                <w:p w14:paraId="6A9E844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Resen neželen učinek zdravila za uporabo v humani medicini je neželen učinek, ki povzroči smrt, neposredno življenjsko ogroženost, zahteva bolnišnično obravnavo ali podaljšanje obstoječe bolnišnične obravnave, dolgotrajno ali izrazito nezmožnost ali nesposobnost, prirojeno anomalijo ali okvaro ob rojstvu pacienta.</w:t>
                  </w:r>
                </w:p>
                <w:p w14:paraId="5E449DC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Resen neželen učinek zdravila za uporabo v veterinarski medicini je neželen učinek zdravila, ki povzroči pogin, neposredno življenjsko ogroženost, izrazito nezmožnost ali nesposobnost, prirojeno anomalijo, okvaro ob rojstvu, ali povzroči trajne ali dolgotrajnejše bolezenske znake pri obravnavanih živalih.</w:t>
                  </w:r>
                </w:p>
                <w:p w14:paraId="0966F322"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Serija zdravila je določena količina zdravila s pričakovano homogenostjo, ki je proizvedena v okviru enega procesa oziroma zaporedja procesov in je identificirana z jasno opredeljeno kombinacijo znakov, ki so številke ali črke. Vključuje vse enote farmacevtske oblike, ki so proizvedene iz iste začetne količine snovi in so bile vključene v isto zaporedje proizvodnih procesov ali isti proces sterilizacije. V primeru neprekinjenega procesa proizvodnje vsebuje vse enote, proizvedene v določenem časovnem obdobju.</w:t>
                  </w:r>
                </w:p>
                <w:p w14:paraId="4D8A062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Sistem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 xml:space="preserve"> je sistem spremljanja in poročanja, ki ga upravljajo imetniki dovoljenj za promet z zdravili in države članice Evropske unije za izpolnjevanje nalog in odgovornosti na podlagi tega zakona in katerega namen je spremljati zdravila, ki so pridobila dovoljenje za promet, in odkrivanje sprememb razmerja med koristjo in tveganjem pri uporabi zdravil.</w:t>
                  </w:r>
                </w:p>
                <w:p w14:paraId="431B568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Sistem hitrega obveščanja je komunikacijski sistem organov, pristojnih za zdravila držav članic Evropske unije in Evropske unije, vzpostavljen z namenom takojšnjega medsebojnega in po potrebi širšega obveščanja o nastalem novem tveganju za javno zdravje, povezanim z varnostjo ali kakovostjo zdravila, ter z namenom zmanjševanja tega tveganja.</w:t>
                  </w:r>
                </w:p>
                <w:p w14:paraId="0AD3F1C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Sistem obvladovanja tveganj je sklop dejavnosti v sistemu </w:t>
                  </w:r>
                  <w:proofErr w:type="spellStart"/>
                  <w:r w:rsidRPr="009C5E0C">
                    <w:rPr>
                      <w:rFonts w:cs="Arial"/>
                      <w:sz w:val="20"/>
                      <w:szCs w:val="24"/>
                      <w:lang w:val="sl-SI" w:eastAsia="en-US"/>
                    </w:rPr>
                    <w:t>farmakovigilance</w:t>
                  </w:r>
                  <w:proofErr w:type="spellEnd"/>
                  <w:r w:rsidRPr="009C5E0C">
                    <w:rPr>
                      <w:rFonts w:cs="Arial"/>
                      <w:sz w:val="20"/>
                      <w:szCs w:val="24"/>
                      <w:lang w:val="sl-SI" w:eastAsia="en-US"/>
                    </w:rPr>
                    <w:t xml:space="preserve"> in ukrepov za ugotovitev, opredelitev, preprečevanje ali zmanjševanje tveganj v zvezi z zdravilom, vključno z oceno učinkovitosti navedenih dejavnosti in ukrepov.</w:t>
                  </w:r>
                </w:p>
                <w:p w14:paraId="7FF0477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Sočutna uporaba je dajanje zdravila z novo učinkovino, ki predstavlja pomembno terapevtsko, znanstveno in tehnično inovacijo in je v postopku pridobitve dovoljenja za promet z zdravilom oziroma v postopku kliničnega preskušanja zdravila, na voljo skupini pacientov s kronično ali resno izčrpavajočo boleznijo, ki je ni mogoče zadovoljivo zdraviti z zdravili, ki imajo dovoljenje za promet, kot to določa 83. člen Uredbe 726/2004/ES.</w:t>
                  </w:r>
                </w:p>
                <w:p w14:paraId="3FF2CC6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lastRenderedPageBreak/>
                    <w:t>Specializirana prodajalna za zdravila je prodajni objekt, kjer poslovni subjekt na podlagi dovoljenja JAZMP, opravlja dejavnost prometa na drobno s tistimi zdravili, ki se na podlagi tega zakona izdajajo brez recepta v lekarnah in specializiranih prodajalnah.</w:t>
                  </w:r>
                </w:p>
                <w:p w14:paraId="6098E83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Splošno ime zdravila je mednarodno nelastniško ime, ki ga priporoča Svetovna zdravstvena organizacija, ali če tega imena ni, običajno splošno ime.</w:t>
                  </w:r>
                </w:p>
                <w:p w14:paraId="65120496"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Sponzor oziroma sponzorka (v nadaljnjem besedilu: sponzor) je poslovni subjekt oziroma posameznik, ki prevzame odgovornost za začetek, vodenje oziroma financiranje kliničnega preskušanja zdravila.</w:t>
                  </w:r>
                </w:p>
                <w:p w14:paraId="7F46D092"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Stična ovojnina je vsebnik ali druga oblika ovojnine, ki je v neposrednem stiku z zdravilom.</w:t>
                  </w:r>
                </w:p>
                <w:p w14:paraId="5ABC6853"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Študija o varnosti zdravila po pridobitvi dovoljenja za promet z zdravilom za uporabo v humani medicini je vsaka študija o tem zdravilu, katere cilj je ugotovitev, opredelitev ali količinska določitev tveganja, ki potrjujejo varnostne lastnosti zdravila, ali merjenje učinkovitosti ukrepov za obvladovanje tveganj.</w:t>
                  </w:r>
                </w:p>
                <w:p w14:paraId="08FB1897"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Študija o varnosti zdravila po pridobitvi dovoljenja za promet z zdravilom za uporabo v veterinarski medicini je </w:t>
                  </w:r>
                  <w:proofErr w:type="spellStart"/>
                  <w:r w:rsidRPr="009C5E0C">
                    <w:rPr>
                      <w:rFonts w:cs="Arial"/>
                      <w:sz w:val="20"/>
                      <w:szCs w:val="24"/>
                      <w:lang w:val="sl-SI" w:eastAsia="en-US"/>
                    </w:rPr>
                    <w:t>farmakoepidemiološka</w:t>
                  </w:r>
                  <w:proofErr w:type="spellEnd"/>
                  <w:r w:rsidRPr="009C5E0C">
                    <w:rPr>
                      <w:rFonts w:cs="Arial"/>
                      <w:sz w:val="20"/>
                      <w:szCs w:val="24"/>
                      <w:lang w:val="sl-SI" w:eastAsia="en-US"/>
                    </w:rPr>
                    <w:t xml:space="preserve"> študija ali klinično preskušanje zdravila, ki se izvede v skladu s pogoji dovoljenja za promet z zdravilom, da bi se odkrila in raziskala morebitna tveganja glede varnosti zdravila.</w:t>
                  </w:r>
                </w:p>
                <w:p w14:paraId="23EB0391"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Tradicionalno zdravilo rastlinskega izvora je tisto zdravilo rastlinskega izvora, katerega lastnosti je mogoče prepoznati na podlagi njegove tradicionalne uporabe in izpolnjuje pogoje, ki jih določata ta zakon in Direktiva 2001/83/ES.</w:t>
                  </w:r>
                </w:p>
                <w:p w14:paraId="09F499A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Tretje države so države, ki niso članice Evropske unije oziroma EGP.</w:t>
                  </w:r>
                </w:p>
                <w:p w14:paraId="07B8976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Tveganje, povezano z uporabo zdravila, je:</w:t>
                  </w:r>
                </w:p>
                <w:p w14:paraId="4F953989"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vsako tveganje za nastanek neželenih učinkov na okolje ali</w:t>
                  </w:r>
                </w:p>
                <w:p w14:paraId="2ACD24EC" w14:textId="77777777" w:rsidR="00C95794" w:rsidRPr="009C5E0C" w:rsidRDefault="00C95794" w:rsidP="0054251F">
                  <w:pPr>
                    <w:pStyle w:val="Alineazatevilnotoko"/>
                    <w:numPr>
                      <w:ilvl w:val="0"/>
                      <w:numId w:val="22"/>
                    </w:numPr>
                    <w:spacing w:line="276" w:lineRule="auto"/>
                    <w:ind w:right="283"/>
                    <w:rPr>
                      <w:sz w:val="20"/>
                      <w:szCs w:val="24"/>
                      <w:lang w:eastAsia="en-US"/>
                    </w:rPr>
                  </w:pPr>
                  <w:r w:rsidRPr="009C5E0C">
                    <w:rPr>
                      <w:sz w:val="20"/>
                      <w:szCs w:val="24"/>
                      <w:lang w:eastAsia="en-US"/>
                    </w:rPr>
                    <w:t>vsako tveganje za zdravje pacienta oziroma živali ali javno zdravje, ki je povezano s kakovostjo, varnostjo ali učinkovitostjo zdravila.</w:t>
                  </w:r>
                </w:p>
                <w:p w14:paraId="1B0E37A5"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Učinkovina oziroma zdravilna učinkovina je vsaka snov ali mešanica snovi, namenjena uporabi v proizvodnji zdravil, ki v postopku proizvodnje postane aktivna sestavina zdravila, katerega namen je farmakološko, imunološko ali presnovno delovanje, da bi se ponovno vzpostavile, izboljšale ali spremenile fiziološke funkcije ali da bi se določila diagnoza.</w:t>
                  </w:r>
                </w:p>
                <w:p w14:paraId="0B797A7A"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Uradna kontrola kakovosti zdravila je ugotavljanje kakovosti zdravila, v skladu z dovoljenjem za promet oziroma z določbami tega zakona, ki vključuje analizno preskušanje zdravila ali preverjanje istovetnosti označevanja in navodila za uporabo ali oboje.</w:t>
                  </w:r>
                </w:p>
                <w:p w14:paraId="4E5C6360"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Uradni kontrolni laboratorij je laboratorij, ki opravlja uradno kontrolo kakovosti zdravil ter je vključen v mrežo uradnih kontrolnih laboratorijev (GEON).</w:t>
                  </w:r>
                </w:p>
                <w:p w14:paraId="495D3789"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Uvoz zdravila je promet zdravila iz tretjih držav na ozemlje Republike Slovenije, ki ga lahko opravljajo le imetniki dovoljenja za proizvodnjo zdravil, če to dovoljenje vključuje aktivnost uvoza. Uvoz zdravila je tudi prenos zdravila iz tretjih držav na ozemlje Republike Slovenije, kadar zdravilo za svojo osebno uporabo oziroma za osebno uporabo njegovih ožjih družinskih članov oziroma na podlagi pooblastila za osebno uporabo največ enega posameznika, ki ni njegov družinski član, ali za svojo posamezno žival prinaša posameznik.</w:t>
                  </w:r>
                </w:p>
                <w:p w14:paraId="18285E8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Veletrgovec z zdravili je poslovni subjekt, ki na podlagi dovoljenja JAZMP opravlja dejavnost prometa z zdravili na debelo, z namenom ali brez namena pridobivanja dobička.</w:t>
                  </w:r>
                </w:p>
                <w:p w14:paraId="5FC05AF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Vmesni izdelek je delno obdelan material, ki se mora obdelati z nadaljnjimi postopki preden postane polizdelek.</w:t>
                  </w:r>
                </w:p>
                <w:p w14:paraId="716F3083"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Vnos zdravila je promet zdravila na debelo iz druge države članice Evropske unije v Republiko Slovenijo. Vnos zdravila je tudi prenos zdravila iz ozemlja drugih držav članic Evropske unije na ozemlje Republike Slovenije, kadar zdravilo za svojo osebno </w:t>
                  </w:r>
                  <w:r w:rsidRPr="009C5E0C">
                    <w:rPr>
                      <w:rFonts w:cs="Arial"/>
                      <w:sz w:val="20"/>
                      <w:szCs w:val="24"/>
                      <w:lang w:val="sl-SI" w:eastAsia="en-US"/>
                    </w:rPr>
                    <w:lastRenderedPageBreak/>
                    <w:t>uporabo oziroma za osebno uporabo njegovih ožjih družinskih članov oziroma na podlagi pooblastila za osebno uporabo največ enega posameznika, ki ni njegov družinski član, ali za svojo posamezno žival prinaša posameznik.</w:t>
                  </w:r>
                </w:p>
                <w:p w14:paraId="51A50FE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Zaščitna elementa sta edinstvena oznaka na zunanji ovojnini ali stični ovojnini, če zdravilo nima zunanje ovojnine, ki omogoča preverjanje avtentičnosti in identifikacijo posameznega pakiranja zdravila, ter pripomoček za zaščito pred poseganjem v zdravilo, s katerim se lahko preveri, ali se je posegalo v ovojnino zdravila.</w:t>
                  </w:r>
                </w:p>
                <w:p w14:paraId="44608DCD"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Zadevna država članica je država, ki v postopku z medsebojnim priznavanjem ali v decentraliziranem postopku odloča o sprejemljivosti razmerja med koristjo in tveganjem oziroma o oceni kakovosti, varnosti in učinkovitosti zdravila na podlagi poročila o oceni, ki ga je izdelala referenčna država članica Evropske unije.</w:t>
                  </w:r>
                </w:p>
                <w:p w14:paraId="472CCCB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Zdravila iz krvi ali plazme so industrijsko proizvedena zdravila, kot na primer zdravila, ki vsebujejo zlasti albumine, faktorje strjevanja krvi in </w:t>
                  </w:r>
                  <w:proofErr w:type="spellStart"/>
                  <w:r w:rsidRPr="009C5E0C">
                    <w:rPr>
                      <w:rFonts w:cs="Arial"/>
                      <w:sz w:val="20"/>
                      <w:szCs w:val="24"/>
                      <w:lang w:val="sl-SI" w:eastAsia="en-US"/>
                    </w:rPr>
                    <w:t>imunoglobuline</w:t>
                  </w:r>
                  <w:proofErr w:type="spellEnd"/>
                  <w:r w:rsidRPr="009C5E0C">
                    <w:rPr>
                      <w:rFonts w:cs="Arial"/>
                      <w:sz w:val="20"/>
                      <w:szCs w:val="24"/>
                      <w:lang w:val="sl-SI" w:eastAsia="en-US"/>
                    </w:rPr>
                    <w:t xml:space="preserve"> človeškega izvora, ki jih iz krvnih sestavin, pridobljenih v skladu s predpisi, ki urejajo preskrbo s krvjo in krvnimi pripravki in s predpisi, ki urejajo zdravila, proizvajajo za to dejavnost specializirani poslovni subjekti.</w:t>
                  </w:r>
                </w:p>
                <w:p w14:paraId="1CB72B48"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 xml:space="preserve">Zdravilna krmna mešanica oziroma </w:t>
                  </w:r>
                  <w:proofErr w:type="spellStart"/>
                  <w:r w:rsidRPr="009C5E0C">
                    <w:rPr>
                      <w:rFonts w:cs="Arial"/>
                      <w:sz w:val="20"/>
                      <w:szCs w:val="24"/>
                      <w:lang w:val="sl-SI" w:eastAsia="en-US"/>
                    </w:rPr>
                    <w:t>medicirana</w:t>
                  </w:r>
                  <w:proofErr w:type="spellEnd"/>
                  <w:r w:rsidRPr="009C5E0C">
                    <w:rPr>
                      <w:rFonts w:cs="Arial"/>
                      <w:sz w:val="20"/>
                      <w:szCs w:val="24"/>
                      <w:lang w:val="sl-SI" w:eastAsia="en-US"/>
                    </w:rPr>
                    <w:t xml:space="preserve"> krma je vsaka mešanica zdravila za uporabo v veterinarski medicini in krme, ki je pripravljena za prodajo in namenjena krmljenju živali brez nadaljnje predelave, zaradi zdravilnih, preventivnih ali drugih lastnosti zdravil.</w:t>
                  </w:r>
                </w:p>
                <w:p w14:paraId="3A041A9C"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Zdravilo rastlinskega izvora je zdravilo, ki kot učinkovine vsebuje izključno eno ali več rastlinskih snovi, enega ali več pripravkov rastlinskega izvora, ali eno ali več rastlinskih snovi v kombinaciji z enim ali več pripravki rastlinskega izvora.</w:t>
                  </w:r>
                </w:p>
                <w:p w14:paraId="4A7DA804"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Zdravilo sirota je zdravilo, ki je namenjeno za zdravljenje zelo resnih in zelo redkih bolezni, za katere ni druge dovoljene metode zdravljenja, preprečevanja in diagnosticiranja, vendar brez spodbud promet z njimi ni dovolj donosen za upravičenje potrebne naložbe za njegov razvoj in promet, in je določeno kot zdravilo sirota v skladu s pogoji iz Uredbe (ES) št. 141/2000 Evropskega parlamenta in Sveta z dne 16. decembra 1999 o zdravilih sirotah (UL L št. 18 z dne 22. 1. 2000), zadnjič spremenjene z Uredbo 596/2009/ES.</w:t>
                  </w:r>
                </w:p>
                <w:p w14:paraId="51A37705"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Zdravilo za napredno zdravljenje je zdravilo, kakor je opredeljeno v 2. členu Uredbe 1394/2007/ES.</w:t>
                  </w:r>
                </w:p>
                <w:p w14:paraId="0719E54B"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Zdravniški oziroma veterinarski recept je listina, ki jo v skladu s predpisi izda strokovnjak, usposobljen in pooblaščen za predpisovanje zdravil.</w:t>
                  </w:r>
                </w:p>
                <w:p w14:paraId="077E25FF"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Zloraba zdravila je trajna ali občasna namerna prekomerna uporaba zdravila, ki jo spremljajo škodljivi fizični ali psihološki učinki.</w:t>
                  </w:r>
                </w:p>
                <w:p w14:paraId="0D846083" w14:textId="77777777" w:rsidR="00C95794" w:rsidRPr="009C5E0C" w:rsidRDefault="00C95794" w:rsidP="0054251F">
                  <w:pPr>
                    <w:pStyle w:val="tevilnatoka"/>
                    <w:numPr>
                      <w:ilvl w:val="0"/>
                      <w:numId w:val="24"/>
                    </w:numPr>
                    <w:spacing w:line="276" w:lineRule="auto"/>
                    <w:ind w:right="283"/>
                    <w:rPr>
                      <w:rFonts w:cs="Arial"/>
                      <w:sz w:val="20"/>
                      <w:szCs w:val="24"/>
                      <w:lang w:val="sl-SI" w:eastAsia="en-US"/>
                    </w:rPr>
                  </w:pPr>
                  <w:r w:rsidRPr="009C5E0C">
                    <w:rPr>
                      <w:rFonts w:cs="Arial"/>
                      <w:sz w:val="20"/>
                      <w:szCs w:val="24"/>
                      <w:lang w:val="sl-SI" w:eastAsia="en-US"/>
                    </w:rPr>
                    <w:t>Zunanja ovojnina zdravila je ovojnina, v katero je vloženo zdravilo v stični ovojnini.</w:t>
                  </w:r>
                </w:p>
                <w:p w14:paraId="2A772FE6"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9. člen</w:t>
                  </w:r>
                </w:p>
                <w:p w14:paraId="397547C6"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(prepoved neustrezne predstavitve izdelkov)</w:t>
                  </w:r>
                </w:p>
                <w:p w14:paraId="634F39C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Prepovedano je oglaševati in dajati v promet izdelke, kakorkoli predstavljene z lastnostmi za zdravljenje ali preprečevanje bolezni pri ljudeh ali živalih, če po tem zakonu ne veljajo za zdravila.</w:t>
                  </w:r>
                </w:p>
                <w:p w14:paraId="7167EEF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Izvajalci zdravstvene, veterinarske in lekarniške dejavnosti izdelkov, ki po tem zakonu ne veljajo za zdravila, ne smejo predstavljati pacientom ali kupcem z lastnostmi za zdravljenje in preprečevanje bolezni.</w:t>
                  </w:r>
                </w:p>
                <w:p w14:paraId="3B466C1E"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11. člen</w:t>
                  </w:r>
                </w:p>
                <w:p w14:paraId="17AE895A"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(izjeme glede uporabe tega zakona)</w:t>
                  </w:r>
                </w:p>
                <w:p w14:paraId="1DD7FBF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Določbe tega zakona se ne uporabljajo za:</w:t>
                  </w:r>
                </w:p>
                <w:p w14:paraId="01EAFEE4"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magistralna zdravila, ki jih urejajo predpisi o lekarniški dejavnosti,</w:t>
                  </w:r>
                </w:p>
                <w:p w14:paraId="2F412C79"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galenska zdravila, ki jih urejajo predpisi o lekarniški dejavnosti, razen v delu, ki določa količinsko razmejitev med industrijsko proizvedenimi zdravili in galensko izdelanimi zdravili v lekarnah oziroma v njihovih galenskih laboratorijih,</w:t>
                  </w:r>
                </w:p>
                <w:p w14:paraId="7253E7E9"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zdravila, namenjena za raziskave in razvojna preskušanja, vendar brez vpliva na izvajanje določb o kliničnem preskušanju zdravil,</w:t>
                  </w:r>
                </w:p>
                <w:p w14:paraId="17F4D134"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proofErr w:type="spellStart"/>
                  <w:r w:rsidRPr="009C5E0C">
                    <w:rPr>
                      <w:rFonts w:cs="Arial"/>
                      <w:sz w:val="20"/>
                      <w:szCs w:val="24"/>
                      <w:lang w:val="sl-SI" w:eastAsia="en-US"/>
                    </w:rPr>
                    <w:t>intermediate</w:t>
                  </w:r>
                  <w:proofErr w:type="spellEnd"/>
                  <w:r w:rsidRPr="009C5E0C">
                    <w:rPr>
                      <w:rFonts w:cs="Arial"/>
                      <w:sz w:val="20"/>
                      <w:szCs w:val="24"/>
                      <w:lang w:val="sl-SI" w:eastAsia="en-US"/>
                    </w:rPr>
                    <w:t>, vmesne izdelke in polizdelke, namenjene za nadaljnjo predelavo s strani imetnikov dovoljenja za proizvodnjo zdravil v zdravila, za katera bo izdano dovoljenje za promet, razen za področje proizvodnje in uvoza zdravil v skladu z določbami prejšnjega člena,</w:t>
                  </w:r>
                </w:p>
                <w:p w14:paraId="260A7F99"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radioaktivne izotope v obliki zaprtih virov, ki jih urejajo predpisi o varstvu pred ionizirajočimi sevanji in jedrski varnosti,</w:t>
                  </w:r>
                </w:p>
                <w:p w14:paraId="7BCDE3E6"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kri, plazmo ali krvne celice, ki jih urejajo predpisi o preskrbi s krvjo, razen za plazmo pripravljeno po metodi, ki vključuje industrijski postopek in se uporablja za proizvodnjo zdravil,</w:t>
                  </w:r>
                </w:p>
                <w:p w14:paraId="24ACEE29"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človeška tkiva in celice, namenjene za zdravljenje ljudi, ki jih urejajo predpisi o kakovosti in varnosti človeških tkiv in celic, namenjenih za zdravljenje,</w:t>
                  </w:r>
                </w:p>
                <w:p w14:paraId="19395B43"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proofErr w:type="spellStart"/>
                  <w:r w:rsidRPr="009C5E0C">
                    <w:rPr>
                      <w:rFonts w:cs="Arial"/>
                      <w:sz w:val="20"/>
                      <w:szCs w:val="24"/>
                      <w:lang w:val="sl-SI" w:eastAsia="en-US"/>
                    </w:rPr>
                    <w:t>medicirano</w:t>
                  </w:r>
                  <w:proofErr w:type="spellEnd"/>
                  <w:r w:rsidRPr="009C5E0C">
                    <w:rPr>
                      <w:rFonts w:cs="Arial"/>
                      <w:sz w:val="20"/>
                      <w:szCs w:val="24"/>
                      <w:lang w:val="sl-SI" w:eastAsia="en-US"/>
                    </w:rPr>
                    <w:t xml:space="preserve"> krmo oziroma zdravilne krmne mešanice, ki jih urejajo predpisi o krmi,</w:t>
                  </w:r>
                </w:p>
                <w:p w14:paraId="486ECDF0"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krmne dodatke, ki jih urejajo predpisi o krmi,</w:t>
                  </w:r>
                </w:p>
                <w:p w14:paraId="5DDF5DA8"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zdravila za uporabo v veterinarski medicini, ki so predvidena izključno za akvarijske ribice, okrasne ptice v kletkah, terarijske živali, majhne glodavce in bele dihurje, glede določb 5. do 8. člena Direktive 2001/82/ES, pod pogojem, da ta zdravila ne vsebujejo snovi, katerih uporaba zahteva veterinarski nadzor in da so bili izvedeni vsi ukrepi, potrebni za preprečitev nedovoljene uporabe teh zdravil za druge živali.</w:t>
                  </w:r>
                </w:p>
                <w:p w14:paraId="5D18DE54" w14:textId="77777777" w:rsidR="00C95794" w:rsidRPr="009C5E0C" w:rsidRDefault="00C95794" w:rsidP="0054251F">
                  <w:pPr>
                    <w:pStyle w:val="center"/>
                    <w:pBdr>
                      <w:top w:val="none" w:sz="0" w:space="24" w:color="auto"/>
                    </w:pBdr>
                    <w:spacing w:line="276" w:lineRule="auto"/>
                    <w:ind w:right="283" w:firstLine="567"/>
                    <w:rPr>
                      <w:rFonts w:ascii="Arial" w:eastAsia="Arial" w:hAnsi="Arial" w:cs="Arial"/>
                      <w:b/>
                      <w:bCs/>
                      <w:sz w:val="20"/>
                      <w:szCs w:val="20"/>
                      <w:lang w:val="sl-SI"/>
                    </w:rPr>
                  </w:pPr>
                  <w:r w:rsidRPr="009C5E0C">
                    <w:rPr>
                      <w:rFonts w:ascii="Arial" w:eastAsia="Arial" w:hAnsi="Arial" w:cs="Arial"/>
                      <w:b/>
                      <w:bCs/>
                      <w:sz w:val="20"/>
                      <w:szCs w:val="20"/>
                      <w:lang w:val="sl-SI"/>
                    </w:rPr>
                    <w:t>24. člen</w:t>
                  </w:r>
                </w:p>
                <w:p w14:paraId="1E1636BA" w14:textId="77777777" w:rsidR="00C95794" w:rsidRPr="009C5E0C" w:rsidRDefault="00C95794" w:rsidP="0054251F">
                  <w:pPr>
                    <w:pStyle w:val="center"/>
                    <w:pBdr>
                      <w:top w:val="none" w:sz="0" w:space="24" w:color="auto"/>
                    </w:pBdr>
                    <w:spacing w:line="276" w:lineRule="auto"/>
                    <w:ind w:right="283" w:firstLine="567"/>
                    <w:rPr>
                      <w:rFonts w:ascii="Arial" w:eastAsia="Arial" w:hAnsi="Arial" w:cs="Arial"/>
                      <w:b/>
                      <w:bCs/>
                      <w:sz w:val="20"/>
                      <w:szCs w:val="20"/>
                      <w:lang w:val="sl-SI"/>
                    </w:rPr>
                  </w:pPr>
                  <w:r w:rsidRPr="009C5E0C">
                    <w:rPr>
                      <w:rFonts w:ascii="Arial" w:eastAsia="Arial" w:hAnsi="Arial" w:cs="Arial"/>
                      <w:b/>
                      <w:bCs/>
                      <w:sz w:val="20"/>
                      <w:szCs w:val="20"/>
                      <w:lang w:val="sl-SI"/>
                    </w:rPr>
                    <w:t>(obveščanje o dajanju zdravila v promet in sporočanje podatkov o obsegu prodaje, nabave, izdaje in porabe zdravil)</w:t>
                  </w:r>
                </w:p>
                <w:p w14:paraId="553E3ADC"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(1) Imetnik dovoljenja za promet z zdravilom, imetnik dovoljenja za promet s paralelno uvoženim zdravilom, imetnik potrdila o paralelni distribuciji in imetnik začasnega dovoljenja za promet z zdravilom iz tretje alineje tretjega odstavka 20. člena tega zakona najpozneje na dan prvega prihoda zdravila v promet v Republiki Sloveniji obvesti JAZMP o datumu dejanskega začetka prometa z zdravilom v Republiki Sloveniji oziroma o začetku dajanja zdravila v promet.</w:t>
                  </w:r>
                </w:p>
                <w:p w14:paraId="4F64FA17"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(2) O začasnem ali stalnem prenehanju opravljanja prometa z zdravilom ali motnjah v preskrbi z zdravilom imetnik iz prejšnjega odstavka obvesti JAZMP najpozneje dva meseca pred prenehanjem opravljanja prometa z zdravilom, razen v primeru višje sile. V obvestilu navede razloge za začasno ali stalno prenehanje opravljanja prometa z zdravilom, oceno tveganja za varovanje javnega zdravja v Republiki Sloveniji in ukrepe za zmanjševanje morebitnega tveganja.</w:t>
                  </w:r>
                </w:p>
                <w:p w14:paraId="6FDB1AF8"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(3) Kadar gre za zdravila za uporabo v humani medicini, JAZMP v petih delovnih dneh od prejema obvestila iz prvega in drugega odstavka tega člena o tem seznani nosilca OZZ in podatke o tem objavi na svoji spletni strani.</w:t>
                  </w:r>
                </w:p>
                <w:p w14:paraId="43A69B66"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(4) Kadar gre za zdravila za uporabo v veterinarski medicini, JAZMP v petih delovnih dneh od prejema obvestila iz drugega odstavka tega člena o tem seznani organ, pristojen za veterinarstvo in podatke o tem objavi na svoji spletni strani.</w:t>
                  </w:r>
                </w:p>
                <w:p w14:paraId="69A462E8"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lastRenderedPageBreak/>
                    <w:t>(5) Zaradi spremljanja uporabe zdravil za zdravljenje živali JAZMP na zahtevo organa, pristojnega za veterinarstvo, posreduje in zagotavlja potrebne podatke iz dovoljenja za promet z zdravilom, iz dovoljenja za vnos oziroma uvoz, dovoljenja za promet s paralelno uvoženim zdravilom oziroma potrdila o prejemu obvestila o paralelni distribuciji zdravila.</w:t>
                  </w:r>
                </w:p>
                <w:p w14:paraId="627349BA"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(6) Na vsakokratno zahtevo JAZMP imetniki dovoljenja iz prvega odstavka tega člena in veletrgovci predložijo podatke o obsegu prodaje v Republiki Sloveniji.</w:t>
                  </w:r>
                </w:p>
                <w:p w14:paraId="7BE0508A"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(7) Upravljavec zbirk podatkov o porabi zdravil in nosilec OZZ posredujeta JAZMP in ministrstvu, pristojnemu za zdravje, podatke o porabi zdravil, ki jih na podlagi predpisov, ki urejajo zbirke podatkov s področja zdravstvenega varstva, prejmeta od izvajalcev zdravstvenih programov.</w:t>
                  </w:r>
                </w:p>
                <w:p w14:paraId="677EB484"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(8) Poslovni subjekti, ki izvajajo lekarniško dejavnost, posredujejo JAZMP in ministrstvu, pristojnemu za zdravje, podatke o nabavi in izdaji zdravil.</w:t>
                  </w:r>
                </w:p>
                <w:p w14:paraId="02E02BDC"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(9) Poslovni subjekti, ki izvajajo lekarniško dejavnost, in poslovni subjekti, ki opravljajo promet z zdravili na drobno v specializiranih prodajalnah, posredujejo JAZMP in ministrstvu, pristojnemu za zdravje, podatke o nabavi in izdaji zdravil, za katera ni potreben zdravniški recept.</w:t>
                  </w:r>
                </w:p>
                <w:p w14:paraId="6CFF4CB8"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(10) Izvajalci zdravstvene dejavnosti posredujejo JAZMP in ministrstvu, pristojnemu za zdravje, podatke o nabavi in porabi zdravil.</w:t>
                  </w:r>
                </w:p>
                <w:p w14:paraId="192F18B9"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(11) Veletrgovci poročajo organu, pristojnemu za veterinarstvo, o obsegu prodaje zdravil za uporabo v veterinarski medicini in zdravil za uporabo v humani medicini, ki so bila prodana za izjemno uporabo v veterinarski medicini v Republiki Sloveniji.</w:t>
                  </w:r>
                </w:p>
                <w:p w14:paraId="3ED42E93"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 xml:space="preserve">(12) Veterinarske organizacije in druge organizacije, ki po predpisih o veterinarstvu opravljajo veterinarsko dejavnost in odobreni proizvajalci </w:t>
                  </w:r>
                  <w:proofErr w:type="spellStart"/>
                  <w:r w:rsidRPr="009C5E0C">
                    <w:rPr>
                      <w:rFonts w:ascii="Arial" w:eastAsia="Arial" w:hAnsi="Arial" w:cs="Arial"/>
                      <w:sz w:val="20"/>
                      <w:szCs w:val="20"/>
                      <w:lang w:val="sl-SI"/>
                    </w:rPr>
                    <w:t>medicirane</w:t>
                  </w:r>
                  <w:proofErr w:type="spellEnd"/>
                  <w:r w:rsidRPr="009C5E0C">
                    <w:rPr>
                      <w:rFonts w:ascii="Arial" w:eastAsia="Arial" w:hAnsi="Arial" w:cs="Arial"/>
                      <w:sz w:val="20"/>
                      <w:szCs w:val="20"/>
                      <w:lang w:val="sl-SI"/>
                    </w:rPr>
                    <w:t xml:space="preserve"> krme na zahtevo organa, pristojnega za veterinarstvo, poročajo o prometu z zdravili.</w:t>
                  </w:r>
                </w:p>
                <w:p w14:paraId="6D0B8E2C"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(13) Organ, pristojen za veterinarstvo, posreduje JAZMP podatke iz enajstega in dvanajstega odstavka tega člena enkrat letno.</w:t>
                  </w:r>
                </w:p>
                <w:p w14:paraId="6F5A26D7" w14:textId="77777777" w:rsidR="00C95794" w:rsidRPr="009C5E0C" w:rsidRDefault="00C95794" w:rsidP="0054251F">
                  <w:pPr>
                    <w:pStyle w:val="zamik"/>
                    <w:pBdr>
                      <w:top w:val="none" w:sz="0" w:space="12" w:color="auto"/>
                    </w:pBdr>
                    <w:spacing w:before="210" w:after="210" w:line="276" w:lineRule="auto"/>
                    <w:ind w:right="283"/>
                    <w:jc w:val="both"/>
                    <w:rPr>
                      <w:rFonts w:ascii="Arial" w:eastAsia="Arial" w:hAnsi="Arial" w:cs="Arial"/>
                      <w:sz w:val="20"/>
                      <w:szCs w:val="20"/>
                      <w:lang w:val="sl-SI"/>
                    </w:rPr>
                  </w:pPr>
                  <w:r w:rsidRPr="009C5E0C">
                    <w:rPr>
                      <w:rFonts w:ascii="Arial" w:eastAsia="Arial" w:hAnsi="Arial" w:cs="Arial"/>
                      <w:sz w:val="20"/>
                      <w:szCs w:val="20"/>
                      <w:lang w:val="sl-SI"/>
                    </w:rPr>
                    <w:t>(14) Podatki o obsegu prodaje, nabave, izdaje in porabe zdravil vključujejo količino posameznih zdravil in njihovo prodajno in nakupno vrednost za določeno časovno obdobje. Podrobnejše zahteve, način, pogostnost in obdobja za sporočanja podatkov ter podatkovne modele za komuniciranje in sporočanje podatkov določi minister, za področje zdravil za uporabo v veterinarski medicini pa minister, v soglasju z ministrom pristojnim za veterinarstvo.</w:t>
                  </w:r>
                </w:p>
                <w:p w14:paraId="709105DB" w14:textId="77777777" w:rsidR="00C95794" w:rsidRPr="009C5E0C" w:rsidRDefault="00C95794" w:rsidP="0054251F">
                  <w:pPr>
                    <w:shd w:val="clear" w:color="auto" w:fill="FFFFFF"/>
                    <w:spacing w:before="480" w:line="276" w:lineRule="auto"/>
                    <w:ind w:right="283" w:firstLine="0"/>
                    <w:jc w:val="center"/>
                    <w:rPr>
                      <w:rFonts w:cs="Arial"/>
                      <w:b/>
                      <w:bCs/>
                    </w:rPr>
                  </w:pPr>
                  <w:r w:rsidRPr="009C5E0C">
                    <w:rPr>
                      <w:rFonts w:cs="Arial"/>
                      <w:b/>
                      <w:bCs/>
                    </w:rPr>
                    <w:t>26. člen</w:t>
                  </w:r>
                </w:p>
                <w:p w14:paraId="069A973A" w14:textId="77777777" w:rsidR="00C95794" w:rsidRPr="009C5E0C" w:rsidRDefault="00C95794" w:rsidP="0054251F">
                  <w:pPr>
                    <w:shd w:val="clear" w:color="auto" w:fill="FFFFFF"/>
                    <w:spacing w:line="276" w:lineRule="auto"/>
                    <w:ind w:right="283" w:firstLine="0"/>
                    <w:jc w:val="center"/>
                    <w:rPr>
                      <w:rFonts w:cs="Arial"/>
                      <w:b/>
                      <w:bCs/>
                    </w:rPr>
                  </w:pPr>
                  <w:r w:rsidRPr="009C5E0C">
                    <w:rPr>
                      <w:rFonts w:cs="Arial"/>
                      <w:b/>
                      <w:bCs/>
                    </w:rPr>
                    <w:t>(izjemna uporaba zdravil v veterinarski medicini)</w:t>
                  </w:r>
                </w:p>
                <w:p w14:paraId="73A83880" w14:textId="77777777" w:rsidR="00C95794" w:rsidRPr="009C5E0C" w:rsidRDefault="00C95794" w:rsidP="0054251F">
                  <w:pPr>
                    <w:shd w:val="clear" w:color="auto" w:fill="FFFFFF"/>
                    <w:spacing w:before="240" w:line="276" w:lineRule="auto"/>
                    <w:ind w:right="283" w:firstLine="1021"/>
                    <w:rPr>
                      <w:rFonts w:cs="Arial"/>
                    </w:rPr>
                  </w:pPr>
                  <w:r w:rsidRPr="009C5E0C">
                    <w:rPr>
                      <w:rFonts w:cs="Arial"/>
                    </w:rPr>
                    <w:t>(1) Če ni na voljo nobenega zdravila za uporabo v veterinarski medicini z dovoljenjem za promet v Republiki Sloveniji za obravnavo bolezenskih stanj določenih živalskih vrst, lahko veterinar, odgovoren za zdravljenje živali, zlasti, da bi preprečil nesprejemljivo trpljenje živali, izjemno uporabi zdravila, ki nimajo dovoljenja za promet, za uporabo pri tej živalski vrsti ali za zadevno bolezensko stanje izjemoma uporabi:</w:t>
                  </w:r>
                </w:p>
                <w:p w14:paraId="178C7BB1" w14:textId="77777777" w:rsidR="00C95794" w:rsidRPr="009C5E0C" w:rsidRDefault="00C95794" w:rsidP="0054251F">
                  <w:pPr>
                    <w:shd w:val="clear" w:color="auto" w:fill="FFFFFF"/>
                    <w:spacing w:line="276" w:lineRule="auto"/>
                    <w:ind w:left="425" w:right="283" w:hanging="425"/>
                    <w:rPr>
                      <w:rFonts w:cs="Arial"/>
                    </w:rPr>
                  </w:pPr>
                  <w:r w:rsidRPr="009C5E0C">
                    <w:rPr>
                      <w:rFonts w:cs="Arial"/>
                    </w:rPr>
                    <w:t>-        zdravilo za uporabo v humani medicini oziroma zdravi z zdravilom za uporabo v veterinarski medicini, ki je pridobilo dovoljenje za promet v drugi državi članici Evropske unije,</w:t>
                  </w:r>
                </w:p>
                <w:p w14:paraId="0371EC14" w14:textId="77777777" w:rsidR="00C95794" w:rsidRPr="009C5E0C" w:rsidRDefault="00C95794" w:rsidP="0054251F">
                  <w:pPr>
                    <w:shd w:val="clear" w:color="auto" w:fill="FFFFFF"/>
                    <w:spacing w:line="276" w:lineRule="auto"/>
                    <w:ind w:left="425" w:right="283" w:hanging="425"/>
                    <w:rPr>
                      <w:rFonts w:cs="Arial"/>
                    </w:rPr>
                  </w:pPr>
                  <w:r w:rsidRPr="009C5E0C">
                    <w:rPr>
                      <w:rFonts w:cs="Arial"/>
                    </w:rPr>
                    <w:t>-        če ni na voljo nobenega zdravila iz prejšnje alineje, mu zdravilo v skladu s pogoji veterinarskega recepta pripravijo za to pooblaščene osebe.</w:t>
                  </w:r>
                </w:p>
                <w:p w14:paraId="447A6646" w14:textId="77777777" w:rsidR="00C95794" w:rsidRPr="009C5E0C" w:rsidRDefault="00C95794" w:rsidP="0054251F">
                  <w:pPr>
                    <w:shd w:val="clear" w:color="auto" w:fill="FFFFFF"/>
                    <w:spacing w:before="240" w:line="276" w:lineRule="auto"/>
                    <w:ind w:right="283" w:firstLine="1021"/>
                    <w:rPr>
                      <w:rFonts w:cs="Arial"/>
                    </w:rPr>
                  </w:pPr>
                  <w:r w:rsidRPr="009C5E0C">
                    <w:rPr>
                      <w:rFonts w:cs="Arial"/>
                    </w:rPr>
                    <w:lastRenderedPageBreak/>
                    <w:t>(2) Natančnejše pogoje uporabe in izjemne uporabe zdravil, ter naloge s področja izjemne uporabe zdravil, ki jih izvaja organ, pristojen za veterinarstvo, določi minister, pristojen za veterinarstvo.</w:t>
                  </w:r>
                </w:p>
                <w:p w14:paraId="26B26F50" w14:textId="77777777" w:rsidR="00C95794" w:rsidRPr="009C5E0C" w:rsidRDefault="00C95794" w:rsidP="0054251F">
                  <w:pPr>
                    <w:pStyle w:val="Poglavje"/>
                    <w:spacing w:line="276" w:lineRule="auto"/>
                    <w:ind w:right="283"/>
                    <w:rPr>
                      <w:bCs/>
                      <w:sz w:val="20"/>
                      <w:szCs w:val="24"/>
                      <w:lang w:eastAsia="en-US"/>
                    </w:rPr>
                  </w:pPr>
                  <w:r w:rsidRPr="009C5E0C">
                    <w:rPr>
                      <w:bCs/>
                      <w:sz w:val="20"/>
                      <w:szCs w:val="24"/>
                      <w:lang w:eastAsia="en-US"/>
                    </w:rPr>
                    <w:t>III. PRESKUŠANJE ZDRAVIL IN SOČUTNA UPORABA ZDRAVIL</w:t>
                  </w:r>
                </w:p>
                <w:p w14:paraId="26650869"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30. člen</w:t>
                  </w:r>
                </w:p>
                <w:p w14:paraId="0D006E67"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(preskušanje zdravil)</w:t>
                  </w:r>
                </w:p>
                <w:p w14:paraId="6498191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 Preden je zdravilo dano v promet, mora biti analizno, </w:t>
                  </w:r>
                  <w:proofErr w:type="spellStart"/>
                  <w:r w:rsidRPr="009C5E0C">
                    <w:rPr>
                      <w:rFonts w:cs="Arial"/>
                      <w:sz w:val="20"/>
                      <w:szCs w:val="24"/>
                      <w:lang w:val="sl-SI" w:eastAsia="en-US"/>
                    </w:rPr>
                    <w:t>neklinično</w:t>
                  </w:r>
                  <w:proofErr w:type="spellEnd"/>
                  <w:r w:rsidRPr="009C5E0C">
                    <w:rPr>
                      <w:rFonts w:cs="Arial"/>
                      <w:sz w:val="20"/>
                      <w:szCs w:val="24"/>
                      <w:lang w:val="sl-SI" w:eastAsia="en-US"/>
                    </w:rPr>
                    <w:t xml:space="preserve"> farmakološko-toksikološko in klinično preskušeno, da bi se lahko pridobila ocena njegove kakovosti, varnosti in učinkovitosti.</w:t>
                  </w:r>
                </w:p>
                <w:p w14:paraId="3A087A7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(2) Zdravilo se analizno, </w:t>
                  </w:r>
                  <w:proofErr w:type="spellStart"/>
                  <w:r w:rsidRPr="009C5E0C">
                    <w:rPr>
                      <w:rFonts w:cs="Arial"/>
                      <w:sz w:val="20"/>
                      <w:szCs w:val="24"/>
                      <w:lang w:val="sl-SI" w:eastAsia="en-US"/>
                    </w:rPr>
                    <w:t>neklinično</w:t>
                  </w:r>
                  <w:proofErr w:type="spellEnd"/>
                  <w:r w:rsidRPr="009C5E0C">
                    <w:rPr>
                      <w:rFonts w:cs="Arial"/>
                      <w:sz w:val="20"/>
                      <w:szCs w:val="24"/>
                      <w:lang w:val="sl-SI" w:eastAsia="en-US"/>
                    </w:rPr>
                    <w:t xml:space="preserve"> farmakološko-toksikološko in klinično preskuša tudi, ko je že pridobilo dovoljenje za promet oziroma je v prometu, če se preskušanje opravi zaradi pridobivanja dodatnih podatkov o zdravilu ali zaradi kontrole kakovosti zdravila.</w:t>
                  </w:r>
                </w:p>
                <w:p w14:paraId="724F675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Zdravila analizno preskušajo poslovni subjekti, ki imajo dovoljenje JAZMP za proizvodnjo zdravil, ki vključuje aktivnost analiznega preskušanja zdravil.</w:t>
                  </w:r>
                </w:p>
                <w:p w14:paraId="6B3C90A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(4) Zdravila </w:t>
                  </w:r>
                  <w:proofErr w:type="spellStart"/>
                  <w:r w:rsidRPr="009C5E0C">
                    <w:rPr>
                      <w:rFonts w:cs="Arial"/>
                      <w:sz w:val="20"/>
                      <w:szCs w:val="24"/>
                      <w:lang w:val="sl-SI" w:eastAsia="en-US"/>
                    </w:rPr>
                    <w:t>neklinično</w:t>
                  </w:r>
                  <w:proofErr w:type="spellEnd"/>
                  <w:r w:rsidRPr="009C5E0C">
                    <w:rPr>
                      <w:rFonts w:cs="Arial"/>
                      <w:sz w:val="20"/>
                      <w:szCs w:val="24"/>
                      <w:lang w:val="sl-SI" w:eastAsia="en-US"/>
                    </w:rPr>
                    <w:t xml:space="preserve"> farmakološko-toksikološko preskušajo poslovni subjekti, ki izpolnjujejo pogoje glede kadrov, prostorov, opreme in vodenja dokumentacije v skladu z načeli dobre laboratorijske prakse.</w:t>
                  </w:r>
                </w:p>
                <w:p w14:paraId="0D874AD7"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Zdravila klinično preskušajo izvajalci zdravstvene oziroma veterinarske dejavnosti, ki razpolagajo s kadri, pooblaščenimi za predpisovanje zdravil, v skladu s predpisi in načeli dobre klinične prakse.</w:t>
                  </w:r>
                </w:p>
                <w:p w14:paraId="1A4ED5A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(6) Podatki o analiznem, </w:t>
                  </w:r>
                  <w:proofErr w:type="spellStart"/>
                  <w:r w:rsidRPr="009C5E0C">
                    <w:rPr>
                      <w:rFonts w:cs="Arial"/>
                      <w:sz w:val="20"/>
                      <w:szCs w:val="24"/>
                      <w:lang w:val="sl-SI" w:eastAsia="en-US"/>
                    </w:rPr>
                    <w:t>nekliničnem</w:t>
                  </w:r>
                  <w:proofErr w:type="spellEnd"/>
                  <w:r w:rsidRPr="009C5E0C">
                    <w:rPr>
                      <w:rFonts w:cs="Arial"/>
                      <w:sz w:val="20"/>
                      <w:szCs w:val="24"/>
                      <w:lang w:val="sl-SI" w:eastAsia="en-US"/>
                    </w:rPr>
                    <w:t xml:space="preserve"> farmakološko-toksikološkem in kliničnem preskušanju so sestavni del dokumentacije za pridobitev dovoljenja z promet z zdravilom in v skladu z zahtevami tudi za vzdrževanje dovoljenja za promet z zdravilom.</w:t>
                  </w:r>
                </w:p>
                <w:p w14:paraId="5D6810D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(7) Analizno, </w:t>
                  </w:r>
                  <w:proofErr w:type="spellStart"/>
                  <w:r w:rsidRPr="009C5E0C">
                    <w:rPr>
                      <w:rFonts w:cs="Arial"/>
                      <w:sz w:val="20"/>
                      <w:szCs w:val="24"/>
                      <w:lang w:val="sl-SI" w:eastAsia="en-US"/>
                    </w:rPr>
                    <w:t>neklinično</w:t>
                  </w:r>
                  <w:proofErr w:type="spellEnd"/>
                  <w:r w:rsidRPr="009C5E0C">
                    <w:rPr>
                      <w:rFonts w:cs="Arial"/>
                      <w:sz w:val="20"/>
                      <w:szCs w:val="24"/>
                      <w:lang w:val="sl-SI" w:eastAsia="en-US"/>
                    </w:rPr>
                    <w:t xml:space="preserve"> farmakološko-toksikološko in klinično preskušanje zdravil mora ustrezati sodobnim znanstvenim dosežkom ter načelom in smernicam dobrih praks. V dokumentaciji o zdravilu iz prejšnjega odstavka se navede postopek preskušanja na način, da je preskuse mogoče ponoviti in zagotoviti primerljivost rezultatov.</w:t>
                  </w:r>
                </w:p>
                <w:p w14:paraId="7C5AA40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(8) Podrobnejši način in postopek analiznega, </w:t>
                  </w:r>
                  <w:proofErr w:type="spellStart"/>
                  <w:r w:rsidRPr="009C5E0C">
                    <w:rPr>
                      <w:rFonts w:cs="Arial"/>
                      <w:sz w:val="20"/>
                      <w:szCs w:val="24"/>
                      <w:lang w:val="sl-SI" w:eastAsia="en-US"/>
                    </w:rPr>
                    <w:t>nekliničnega</w:t>
                  </w:r>
                  <w:proofErr w:type="spellEnd"/>
                  <w:r w:rsidRPr="009C5E0C">
                    <w:rPr>
                      <w:rFonts w:cs="Arial"/>
                      <w:sz w:val="20"/>
                      <w:szCs w:val="24"/>
                      <w:lang w:val="sl-SI" w:eastAsia="en-US"/>
                    </w:rPr>
                    <w:t xml:space="preserve"> farmakološko-toksikološkega in kliničnega preskušanja zdravila, vsebino vloge za pridobitev dovoljenja dejavnosti analiznega preskušanja zdravil, pogoje, ki jih izpolnjujejo poslovni subjekti, ki preskušajo zdravila, in postopek njihovega preverjanja določi minister.</w:t>
                  </w:r>
                </w:p>
                <w:p w14:paraId="3C547D69"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33. člen</w:t>
                  </w:r>
                </w:p>
                <w:p w14:paraId="105BF432"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(klinično preskušanje zdravila)</w:t>
                  </w:r>
                </w:p>
                <w:p w14:paraId="32B3EDD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Klinično preskušanje zdravila za uporabo v humani medicini je raziskava na zdravih posameznikih in pacientih, ki ima namen odkriti ali potrditi klinične in farmakološke učinke zdravila v preskušanju, odkriti neželene učinke zdravila v preskušanju ali preučiti absorpcijo, porazdelitev, presnovo in izločanje zdravila v preskušanju, da se dokaže njegova varnost ali učinkovitost pri uporabi v humani medicini.</w:t>
                  </w:r>
                </w:p>
                <w:p w14:paraId="3BB83C7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(2) Klinično preskušanje zdravil za uporabo v veterinarski medicini je organizirano proučevanje delovanja zdravila na živalski organizem, ki ima namen odkriti ali potrditi klinične, farmakološke učinke zdravila v preskušanju za uporabo v veterinarski medicini, odkriti neželene učinke ali preučiti absorpcijo, porazdelitev, presnovo in izločanje zdravila v preskušanju in njegovih ostankov, da se dokaže njegova varnost ali učinkovitost pri ciljnih živalskih vrstah.</w:t>
                  </w:r>
                </w:p>
                <w:p w14:paraId="25F4F95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(3) </w:t>
                  </w:r>
                  <w:proofErr w:type="spellStart"/>
                  <w:r w:rsidRPr="009C5E0C">
                    <w:rPr>
                      <w:rFonts w:cs="Arial"/>
                      <w:sz w:val="20"/>
                      <w:szCs w:val="24"/>
                      <w:lang w:val="sl-SI" w:eastAsia="en-US"/>
                    </w:rPr>
                    <w:t>Nerutinsko</w:t>
                  </w:r>
                  <w:proofErr w:type="spellEnd"/>
                  <w:r w:rsidRPr="009C5E0C">
                    <w:rPr>
                      <w:rFonts w:cs="Arial"/>
                      <w:sz w:val="20"/>
                      <w:szCs w:val="24"/>
                      <w:lang w:val="sl-SI" w:eastAsia="en-US"/>
                    </w:rPr>
                    <w:t xml:space="preserve"> pripravljeno zdravilo za napredno zdravljenje se ne sme klinično preskušati.</w:t>
                  </w:r>
                </w:p>
                <w:p w14:paraId="420DB94C"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34. člen</w:t>
                  </w:r>
                </w:p>
                <w:p w14:paraId="238A71C7"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(pogoji za klinično preskušanje zdravila)</w:t>
                  </w:r>
                </w:p>
                <w:p w14:paraId="113B989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 Zdravilo se lahko začne klinično preskušati le po predloženih rezultatih o analiznem in </w:t>
                  </w:r>
                  <w:proofErr w:type="spellStart"/>
                  <w:r w:rsidRPr="009C5E0C">
                    <w:rPr>
                      <w:rFonts w:cs="Arial"/>
                      <w:sz w:val="20"/>
                      <w:szCs w:val="24"/>
                      <w:lang w:val="sl-SI" w:eastAsia="en-US"/>
                    </w:rPr>
                    <w:t>nekliničnem</w:t>
                  </w:r>
                  <w:proofErr w:type="spellEnd"/>
                  <w:r w:rsidRPr="009C5E0C">
                    <w:rPr>
                      <w:rFonts w:cs="Arial"/>
                      <w:sz w:val="20"/>
                      <w:szCs w:val="24"/>
                      <w:lang w:val="sl-SI" w:eastAsia="en-US"/>
                    </w:rPr>
                    <w:t xml:space="preserve"> farmakološko-toksikološkem preskušanju zdravila in če se preskuša zdravilo, ki ne vpliva na genetsko zasnovo v zarodni liniji </w:t>
                  </w:r>
                  <w:proofErr w:type="spellStart"/>
                  <w:r w:rsidRPr="009C5E0C">
                    <w:rPr>
                      <w:rFonts w:cs="Arial"/>
                      <w:sz w:val="20"/>
                      <w:szCs w:val="24"/>
                      <w:lang w:val="sl-SI" w:eastAsia="en-US"/>
                    </w:rPr>
                    <w:t>preskušanca</w:t>
                  </w:r>
                  <w:proofErr w:type="spellEnd"/>
                  <w:r w:rsidRPr="009C5E0C">
                    <w:rPr>
                      <w:rFonts w:cs="Arial"/>
                      <w:sz w:val="20"/>
                      <w:szCs w:val="24"/>
                      <w:lang w:val="sl-SI" w:eastAsia="en-US"/>
                    </w:rPr>
                    <w:t>.</w:t>
                  </w:r>
                </w:p>
                <w:p w14:paraId="365A9727"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Postopek kliničnega preskušanja zdravila, ki je opisan v dokumentaciji, predloženi za pridobitev dovoljenja za promet z zdravilom, se izvaja v skladu z zahtevami iz petega odstavka 30. člena tega zakona, načeli in smernicami dobre klinične prakse o kliničnem preskušanju, ki jih sprejme in objavi Evropska komisija, načeli etike v humani oziroma veterinarski medicini in zagotavljanjem varovanja osebnih podatkov.</w:t>
                  </w:r>
                </w:p>
                <w:p w14:paraId="4C657E05"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35. člen</w:t>
                  </w:r>
                </w:p>
                <w:p w14:paraId="6CA07143"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(začetek kliničnega preskušanja zdravila)</w:t>
                  </w:r>
                </w:p>
                <w:p w14:paraId="6226034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Predlagatelj kliničnega preskušanja zdravila je lahko sponzor preskušanja ali zastopnik oziroma zastopnica (v nadaljnjem besedilu: zastopnik) sponzorja, kadar ima sponzor sedež zunaj Evropske unije, pri čemer ima zastopnik sedež na ozemlju Evropske unije.</w:t>
                  </w:r>
                </w:p>
                <w:p w14:paraId="6759E42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Pred začetkom kliničnega preskušanja zdravila je klinično preskušanje treba priglasiti na JAZMP.</w:t>
                  </w:r>
                </w:p>
                <w:p w14:paraId="7E92D966"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(3) Ne glede na prejšnji odstavek je pred začetkom kliničnega preskušanja zdravila za uporabo v humani medicini, ki je namenjeno za gensko zdravljenje, za zdravljenje s somatskimi celicami, vključno s </w:t>
                  </w:r>
                  <w:proofErr w:type="spellStart"/>
                  <w:r w:rsidRPr="009C5E0C">
                    <w:rPr>
                      <w:rFonts w:cs="Arial"/>
                      <w:sz w:val="20"/>
                      <w:szCs w:val="24"/>
                      <w:lang w:val="sl-SI" w:eastAsia="en-US"/>
                    </w:rPr>
                    <w:t>ksenogenimi</w:t>
                  </w:r>
                  <w:proofErr w:type="spellEnd"/>
                  <w:r w:rsidRPr="009C5E0C">
                    <w:rPr>
                      <w:rFonts w:cs="Arial"/>
                      <w:sz w:val="20"/>
                      <w:szCs w:val="24"/>
                      <w:lang w:val="sl-SI" w:eastAsia="en-US"/>
                    </w:rPr>
                    <w:t xml:space="preserve"> celicami, in zdravila, ki vsebuje gensko spremenjene organizme, treba pridobiti dovoljenje JAZMP.</w:t>
                  </w:r>
                </w:p>
                <w:p w14:paraId="62AB1C75"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36. člen</w:t>
                  </w:r>
                </w:p>
                <w:p w14:paraId="596F9ED3"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(zavarovanje odgovornosti)</w:t>
                  </w:r>
                </w:p>
                <w:p w14:paraId="2A2CFB3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Predlagatelj preskušanja zdravil pred začetkom kliničnega preskušanja zdravil zavaruje svojo odgovornost za morebitno škodo, nastalo s preskušanjem zdravila.</w:t>
                  </w:r>
                </w:p>
                <w:p w14:paraId="1AAD47EB"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37. člen</w:t>
                  </w:r>
                </w:p>
                <w:p w14:paraId="04ACAFEE"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(odobritev in priglasitev kliničnega preskušanja)</w:t>
                  </w:r>
                </w:p>
                <w:p w14:paraId="6FE601B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 O priglasitvi kliničnega preskušanja zdravila iz drugega odstavka 35. člena tega zakona in o vlogah za odobritev kliničnega preskušanja zdravila iz tretjega odstavka 35. člena tega </w:t>
                  </w:r>
                  <w:r w:rsidRPr="009C5E0C">
                    <w:rPr>
                      <w:rFonts w:cs="Arial"/>
                      <w:sz w:val="20"/>
                      <w:szCs w:val="24"/>
                      <w:lang w:val="sl-SI" w:eastAsia="en-US"/>
                    </w:rPr>
                    <w:lastRenderedPageBreak/>
                    <w:t>zakona odloča JAZMP. Komisija iz 4. člena tega zakona, ki deluje na področju kliničnih preskušanj, na zahtevo JAZMP da mnenje o predlaganem oziroma priglašenem kliničnem preskušanju.</w:t>
                  </w:r>
                </w:p>
                <w:p w14:paraId="65DCDBE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Vloga za priglasitev oziroma odobritev kliničnega preskušanja vsebuje najmanj podatke o sponzorju, zdravilu v preskušanju, namenu in poteku preskušanja.</w:t>
                  </w:r>
                </w:p>
                <w:p w14:paraId="64EC90F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V vlogi iz prejšnjega odstavka za zdravila za uporabo v humani medicini predlagatelj priloži tudi mnenje Komisije Republike Slovenije za medicinsko etiko pri ministrstvu, pristojnem za zdravje (v nadaljevanju besedila: KME).</w:t>
                  </w:r>
                </w:p>
                <w:p w14:paraId="62825D7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(4) O vlogi za odobritev kliničnega preskušanja odloči JAZMP v dveh mesecih od dneva prejema popolne vloge. Za zdravila, ki so pridobljena z biotehnološkim postopkom, se ta rok lahko s sklepom podaljša za 30 dni. Če se predlog nanaša na zdravila za uporabo v humani medicini, ki so namenjena za zdravljenje ljudi s </w:t>
                  </w:r>
                  <w:proofErr w:type="spellStart"/>
                  <w:r w:rsidRPr="009C5E0C">
                    <w:rPr>
                      <w:rFonts w:cs="Arial"/>
                      <w:sz w:val="20"/>
                      <w:szCs w:val="24"/>
                      <w:lang w:val="sl-SI" w:eastAsia="en-US"/>
                    </w:rPr>
                    <w:t>ksenogenimi</w:t>
                  </w:r>
                  <w:proofErr w:type="spellEnd"/>
                  <w:r w:rsidRPr="009C5E0C">
                    <w:rPr>
                      <w:rFonts w:cs="Arial"/>
                      <w:sz w:val="20"/>
                      <w:szCs w:val="24"/>
                      <w:lang w:val="sl-SI" w:eastAsia="en-US"/>
                    </w:rPr>
                    <w:t xml:space="preserve"> celicami, rok za odločitev JAZMP lahko podaljša do 90 dni. Klinično preskušanje se lahko začne, ko postane odločba o kliničnem preskušanju zdravila dokončna.</w:t>
                  </w:r>
                </w:p>
                <w:p w14:paraId="3E47D91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O priglasitvi kliničnega preskušanja JAZMP odloči v dveh mesecih od dneva prejema popolne vloge za priglasitev. V primeru molka JAZMP se šteje, da je vloga za priglasitev pozitivno rešena.</w:t>
                  </w:r>
                </w:p>
                <w:p w14:paraId="62AF16DF" w14:textId="77777777" w:rsidR="00057693"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JAZMP lahko v postopku iz tretjega in četrtega odstavka tega člena upošteva oceno, ki jo je o zadevnem kliničnem preskušanju dala druga država članica Evropske unije.</w:t>
                  </w:r>
                </w:p>
                <w:p w14:paraId="19246106" w14:textId="0887F42D" w:rsidR="00C95794" w:rsidRPr="009C5E0C" w:rsidRDefault="00C95794" w:rsidP="0054251F">
                  <w:pPr>
                    <w:pStyle w:val="Odstavek0"/>
                    <w:spacing w:line="276" w:lineRule="auto"/>
                    <w:ind w:right="283"/>
                    <w:jc w:val="center"/>
                    <w:rPr>
                      <w:rFonts w:cs="Arial"/>
                      <w:b/>
                      <w:sz w:val="20"/>
                      <w:szCs w:val="24"/>
                      <w:lang w:val="sl-SI" w:eastAsia="en-US"/>
                    </w:rPr>
                  </w:pPr>
                  <w:r w:rsidRPr="009C5E0C">
                    <w:rPr>
                      <w:rFonts w:cs="Arial"/>
                      <w:b/>
                      <w:sz w:val="20"/>
                      <w:szCs w:val="24"/>
                      <w:lang w:val="sl-SI" w:eastAsia="en-US"/>
                    </w:rPr>
                    <w:t>38. člen</w:t>
                  </w:r>
                </w:p>
                <w:p w14:paraId="23AAD5AF"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(spremembe v kliničnem preskušanju zdravila)</w:t>
                  </w:r>
                </w:p>
                <w:p w14:paraId="6BD45E6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Pri kliničnem preskušanju zdravila, ki že poteka, sponzor JAZMP priglasi klinično pomembne spremembe.</w:t>
                  </w:r>
                </w:p>
                <w:p w14:paraId="4D35BE3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Priglašena sprememba se lahko uvede, če JAZMP v 35 dneh od prejema popolne vloge o spremembi ne izda negativne odločbe. Ta rok lahko JAZMP s sklepom podaljša na 60 dni, če je takšno podaljšanje upravičeno glede na naravo spremembe oziroma, če se mora JAZMP posvetovati z Evropsko agencijo za zdravila (v nadaljnjem besedilu: EMA).</w:t>
                  </w:r>
                </w:p>
                <w:p w14:paraId="21CE9A3F"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39. člen</w:t>
                  </w:r>
                </w:p>
                <w:p w14:paraId="0E00360F"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(prekinitev kliničnega preskušanja zdravila)</w:t>
                  </w:r>
                </w:p>
                <w:p w14:paraId="3926A8C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JAZMP lahko zaradi varovanja javnega zdravja oziroma zdravja </w:t>
                  </w:r>
                  <w:proofErr w:type="spellStart"/>
                  <w:r w:rsidRPr="009C5E0C">
                    <w:rPr>
                      <w:rFonts w:cs="Arial"/>
                      <w:sz w:val="20"/>
                      <w:szCs w:val="24"/>
                      <w:lang w:val="sl-SI" w:eastAsia="en-US"/>
                    </w:rPr>
                    <w:t>preskušancev</w:t>
                  </w:r>
                  <w:proofErr w:type="spellEnd"/>
                  <w:r w:rsidRPr="009C5E0C">
                    <w:rPr>
                      <w:rFonts w:cs="Arial"/>
                      <w:sz w:val="20"/>
                      <w:szCs w:val="24"/>
                      <w:lang w:val="sl-SI" w:eastAsia="en-US"/>
                    </w:rPr>
                    <w:t xml:space="preserve"> odloči o začasni ali trajni prekinitvi kliničnega preskušanja.</w:t>
                  </w:r>
                </w:p>
                <w:p w14:paraId="1B24BCA5"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40. člen</w:t>
                  </w:r>
                </w:p>
                <w:p w14:paraId="6B65D92F"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w:t>
                  </w:r>
                  <w:proofErr w:type="spellStart"/>
                  <w:r w:rsidRPr="009C5E0C">
                    <w:rPr>
                      <w:rFonts w:cs="Arial"/>
                      <w:bCs/>
                      <w:sz w:val="20"/>
                      <w:szCs w:val="24"/>
                      <w:lang w:val="sl-SI" w:eastAsia="en-US"/>
                    </w:rPr>
                    <w:t>neintervencijska</w:t>
                  </w:r>
                  <w:proofErr w:type="spellEnd"/>
                  <w:r w:rsidRPr="009C5E0C">
                    <w:rPr>
                      <w:rFonts w:cs="Arial"/>
                      <w:bCs/>
                      <w:sz w:val="20"/>
                      <w:szCs w:val="24"/>
                      <w:lang w:val="sl-SI" w:eastAsia="en-US"/>
                    </w:rPr>
                    <w:t xml:space="preserve"> klinična preskušanja zdravila)</w:t>
                  </w:r>
                </w:p>
                <w:p w14:paraId="3D49D8B6"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 </w:t>
                  </w: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klinično preskušanje zdravil sponzor priglasi JAZMP.</w:t>
                  </w:r>
                </w:p>
                <w:p w14:paraId="550B82A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Vloga za priglasitev vsebuje najmanj:</w:t>
                  </w:r>
                </w:p>
                <w:p w14:paraId="35A1086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podatke o zdravilu v preskušanju,</w:t>
                  </w:r>
                </w:p>
                <w:p w14:paraId="7DCC4449"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podatke o namenu preskušanja,</w:t>
                  </w:r>
                </w:p>
                <w:p w14:paraId="2064A1C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za zdravila za uporabo v humani medicini pozitivno mnenje KME,</w:t>
                  </w:r>
                </w:p>
                <w:p w14:paraId="4FA003E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za </w:t>
                  </w:r>
                  <w:proofErr w:type="spellStart"/>
                  <w:r w:rsidRPr="009C5E0C">
                    <w:rPr>
                      <w:sz w:val="20"/>
                      <w:szCs w:val="24"/>
                      <w:lang w:eastAsia="en-US"/>
                    </w:rPr>
                    <w:t>neintervencijska</w:t>
                  </w:r>
                  <w:proofErr w:type="spellEnd"/>
                  <w:r w:rsidRPr="009C5E0C">
                    <w:rPr>
                      <w:sz w:val="20"/>
                      <w:szCs w:val="24"/>
                      <w:lang w:eastAsia="en-US"/>
                    </w:rPr>
                    <w:t xml:space="preserve"> preskušanja zdravil za uporabo v humani medicini, za katera mora imetnik dovoljenja za promet predhodno pridobiti soglasje iz 138. člena tega zakona, </w:t>
                  </w:r>
                  <w:r w:rsidRPr="009C5E0C">
                    <w:rPr>
                      <w:sz w:val="20"/>
                      <w:szCs w:val="24"/>
                      <w:lang w:eastAsia="en-US"/>
                    </w:rPr>
                    <w:lastRenderedPageBreak/>
                    <w:t xml:space="preserve">zadevno soglasje k osnutku protokola in protokol </w:t>
                  </w:r>
                  <w:proofErr w:type="spellStart"/>
                  <w:r w:rsidRPr="009C5E0C">
                    <w:rPr>
                      <w:sz w:val="20"/>
                      <w:szCs w:val="24"/>
                      <w:lang w:eastAsia="en-US"/>
                    </w:rPr>
                    <w:t>neintervencijskega</w:t>
                  </w:r>
                  <w:proofErr w:type="spellEnd"/>
                  <w:r w:rsidRPr="009C5E0C">
                    <w:rPr>
                      <w:sz w:val="20"/>
                      <w:szCs w:val="24"/>
                      <w:lang w:eastAsia="en-US"/>
                    </w:rPr>
                    <w:t xml:space="preserve"> kliničnega preskušanja,</w:t>
                  </w:r>
                </w:p>
                <w:p w14:paraId="48C3556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soglasja delodajalcev iz šestega odstavka tega člena k naboru zdravnikov oziroma veterinarjev, ki bodo sodelovali v zadevnih </w:t>
                  </w:r>
                  <w:proofErr w:type="spellStart"/>
                  <w:r w:rsidRPr="009C5E0C">
                    <w:rPr>
                      <w:sz w:val="20"/>
                      <w:szCs w:val="24"/>
                      <w:lang w:eastAsia="en-US"/>
                    </w:rPr>
                    <w:t>neintervencijskih</w:t>
                  </w:r>
                  <w:proofErr w:type="spellEnd"/>
                  <w:r w:rsidRPr="009C5E0C">
                    <w:rPr>
                      <w:sz w:val="20"/>
                      <w:szCs w:val="24"/>
                      <w:lang w:eastAsia="en-US"/>
                    </w:rPr>
                    <w:t xml:space="preserve"> kliničnih preskušanjih,</w:t>
                  </w:r>
                </w:p>
                <w:p w14:paraId="08AFC34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predvideno obdobje trajanja preskušanja z utemeljitvijo, če je to obdobje daljše od enega leta,</w:t>
                  </w:r>
                </w:p>
                <w:p w14:paraId="59E4695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oceno vrednosti in strukturo stroškov izvedbe preskušanja.</w:t>
                  </w:r>
                </w:p>
                <w:p w14:paraId="2AAA1EE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O priglasitvi kliničnega preskušanja zdravila iz prvega odstavka tega člena se JAZMP izreče v dveh mesecih od dneva prejema popolne vloge za priglasitev. V primeru molka JAZMP se šteje, da je vloga za priglasitev pozitivno rešena.</w:t>
                  </w:r>
                </w:p>
                <w:p w14:paraId="5B71284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(4) Sponzor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zdravila, posreduje poročilo JAZMP o poteku, rezultatih in stroških preskušanja.</w:t>
                  </w:r>
                </w:p>
                <w:p w14:paraId="1F236F9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(5) Izvajanje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ne sme spodbujati predpisovanja ali uporabe zdravila. O vključitvi v </w:t>
                  </w: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klinično preskušanje mora biti pacient oziroma njegov skrbnik oziroma lastnik ali skrbnik živali obveščen. Vključitev pacienta v </w:t>
                  </w: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preskušanje zdravil ne sme biti razlog za zamenjavo že obstoječe ustrezne terapije.</w:t>
                  </w:r>
                </w:p>
                <w:p w14:paraId="2D7C72A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(6) Za sodelovanje pri </w:t>
                  </w:r>
                  <w:proofErr w:type="spellStart"/>
                  <w:r w:rsidRPr="009C5E0C">
                    <w:rPr>
                      <w:rFonts w:cs="Arial"/>
                      <w:sz w:val="20"/>
                      <w:szCs w:val="24"/>
                      <w:lang w:val="sl-SI" w:eastAsia="en-US"/>
                    </w:rPr>
                    <w:t>neintervencijskih</w:t>
                  </w:r>
                  <w:proofErr w:type="spellEnd"/>
                  <w:r w:rsidRPr="009C5E0C">
                    <w:rPr>
                      <w:rFonts w:cs="Arial"/>
                      <w:sz w:val="20"/>
                      <w:szCs w:val="24"/>
                      <w:lang w:val="sl-SI" w:eastAsia="en-US"/>
                    </w:rPr>
                    <w:t xml:space="preserve"> kliničnih preskušanjih zdravnik oziroma veterinar predhodno pridobi soglasje svojega delodajalca, če je ta financiran iz javnih sredstev. Plačilo zdravnikom oziroma veterinarjem za sodelovanje pri </w:t>
                  </w:r>
                  <w:proofErr w:type="spellStart"/>
                  <w:r w:rsidRPr="009C5E0C">
                    <w:rPr>
                      <w:rFonts w:cs="Arial"/>
                      <w:sz w:val="20"/>
                      <w:szCs w:val="24"/>
                      <w:lang w:val="sl-SI" w:eastAsia="en-US"/>
                    </w:rPr>
                    <w:t>neintervencijskih</w:t>
                  </w:r>
                  <w:proofErr w:type="spellEnd"/>
                  <w:r w:rsidRPr="009C5E0C">
                    <w:rPr>
                      <w:rFonts w:cs="Arial"/>
                      <w:sz w:val="20"/>
                      <w:szCs w:val="24"/>
                      <w:lang w:val="sl-SI" w:eastAsia="en-US"/>
                    </w:rPr>
                    <w:t xml:space="preserve"> kliničnih preskušanjih v delu, ki poteka v delovnem času, ni dovoljeno. Plačila zdravnikom oziroma veterinarjem za sodelovanje pri </w:t>
                  </w:r>
                  <w:proofErr w:type="spellStart"/>
                  <w:r w:rsidRPr="009C5E0C">
                    <w:rPr>
                      <w:rFonts w:cs="Arial"/>
                      <w:sz w:val="20"/>
                      <w:szCs w:val="24"/>
                      <w:lang w:val="sl-SI" w:eastAsia="en-US"/>
                    </w:rPr>
                    <w:t>neintervencijskih</w:t>
                  </w:r>
                  <w:proofErr w:type="spellEnd"/>
                  <w:r w:rsidRPr="009C5E0C">
                    <w:rPr>
                      <w:rFonts w:cs="Arial"/>
                      <w:sz w:val="20"/>
                      <w:szCs w:val="24"/>
                      <w:lang w:val="sl-SI" w:eastAsia="en-US"/>
                    </w:rPr>
                    <w:t xml:space="preserve"> kliničnih preskušanjih so omejena na nadomestilo za delo v njihovem prostem času in v zvezi s tem nastale stroške.</w:t>
                  </w:r>
                </w:p>
                <w:p w14:paraId="1A47747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(7) Med opravljanjem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sponzor spremlja zbrane podatke in preuči morebiten vpliv izsledkov preskušanja na oceno razmerja med koristjo in tveganjem za to zdravilo. Vse nove informacije, ki bi lahko vplivale na oceno tega razmerja, sporoči JAZMP in vsem državam članicam Evropske unije, kjer ima zdravilo dovoljenje za promet oziroma pristojnemu odboru pri EMA, kadar se preskušanje izvaja v več državah članicah Evropske unije.</w:t>
                  </w:r>
                </w:p>
                <w:p w14:paraId="424BE67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(8) Sponzor na zahtevo JAZMP predloži protokol in poročila o napredku JAZMP in za zdravila za uporabo v humani medicini organom, pristojnim za zdravila držav članic Evropske unije, v katerih se izvaja preskušanje.</w:t>
                  </w:r>
                </w:p>
                <w:p w14:paraId="74D5A9B6"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(9) Po končanem </w:t>
                  </w:r>
                  <w:proofErr w:type="spellStart"/>
                  <w:r w:rsidRPr="009C5E0C">
                    <w:rPr>
                      <w:rFonts w:cs="Arial"/>
                      <w:sz w:val="20"/>
                      <w:szCs w:val="24"/>
                      <w:lang w:val="sl-SI" w:eastAsia="en-US"/>
                    </w:rPr>
                    <w:t>neintervencijskem</w:t>
                  </w:r>
                  <w:proofErr w:type="spellEnd"/>
                  <w:r w:rsidRPr="009C5E0C">
                    <w:rPr>
                      <w:rFonts w:cs="Arial"/>
                      <w:sz w:val="20"/>
                      <w:szCs w:val="24"/>
                      <w:lang w:val="sl-SI" w:eastAsia="en-US"/>
                    </w:rPr>
                    <w:t xml:space="preserve"> kliničnem preskušanju imetnik dovoljenja za promet z zdravilom za uporabo v humani medicini, za katero mora predhodno pridobiti soglasje iz 138. člena tega zakona, pošlje JAZMP oziroma pristojnemu odboru pri EMA, kadar se </w:t>
                  </w: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klinično preskušanje izvaja v več državah članicah Evropske unije, končno poročilo skupaj s povzetkom za objavo v dvanajstih mesecih po končanem zbiranju podatkov, razen če JAZMP ali pristojni odbor pri EMA pisno umakneta zahtevo.</w:t>
                  </w:r>
                </w:p>
                <w:p w14:paraId="43DCB1B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(10) Kadar imetnik dovoljenja za promet z zdravilom oceni, da rezultati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vplivajo na določbe dovoljenja za promet z zdravilom, pri JAZMP vloži vlogo za spremembo dovoljenja za promet z zdravilom v skladu z 62. členom tega zakona.</w:t>
                  </w:r>
                </w:p>
                <w:p w14:paraId="04998F7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(11) Po začetku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imetnik dovoljenja za promet z zdravilom za uporabo v humani medicini, za katera mora imetnik dovoljenja za promet predhodno pridobiti soglasje iz 138. člena tega zakona, predloži JAZMP oziroma pristojnemu odboru pri EMA, </w:t>
                  </w:r>
                  <w:r w:rsidRPr="009C5E0C">
                    <w:rPr>
                      <w:rFonts w:cs="Arial"/>
                      <w:sz w:val="20"/>
                      <w:szCs w:val="24"/>
                      <w:lang w:val="sl-SI" w:eastAsia="en-US"/>
                    </w:rPr>
                    <w:lastRenderedPageBreak/>
                    <w:t>kadar se preskušanje izvaja v več državah članicah Evropske unije, vsako vsebinsko spremembo protokola preskušanja, preden se ta začne izvajati.</w:t>
                  </w:r>
                </w:p>
                <w:p w14:paraId="1221C2F7"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(12) Podrobnejše pogoje za opravljanje </w:t>
                  </w:r>
                  <w:proofErr w:type="spellStart"/>
                  <w:r w:rsidRPr="009C5E0C">
                    <w:rPr>
                      <w:rFonts w:cs="Arial"/>
                      <w:sz w:val="20"/>
                      <w:szCs w:val="24"/>
                      <w:lang w:val="sl-SI" w:eastAsia="en-US"/>
                    </w:rPr>
                    <w:t>neintervencijskih</w:t>
                  </w:r>
                  <w:proofErr w:type="spellEnd"/>
                  <w:r w:rsidRPr="009C5E0C">
                    <w:rPr>
                      <w:rFonts w:cs="Arial"/>
                      <w:sz w:val="20"/>
                      <w:szCs w:val="24"/>
                      <w:lang w:val="sl-SI" w:eastAsia="en-US"/>
                    </w:rPr>
                    <w:t xml:space="preserve"> kliničnih preskušanj in podrobnejšo vsebino vloge določi minister.</w:t>
                  </w:r>
                </w:p>
                <w:p w14:paraId="34414570" w14:textId="77777777" w:rsidR="00C95794" w:rsidRPr="009C5E0C" w:rsidRDefault="00C95794" w:rsidP="0054251F">
                  <w:pPr>
                    <w:pStyle w:val="Odstavek0"/>
                    <w:spacing w:line="276" w:lineRule="auto"/>
                    <w:ind w:right="283"/>
                    <w:rPr>
                      <w:rFonts w:cs="Arial"/>
                      <w:sz w:val="20"/>
                      <w:szCs w:val="20"/>
                      <w:lang w:val="sl-SI" w:eastAsia="en-US"/>
                    </w:rPr>
                  </w:pPr>
                </w:p>
                <w:p w14:paraId="4711AD02"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r w:rsidRPr="009C5E0C">
                    <w:rPr>
                      <w:rFonts w:cs="Arial"/>
                      <w:b/>
                      <w:bCs/>
                      <w:color w:val="292B2C"/>
                      <w:szCs w:val="20"/>
                      <w:lang w:eastAsia="sl-SI"/>
                    </w:rPr>
                    <w:t>74. člen</w:t>
                  </w:r>
                </w:p>
                <w:p w14:paraId="0C26FEF8"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r w:rsidRPr="009C5E0C">
                    <w:rPr>
                      <w:rFonts w:cs="Arial"/>
                      <w:b/>
                      <w:bCs/>
                      <w:color w:val="292B2C"/>
                      <w:szCs w:val="20"/>
                      <w:lang w:eastAsia="sl-SI"/>
                    </w:rPr>
                    <w:t xml:space="preserve">(obveznosti imetnika dovoljenja za pripravo </w:t>
                  </w:r>
                  <w:proofErr w:type="spellStart"/>
                  <w:r w:rsidRPr="009C5E0C">
                    <w:rPr>
                      <w:rFonts w:cs="Arial"/>
                      <w:b/>
                      <w:bCs/>
                      <w:color w:val="292B2C"/>
                      <w:szCs w:val="20"/>
                      <w:lang w:eastAsia="sl-SI"/>
                    </w:rPr>
                    <w:t>nerutinsko</w:t>
                  </w:r>
                  <w:proofErr w:type="spellEnd"/>
                  <w:r w:rsidRPr="009C5E0C">
                    <w:rPr>
                      <w:rFonts w:cs="Arial"/>
                      <w:b/>
                      <w:bCs/>
                      <w:color w:val="292B2C"/>
                      <w:szCs w:val="20"/>
                      <w:lang w:eastAsia="sl-SI"/>
                    </w:rPr>
                    <w:t xml:space="preserve"> pripravljenega zdravila za napredno zdravljenje)</w:t>
                  </w:r>
                </w:p>
                <w:p w14:paraId="4F103062"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p>
                <w:p w14:paraId="3B1CF399"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xml:space="preserve">(1) Imetnik dovoljenja za pripravo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w:t>
                  </w:r>
                </w:p>
                <w:p w14:paraId="60B9FFCF"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uporablja material in reagente, katerih kakovost je skladna z načeli in smernicami dobre proizvodne prakse, če ti ne obstajajo, pa na podlagi strokovne utemeljitve materiale in reagente najvišje kakovosti;</w:t>
                  </w:r>
                </w:p>
                <w:p w14:paraId="5A979020"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ima vzpostavljen sistem upravljanja s tveganji, ki smiselno upošteva načela in smernice dobre proizvodne prakse, upoštevajoč specifične lastnosti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ter izdelano oceno tveganja, in zagotavlja najmanj standarde, ki so v Republiki Sloveniji določeni s predpisi, ki urejajo preskrbo s človeškimi tkivi in celicami, namenjenimi za zdravljenje;</w:t>
                  </w:r>
                </w:p>
                <w:p w14:paraId="0380F2FF"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ima vzpostavljen sistem kontrole kakovosti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ki smiselno upošteva načela in smernice dobre proizvodne prakse, upoštevajoč tudi specifične lastnosti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ter oceno tveganja, in zagotavlja najmanj standarde, ki so v Republiki Sloveniji določeni s predpisi, ki urejajo preskrbo s človeškimi tkivi in celicami, namenjenimi za zdravljenje;</w:t>
                  </w:r>
                </w:p>
                <w:p w14:paraId="04F6CC2D"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zagotovi, da se na vzorcih vhodnega materiala in končnega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ali vmesnega izdelka izvedejo vsi testi, ki so potrebni za potrditev skladnosti s specifikacijami in standardi;</w:t>
                  </w:r>
                </w:p>
                <w:p w14:paraId="0B037BEB"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naročniku izda potrdilo o skladnosti priprave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s specifikacijami in standardi, ki jih zagotavlja imetnik dovoljenja;</w:t>
                  </w:r>
                </w:p>
                <w:p w14:paraId="1FB5A83C"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pridobi pozitivno mnenje KME za pripravo posamezne skupine zdravil za uporabo v humani medicini, in sicer ločeno za zdravila za gensko zdravljenje, zdravila za somatsko celično zdravljenje in izdelke tkivnega inženirstva;</w:t>
                  </w:r>
                </w:p>
                <w:p w14:paraId="1703D2AD"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s posebno skrbnostjo zagotovi, da so vsi podatki o vhodnih materialih, vmesnih izdelkih in končnem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pripravljenem zdravilu za napredno zdravljenje, vključno s podatki o združljivosti posameznih komponent </w:t>
                  </w:r>
                  <w:proofErr w:type="spellStart"/>
                  <w:r w:rsidRPr="009C5E0C">
                    <w:rPr>
                      <w:rFonts w:cs="Arial"/>
                      <w:color w:val="292B2C"/>
                      <w:szCs w:val="20"/>
                      <w:lang w:eastAsia="sl-SI"/>
                    </w:rPr>
                    <w:t>večkomponentnega</w:t>
                  </w:r>
                  <w:proofErr w:type="spellEnd"/>
                  <w:r w:rsidRPr="009C5E0C">
                    <w:rPr>
                      <w:rFonts w:cs="Arial"/>
                      <w:color w:val="292B2C"/>
                      <w:szCs w:val="20"/>
                      <w:lang w:eastAsia="sl-SI"/>
                    </w:rPr>
                    <w:t xml:space="preserve">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in ovojnine, ki so upoštevne za oceno varnosti, kakovosti in učinkovitosti, resnične in </w:t>
                  </w:r>
                  <w:proofErr w:type="spellStart"/>
                  <w:r w:rsidRPr="009C5E0C">
                    <w:rPr>
                      <w:rFonts w:cs="Arial"/>
                      <w:color w:val="292B2C"/>
                      <w:szCs w:val="20"/>
                      <w:lang w:eastAsia="sl-SI"/>
                    </w:rPr>
                    <w:t>nezavajajoče</w:t>
                  </w:r>
                  <w:proofErr w:type="spellEnd"/>
                  <w:r w:rsidRPr="009C5E0C">
                    <w:rPr>
                      <w:rFonts w:cs="Arial"/>
                      <w:color w:val="292B2C"/>
                      <w:szCs w:val="20"/>
                      <w:lang w:eastAsia="sl-SI"/>
                    </w:rPr>
                    <w:t>;</w:t>
                  </w:r>
                </w:p>
                <w:p w14:paraId="08B5F844" w14:textId="77777777" w:rsidR="00C95794" w:rsidRPr="009C5E0C" w:rsidRDefault="00C95794" w:rsidP="0054251F">
                  <w:pPr>
                    <w:pStyle w:val="Odstavekseznama"/>
                    <w:numPr>
                      <w:ilvl w:val="3"/>
                      <w:numId w:val="23"/>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zagotovi, da so podatki iz prejšnje točke in vsi zapisi o podrobnostih priprave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shranjeni v takšni obliki, da so dostopni in berljivi vsaj 30 let po uporabi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w:t>
                  </w:r>
                </w:p>
                <w:p w14:paraId="4801EBC5"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xml:space="preserve">(2) Imetnik dovoljenja za pripravo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ne sme:</w:t>
                  </w:r>
                </w:p>
                <w:p w14:paraId="0CBEBEB5" w14:textId="77777777" w:rsidR="00C95794" w:rsidRPr="009C5E0C" w:rsidRDefault="00C95794" w:rsidP="0054251F">
                  <w:pPr>
                    <w:pStyle w:val="Odstavekseznama"/>
                    <w:numPr>
                      <w:ilvl w:val="0"/>
                      <w:numId w:val="25"/>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pripravljati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pripravljenih zdravil za napredno zdravljenje, ki so izven obsega dovoljenja za pripravo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w:t>
                  </w:r>
                </w:p>
                <w:p w14:paraId="0CA6ECF0" w14:textId="77777777" w:rsidR="00C95794" w:rsidRPr="009C5E0C" w:rsidRDefault="00C95794" w:rsidP="0054251F">
                  <w:pPr>
                    <w:pStyle w:val="Odstavekseznama"/>
                    <w:numPr>
                      <w:ilvl w:val="0"/>
                      <w:numId w:val="25"/>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pripravljati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pripravljenih zdravil za napredno zdravljenje na lokacijah in v obratih, ki niso navedeni v dovoljenju za pripravo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pripravljenih zdravil za napredno zdravljenje;</w:t>
                  </w:r>
                </w:p>
                <w:p w14:paraId="7ADC7C17" w14:textId="77777777" w:rsidR="00C95794" w:rsidRPr="009C5E0C" w:rsidRDefault="00C95794" w:rsidP="0054251F">
                  <w:pPr>
                    <w:pStyle w:val="Odstavekseznama"/>
                    <w:numPr>
                      <w:ilvl w:val="0"/>
                      <w:numId w:val="25"/>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pripravljati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pripravljenih zdravil za napredno zdravljenje v prostorih, ki niso navedeni v dokumentaciji, ki je bila podlaga za izdajo dovoljenja za pripravo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pripravljenih zdravil za napredno zdravljenje;</w:t>
                  </w:r>
                </w:p>
                <w:p w14:paraId="77917470" w14:textId="77777777" w:rsidR="00C95794" w:rsidRPr="009C5E0C" w:rsidRDefault="00C95794" w:rsidP="0054251F">
                  <w:pPr>
                    <w:pStyle w:val="Odstavekseznama"/>
                    <w:numPr>
                      <w:ilvl w:val="0"/>
                      <w:numId w:val="25"/>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lastRenderedPageBreak/>
                    <w:t>opravljati drugih dejavnosti v istih prostorih, če za to ni pridobil soglasja JAZMP;</w:t>
                  </w:r>
                </w:p>
                <w:p w14:paraId="222CF715" w14:textId="77777777" w:rsidR="00C95794" w:rsidRPr="009C5E0C" w:rsidRDefault="00C95794" w:rsidP="0054251F">
                  <w:pPr>
                    <w:pStyle w:val="Odstavekseznama"/>
                    <w:numPr>
                      <w:ilvl w:val="0"/>
                      <w:numId w:val="25"/>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pripravljati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pripravljenih zdravil za napredno zdravljenje, ki vsebujejo človeška tkiva in celice, če darovanje, pridobivanje človeških tkiv in celic ter testiranje darovalcev človeških tkiv in celic ni bilo izvedeno v skladu s četrtim odstavkom 71. člena tega zakona;</w:t>
                  </w:r>
                </w:p>
                <w:p w14:paraId="320FA6FD" w14:textId="77777777" w:rsidR="00C95794" w:rsidRPr="009C5E0C" w:rsidRDefault="00C95794" w:rsidP="0054251F">
                  <w:pPr>
                    <w:pStyle w:val="Odstavekseznama"/>
                    <w:numPr>
                      <w:ilvl w:val="0"/>
                      <w:numId w:val="25"/>
                    </w:numPr>
                    <w:shd w:val="clear" w:color="auto" w:fill="FFFFFF"/>
                    <w:spacing w:line="276" w:lineRule="auto"/>
                    <w:ind w:left="888" w:right="283" w:hanging="426"/>
                    <w:rPr>
                      <w:rFonts w:cs="Arial"/>
                      <w:color w:val="292B2C"/>
                      <w:szCs w:val="20"/>
                      <w:lang w:eastAsia="sl-SI"/>
                    </w:rPr>
                  </w:pPr>
                  <w:r w:rsidRPr="009C5E0C">
                    <w:rPr>
                      <w:rFonts w:cs="Arial"/>
                      <w:color w:val="292B2C"/>
                      <w:szCs w:val="20"/>
                      <w:lang w:eastAsia="sl-SI"/>
                    </w:rPr>
                    <w:t xml:space="preserve">pripravljati </w:t>
                  </w:r>
                  <w:proofErr w:type="spellStart"/>
                  <w:r w:rsidRPr="009C5E0C">
                    <w:rPr>
                      <w:rFonts w:cs="Arial"/>
                      <w:color w:val="292B2C"/>
                      <w:szCs w:val="20"/>
                      <w:lang w:eastAsia="sl-SI"/>
                    </w:rPr>
                    <w:t>nerutinsko</w:t>
                  </w:r>
                  <w:proofErr w:type="spellEnd"/>
                  <w:r w:rsidRPr="009C5E0C">
                    <w:rPr>
                      <w:rFonts w:cs="Arial"/>
                      <w:color w:val="292B2C"/>
                      <w:szCs w:val="20"/>
                      <w:lang w:eastAsia="sl-SI"/>
                    </w:rPr>
                    <w:t xml:space="preserve"> pripravljenega zdravila za napredno zdravljenje za namen kliničnega preskušanja.</w:t>
                  </w:r>
                </w:p>
                <w:p w14:paraId="76C13315" w14:textId="77777777" w:rsidR="00046CCD" w:rsidRPr="009C5E0C" w:rsidRDefault="00046CCD" w:rsidP="0054251F">
                  <w:pPr>
                    <w:pStyle w:val="center"/>
                    <w:pBdr>
                      <w:top w:val="none" w:sz="0" w:space="24" w:color="auto"/>
                    </w:pBdr>
                    <w:ind w:right="283"/>
                    <w:rPr>
                      <w:rFonts w:ascii="Arial" w:eastAsia="Arial" w:hAnsi="Arial" w:cs="Arial"/>
                      <w:b/>
                      <w:bCs/>
                      <w:sz w:val="21"/>
                      <w:szCs w:val="21"/>
                      <w:lang w:val="sl-SI"/>
                    </w:rPr>
                  </w:pPr>
                  <w:r w:rsidRPr="009C5E0C">
                    <w:rPr>
                      <w:rFonts w:ascii="Arial" w:eastAsia="Arial" w:hAnsi="Arial" w:cs="Arial"/>
                      <w:b/>
                      <w:bCs/>
                      <w:sz w:val="21"/>
                      <w:szCs w:val="21"/>
                      <w:lang w:val="sl-SI"/>
                    </w:rPr>
                    <w:t>78. člen</w:t>
                  </w:r>
                </w:p>
                <w:p w14:paraId="6CD19381" w14:textId="77777777" w:rsidR="00046CCD" w:rsidRPr="009C5E0C" w:rsidRDefault="00046CCD" w:rsidP="0054251F">
                  <w:pPr>
                    <w:pStyle w:val="center"/>
                    <w:pBdr>
                      <w:top w:val="none" w:sz="0" w:space="24" w:color="auto"/>
                    </w:pBdr>
                    <w:ind w:right="283"/>
                    <w:rPr>
                      <w:rFonts w:ascii="Arial" w:eastAsia="Arial" w:hAnsi="Arial" w:cs="Arial"/>
                      <w:b/>
                      <w:bCs/>
                      <w:sz w:val="21"/>
                      <w:szCs w:val="21"/>
                      <w:lang w:val="sl-SI"/>
                    </w:rPr>
                  </w:pPr>
                  <w:r w:rsidRPr="009C5E0C">
                    <w:rPr>
                      <w:rFonts w:ascii="Arial" w:eastAsia="Arial" w:hAnsi="Arial" w:cs="Arial"/>
                      <w:b/>
                      <w:bCs/>
                      <w:sz w:val="21"/>
                      <w:szCs w:val="21"/>
                      <w:lang w:val="sl-SI"/>
                    </w:rPr>
                    <w:t xml:space="preserve">(register zdravnikov oziroma veterinarjev, ki pri zdravljenju uporabljajo </w:t>
                  </w:r>
                  <w:proofErr w:type="spellStart"/>
                  <w:r w:rsidRPr="009C5E0C">
                    <w:rPr>
                      <w:rFonts w:ascii="Arial" w:eastAsia="Arial" w:hAnsi="Arial" w:cs="Arial"/>
                      <w:b/>
                      <w:bCs/>
                      <w:sz w:val="21"/>
                      <w:szCs w:val="21"/>
                      <w:lang w:val="sl-SI"/>
                    </w:rPr>
                    <w:t>nerutinsko</w:t>
                  </w:r>
                  <w:proofErr w:type="spellEnd"/>
                  <w:r w:rsidRPr="009C5E0C">
                    <w:rPr>
                      <w:rFonts w:ascii="Arial" w:eastAsia="Arial" w:hAnsi="Arial" w:cs="Arial"/>
                      <w:b/>
                      <w:bCs/>
                      <w:sz w:val="21"/>
                      <w:szCs w:val="21"/>
                      <w:lang w:val="sl-SI"/>
                    </w:rPr>
                    <w:t xml:space="preserve"> pripravljena zdravila za napredno zdravljenje)</w:t>
                  </w:r>
                </w:p>
                <w:p w14:paraId="3F14A4D7"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 xml:space="preserve">(1) Zdravnik oziroma veterinar, ki predpiše in uporabi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pripravljeno zdravilo za napredno zdravljenje, se pri JAZMP priglasi v register zdravnikov oziroma veterinarjev, ki pri zdravljenju uporabljajo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pripravljena zdravila za napredno zdravljenje.</w:t>
                  </w:r>
                </w:p>
                <w:p w14:paraId="16049204"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 xml:space="preserve">(2) Vlogo za vpis v register zdravnikov oziroma veterinarjev, ki pri zdravljenju uporabljajo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pripravljena zdravila za napredno zdravljenje, vloži na JAZMP izvajalec zdravstvene oziroma veterinarske dejavnosti, najpozneje 15 dni pred začetkom predpisovanja in uporabe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pripravljenega zdravila za napredno zdravljenje, ki vsebuje:</w:t>
                  </w:r>
                </w:p>
                <w:p w14:paraId="486268FD"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9C5E0C">
                    <w:rPr>
                      <w:rFonts w:ascii="Arial" w:eastAsia="Arial" w:hAnsi="Arial" w:cs="Arial"/>
                      <w:sz w:val="21"/>
                      <w:szCs w:val="21"/>
                      <w:lang w:val="sl-SI"/>
                    </w:rPr>
                    <w:t xml:space="preserve">-        ime, priimek, strokovni naziv ter biografske in bibliografske podatke zdravnikov oziroma veterinarjev z ustrezno specializacijo, ki pri zdravljenju uporabljajo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pripravljena zdravila za napredno zdravljenje;</w:t>
                  </w:r>
                </w:p>
                <w:p w14:paraId="02627AF8"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9C5E0C">
                    <w:rPr>
                      <w:rFonts w:ascii="Arial" w:eastAsia="Arial" w:hAnsi="Arial" w:cs="Arial"/>
                      <w:sz w:val="21"/>
                      <w:szCs w:val="21"/>
                      <w:lang w:val="sl-SI"/>
                    </w:rPr>
                    <w:t xml:space="preserve">-        ime in naslov izvajalca zdravstvene oziroma veterinarske dejavnosti, pri katerih zdravnik oziroma veterinar iz prejšnje alineje uporablja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pripravljena zdravila za napredno zdravljenje;</w:t>
                  </w:r>
                </w:p>
                <w:p w14:paraId="17143365"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EC5993">
                    <w:rPr>
                      <w:rFonts w:ascii="Arial" w:eastAsia="Arial" w:hAnsi="Arial" w:cs="Arial"/>
                      <w:sz w:val="21"/>
                      <w:szCs w:val="21"/>
                      <w:lang w:val="sl-SI"/>
                    </w:rPr>
                    <w:t xml:space="preserve">-        </w:t>
                  </w:r>
                  <w:r w:rsidRPr="009C5E0C">
                    <w:rPr>
                      <w:rFonts w:ascii="Arial" w:eastAsia="Arial" w:hAnsi="Arial" w:cs="Arial"/>
                      <w:sz w:val="21"/>
                      <w:szCs w:val="21"/>
                      <w:lang w:val="sl-SI"/>
                    </w:rPr>
                    <w:t>kopijo zavarovalne police za zavarovanje odgovornosti zdravnika oziroma veterinarja v skladu z drugim odstavkom prejšnjega člena.</w:t>
                  </w:r>
                </w:p>
                <w:p w14:paraId="7D045F1D"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(3) Izvajalec zdravstvene oziroma veterinarske dejavnosti vsako spremembo podatkov iz prejšnjega odstavka JAZMP sporoči najpozneje v sedmih dneh.</w:t>
                  </w:r>
                </w:p>
                <w:p w14:paraId="2BC1DFEF"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(4) JAZMP zdravnika oziroma veterinarja izbriše iz registra iz prvega odstavka tega člena na zahtevo izvajalca zdravstvene oziroma veterinarske dejavnosti iz prejšnjega odstavka.</w:t>
                  </w:r>
                </w:p>
                <w:p w14:paraId="47B8AC2A"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 xml:space="preserve">(5) Podrobnejši postopek in vsebino vloge za vpis, spremembo in izbris iz registra zdravnikov oziroma veterinarjev, ki pri zdravljenju uporabljajo </w:t>
                  </w:r>
                  <w:proofErr w:type="spellStart"/>
                  <w:r w:rsidRPr="009C5E0C">
                    <w:rPr>
                      <w:rFonts w:ascii="Arial" w:eastAsia="Arial" w:hAnsi="Arial" w:cs="Arial"/>
                      <w:sz w:val="21"/>
                      <w:szCs w:val="21"/>
                      <w:lang w:val="sl-SI"/>
                    </w:rPr>
                    <w:t>nerutinsko</w:t>
                  </w:r>
                  <w:proofErr w:type="spellEnd"/>
                  <w:r w:rsidRPr="009C5E0C">
                    <w:rPr>
                      <w:rFonts w:ascii="Arial" w:eastAsia="Arial" w:hAnsi="Arial" w:cs="Arial"/>
                      <w:sz w:val="21"/>
                      <w:szCs w:val="21"/>
                      <w:lang w:val="sl-SI"/>
                    </w:rPr>
                    <w:t xml:space="preserve"> pripravljena zdravila za napredno zdravljenje, določi minister.</w:t>
                  </w:r>
                </w:p>
                <w:p w14:paraId="1D8600E5"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87. člen</w:t>
                  </w:r>
                </w:p>
                <w:p w14:paraId="38DD0185"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(označevanje in navodilo za uporabo)</w:t>
                  </w:r>
                </w:p>
                <w:p w14:paraId="11902B3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Zdravila, ki se dajejo v promet na podlagi prvega ali drugega odstavka 20. člena tega zakona in za zdravila iz druge, tretje ali četrte alineje tretjega odstavka 20. člena tega zakona, ki so namenjena za izdajo v lekarnah ali v specializiranih prodajalnah, morajo biti označena v slovenskem jeziku na zunanji ali na stični ovojnini, če zunanje ovojnine ni, najmanj s podatki o zdravilu, imetniku dovoljenja za promet z zdravilom, načinu izdaje, načinu uporabe zdravila, potrebnimi opozorili, rokom uporabnosti ter drugimi podatki za zagotavljanje sledljivosti in varne uporabe zdravila. Podatki morajo biti čitljivi, razumljivi in neizbrisljivi.</w:t>
                  </w:r>
                </w:p>
                <w:p w14:paraId="62D716B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(2) Določbe prejšnjega odstavka se ne uporabljajo za zdravila z dovoljenjem za sočutno uporabo.</w:t>
                  </w:r>
                </w:p>
                <w:p w14:paraId="708FC26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Zdravilo, ki se daje v promet, mora imeti priloženo navodilo za uporabo v slovenskem jeziku, ki je v skladu s povzetkom glavnih značilnosti zdravila, razen če so vsi podatki v skladu s predpisom iz sedmega odstavka tega člena navedeni na zunanji ovojnini ali če zunanje ovojnine ni, na stični ovojnini zdravila. Zagotovljeni morata biti čitljivost in primerna razumljivost za končnega uporabnika.</w:t>
                  </w:r>
                </w:p>
                <w:p w14:paraId="562295C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Podatki o označevanju in navodilu za uporabo zdravila iz prvega in drugega odstavka tega člena so poleg v slovenskem jeziku lahko navedeni tudi v enem ali več tujih jezikih, ob zagotovljeni berljivosti podatkov v slovenskem jeziku.</w:t>
                  </w:r>
                </w:p>
                <w:p w14:paraId="07D9E15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Ne glede na določbe prvega in drugega odstavka tega člena lahko JAZMP ob upoštevanju ukrepov, ki so potrebni za varovanje javnega zdravja, izjemoma dovoli:</w:t>
                  </w:r>
                </w:p>
                <w:p w14:paraId="4CA5C65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uporabo ovojnine v tujem jeziku z nalepko v slovenskem jeziku in navodila za uporabo v tujem jeziku, če je navodilo za uporabo v slovenskem jeziku zdravilu dodano na predpisan način v natisnjeni obliki in je lahko dostopno tudi v elektronski obliki za zdravila, za katera ugotovi, da so nujno potrebna za varovanje javnega zdravja in da bi bila zaradi omejenega obsega njihove uporabe zahteva za proizvodnjo zdravila z označevanjem in navodilom za uporabo v slovenskem jeziku nesorazmerna;</w:t>
                  </w:r>
                </w:p>
                <w:p w14:paraId="0EB65F8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celotno ali delno izjemo od določb prvega in drugega odstavka tega člena pri zdravilih, ki niso namenjena neposredni izdaji pacientom v lekarnah, ali za zdravila, pri katerih obstajajo resne težave v zvezi z dostopnostjo.</w:t>
                  </w:r>
                </w:p>
                <w:p w14:paraId="057C98A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Ime zdravila za uporabo v humani medicini mora biti na ovojnini izpisano tudi v Braillovi pisavi. Imetnik dovoljenja za promet z zdravilom zagotovi, da je na predlog organizacij pacientov navodilo za uporabo na voljo v oblikah, ki so primerne za slepe in slabovidne.</w:t>
                  </w:r>
                </w:p>
                <w:p w14:paraId="17F96F9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(7) Podrobnejši način označevanja zdravil, obliko ter vsebino navodila za uporabo in način uporabe nalepk, posebne pogoje za označevanje in navodilo za uporabo za posamezna zdravila ali skupine zdravil določi minister.</w:t>
                  </w:r>
                </w:p>
                <w:p w14:paraId="573A2E9F"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90. člen</w:t>
                  </w:r>
                </w:p>
                <w:p w14:paraId="6E1B69E4"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(dovoljenje za proizvodnjo zdravil)</w:t>
                  </w:r>
                </w:p>
                <w:p w14:paraId="2CBA51C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Poslovni subjekt lahko proizvaja zdravila le na podlagi in v skladu z dovoljenjem za proizvodnjo zdravil. Dovoljenje vključuje proizvodnjo zdravil in njihovo prodajo poslovnim subjektom iz prve alineje drugega, iz tretjega in četrtega odstavka 104. člena tega zakona in ga je treba pridobiti za:</w:t>
                  </w:r>
                </w:p>
                <w:p w14:paraId="02DF31C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posamezno mesto proizvodnje,</w:t>
                  </w:r>
                </w:p>
                <w:p w14:paraId="47848E6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posamezne aktivnosti proizvodnje,</w:t>
                  </w:r>
                </w:p>
                <w:p w14:paraId="4357143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posamezne farmacevtske oblike in</w:t>
                  </w:r>
                </w:p>
                <w:p w14:paraId="7EAEEE1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uvoz zdravil iz tretjih držav.</w:t>
                  </w:r>
                </w:p>
                <w:p w14:paraId="17F2164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Določbe prejšnjega odstavka veljajo tudi za proizvodnjo zdravil, ki so namenjena le za iznos, izvoz ali klinična preskušanja zdravil.</w:t>
                  </w:r>
                </w:p>
                <w:p w14:paraId="3D4E1EF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Aktivnosti proizvodnje zdravil in farmacevtske oblike so določene z Zbirko postopkov Evropske unije, ki jo na svojih spletnih straneh objavi Evropska komisija (</w:t>
                  </w:r>
                  <w:proofErr w:type="spellStart"/>
                  <w:r w:rsidRPr="009C5E0C">
                    <w:rPr>
                      <w:rFonts w:cs="Arial"/>
                      <w:sz w:val="20"/>
                      <w:szCs w:val="24"/>
                      <w:lang w:val="sl-SI" w:eastAsia="en-US"/>
                    </w:rPr>
                    <w:t>Compilation</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of</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Community</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lastRenderedPageBreak/>
                    <w:t>Procedures</w:t>
                  </w:r>
                  <w:proofErr w:type="spellEnd"/>
                  <w:r w:rsidRPr="009C5E0C">
                    <w:rPr>
                      <w:rFonts w:cs="Arial"/>
                      <w:sz w:val="20"/>
                      <w:szCs w:val="24"/>
                      <w:lang w:val="sl-SI" w:eastAsia="en-US"/>
                    </w:rPr>
                    <w:t xml:space="preserve"> on </w:t>
                  </w:r>
                  <w:proofErr w:type="spellStart"/>
                  <w:r w:rsidRPr="009C5E0C">
                    <w:rPr>
                      <w:rFonts w:cs="Arial"/>
                      <w:sz w:val="20"/>
                      <w:szCs w:val="24"/>
                      <w:lang w:val="sl-SI" w:eastAsia="en-US"/>
                    </w:rPr>
                    <w:t>Inspection</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and</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exchange</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of</w:t>
                  </w:r>
                  <w:proofErr w:type="spellEnd"/>
                  <w:r w:rsidRPr="009C5E0C">
                    <w:rPr>
                      <w:rFonts w:cs="Arial"/>
                      <w:sz w:val="20"/>
                      <w:szCs w:val="24"/>
                      <w:lang w:val="sl-SI" w:eastAsia="en-US"/>
                    </w:rPr>
                    <w:t xml:space="preserve"> </w:t>
                  </w:r>
                  <w:proofErr w:type="spellStart"/>
                  <w:r w:rsidRPr="009C5E0C">
                    <w:rPr>
                      <w:rFonts w:cs="Arial"/>
                      <w:sz w:val="20"/>
                      <w:szCs w:val="24"/>
                      <w:lang w:val="sl-SI" w:eastAsia="en-US"/>
                    </w:rPr>
                    <w:t>Information</w:t>
                  </w:r>
                  <w:proofErr w:type="spellEnd"/>
                  <w:r w:rsidRPr="009C5E0C">
                    <w:rPr>
                      <w:rFonts w:cs="Arial"/>
                      <w:sz w:val="20"/>
                      <w:szCs w:val="24"/>
                      <w:lang w:val="sl-SI" w:eastAsia="en-US"/>
                    </w:rPr>
                    <w:t xml:space="preserve"> (v nadaljnjem besedilu: Zbirka postopkov Evropske unije), v njenem vsakokrat veljavnem besedilu.</w:t>
                  </w:r>
                </w:p>
                <w:p w14:paraId="79072D97"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96. člen</w:t>
                  </w:r>
                </w:p>
                <w:p w14:paraId="236CF2B8"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(spremembe pogojev za proizvodnjo zdravil)</w:t>
                  </w:r>
                </w:p>
                <w:p w14:paraId="25A82FD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Imetnik dovoljenja za proizvodnjo zdravil vsako spremembo pogojev iz 91. člena tega zakona, na podlagi katerih je bilo izdano dovoljenje za proizvodnjo zdravil, sporoči JAZMP najpozneje v 15 dneh od nastanka spremembe.</w:t>
                  </w:r>
                </w:p>
                <w:p w14:paraId="40414C3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JAZMP obravnava vlogo za spremembo pogojev iz prejšnjega odstavka in odloči v 30 dneh od dneva prejema popolne vloge, razen kadar je potrebno preverjanje pogojev z ogledom, ko izda dovoljenje v 90 dneh od prejema popolne vloge.</w:t>
                  </w:r>
                </w:p>
                <w:p w14:paraId="24168BE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Podrobnejšo vsebino vloge za spremembo pogojev, na podlagi katerih je bilo izdano dovoljenje za proizvodnjo zdravil, natančnejše pogoje in način ugotavljanja izpolnjevanja pogojev za izdajo dovoljenja ali sklepa o oceni skladnosti in spremembe pogojev za opravljanje proizvodnje zdravil, določi minister.</w:t>
                  </w:r>
                </w:p>
                <w:p w14:paraId="10025BFD"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108. člen</w:t>
                  </w:r>
                </w:p>
                <w:p w14:paraId="458FB36E"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(obveznost opravljanja storitev v javnem interesu)</w:t>
                  </w:r>
                </w:p>
                <w:p w14:paraId="34E3577B"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Veletrgovec z zdravili, ki ima dovoljenje za poln obseg opravljanja dejavnosti prometa z zdravili na debelo, zagotavlja stalen in ustrezen nabor zdravil, ki so lahko v prometu v skladu z obveznostjo opravljanja storitev v javnem interesu, v ustrezno kratkem času, najpozneje v 24 urah med tednom oziroma najpozneje v 72 urah med vikendom in prazniki od prejetega naročila za zdravila iz prvega in drugega odstavka ter tretje alineje tretjega odstavka 20. člena tega zakona. Če izvajalec zdravstvene ali veterinarske dejavnosti ali lekarna potrebuje dostavo zdravil v krajših rokih od navedenih, to navede v naročilu veletrgovcu z zdravili na podlagi dokazljive zdravstvene potrebe ali zdravstvene dokumentacije.</w:t>
                  </w:r>
                </w:p>
                <w:p w14:paraId="109FDF5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Veletrgovec z zdravili, ki ima dovoljenje za produktno omejeno opravljanje dejavnosti prometa z zdravili na debelo, zagotavlja stalen in ustrezen nabor zdravil iz dovoljenja JAZMP za opravljanje te dejavnosti, s katerim zadošča zahtevam nemotene preskrbe s temi zdravili v skladu z obveznostjo opravljanja storitev v javnem interesu v 24 urah med tednom oziroma najpozneje v 72 urah med vikendom in prazniki od prejetega naročila za zdravila iz prvega in drugega odstavka ter tretje alineje tretjega odstavka 20. člena tega zakona. Če izvajalec zdravstvene ali veterinarske dejavnosti ali lekarna potrebuje dostavo zdravil prej kot v navedenih rokih, to navede v naročilu veletrgovcu z zdravili na podlagi dokazljive zdravstvene potrebe ali zdravstvene dokumentacije.</w:t>
                  </w:r>
                </w:p>
                <w:p w14:paraId="73064619" w14:textId="77777777" w:rsidR="00B67CF0" w:rsidRPr="009C5E0C" w:rsidRDefault="00B67CF0" w:rsidP="0054251F">
                  <w:pPr>
                    <w:ind w:right="283"/>
                    <w:jc w:val="center"/>
                  </w:pPr>
                </w:p>
                <w:p w14:paraId="689FF1B9" w14:textId="1DE8475C" w:rsidR="00B67CF0" w:rsidRPr="009C5E0C" w:rsidRDefault="00B67CF0" w:rsidP="0054251F">
                  <w:pPr>
                    <w:ind w:right="283"/>
                    <w:jc w:val="center"/>
                    <w:rPr>
                      <w:b/>
                      <w:bCs/>
                    </w:rPr>
                  </w:pPr>
                  <w:r w:rsidRPr="009C5E0C">
                    <w:rPr>
                      <w:b/>
                      <w:bCs/>
                    </w:rPr>
                    <w:t>126. člen</w:t>
                  </w:r>
                </w:p>
                <w:p w14:paraId="5B093D1E" w14:textId="77777777" w:rsidR="00B67CF0" w:rsidRPr="009C5E0C" w:rsidRDefault="00B67CF0" w:rsidP="0054251F">
                  <w:pPr>
                    <w:ind w:right="283"/>
                    <w:jc w:val="center"/>
                    <w:rPr>
                      <w:b/>
                      <w:bCs/>
                    </w:rPr>
                  </w:pPr>
                  <w:r w:rsidRPr="009C5E0C">
                    <w:rPr>
                      <w:b/>
                      <w:bCs/>
                    </w:rPr>
                    <w:t>(promet z zdravili na drobno in izdaja zdravil prek medmrežja)</w:t>
                  </w:r>
                </w:p>
                <w:p w14:paraId="0C7A8BDB" w14:textId="77777777" w:rsidR="00B67CF0" w:rsidRPr="009C5E0C" w:rsidRDefault="00B67CF0" w:rsidP="0054251F">
                  <w:pPr>
                    <w:ind w:right="283"/>
                    <w:jc w:val="center"/>
                  </w:pPr>
                </w:p>
                <w:p w14:paraId="54540FDF" w14:textId="77777777" w:rsidR="00B67CF0" w:rsidRPr="009C5E0C" w:rsidRDefault="00B67CF0" w:rsidP="0054251F">
                  <w:pPr>
                    <w:ind w:right="283"/>
                  </w:pPr>
                  <w:r w:rsidRPr="009C5E0C">
                    <w:t>(1) Promet z zdravili za uporabo v humani medicini na drobno, ki ga spremlja ustrezna strokovna podpora s svetovanjem ter promet na drobno z zdravili za uporabo v humani medicini, ki se uporabljajo za zdravljenje živali, se izvaja v lekarnah in specializiranih prodajalnah, promet na drobno z zdravili za uporabo v veterinarski medicini pa tudi v veterinarskih organizacijah in drugih organizacijah, ki po predpisih o veterini, opravljajo veterinarsko dejavnost, ob storitvi za živali, ki jih imajo te organizacije v svoji evidenci oziroma, če pri lastniku ali skrbniku živali opravljajo veterinarske preventivne ali terapevtske posege na živalih.</w:t>
                  </w:r>
                </w:p>
                <w:p w14:paraId="37F1CA82" w14:textId="77777777" w:rsidR="00B67CF0" w:rsidRPr="009C5E0C" w:rsidRDefault="00B67CF0" w:rsidP="0054251F">
                  <w:pPr>
                    <w:ind w:right="283"/>
                  </w:pPr>
                  <w:r w:rsidRPr="009C5E0C">
                    <w:lastRenderedPageBreak/>
                    <w:t>(2) Ne glede na prejšnji odstavek, so lahko v prometu z zdravili na drobno v specializiranih prodajalnah zdravila, za katera ni potreben zdravniški ali veterinarski recept, in sicer samo tista, za katera tako odloči JAZMP v dovoljenju za promet z zdravilom.</w:t>
                  </w:r>
                </w:p>
                <w:p w14:paraId="51F2B7AA" w14:textId="77777777" w:rsidR="00B67CF0" w:rsidRPr="009C5E0C" w:rsidRDefault="00B67CF0" w:rsidP="0054251F">
                  <w:pPr>
                    <w:ind w:right="283"/>
                  </w:pPr>
                  <w:r w:rsidRPr="009C5E0C">
                    <w:t>(3) JAZMP pri opredelitvi zdravil, ki so v prometu na drobno v specializiranih prodajalnah, lahko uvede omejitve glede jakosti, velikosti pakiranja ali števila prodanih enot.</w:t>
                  </w:r>
                </w:p>
                <w:p w14:paraId="677CD7D0" w14:textId="77777777" w:rsidR="00B67CF0" w:rsidRPr="009C5E0C" w:rsidRDefault="00B67CF0" w:rsidP="0054251F">
                  <w:pPr>
                    <w:ind w:right="283"/>
                  </w:pPr>
                  <w:r w:rsidRPr="009C5E0C">
                    <w:t xml:space="preserve">(4) JAZMP na svoji spletni strani objavi seznam zdravil, ki se lahko izdajajo v specializiranih prodajalnah. Na seznam razvrsti le tista zdravila rastlinskega in sinteznega izvora, ki imajo ugodno razmerje med koristjo in tveganjem, se uporabljajo za odpravljanje blažjih simptomov in zdravstvenih težav ter njihovi </w:t>
                  </w:r>
                  <w:proofErr w:type="spellStart"/>
                  <w:r w:rsidRPr="009C5E0C">
                    <w:t>farmakovigilančni</w:t>
                  </w:r>
                  <w:proofErr w:type="spellEnd"/>
                  <w:r w:rsidRPr="009C5E0C">
                    <w:t xml:space="preserve"> podatki kažejo majhno tveganje.</w:t>
                  </w:r>
                </w:p>
                <w:p w14:paraId="3B702559" w14:textId="77777777" w:rsidR="00B67CF0" w:rsidRPr="009C5E0C" w:rsidRDefault="00B67CF0" w:rsidP="0054251F">
                  <w:pPr>
                    <w:ind w:right="283"/>
                  </w:pPr>
                  <w:r w:rsidRPr="009C5E0C">
                    <w:t>(5) V specializirani prodajalni lahko prodaja zdravila usposobljena oseba iz 1. točke prvega odstavka 127. člena tega zakona, ki kupca seznani z načinom uporabe zdravila, morebitnimi previdnostnimi ukrepi, neželenimi učinki in drugimi pomembnimi podatki o zdravilu.</w:t>
                  </w:r>
                </w:p>
                <w:p w14:paraId="5855988E" w14:textId="77777777" w:rsidR="00B67CF0" w:rsidRPr="009C5E0C" w:rsidRDefault="00B67CF0" w:rsidP="0054251F">
                  <w:pPr>
                    <w:ind w:right="283"/>
                  </w:pPr>
                  <w:r w:rsidRPr="009C5E0C">
                    <w:t>(6) V specializiranih prodajalnah se zdravila lahko prodajajo samo polnoletnim osebam.</w:t>
                  </w:r>
                </w:p>
                <w:p w14:paraId="66CA5587" w14:textId="77777777" w:rsidR="00B67CF0" w:rsidRPr="009C5E0C" w:rsidRDefault="00B67CF0" w:rsidP="0054251F">
                  <w:pPr>
                    <w:ind w:right="283"/>
                  </w:pPr>
                  <w:r w:rsidRPr="009C5E0C">
                    <w:t>(7) Poslovni subjekti iz prvega odstavka tega člena o ponaredkih zdravil ali sumu nanje obvestijo JAZMP takoj, ko o tem izvedo.</w:t>
                  </w:r>
                </w:p>
                <w:p w14:paraId="7B4002FE" w14:textId="77777777" w:rsidR="00B67CF0" w:rsidRPr="009C5E0C" w:rsidRDefault="00B67CF0" w:rsidP="0054251F">
                  <w:pPr>
                    <w:ind w:right="283"/>
                  </w:pPr>
                  <w:r w:rsidRPr="009C5E0C">
                    <w:t>(8) V primeru zahtevnejših zdravstvenih težav pacienta oseba iz 1. točke prvega odstavka 127. člena tega zakona v specializirani prodajalni z zdravili pacienta obvezno napoti k zdravniku ali magistru farmacije v lekarni.</w:t>
                  </w:r>
                </w:p>
                <w:p w14:paraId="61BFBA24" w14:textId="77777777" w:rsidR="00B67CF0" w:rsidRPr="009C5E0C" w:rsidRDefault="00B67CF0" w:rsidP="0054251F">
                  <w:pPr>
                    <w:ind w:right="283"/>
                  </w:pPr>
                  <w:r w:rsidRPr="009C5E0C">
                    <w:t>(9) Način in mesto izdaje zdravila sta določena v dovoljenju za promet z zdravilom.</w:t>
                  </w:r>
                </w:p>
                <w:p w14:paraId="1354D843" w14:textId="77777777" w:rsidR="00B67CF0" w:rsidRPr="009C5E0C" w:rsidRDefault="00B67CF0" w:rsidP="0054251F">
                  <w:pPr>
                    <w:ind w:right="283"/>
                  </w:pPr>
                  <w:r w:rsidRPr="009C5E0C">
                    <w:t>(10) Homeopatska zdravila se lahko izdajajo le v lekarnah, homeopatska zdravila za uporabo v veterinarski medicini pa tudi pri izvajalcu veterinarske dejavnosti ob storitvi za živali, ki jih ima izvajalec veterinarske dejavnosti v svoji evidenci oziroma, če izvajalec veterinarske dejavnosti pri lastniku ali skrbniku živali opravlja veterinarske preventivne ali terapevtske posege na živalih.</w:t>
                  </w:r>
                </w:p>
                <w:p w14:paraId="38F94C5F" w14:textId="77777777" w:rsidR="00B67CF0" w:rsidRPr="009C5E0C" w:rsidRDefault="00B67CF0" w:rsidP="0054251F">
                  <w:pPr>
                    <w:ind w:right="283"/>
                  </w:pPr>
                  <w:r w:rsidRPr="009C5E0C">
                    <w:t>(11) V prometu z zdravili na drobno so prepovedane komercialne spodbude, ki končnega uporabnika usmerjajo v nepotreben ali prekomeren nakup ali uporabo zdravil.</w:t>
                  </w:r>
                </w:p>
                <w:p w14:paraId="4EF39DAC" w14:textId="77777777" w:rsidR="00B67CF0" w:rsidRPr="009C5E0C" w:rsidRDefault="00B67CF0" w:rsidP="0054251F">
                  <w:pPr>
                    <w:ind w:right="283"/>
                  </w:pPr>
                  <w:r w:rsidRPr="009C5E0C">
                    <w:t>(12) Zdravila, ki se ne izdajajo na podlagi zdravniškega ali veterinarskega recepta, se smejo z dovoljenjem ministra, izdajati prek medmrežja.</w:t>
                  </w:r>
                </w:p>
                <w:p w14:paraId="72F49C0F" w14:textId="77777777" w:rsidR="00B67CF0" w:rsidRPr="009C5E0C" w:rsidRDefault="00B67CF0" w:rsidP="0054251F">
                  <w:pPr>
                    <w:ind w:right="283"/>
                  </w:pPr>
                  <w:r w:rsidRPr="009C5E0C">
                    <w:t>(13) Izdaja zdravila prek medmrežja je prodaja zdravila na drobno, vključno z ustrezno in strokovno neodvisno podporo s svetovanjem o uporabi zdravila in transportom ter vročitvijo zdravila, ki zagotavljata kakovost in varnost uporabe zdravila.</w:t>
                  </w:r>
                </w:p>
                <w:p w14:paraId="2D13DDB7" w14:textId="77777777" w:rsidR="00B67CF0" w:rsidRPr="009C5E0C" w:rsidRDefault="00B67CF0" w:rsidP="0054251F">
                  <w:pPr>
                    <w:ind w:right="283"/>
                  </w:pPr>
                  <w:r w:rsidRPr="009C5E0C">
                    <w:t>(14) Izdaja zdravil prek medmrežja se opravlja v lekarnah in specializiranih prodajalnah za zdravila. V specializiranih prodajalnah se izdajajo prek medmrežja le zdravila, ki se lahko prodajajo v specializiranih prodajalnah za zdravila v skladu z določbami drugega odstavka tega člena.</w:t>
                  </w:r>
                </w:p>
                <w:p w14:paraId="6E2D8F78" w14:textId="77777777" w:rsidR="00B67CF0" w:rsidRPr="009C5E0C" w:rsidRDefault="00B67CF0" w:rsidP="0054251F">
                  <w:pPr>
                    <w:ind w:right="283"/>
                  </w:pPr>
                  <w:r w:rsidRPr="009C5E0C">
                    <w:t>(15) Lekarna ali specializirana prodajalna za zdravila mora za opravljanje izdajanja zdravil prek medmrežja izpolnjevati naslednje pogoje:</w:t>
                  </w:r>
                </w:p>
                <w:p w14:paraId="64E5CE33" w14:textId="77777777" w:rsidR="00B67CF0" w:rsidRPr="009C5E0C" w:rsidRDefault="00B67CF0" w:rsidP="0054251F">
                  <w:pPr>
                    <w:ind w:right="283"/>
                  </w:pPr>
                  <w:r w:rsidRPr="009C5E0C">
                    <w:t>-        ima urejeno medmrežno prodajo v skladu s predpisi, ki urejajo elektronsko poslovanje in varstvo potrošnikov glede prodaje prek medmrežja,</w:t>
                  </w:r>
                </w:p>
                <w:p w14:paraId="5F247209" w14:textId="77777777" w:rsidR="00B67CF0" w:rsidRPr="009C5E0C" w:rsidRDefault="00B67CF0" w:rsidP="0054251F">
                  <w:pPr>
                    <w:ind w:right="283"/>
                  </w:pPr>
                  <w:r w:rsidRPr="009C5E0C">
                    <w:t>-        zagotavlja varnost pri ustvarjanju, pošiljanju, prejemanju, shranjevanju ali drugi obdelavi podatkov, v skladu z zakonom, ki ureja varstvo osebnih podatkov,</w:t>
                  </w:r>
                </w:p>
                <w:p w14:paraId="1437B89C" w14:textId="77777777" w:rsidR="00B67CF0" w:rsidRPr="009C5E0C" w:rsidRDefault="00B67CF0" w:rsidP="0054251F">
                  <w:pPr>
                    <w:ind w:right="283"/>
                  </w:pPr>
                  <w:r w:rsidRPr="009C5E0C">
                    <w:t>-        zagotavlja sistem kakovosti, ki smiselno upošteva načela in smernice dobre distribucijske prakse za zdravila glede sledljivosti, transporta in dostave zdravil na mesto vročanja,</w:t>
                  </w:r>
                </w:p>
                <w:p w14:paraId="38B1FD62" w14:textId="77777777" w:rsidR="00B67CF0" w:rsidRPr="009C5E0C" w:rsidRDefault="00B67CF0" w:rsidP="0054251F">
                  <w:pPr>
                    <w:ind w:right="283"/>
                  </w:pPr>
                  <w:r w:rsidRPr="009C5E0C">
                    <w:t>-        zagotavlja strokovno svetovanje o posameznem zdravilu.</w:t>
                  </w:r>
                </w:p>
                <w:p w14:paraId="1F5261BC" w14:textId="77777777" w:rsidR="00B67CF0" w:rsidRPr="009C5E0C" w:rsidRDefault="00B67CF0" w:rsidP="0054251F">
                  <w:pPr>
                    <w:ind w:right="283"/>
                  </w:pPr>
                  <w:r w:rsidRPr="009C5E0C">
                    <w:t>(16) Lekarna ali specializirana prodajalna za zdravila iz prejšnjega odstavka na svoji spletni strani uporablja skupni logotip, ki ga določi Evropska komisija na podlagi Direktive 2011/62/EU Evropskega parlamenta in Sveta z dne 8. junija 2011 o spremembi Direktive 2001/83/ES o zakoniku Skupnosti o zdravilih za uporabo v humani medicini glede preprečevanja vstopa ponarejenih zdravil v zakonito dobavno verigo (UL L št. 174 z dne 1. 7. 2011, str. 74), zadnjič popravljene s Popravkom (UL L št. 238 z dne 9. 8. 2014, str. 31), (v nadaljnjem besedilu: Direktiva 2011/62/EU), in vključuje varno povezavo na seznam ponudnikov izdaje zdravil prek medmrežja pri ministrstvu, pristojnem za zdravje. Skupni logotip se navede na vsaki strani spletnega mesta lekarne ali specializirane prodajalne za zdravila.</w:t>
                  </w:r>
                </w:p>
                <w:p w14:paraId="367C2790" w14:textId="77777777" w:rsidR="00B67CF0" w:rsidRPr="009C5E0C" w:rsidRDefault="00B67CF0" w:rsidP="0054251F">
                  <w:pPr>
                    <w:ind w:right="283"/>
                  </w:pPr>
                  <w:r w:rsidRPr="009C5E0C">
                    <w:t>(17) Ministrstvo, pristojno za zdravje, vzpostavi spletno mesto, ki vsebuje informacije o:</w:t>
                  </w:r>
                </w:p>
                <w:p w14:paraId="540696FA" w14:textId="77777777" w:rsidR="00B67CF0" w:rsidRPr="009C5E0C" w:rsidRDefault="00B67CF0" w:rsidP="0054251F">
                  <w:pPr>
                    <w:ind w:right="283"/>
                  </w:pPr>
                  <w:r w:rsidRPr="009C5E0C">
                    <w:t>-        nacionalni zakonodaji, ki ureja izdajo zdravil prek medmrežja,</w:t>
                  </w:r>
                </w:p>
                <w:p w14:paraId="1BDAE298" w14:textId="77777777" w:rsidR="00B67CF0" w:rsidRPr="009C5E0C" w:rsidRDefault="00B67CF0" w:rsidP="0054251F">
                  <w:pPr>
                    <w:ind w:right="283"/>
                  </w:pPr>
                  <w:r w:rsidRPr="009C5E0C">
                    <w:lastRenderedPageBreak/>
                    <w:t>-        skupnem logotipu iz prejšnjega odstavka,</w:t>
                  </w:r>
                </w:p>
                <w:p w14:paraId="373398AB" w14:textId="77777777" w:rsidR="00B67CF0" w:rsidRPr="009C5E0C" w:rsidRDefault="00B67CF0" w:rsidP="0054251F">
                  <w:pPr>
                    <w:ind w:right="283"/>
                  </w:pPr>
                  <w:r w:rsidRPr="009C5E0C">
                    <w:t>-        seznamu ponudnikov izdaje zdravil prek medmrežja in njihovih spletnih naslovih,</w:t>
                  </w:r>
                </w:p>
                <w:p w14:paraId="51749B7B" w14:textId="77777777" w:rsidR="00B67CF0" w:rsidRPr="009C5E0C" w:rsidRDefault="00B67CF0" w:rsidP="0054251F">
                  <w:pPr>
                    <w:ind w:right="283"/>
                  </w:pPr>
                  <w:r w:rsidRPr="009C5E0C">
                    <w:t>-        tveganjih, povezanih z zdravili, ki se javnosti nezakonito prodajajo prek medmrežja,</w:t>
                  </w:r>
                </w:p>
                <w:p w14:paraId="017DA2D7" w14:textId="77777777" w:rsidR="00B67CF0" w:rsidRPr="009C5E0C" w:rsidRDefault="00B67CF0" w:rsidP="0054251F">
                  <w:pPr>
                    <w:ind w:right="283"/>
                  </w:pPr>
                  <w:r w:rsidRPr="009C5E0C">
                    <w:t>-        povezavi na spletno stran EMA, ki vsebuje informacijo o veljavni zakonodaji Evropske unije o ponarejenih zdravilih in povezavo do spletnih strani pristojnih organov držav članic glede informacij iz prve, druge, tretje in četrte alineje tega odstavka.</w:t>
                  </w:r>
                </w:p>
                <w:p w14:paraId="4BDCCDD3" w14:textId="77777777" w:rsidR="00B67CF0" w:rsidRPr="009C5E0C" w:rsidRDefault="00B67CF0" w:rsidP="0054251F">
                  <w:pPr>
                    <w:ind w:right="283"/>
                  </w:pPr>
                  <w:r w:rsidRPr="009C5E0C">
                    <w:t>(18) Spletno mesto ponudnika izdaje zdravil prek medmrežja iz prejšnjega odstavka, vsebuje naslednje podatke:</w:t>
                  </w:r>
                </w:p>
                <w:p w14:paraId="70D0E893" w14:textId="77777777" w:rsidR="00B67CF0" w:rsidRPr="009C5E0C" w:rsidRDefault="00B67CF0" w:rsidP="0054251F">
                  <w:pPr>
                    <w:ind w:right="283"/>
                  </w:pPr>
                  <w:r w:rsidRPr="009C5E0C">
                    <w:t>-        ime in sedež lekarne z navedbo organizacijske enote, v kateri se izdaja zdravila prek medmrežja ali specializirane prodajalne za zdravila, ki opravlja izdajo zdravila prek medmrežja,</w:t>
                  </w:r>
                </w:p>
                <w:p w14:paraId="19773B4D" w14:textId="77777777" w:rsidR="00B67CF0" w:rsidRPr="009C5E0C" w:rsidRDefault="00B67CF0" w:rsidP="0054251F">
                  <w:pPr>
                    <w:ind w:right="283"/>
                  </w:pPr>
                  <w:r w:rsidRPr="009C5E0C">
                    <w:t>-        odgovorno osebo za izdajo zdravil prek medmrežja,</w:t>
                  </w:r>
                </w:p>
                <w:p w14:paraId="0E2AC208" w14:textId="77777777" w:rsidR="00B67CF0" w:rsidRPr="009C5E0C" w:rsidRDefault="00B67CF0" w:rsidP="0054251F">
                  <w:pPr>
                    <w:ind w:right="283"/>
                  </w:pPr>
                  <w:r w:rsidRPr="009C5E0C">
                    <w:t>-        kontaktne podatke ministrstva, pristojnega za zdravje,</w:t>
                  </w:r>
                </w:p>
                <w:p w14:paraId="19626435" w14:textId="77777777" w:rsidR="00B67CF0" w:rsidRPr="009C5E0C" w:rsidRDefault="00B67CF0" w:rsidP="0054251F">
                  <w:pPr>
                    <w:ind w:right="283"/>
                  </w:pPr>
                  <w:r w:rsidRPr="009C5E0C">
                    <w:t>-        povezavo na spletno mesto ministrstva, pristojnega za zdravje, iz sedemnajstega odstavka tega člena.</w:t>
                  </w:r>
                </w:p>
                <w:p w14:paraId="6EAAFAAD" w14:textId="77777777" w:rsidR="00B67CF0" w:rsidRPr="009C5E0C" w:rsidRDefault="00B67CF0" w:rsidP="0054251F">
                  <w:pPr>
                    <w:ind w:right="283"/>
                  </w:pPr>
                  <w:r w:rsidRPr="009C5E0C">
                    <w:t>(19) Lekarna ali specializirana prodajalna za zdravila vloži vlogo za dovoljenje za izdajo zdravil prek medmrežja pri ministrstvu, pristojnem za zdravje. Vloga vsebuje naslednje podatke:</w:t>
                  </w:r>
                </w:p>
                <w:p w14:paraId="305FAC3F" w14:textId="77777777" w:rsidR="00B67CF0" w:rsidRPr="009C5E0C" w:rsidRDefault="00B67CF0" w:rsidP="0054251F">
                  <w:pPr>
                    <w:ind w:right="283"/>
                  </w:pPr>
                  <w:r w:rsidRPr="009C5E0C">
                    <w:t>-        ime in sedež lekarne z navedbo organizacijske enote, v kateri se bodo izdajala zdravila prek medmrežja ali specializirane prodajalne za zdravila z navedbo lokacije, na kateri se bodo izdajala zdravila prek medmrežja,</w:t>
                  </w:r>
                </w:p>
                <w:p w14:paraId="615FA7DB" w14:textId="77777777" w:rsidR="00B67CF0" w:rsidRPr="009C5E0C" w:rsidRDefault="00B67CF0" w:rsidP="0054251F">
                  <w:pPr>
                    <w:ind w:right="283"/>
                  </w:pPr>
                  <w:r w:rsidRPr="009C5E0C">
                    <w:t>-        številko in datum dokazila o izpolnjevanju pogojev za opravljanje lekarniške dejavnosti ali številko in datum dovoljenja za opravljanje prometa z zdravili na drobno v specializirani prodajalni, ki bo izdajala zdravila prek medmrežja,</w:t>
                  </w:r>
                </w:p>
                <w:p w14:paraId="2DB75487" w14:textId="77777777" w:rsidR="00B67CF0" w:rsidRPr="009C5E0C" w:rsidRDefault="00B67CF0" w:rsidP="0054251F">
                  <w:pPr>
                    <w:ind w:right="283"/>
                  </w:pPr>
                  <w:r w:rsidRPr="009C5E0C">
                    <w:t>-        dokazila o izpolnjevanju pogojev iz petnajstega odstavka tega člena,</w:t>
                  </w:r>
                </w:p>
                <w:p w14:paraId="6D327BF5" w14:textId="77777777" w:rsidR="00B67CF0" w:rsidRPr="009C5E0C" w:rsidRDefault="00B67CF0" w:rsidP="0054251F">
                  <w:pPr>
                    <w:ind w:right="283"/>
                  </w:pPr>
                  <w:r w:rsidRPr="009C5E0C">
                    <w:t>-        datum začetka opravljanja izdaje zdravil prek medmrežja,</w:t>
                  </w:r>
                </w:p>
                <w:p w14:paraId="44CA59B1" w14:textId="77777777" w:rsidR="00B67CF0" w:rsidRPr="009C5E0C" w:rsidRDefault="00B67CF0" w:rsidP="0054251F">
                  <w:pPr>
                    <w:ind w:right="283"/>
                  </w:pPr>
                  <w:r w:rsidRPr="009C5E0C">
                    <w:t>-        naslov spletnega mesta oziroma druge informacije, ki so potrebne za prepoznavo spletnega mesta, ki izdaja zdravila.</w:t>
                  </w:r>
                </w:p>
                <w:p w14:paraId="21DFC686" w14:textId="77777777" w:rsidR="00B67CF0" w:rsidRPr="009C5E0C" w:rsidRDefault="00B67CF0" w:rsidP="0054251F">
                  <w:pPr>
                    <w:ind w:right="283"/>
                  </w:pPr>
                  <w:r w:rsidRPr="009C5E0C">
                    <w:t>(20) Ministrstvo, pristojno za zdravje, odvzame dovoljenje za izdajo zdravil prek medmrežja:</w:t>
                  </w:r>
                </w:p>
                <w:p w14:paraId="20CFD9C0" w14:textId="77777777" w:rsidR="00B67CF0" w:rsidRPr="009C5E0C" w:rsidRDefault="00B67CF0" w:rsidP="0054251F">
                  <w:pPr>
                    <w:ind w:right="283"/>
                  </w:pPr>
                  <w:r w:rsidRPr="009C5E0C">
                    <w:t>-        če farmacevtski inšpektor odredi prepoved opravljanje izdaje zdravil prek medmrežja, ker lekarna ali specializirana prodajalna za zdravila ne izpolnjuje več pogojev iz petnajstega odstavka tega člena,</w:t>
                  </w:r>
                </w:p>
                <w:p w14:paraId="60E150C6" w14:textId="77777777" w:rsidR="00B67CF0" w:rsidRPr="009C5E0C" w:rsidRDefault="00B67CF0" w:rsidP="0054251F">
                  <w:pPr>
                    <w:ind w:right="283"/>
                  </w:pPr>
                  <w:r w:rsidRPr="009C5E0C">
                    <w:t>-        na zahtevo lekarne ali specializirane prodajalne za zdravila, ki opravlja izdajo zdravil prek medmrežja.</w:t>
                  </w:r>
                </w:p>
                <w:p w14:paraId="3EE49458" w14:textId="77777777" w:rsidR="00B67CF0" w:rsidRPr="009C5E0C" w:rsidRDefault="00B67CF0" w:rsidP="0054251F">
                  <w:pPr>
                    <w:ind w:right="283"/>
                  </w:pPr>
                  <w:r w:rsidRPr="009C5E0C">
                    <w:t>(21) Poleg odgovornosti medmrežnega vira zdravila, ki vključuje odgovornost proizvajalca,</w:t>
                  </w:r>
                  <w:r w:rsidRPr="00EC5993">
                    <w:t xml:space="preserve"> </w:t>
                  </w:r>
                  <w:r w:rsidRPr="009C5E0C">
                    <w:t xml:space="preserve">imetnika dovoljenja za promet z zdravilom ali lekarne ali specializirane prodajalne za zdravila, ki je dala zdravilo v promet, in poslovnih subjektov, ki opravljajo promet z zdravili na debelo in drobno, je za tveganja ali škodo, ki nastane zaradi uporabe zdravil, pridobljenih iz </w:t>
                  </w:r>
                  <w:proofErr w:type="spellStart"/>
                  <w:r w:rsidRPr="009C5E0C">
                    <w:t>nesledljivih</w:t>
                  </w:r>
                  <w:proofErr w:type="spellEnd"/>
                  <w:r w:rsidRPr="009C5E0C">
                    <w:t xml:space="preserve"> medmrežnih virov, ali virov, ki ne ustrezajo zahtevam iz tega člena, odgovoren tudi končni uporabnik oziroma kupec zdravila.</w:t>
                  </w:r>
                </w:p>
                <w:p w14:paraId="621BDAB2" w14:textId="77777777" w:rsidR="00B67CF0" w:rsidRPr="009C5E0C" w:rsidRDefault="00B67CF0" w:rsidP="0054251F">
                  <w:pPr>
                    <w:ind w:right="283"/>
                  </w:pPr>
                  <w:r w:rsidRPr="009C5E0C">
                    <w:t>(22) Promet zdravil na drobno prek medmrežja, za katera je potreben zdravniški oziroma veterinarski recept, ni dovoljen. Nadzor nad prometom s temi zdravili prek medmrežja opravlja organ, pristojen za carinske zadeve, v skladu s carinskimi predpisi.</w:t>
                  </w:r>
                </w:p>
                <w:p w14:paraId="61A1B9A0" w14:textId="77777777" w:rsidR="00B67CF0" w:rsidRPr="009C5E0C" w:rsidRDefault="00B67CF0" w:rsidP="0054251F">
                  <w:pPr>
                    <w:ind w:right="283"/>
                  </w:pPr>
                  <w:r w:rsidRPr="009C5E0C">
                    <w:t>(23) Podrobnejši način izdaje zdravil in z izdajo povezanega razvrščanja zdravil, natančnejše pogoje za oblikovanje in uporabo skupnega logotipa iz šestnajsti odstavka tega člena ter natančnejši postopek izdaje in odvzema dovoljenja za izdajo zdravil prek medmrežja določi minister.</w:t>
                  </w:r>
                </w:p>
                <w:p w14:paraId="60476498" w14:textId="77777777" w:rsidR="00C95794" w:rsidRPr="009C5E0C" w:rsidRDefault="00C95794" w:rsidP="0054251F">
                  <w:pPr>
                    <w:pStyle w:val="Oddelek"/>
                    <w:numPr>
                      <w:ilvl w:val="0"/>
                      <w:numId w:val="0"/>
                    </w:numPr>
                    <w:spacing w:line="276" w:lineRule="auto"/>
                    <w:ind w:right="283"/>
                    <w:rPr>
                      <w:bCs/>
                      <w:sz w:val="20"/>
                      <w:szCs w:val="24"/>
                      <w:lang w:eastAsia="en-US"/>
                    </w:rPr>
                  </w:pPr>
                  <w:r w:rsidRPr="009C5E0C">
                    <w:rPr>
                      <w:bCs/>
                      <w:sz w:val="20"/>
                      <w:szCs w:val="24"/>
                      <w:lang w:eastAsia="en-US"/>
                    </w:rPr>
                    <w:t>2. </w:t>
                  </w:r>
                  <w:proofErr w:type="spellStart"/>
                  <w:r w:rsidRPr="009C5E0C">
                    <w:rPr>
                      <w:bCs/>
                      <w:sz w:val="20"/>
                      <w:szCs w:val="24"/>
                      <w:lang w:eastAsia="en-US"/>
                    </w:rPr>
                    <w:t>Neintervencijsko</w:t>
                  </w:r>
                  <w:proofErr w:type="spellEnd"/>
                  <w:r w:rsidRPr="009C5E0C">
                    <w:rPr>
                      <w:bCs/>
                      <w:sz w:val="20"/>
                      <w:szCs w:val="24"/>
                      <w:lang w:eastAsia="en-US"/>
                    </w:rPr>
                    <w:t xml:space="preserve"> klinično preskušanje na zahtevo pristojnega organa</w:t>
                  </w:r>
                </w:p>
                <w:p w14:paraId="2DEAF536"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138. člen</w:t>
                  </w:r>
                </w:p>
                <w:p w14:paraId="29CDD1DD"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 xml:space="preserve">(postopek pridobitve soglasja k osnutku protokola </w:t>
                  </w:r>
                  <w:proofErr w:type="spellStart"/>
                  <w:r w:rsidRPr="009C5E0C">
                    <w:rPr>
                      <w:rFonts w:cs="Arial"/>
                      <w:bCs/>
                      <w:sz w:val="20"/>
                      <w:szCs w:val="24"/>
                      <w:lang w:val="sl-SI" w:eastAsia="en-US"/>
                    </w:rPr>
                    <w:t>neintervencijskega</w:t>
                  </w:r>
                  <w:proofErr w:type="spellEnd"/>
                  <w:r w:rsidRPr="009C5E0C">
                    <w:rPr>
                      <w:rFonts w:cs="Arial"/>
                      <w:bCs/>
                      <w:sz w:val="20"/>
                      <w:szCs w:val="24"/>
                      <w:lang w:val="sl-SI" w:eastAsia="en-US"/>
                    </w:rPr>
                    <w:t xml:space="preserve"> kliničnega preskušanja)</w:t>
                  </w:r>
                </w:p>
                <w:p w14:paraId="57F8DC6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 xml:space="preserve">(1) Imetnik dovoljenja za promet z zdravilom, ki na zahtevo JAZMP ali EMA izvaja </w:t>
                  </w: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klinično preskušanje zdravila po pridobitvi dovoljenja za promet z zdravilom v skladu z 58. členom tega zakona, pred začetkom preskušanja pridobi pisno soglasje JAZMP k osnutku protokola, kadar poteka klinično preskušanje zdravila le v Republiki Sloveniji, ali odobritev pristojnega odbora pri EMA v skladu s 107.n do 107.q členom Direktive 2001/83/ES, kadar klinično preskušanje zdravila poteka v več državah članicah Evropske unije.</w:t>
                  </w:r>
                </w:p>
                <w:p w14:paraId="012D5D4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(2) Za </w:t>
                  </w:r>
                  <w:proofErr w:type="spellStart"/>
                  <w:r w:rsidRPr="009C5E0C">
                    <w:rPr>
                      <w:rFonts w:cs="Arial"/>
                      <w:sz w:val="20"/>
                      <w:szCs w:val="24"/>
                      <w:lang w:val="sl-SI" w:eastAsia="en-US"/>
                    </w:rPr>
                    <w:t>neintervencijska</w:t>
                  </w:r>
                  <w:proofErr w:type="spellEnd"/>
                  <w:r w:rsidRPr="009C5E0C">
                    <w:rPr>
                      <w:rFonts w:cs="Arial"/>
                      <w:sz w:val="20"/>
                      <w:szCs w:val="24"/>
                      <w:lang w:val="sl-SI" w:eastAsia="en-US"/>
                    </w:rPr>
                    <w:t xml:space="preserve"> klinična preskušanja zdravila iz prejšnjega odstavka imetnik dovoljenja za promet z zdravilom predloži osnutek protokola JAZMP, kadar se preskušanje izvaja le v Republiki Sloveniji, oziroma pristojnemu odboru pri EMA v skladu s 107.n do 107.q členom Direktive 2001/83/ES, kadar se klinično preskušanje zdravila izvaja tudi v drugi državi članici Evropske unije.</w:t>
                  </w:r>
                </w:p>
                <w:p w14:paraId="446117A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JAZMP v 60 dneh od predložitve osnutka protokola iz prejšnjega odstavka izda:</w:t>
                  </w:r>
                </w:p>
                <w:p w14:paraId="5BD65DB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sklep o soglasju k osnutku protokola iz prvega odstavka tega člena, ali</w:t>
                  </w:r>
                </w:p>
                <w:p w14:paraId="49D5B27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sklep o nasprotovanju osnutku protokola z navedbo razlogov za nasprotovanje, če:</w:t>
                  </w:r>
                </w:p>
                <w:p w14:paraId="262D0EB3"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 xml:space="preserve">ugotovi, da izvajanje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pospešuje predpisovanje in porabo zdravila,</w:t>
                  </w:r>
                </w:p>
                <w:p w14:paraId="29999FBA" w14:textId="77777777" w:rsidR="00C95794" w:rsidRPr="009C5E0C" w:rsidRDefault="00C95794" w:rsidP="0054251F">
                  <w:pPr>
                    <w:pStyle w:val="tevilnatoka"/>
                    <w:numPr>
                      <w:ilvl w:val="0"/>
                      <w:numId w:val="22"/>
                    </w:numPr>
                    <w:spacing w:line="276" w:lineRule="auto"/>
                    <w:ind w:right="283"/>
                    <w:rPr>
                      <w:rFonts w:cs="Arial"/>
                      <w:sz w:val="20"/>
                      <w:szCs w:val="24"/>
                      <w:lang w:val="sl-SI" w:eastAsia="en-US"/>
                    </w:rPr>
                  </w:pPr>
                  <w:r w:rsidRPr="009C5E0C">
                    <w:rPr>
                      <w:rFonts w:cs="Arial"/>
                      <w:sz w:val="20"/>
                      <w:szCs w:val="24"/>
                      <w:lang w:val="sl-SI" w:eastAsia="en-US"/>
                    </w:rPr>
                    <w:t xml:space="preserve">ugotovi, da načrt </w:t>
                  </w:r>
                  <w:proofErr w:type="spellStart"/>
                  <w:r w:rsidRPr="009C5E0C">
                    <w:rPr>
                      <w:rFonts w:cs="Arial"/>
                      <w:sz w:val="20"/>
                      <w:szCs w:val="24"/>
                      <w:lang w:val="sl-SI" w:eastAsia="en-US"/>
                    </w:rPr>
                    <w:t>neintervencijskega</w:t>
                  </w:r>
                  <w:proofErr w:type="spellEnd"/>
                  <w:r w:rsidRPr="009C5E0C">
                    <w:rPr>
                      <w:rFonts w:cs="Arial"/>
                      <w:sz w:val="20"/>
                      <w:szCs w:val="24"/>
                      <w:lang w:val="sl-SI" w:eastAsia="en-US"/>
                    </w:rPr>
                    <w:t xml:space="preserve"> kliničnega preskušanja ne zagotavlja doseganja ciljev preskušanja,</w:t>
                  </w:r>
                </w:p>
                <w:p w14:paraId="05916CFA" w14:textId="77777777" w:rsidR="00C95794" w:rsidRPr="009C5E0C" w:rsidRDefault="00C95794" w:rsidP="0054251F">
                  <w:pPr>
                    <w:pStyle w:val="Zamakanjenadolobatretjinivo"/>
                    <w:spacing w:line="276" w:lineRule="auto"/>
                    <w:ind w:left="426" w:right="283"/>
                    <w:rPr>
                      <w:sz w:val="20"/>
                      <w:szCs w:val="24"/>
                      <w:lang w:eastAsia="en-US"/>
                    </w:rPr>
                  </w:pPr>
                  <w:r w:rsidRPr="009C5E0C">
                    <w:rPr>
                      <w:sz w:val="20"/>
                      <w:szCs w:val="24"/>
                      <w:lang w:eastAsia="en-US"/>
                    </w:rPr>
                    <w:t>ali</w:t>
                  </w:r>
                </w:p>
                <w:p w14:paraId="370E747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sklep o ugotovitvi, da je </w:t>
                  </w:r>
                  <w:proofErr w:type="spellStart"/>
                  <w:r w:rsidRPr="009C5E0C">
                    <w:rPr>
                      <w:sz w:val="20"/>
                      <w:szCs w:val="24"/>
                      <w:lang w:eastAsia="en-US"/>
                    </w:rPr>
                    <w:t>neintervencijsko</w:t>
                  </w:r>
                  <w:proofErr w:type="spellEnd"/>
                  <w:r w:rsidRPr="009C5E0C">
                    <w:rPr>
                      <w:sz w:val="20"/>
                      <w:szCs w:val="24"/>
                      <w:lang w:eastAsia="en-US"/>
                    </w:rPr>
                    <w:t xml:space="preserve"> klinično preskušanje zdravila v skladu s 33. do 40. členom tega zakona.</w:t>
                  </w:r>
                </w:p>
                <w:p w14:paraId="40968AD7"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(4) Podrobnejše pogoje za pridobitev soglasja k osnutku protokola za </w:t>
                  </w:r>
                  <w:proofErr w:type="spellStart"/>
                  <w:r w:rsidRPr="009C5E0C">
                    <w:rPr>
                      <w:rFonts w:cs="Arial"/>
                      <w:sz w:val="20"/>
                      <w:szCs w:val="24"/>
                      <w:lang w:val="sl-SI" w:eastAsia="en-US"/>
                    </w:rPr>
                    <w:t>neintervencijsko</w:t>
                  </w:r>
                  <w:proofErr w:type="spellEnd"/>
                  <w:r w:rsidRPr="009C5E0C">
                    <w:rPr>
                      <w:rFonts w:cs="Arial"/>
                      <w:sz w:val="20"/>
                      <w:szCs w:val="24"/>
                      <w:lang w:val="sl-SI" w:eastAsia="en-US"/>
                    </w:rPr>
                    <w:t xml:space="preserve"> klinično preskušanje o varnosti ali učinkovitosti zdravila za uporabo v humani medicini po pridobitvi dovoljenja za promet z zdravilom določi minister.</w:t>
                  </w:r>
                </w:p>
                <w:p w14:paraId="6A5927E1"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141. člen</w:t>
                  </w:r>
                </w:p>
                <w:p w14:paraId="795BD167"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(zagotavljanje zdravil v izrednih razmerah)</w:t>
                  </w:r>
                </w:p>
                <w:p w14:paraId="527D677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Zdravila, ki jih na predlog ministra Republika Slovenija zagotovi iz proračunskih sredstev v skladu z zakonom, ki ureja blagovne rezerve v primeru naravnih in drugih nesrečah večjega obsega ter vojn, se zagotavljajo, če rok uporabnosti zdravila omogoča uporabo zdravila pred njegovim iztekom in:</w:t>
                  </w:r>
                </w:p>
                <w:p w14:paraId="2FF7DEA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ima zdravilo dovoljenje za promet ali začasno dovoljenje za promet v Republiki Sloveniji,</w:t>
                  </w:r>
                </w:p>
                <w:p w14:paraId="5326A2D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zdravilo nima dovoljenja za promet v Republiki Sloveniji, ima pa dovoljenje za promet v drugi državi članici Evropske unije, ali</w:t>
                  </w:r>
                </w:p>
                <w:p w14:paraId="0C42B01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zdravilo nima dovoljenja za promet v nobeni državi članici Evropske unije, ima pa dovoljenje za promet v tretji državi, ki ima enake zahteve glede kakovosti, varnosti in učinkovitosti zdravil in ga spremlja izvid o analizi kakovosti zdravila.</w:t>
                  </w:r>
                </w:p>
                <w:p w14:paraId="756AE20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Odgovornost za škodo, ki nastane zaradi neustrezne kakovosti zdravila iz prejšnjega odstavka, nosi imetnik dovoljenja za promet z zdravilom, kadar je škoda posledica njegovega ravnanja, kadar pa škoda nastane v prometu z zdravilom, pri vročanju oziroma razdeljevanju zdravila, nosi odgovornost za škodo poslovni subjekt, ki te aktivnosti izvaja.</w:t>
                  </w:r>
                </w:p>
                <w:p w14:paraId="206D5DA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(3) Če je zdravilo iz prvega odstavka tega člena zagotovljeno končnemu uporabniku, ki je posameznik, stroške zdravstvenih storitev predpisa, izdaje v lekarni ali vročitve oziroma aplikacije zdravila s strani izvajalca zdravstvene dejavnosti, izvedenih v skladu z navodilom iz osmega </w:t>
                  </w:r>
                  <w:r w:rsidRPr="009C5E0C">
                    <w:rPr>
                      <w:rFonts w:cs="Arial"/>
                      <w:sz w:val="20"/>
                      <w:szCs w:val="24"/>
                      <w:lang w:val="sl-SI" w:eastAsia="en-US"/>
                    </w:rPr>
                    <w:lastRenderedPageBreak/>
                    <w:t>odstavka 141. člena tega zakona, krije nosilec OZZ in mu jih Republika Slovenija povrne iz proračunskih sredstev.</w:t>
                  </w:r>
                </w:p>
                <w:p w14:paraId="1EAE1A3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Nosilec OZZ spremlja in beleži predpisovanje in vročanje zdravil iz prvega odstavka tega člena, ki se v skladu z navodilom iz osmega odstavka tega člena vročajo v lekarni, ter pripravlja finančne analize in poročila o predpisanih in vročenih zdravilih končnim uporabnikom. Za potrebe priprave finančnih analiz in poročil o predpisanih in vročenih zdravili iz prvega odstavka tega člena nosilec OZZ uporablja naslednje podatke:</w:t>
                  </w:r>
                </w:p>
                <w:p w14:paraId="1831A92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osebne podatke končnih uporabnikov, ki so zavarovane osebe, iz evidenc nosilca OZZ (identifikacijska številka (ZZZS številka) v skladu s predpisi o zdravstvenem varstvu in zdravstvenem zavarovanju, ime in priimek, spol, leto rojstva, stalno ali začasno prebivališče zavarovane osebe) in osebne podatke iz centralnega registra prebivalcev (enotna matična številka),</w:t>
                  </w:r>
                </w:p>
                <w:p w14:paraId="4433BEF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osebne podatke končnih uporabnikov, ki so nezavarovane osebe in so državljani Republike Slovenije, iz centralnega registra prebivalcev (enotno matično številko, ime in priimek, leto rojstva, spol, stalno ali začasno prebivališče),</w:t>
                  </w:r>
                </w:p>
                <w:p w14:paraId="1033177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osebne podatke iz osebnega dokumenta končnih uporabnikov, za osebe, ki niso državljani Republike Slovenije, in niso zavarovane osebe (ime in priimek, državljanstvo, leto rojstva, spol, stalno ali začasno prebivališče),</w:t>
                  </w:r>
                </w:p>
                <w:p w14:paraId="1317765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podatke upravljavca zbirke podatkov, v skladu z zakonom, ki ureja zbirke podatkov s področja zdravstvenega varstva, o porabi zdravil, izvajalcih zdravstvene dejavnosti in izvajalcih lekarniške dejavnosti.</w:t>
                  </w:r>
                </w:p>
                <w:p w14:paraId="0622A53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Nosilec OZZ uporablja enotno matično številko za povezovanje podatkov končnih uporabnikov iz prve in druge alineje prejšnjega odstavka kot povezovalnega podatka za zbiranje, obdelovanje in posredovanje podatkov o predpisanih in vročenih zdravilih iz prvega odstavka tega člena, v skladu z navodilom ministra iz osmega odstavka tega člena.</w:t>
                  </w:r>
                </w:p>
                <w:p w14:paraId="7A2A0E9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Nosilec OZZ pripravlja finančne analize in poročila o predpisanih in vročenih zdravilih iz prvega odstavka tega člena na podlagi pridobljenih podatkov iz prejšnjega odstavka, v skladu z navodilom iz osmega odstavka tega člena ter jih posreduje JAZMP, ministrstvu, pristojnemu za zdravje, ter v primerih izvajanj zaščitnih ukrepov tudi pooblaščeni instituciji za izvajanje določenega zaščitnega ukrepa.</w:t>
                  </w:r>
                </w:p>
                <w:p w14:paraId="3A7FAE1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(7) Poslovni subjekt, ki izvaja vročanje in razdeljevanje zdravila izven lekarne oziroma aplikacijo zdravila v skladu z navodilom iz osmega odstavka tega člena, poroča o vročenih zdravilih oziroma apliciranih zdravilih iz prvega odstavka tega člena JAZMP, ministrstvu, pristojnemu za zdravje ter v primerih izvajanj zaščitnih ukrepov tudi pooblaščeni instituciji za izvajanje določenega zaščitnega ukrepa v skladu z navodilom ministra iz osmega odstavka tega člena.</w:t>
                  </w:r>
                </w:p>
                <w:p w14:paraId="4F46C1B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(8) Minister z navodilom določi način predpisovanja in vročanja oziroma aplikacije posameznega zdravila iz prvega odstavka tega člena končnim uporabnikom v lekarni oziroma na drugem mestu vročanja oziroma aplikacije zdravil ter obliko in vsebino finančnih analiz in poročil o predpisanih in vročenih oziroma apliciranih zdravilih iz prvega odstavka tega člena ter način posredovanja analiz in poročil JAZMP, ministrstvu, pristojnemu za zdravje, v primeru izvajanja zaščitnih ukrepov pa tudi pooblaščeni instituciji za izvajanje določenega zaščitnega ukrepa.</w:t>
                  </w:r>
                </w:p>
                <w:p w14:paraId="68831C2A"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142. člen</w:t>
                  </w:r>
                </w:p>
                <w:p w14:paraId="08DC736B"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(poslovna donacija zdravil in zagotavljanje zdravil za namen jodne profilakse)</w:t>
                  </w:r>
                </w:p>
                <w:p w14:paraId="0C448287"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(1) Poslovna donacija zdravil je namensko in brezpogojno darilo, ki ga poslovni subjekt brezplačno daje izvajalcu zdravstvene dejavnosti na podlagi njegove izražene in utemeljene potrebe po zdravilu, ki je predmet poslovne donacije in ga potrebuje za izvajanje zdravstvene dejavnosti.</w:t>
                  </w:r>
                </w:p>
                <w:p w14:paraId="3B50206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Prejemnik poslovne donacije je lahko izvajalec zdravstvene dejavnosti, ki je financiran iz javnih sredstev. Če je prejemnik poslovne donacije zdravil izvajalec zdravstvene dejavnosti, ki ima organizirano bolnišnično lekarno, morajo biti zdravila, ki so predmet poslovne donacije, prevzeta in evidentirana v tej bolnišnični lekarni.</w:t>
                  </w:r>
                </w:p>
                <w:p w14:paraId="0BF8D5F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Prejemnik poslovne donacije ne sme biti lekarna, ki je samostojni poslovni subjekt.</w:t>
                  </w:r>
                </w:p>
                <w:p w14:paraId="6434E21B"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(4) Poslovno </w:t>
                  </w:r>
                  <w:proofErr w:type="spellStart"/>
                  <w:r w:rsidRPr="009C5E0C">
                    <w:rPr>
                      <w:rFonts w:cs="Arial"/>
                      <w:sz w:val="20"/>
                      <w:szCs w:val="24"/>
                      <w:lang w:val="sl-SI" w:eastAsia="en-US"/>
                    </w:rPr>
                    <w:t>doniranje</w:t>
                  </w:r>
                  <w:proofErr w:type="spellEnd"/>
                  <w:r w:rsidRPr="009C5E0C">
                    <w:rPr>
                      <w:rFonts w:cs="Arial"/>
                      <w:sz w:val="20"/>
                      <w:szCs w:val="24"/>
                      <w:lang w:val="sl-SI" w:eastAsia="en-US"/>
                    </w:rPr>
                    <w:t xml:space="preserve"> ni dovoljeno za zdravila, ki so namenjena sočutni uporabi v skladu s tem zakonom.</w:t>
                  </w:r>
                </w:p>
                <w:p w14:paraId="5BD3184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(5) Poslovno </w:t>
                  </w:r>
                  <w:proofErr w:type="spellStart"/>
                  <w:r w:rsidRPr="009C5E0C">
                    <w:rPr>
                      <w:rFonts w:cs="Arial"/>
                      <w:sz w:val="20"/>
                      <w:szCs w:val="24"/>
                      <w:lang w:val="sl-SI" w:eastAsia="en-US"/>
                    </w:rPr>
                    <w:t>donirana</w:t>
                  </w:r>
                  <w:proofErr w:type="spellEnd"/>
                  <w:r w:rsidRPr="009C5E0C">
                    <w:rPr>
                      <w:rFonts w:cs="Arial"/>
                      <w:sz w:val="20"/>
                      <w:szCs w:val="24"/>
                      <w:lang w:val="sl-SI" w:eastAsia="en-US"/>
                    </w:rPr>
                    <w:t xml:space="preserve"> zdravila ne smejo biti predmet nadaljnje prodaje.</w:t>
                  </w:r>
                </w:p>
                <w:p w14:paraId="4C580A6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(6) Donator je poslovni subjekt oziroma posameznik, ki krije stroške </w:t>
                  </w:r>
                  <w:proofErr w:type="spellStart"/>
                  <w:r w:rsidRPr="009C5E0C">
                    <w:rPr>
                      <w:rFonts w:cs="Arial"/>
                      <w:sz w:val="20"/>
                      <w:szCs w:val="24"/>
                      <w:lang w:val="sl-SI" w:eastAsia="en-US"/>
                    </w:rPr>
                    <w:t>doniranega</w:t>
                  </w:r>
                  <w:proofErr w:type="spellEnd"/>
                  <w:r w:rsidRPr="009C5E0C">
                    <w:rPr>
                      <w:rFonts w:cs="Arial"/>
                      <w:sz w:val="20"/>
                      <w:szCs w:val="24"/>
                      <w:lang w:val="sl-SI" w:eastAsia="en-US"/>
                    </w:rPr>
                    <w:t xml:space="preserve"> zdravila, vključno s stroški prometa z zdravilom na debelo.</w:t>
                  </w:r>
                </w:p>
                <w:p w14:paraId="6894EA3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(7) Poslovno </w:t>
                  </w:r>
                  <w:proofErr w:type="spellStart"/>
                  <w:r w:rsidRPr="009C5E0C">
                    <w:rPr>
                      <w:rFonts w:cs="Arial"/>
                      <w:sz w:val="20"/>
                      <w:szCs w:val="24"/>
                      <w:lang w:val="sl-SI" w:eastAsia="en-US"/>
                    </w:rPr>
                    <w:t>doniranje</w:t>
                  </w:r>
                  <w:proofErr w:type="spellEnd"/>
                  <w:r w:rsidRPr="009C5E0C">
                    <w:rPr>
                      <w:rFonts w:cs="Arial"/>
                      <w:sz w:val="20"/>
                      <w:szCs w:val="24"/>
                      <w:lang w:val="sl-SI" w:eastAsia="en-US"/>
                    </w:rPr>
                    <w:t xml:space="preserve"> zdravila, za katerega je izvajalec zdravstvene dejavnosti izrazil in utemeljil potrebo, je dovoljeno:</w:t>
                  </w:r>
                </w:p>
                <w:p w14:paraId="33EAFC8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so izpolnjeni pogoji iz tretjega odstavka 143. člena tega zakona,</w:t>
                  </w:r>
                </w:p>
                <w:p w14:paraId="58E7979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če je na zunanji ovojnini </w:t>
                  </w:r>
                  <w:proofErr w:type="spellStart"/>
                  <w:r w:rsidRPr="009C5E0C">
                    <w:rPr>
                      <w:sz w:val="20"/>
                      <w:szCs w:val="24"/>
                      <w:lang w:eastAsia="en-US"/>
                    </w:rPr>
                    <w:t>doniranega</w:t>
                  </w:r>
                  <w:proofErr w:type="spellEnd"/>
                  <w:r w:rsidRPr="009C5E0C">
                    <w:rPr>
                      <w:sz w:val="20"/>
                      <w:szCs w:val="24"/>
                      <w:lang w:eastAsia="en-US"/>
                    </w:rPr>
                    <w:t xml:space="preserve"> zdravila jasno označeno, da gre za </w:t>
                  </w:r>
                  <w:proofErr w:type="spellStart"/>
                  <w:r w:rsidRPr="009C5E0C">
                    <w:rPr>
                      <w:sz w:val="20"/>
                      <w:szCs w:val="24"/>
                      <w:lang w:eastAsia="en-US"/>
                    </w:rPr>
                    <w:t>donirano</w:t>
                  </w:r>
                  <w:proofErr w:type="spellEnd"/>
                  <w:r w:rsidRPr="009C5E0C">
                    <w:rPr>
                      <w:sz w:val="20"/>
                      <w:szCs w:val="24"/>
                      <w:lang w:eastAsia="en-US"/>
                    </w:rPr>
                    <w:t xml:space="preserve"> zdravilo,</w:t>
                  </w:r>
                </w:p>
                <w:p w14:paraId="47B085E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če donator zdravila poda izjavo, na podlagi katere se obvezuje, da bo zdravilo zagotavljal po zaključku programa poslovne donacije še eno leto vsem pacientom, vključenim v program donacije, pri katerih je dokumentirana korist zdravljenja s tem zdravilom, tudi če za ta zdravila po zaključku s programom donacije predvidenega obdobja oskrbe z </w:t>
                  </w:r>
                  <w:proofErr w:type="spellStart"/>
                  <w:r w:rsidRPr="009C5E0C">
                    <w:rPr>
                      <w:sz w:val="20"/>
                      <w:szCs w:val="24"/>
                      <w:lang w:eastAsia="en-US"/>
                    </w:rPr>
                    <w:t>doniranim</w:t>
                  </w:r>
                  <w:proofErr w:type="spellEnd"/>
                  <w:r w:rsidRPr="009C5E0C">
                    <w:rPr>
                      <w:sz w:val="20"/>
                      <w:szCs w:val="24"/>
                      <w:lang w:eastAsia="en-US"/>
                    </w:rPr>
                    <w:t xml:space="preserve"> zdravilom ne bodo zagotovljena javna sredstva za financiranje zdravila,</w:t>
                  </w:r>
                </w:p>
                <w:p w14:paraId="5A0DD24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je donacija priglašena JAZMP in nosilcu OZZ ter je informacija o donaciji objavljena na njunih spletnih straneh.</w:t>
                  </w:r>
                </w:p>
                <w:p w14:paraId="5F489BB9"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(8) Poslovna donacija ne sme spodbujati k pospeševanju predpisovanja, izdajanja, prodaje ali uporabe zadevnega zdravila pri izvajalcih zdravstvene dejavnosti, financirane iz javnih sredstev oziroma zdravila, ki je bilo v postopku razvrščanja na listo ali vključitve v javno financirane zdravstvene programe zavrnjeno.</w:t>
                  </w:r>
                </w:p>
                <w:p w14:paraId="7F8AEF4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(9) Pri zdravilih, vključenih v postopke javnega naročanja, poslovno </w:t>
                  </w:r>
                  <w:proofErr w:type="spellStart"/>
                  <w:r w:rsidRPr="009C5E0C">
                    <w:rPr>
                      <w:rFonts w:cs="Arial"/>
                      <w:sz w:val="20"/>
                      <w:szCs w:val="24"/>
                      <w:lang w:val="sl-SI" w:eastAsia="en-US"/>
                    </w:rPr>
                    <w:t>doniranje</w:t>
                  </w:r>
                  <w:proofErr w:type="spellEnd"/>
                  <w:r w:rsidRPr="009C5E0C">
                    <w:rPr>
                      <w:rFonts w:cs="Arial"/>
                      <w:sz w:val="20"/>
                      <w:szCs w:val="24"/>
                      <w:lang w:val="sl-SI" w:eastAsia="en-US"/>
                    </w:rPr>
                    <w:t xml:space="preserve"> ne sme vplivati na potek teh postopkov, na njihove izide in na naročnikovo porabo izbranih zdravil v izvedbenem obdobju.</w:t>
                  </w:r>
                </w:p>
                <w:p w14:paraId="100B812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(10) Ne glede na prejšnji odstavek poslovno </w:t>
                  </w:r>
                  <w:proofErr w:type="spellStart"/>
                  <w:r w:rsidRPr="009C5E0C">
                    <w:rPr>
                      <w:rFonts w:cs="Arial"/>
                      <w:sz w:val="20"/>
                      <w:szCs w:val="24"/>
                      <w:lang w:val="sl-SI" w:eastAsia="en-US"/>
                    </w:rPr>
                    <w:t>doniranje</w:t>
                  </w:r>
                  <w:proofErr w:type="spellEnd"/>
                  <w:r w:rsidRPr="009C5E0C">
                    <w:rPr>
                      <w:rFonts w:cs="Arial"/>
                      <w:sz w:val="20"/>
                      <w:szCs w:val="24"/>
                      <w:lang w:val="sl-SI" w:eastAsia="en-US"/>
                    </w:rPr>
                    <w:t xml:space="preserve"> izvajalcu zdravstvene dejavnosti ni dovoljeno za zdravila, ki so predmet javnega naročanja in obdobje javnega naročanja še ni zaključeno.</w:t>
                  </w:r>
                </w:p>
                <w:p w14:paraId="24661B0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(11) Donator mora priglasiti poslovno donacijo na JAZMP za zdravila:</w:t>
                  </w:r>
                </w:p>
                <w:p w14:paraId="7C27599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 druge alineje prvega odstavka 143. člena tega zakona, na podlagi vloge, ki vključuje izraženo in utemeljeno potrebo prejemnika donacije,</w:t>
                  </w:r>
                </w:p>
                <w:p w14:paraId="0CA500B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za katera dobavitelj, ki je izbran v postopku javnega naročanja zdravil, ne zagotavlja potrebnih količin zdravila.</w:t>
                  </w:r>
                </w:p>
                <w:p w14:paraId="31189CD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(12) Tablete kalijevega jodida za območje polmera 10 km okrog NEK za namen izvajanja zaščitnega ukrepa jodne profilakse zagotavlja NEK in financira vse zdravstvene storitve </w:t>
                  </w:r>
                  <w:r w:rsidRPr="009C5E0C">
                    <w:rPr>
                      <w:rFonts w:cs="Arial"/>
                      <w:sz w:val="20"/>
                      <w:szCs w:val="24"/>
                      <w:lang w:val="sl-SI" w:eastAsia="en-US"/>
                    </w:rPr>
                    <w:lastRenderedPageBreak/>
                    <w:t>predpisovanja in izdajanja zdravila v lekarnah oziroma na drugem mestu vročanja v skladu z navodilom iz osmega odstavka 141. člena tega zakona, ki so povezane s tem zaščitnim ukrepom. Za zaščitni ukrep jodne profilakse se uporabljajo četrti do osmi odstavek 141. člena tega zakona.</w:t>
                  </w:r>
                </w:p>
                <w:p w14:paraId="18456E0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(13) Aktivnosti prometa z zdravili na debelo, ki se nanašajo na </w:t>
                  </w:r>
                  <w:proofErr w:type="spellStart"/>
                  <w:r w:rsidRPr="009C5E0C">
                    <w:rPr>
                      <w:rFonts w:cs="Arial"/>
                      <w:sz w:val="20"/>
                      <w:szCs w:val="24"/>
                      <w:lang w:val="sl-SI" w:eastAsia="en-US"/>
                    </w:rPr>
                    <w:t>donirana</w:t>
                  </w:r>
                  <w:proofErr w:type="spellEnd"/>
                  <w:r w:rsidRPr="009C5E0C">
                    <w:rPr>
                      <w:rFonts w:cs="Arial"/>
                      <w:sz w:val="20"/>
                      <w:szCs w:val="24"/>
                      <w:lang w:val="sl-SI" w:eastAsia="en-US"/>
                    </w:rPr>
                    <w:t xml:space="preserve"> zdravila ter na zdravila iz prejšnjega odstavka, lahko opravljajo veletrgovci z zdravili in priglašeni veletrgovci s sedežem v Evropski uniji.</w:t>
                  </w:r>
                </w:p>
                <w:p w14:paraId="3A99A89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(14) Podrobnejši način zagotavljanja tablet kalijevega jodida za namen izvajanja zaščitnega ukrepa jodne profilakse na celotnem območju Republike Slovenije predpiše minister.</w:t>
                  </w:r>
                </w:p>
                <w:p w14:paraId="33E5008C"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143. člen</w:t>
                  </w:r>
                </w:p>
                <w:p w14:paraId="7352B8F9"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 xml:space="preserve">(merila za zagotavljanje zdravil iz proračunskih sredstev ter za poslovno </w:t>
                  </w:r>
                  <w:proofErr w:type="spellStart"/>
                  <w:r w:rsidRPr="009C5E0C">
                    <w:rPr>
                      <w:rFonts w:cs="Arial"/>
                      <w:bCs/>
                      <w:sz w:val="20"/>
                      <w:szCs w:val="24"/>
                      <w:lang w:val="sl-SI" w:eastAsia="en-US"/>
                    </w:rPr>
                    <w:t>doniranje</w:t>
                  </w:r>
                  <w:proofErr w:type="spellEnd"/>
                  <w:r w:rsidRPr="009C5E0C">
                    <w:rPr>
                      <w:rFonts w:cs="Arial"/>
                      <w:bCs/>
                      <w:sz w:val="20"/>
                      <w:szCs w:val="24"/>
                      <w:lang w:val="sl-SI" w:eastAsia="en-US"/>
                    </w:rPr>
                    <w:t xml:space="preserve"> zdravil)</w:t>
                  </w:r>
                </w:p>
                <w:p w14:paraId="478F188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(1) Zagotavljanje zdravil iz proračunskih sredstev in poslovno </w:t>
                  </w:r>
                  <w:proofErr w:type="spellStart"/>
                  <w:r w:rsidRPr="009C5E0C">
                    <w:rPr>
                      <w:rFonts w:cs="Arial"/>
                      <w:sz w:val="20"/>
                      <w:szCs w:val="24"/>
                      <w:lang w:val="sl-SI" w:eastAsia="en-US"/>
                    </w:rPr>
                    <w:t>doniranje</w:t>
                  </w:r>
                  <w:proofErr w:type="spellEnd"/>
                  <w:r w:rsidRPr="009C5E0C">
                    <w:rPr>
                      <w:rFonts w:cs="Arial"/>
                      <w:sz w:val="20"/>
                      <w:szCs w:val="24"/>
                      <w:lang w:val="sl-SI" w:eastAsia="en-US"/>
                    </w:rPr>
                    <w:t xml:space="preserve"> zdravil je dovoljeno:</w:t>
                  </w:r>
                </w:p>
                <w:p w14:paraId="57ADA8D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v primeru naravnih in drugih nesreč velikih razsežnostih (jedrska in ekološke nesreče, terorizem in industrijske nesreče) ali drugih izrednih razmer ali v primeru izvajanja obvladovanja groženj zdravju (ob nesrečah večjih razsežnosti, ogrožajočih infekcijah, epidemijah, pandemijah, zastrupitvah, ionizirajočih sevanjih, vključno z zaščito pred njimi in podobno) ali iz drugih razlogov, ki so v interesu varovanja javnega zdravja oziroma drugih okoliščin, ki ogrožajo javno zdravje in zdravje živali,</w:t>
                  </w:r>
                </w:p>
                <w:p w14:paraId="3C34501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zdravilo, ki je predmet donacije, predstavlja pomembno terapevtsko, znanstveno in tehnično inovacijo.</w:t>
                  </w:r>
                </w:p>
                <w:p w14:paraId="3DF0B34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Določbe prejšnjega odstavka se nanašajo na zdravila, ki jim njihov rok uporabnosti omogoča uporabo pred njegovim iztekom.</w:t>
                  </w:r>
                </w:p>
                <w:p w14:paraId="561B9F56"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(3) Zagotavljanje zdravil iz proračunskih sredstev in poslovno </w:t>
                  </w:r>
                  <w:proofErr w:type="spellStart"/>
                  <w:r w:rsidRPr="009C5E0C">
                    <w:rPr>
                      <w:rFonts w:cs="Arial"/>
                      <w:sz w:val="20"/>
                      <w:szCs w:val="24"/>
                      <w:lang w:val="sl-SI" w:eastAsia="en-US"/>
                    </w:rPr>
                    <w:t>doniranje</w:t>
                  </w:r>
                  <w:proofErr w:type="spellEnd"/>
                  <w:r w:rsidRPr="009C5E0C">
                    <w:rPr>
                      <w:rFonts w:cs="Arial"/>
                      <w:sz w:val="20"/>
                      <w:szCs w:val="24"/>
                      <w:lang w:val="sl-SI" w:eastAsia="en-US"/>
                    </w:rPr>
                    <w:t xml:space="preserve"> zdravil je v primerih iz prve alineje prvega odstavka tega člena dovoljeno ob izraženi potrebi Vlade Republike Slovenije oziroma prejemnika poslovne donacije iz drugega odstavka prejšnjega člena:</w:t>
                  </w:r>
                </w:p>
                <w:p w14:paraId="7CBC849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ima zdravilo dovoljenje za promet ali začasno dovoljenje za promet v Republiki Sloveniji,</w:t>
                  </w:r>
                </w:p>
                <w:p w14:paraId="6736EF8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zdravilo nima dovoljenja za promet v Republiki Sloveniji, ima pa dovoljenje za promet v drugi državi članici Evropske unije,</w:t>
                  </w:r>
                </w:p>
                <w:p w14:paraId="41906FF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zdravilo nima dovoljenja za promet v nobeni državi članici Evropske unije, ima pa dovoljenje za promet v tretji državi, ki ima enake zahteve glede kakovosti, varnosti in učinkovitosti zdravil in ga spremlja izvid o analizi kakovosti zdravila.</w:t>
                  </w:r>
                </w:p>
                <w:p w14:paraId="5D23AFEB"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Uvoz zdravil, ki so predmet zagotavljanja iz proračunskih sredstev oziroma poslovne donacije, opravljajo poslovni subjekti, ki imajo dovoljenje za proizvodnjo zdravil, ki vključuje aktivnost uvoza.</w:t>
                  </w:r>
                </w:p>
                <w:p w14:paraId="3D20A0C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Odgovornost za škodo, ki nastane zaradi neustrezne kakovosti zdravila, ki je predmet zagotavljanja iz proračunskih sredstev oziroma poslovne donacije, nosi imetnik dovoljenja za promet z zdravilom, kadar je škoda posledica njegovega ravnanja. Kadar škoda nastane v distribuciji zdravila, nosi odgovornost za škodo distributer zdravila.</w:t>
                  </w:r>
                </w:p>
                <w:p w14:paraId="27C4433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Postopek izdaje soglasja k donacijam zdravil, vsebino vloge, dokumentacijo, natančnejša merila za izdajo soglasja k donaciji zdravil, natančnejše pogoje o vsebini, postopku priglasitve in objave iz četrte alineje sedmega odstavka prejšnjega člena določi minister.</w:t>
                  </w:r>
                </w:p>
                <w:p w14:paraId="2F54524E"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lastRenderedPageBreak/>
                    <w:t>144. člen</w:t>
                  </w:r>
                </w:p>
                <w:p w14:paraId="50E63754"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(humanitarna pomoč v obliki zdravil)</w:t>
                  </w:r>
                </w:p>
                <w:p w14:paraId="2AE565D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Vlada Republike Slovenije je lahko prejemnica humanitarne pomoči iz drugih držav Evropske unije ali iz tretjih držav v obliki zdravil:</w:t>
                  </w:r>
                </w:p>
                <w:p w14:paraId="3D7F9D4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v primeru naravnih ali drugih nesreč večjih razsežnosti (jedrska in ekološke nesreče, terorizem in industrijske nesreče),</w:t>
                  </w:r>
                </w:p>
                <w:p w14:paraId="63C26A6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v primeru izvajanja obvladovanja groženj zdravju (ogrožajoče infekcije, epidemije, pandemije, množične zastrupitve, sevanja – ionizirajoče in podobno) ali</w:t>
                  </w:r>
                </w:p>
                <w:p w14:paraId="34793D6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v drugih izrednih razmerah, ki ogrožajo javno zdravje in zdravje živali.</w:t>
                  </w:r>
                </w:p>
                <w:p w14:paraId="2A344FB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Če je zdravilo iz prejšnjega odstavka zagotovljeno končnemu uporabniku, ki je posameznik, stroške zdravstvenih storitev predpisa, izdaje v lekarni ali vročitve oziroma aplikacije zdravila s strani izvajalca zdravstvene dejavnosti izvedenih v skladu z navodilom iz osmega odstavka 141. člena tega zakona krije nosilec OZZ in mu jih Republika Slovenija povrne iz proračunskih sredstev.</w:t>
                  </w:r>
                </w:p>
                <w:p w14:paraId="33E1D52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Vlada Republike Slovenije lahko izvede humanitarno pomoč v obliki zdravil prejemnikom v drugih državah članicah Evropske unije ali v tretjih državah. Humanitarna pomoč v obliki zdravil je namensko brezpogojno darilo, ki ga Vlada Republike Slovenije brezplačno daje prejemniku donacije, ki je druga država, nacionalna ali mednarodna vladna oziroma nevladna organizacija, ali mednarodna humanitarna organizacija, ki na ozemlju druge države ravna v skladu s humanitarnimi načeli in konvencijami, na podlagi izražene potrebe in je podarjeno brez zahteve po povratnih ugodnostih.</w:t>
                  </w:r>
                </w:p>
                <w:p w14:paraId="79BBE8B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Vlada Republike Slovenije krije stroške humanitarne pomoči in stroške njene dostave prejemniku iz prejšnjega odstavka.</w:t>
                  </w:r>
                </w:p>
                <w:p w14:paraId="38DB149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Humanitarna pomoč iz tretjega odstavka tega člena je dovoljena v primeru naravnih nesreč velikih razsežnosti ali drugih izrednih razmer, kot so vojna, teroristični napadi in drugo, kjer je ogroženo zdravje in življenje ljudi in če rok uporabnosti zdravila omogoča uporabo zdravila pred njegovim iztekom.</w:t>
                  </w:r>
                </w:p>
                <w:p w14:paraId="47B0A3C4"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Za namen izvedbe humanitarne pomoči iz tretjega odstavka tega člena, ministrstvo, pristojno za zunanje zadeve, v sodelovanju z ministrstvom, pristojnim za zdravje, izvede javno naročilo za nakup zdravil za namen humanitarne pomoči in pooblasti veletrgovca z zdravili za iznos oziroma izvoz zdravil oziroma dostavo zdravil prejemniku humanitarne pomoči.</w:t>
                  </w:r>
                </w:p>
                <w:p w14:paraId="5E876CAB"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(7) Aktivnosti prometa z zdravili, ki se nanašajo na humanitarno pomoč iz prvega in tretjega odstavka tega člena, izvedejo lahko poslovni subjekti, ki imajo dovoljenje za opravljanje dejavnosti prometa z zdravili na debelo in priglašeni veletrgovci z zdravili s sedežem v Evropski uniji.</w:t>
                  </w:r>
                </w:p>
                <w:p w14:paraId="0C60CD7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(8) Za financiranje predpisovanja, vročanja, razdeljevanja oziroma aplikacije iz prvega odstavka tega člena ter za evidentiranje in poročanje o predpisanih, vročenih, razdeljenih oziroma apliciranih zdravilih se smiselno uporabljajo določila tretjega do osmega odstavka 141. člena tega zakona.</w:t>
                  </w:r>
                </w:p>
                <w:p w14:paraId="0F89E046" w14:textId="2F88AA13"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153. člen</w:t>
                  </w:r>
                </w:p>
                <w:p w14:paraId="376D8C43"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(uradni kontrolni laboratorij)</w:t>
                  </w:r>
                </w:p>
                <w:p w14:paraId="00AAADFA"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(1) Naloge uradnega kontrolnega laboratorija, ki je vključen v Evropsko mrežo uradnih kontrolnih laboratorijev pri Evropskem direktoratu za kakovost zdravil (v nadaljnjem besedilu: EDQM), opravlja Nacionalni laboratorij za zdravje, okolje in hrano (v nadaljnjem besedilu: NLZOH), v skladu z dovoljenjem iz tretjega odstavka 30. člena tega zakona.</w:t>
                  </w:r>
                </w:p>
                <w:p w14:paraId="2EE0F5C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 xml:space="preserve">(2) NLZOH mora izpolnjevati zahteve standarda ISO 17025 ter se vključevati v </w:t>
                  </w:r>
                  <w:proofErr w:type="spellStart"/>
                  <w:r w:rsidRPr="009C5E0C">
                    <w:rPr>
                      <w:rFonts w:cs="Arial"/>
                      <w:sz w:val="20"/>
                      <w:szCs w:val="24"/>
                      <w:lang w:val="sl-SI" w:eastAsia="en-US"/>
                    </w:rPr>
                    <w:t>medlaboratorijsko</w:t>
                  </w:r>
                  <w:proofErr w:type="spellEnd"/>
                  <w:r w:rsidRPr="009C5E0C">
                    <w:rPr>
                      <w:rFonts w:cs="Arial"/>
                      <w:sz w:val="20"/>
                      <w:szCs w:val="24"/>
                      <w:lang w:val="sl-SI" w:eastAsia="en-US"/>
                    </w:rPr>
                    <w:t xml:space="preserve"> preverjanje usposobljenosti in periodične presoje sistema kakovosti, ki jih izvaja EDQM.</w:t>
                  </w:r>
                </w:p>
                <w:p w14:paraId="0742E391"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154. člen</w:t>
                  </w:r>
                </w:p>
                <w:p w14:paraId="2C20D6BB"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(vrste uradnih kontrol)</w:t>
                  </w:r>
                </w:p>
                <w:p w14:paraId="02DA83B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Vrste uradnih kontrol kakovosti zdravila so:</w:t>
                  </w:r>
                </w:p>
                <w:p w14:paraId="13FCA38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redna kontrola kakovosti zdravil v prometu, ki se opravlja po uradni dolžnosti praviloma enkrat na pet let za vsako farmacevtsko obliko in jakost zdravila, razen če JAZMP na podlagi ocene tveganja, ne določi drugače. Redna kontrola kakovosti zdravil v prometu, ki so pridobila dovoljenje za promet po centraliziranem postopku, se opravlja po letnem programu, ki ga sprejme EMA v sodelovanju z EDQM,</w:t>
                  </w:r>
                </w:p>
                <w:p w14:paraId="5E1ADE5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izredna kontrola kakovosti zdravil, ki se opravlja na zahtevo farmacevtskega inšpektorja v primeru suma na neustrezno kakovost ali ponarejanje zdravila,</w:t>
                  </w:r>
                </w:p>
                <w:p w14:paraId="47D0390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posebna kontrola kakovosti zdravil, ki jo pred dajanjem v promet zagotovijo imetniki dovoljenj iz prvega odstavka 20. člena tega zakona, razen imetnikov dovoljenj za sočutno uporabo zdravil, in imetniki dovoljenj iz prve, druge, tretje, četrte in pete alineje tretjega odstavka 20. člena tega zakona za vsako serijo cepiv, serumov in krvnih izdelkov človeškega izvora ter imunoloških zdravil za uporabo v veterinarski medicini, namenjenih diagnosticiranju stanja imunosti,</w:t>
                  </w:r>
                </w:p>
                <w:p w14:paraId="1A27E6E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kontrola kakovosti zdravil v okviru postopka za pridobitev dovoljenja za promet z zdravilom ali paralelno uvoženim zdravilom, ki se izvede na zahtevo JAZMP.</w:t>
                  </w:r>
                </w:p>
                <w:p w14:paraId="07D127D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Za izvajanje redne in izredne kontrole kakovosti zdravil imetnik dovoljenja iz prvega odstavka 20. člena tega zakona zagotovi potrebno dokumentacijo in referenčne materiale v 30 dneh od prejema zahteve NLZOH, razen če JAZMP ne določi drugače.</w:t>
                  </w:r>
                </w:p>
                <w:p w14:paraId="6113755A" w14:textId="77777777" w:rsidR="00046CCD" w:rsidRPr="009C5E0C" w:rsidRDefault="00046CCD" w:rsidP="0054251F">
                  <w:pPr>
                    <w:pStyle w:val="center"/>
                    <w:pBdr>
                      <w:top w:val="none" w:sz="0" w:space="24" w:color="auto"/>
                    </w:pBdr>
                    <w:ind w:right="283"/>
                    <w:rPr>
                      <w:rFonts w:ascii="Arial" w:eastAsia="Arial" w:hAnsi="Arial" w:cs="Arial"/>
                      <w:b/>
                      <w:bCs/>
                      <w:sz w:val="21"/>
                      <w:szCs w:val="21"/>
                      <w:lang w:val="sl-SI"/>
                    </w:rPr>
                  </w:pPr>
                  <w:r w:rsidRPr="009C5E0C">
                    <w:rPr>
                      <w:rFonts w:ascii="Arial" w:eastAsia="Arial" w:hAnsi="Arial" w:cs="Arial"/>
                      <w:b/>
                      <w:bCs/>
                      <w:sz w:val="21"/>
                      <w:szCs w:val="21"/>
                      <w:lang w:val="sl-SI"/>
                    </w:rPr>
                    <w:t>155. člen</w:t>
                  </w:r>
                </w:p>
                <w:p w14:paraId="4289D7C2" w14:textId="77777777" w:rsidR="00046CCD" w:rsidRPr="009C5E0C" w:rsidRDefault="00046CCD" w:rsidP="0054251F">
                  <w:pPr>
                    <w:pStyle w:val="center"/>
                    <w:pBdr>
                      <w:top w:val="none" w:sz="0" w:space="24" w:color="auto"/>
                    </w:pBdr>
                    <w:ind w:right="283"/>
                    <w:rPr>
                      <w:rFonts w:ascii="Arial" w:eastAsia="Arial" w:hAnsi="Arial" w:cs="Arial"/>
                      <w:b/>
                      <w:bCs/>
                      <w:sz w:val="21"/>
                      <w:szCs w:val="21"/>
                      <w:lang w:val="sl-SI"/>
                    </w:rPr>
                  </w:pPr>
                  <w:r w:rsidRPr="009C5E0C">
                    <w:rPr>
                      <w:rFonts w:ascii="Arial" w:eastAsia="Arial" w:hAnsi="Arial" w:cs="Arial"/>
                      <w:b/>
                      <w:bCs/>
                      <w:sz w:val="21"/>
                      <w:szCs w:val="21"/>
                      <w:lang w:val="sl-SI"/>
                    </w:rPr>
                    <w:t>(izvid o kontroli kakovosti zdravila)</w:t>
                  </w:r>
                </w:p>
                <w:p w14:paraId="3D27140E"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(1) NLZOH o izvedeni kontroli kakovosti zdravil izda izvid o kontroli kakovosti zdravila in ga posreduje imetniku dovoljenja za promet z zdravilom, imetniku dovoljenja za paralelni uvoz zdravila, imetniku začasnega dovoljenja za promet z zdravilom oziroma predlagatelju kontrole kakovosti zdravila in JAZMP.</w:t>
                  </w:r>
                </w:p>
                <w:p w14:paraId="1F392A1D"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(2) Stroške uradne kontrole kakovosti zdravil nosi:</w:t>
                  </w:r>
                </w:p>
                <w:p w14:paraId="6F1169E2"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9C5E0C">
                    <w:rPr>
                      <w:rFonts w:ascii="Arial" w:eastAsia="Arial" w:hAnsi="Arial" w:cs="Arial"/>
                      <w:sz w:val="21"/>
                      <w:szCs w:val="21"/>
                      <w:lang w:val="sl-SI"/>
                    </w:rPr>
                    <w:t>-        pri redni kontroli kakovosti zdravil, imetnik dovoljenja za promet z zdravilom oziroma imetnik dovoljenja za promet s paralelno uvoženim zdravilom ali imetnik začasnega dovoljenja za promet z zdravilom,</w:t>
                  </w:r>
                </w:p>
                <w:p w14:paraId="0A17EAA8"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9C5E0C">
                    <w:rPr>
                      <w:rFonts w:ascii="Arial" w:eastAsia="Arial" w:hAnsi="Arial" w:cs="Arial"/>
                      <w:sz w:val="21"/>
                      <w:szCs w:val="21"/>
                      <w:lang w:val="sl-SI"/>
                    </w:rPr>
                    <w:t xml:space="preserve">-        pri izredni kontroli kakovosti zdravil za zdravila z dovoljenjem za promet, imetnik dovoljenja za promet oziroma imetnik dovoljenja za promet s paralelno uvoženim zdravilom, za zdravila z začasnim dovoljenjem za promet pa imetnik začasnega dovoljenja za promet z zdravilom, če se izkaže, da je kakovost zdravila neustrezna. Če je bila kontrola kakovosti </w:t>
                  </w:r>
                  <w:r w:rsidRPr="009C5E0C">
                    <w:rPr>
                      <w:rFonts w:ascii="Arial" w:eastAsia="Arial" w:hAnsi="Arial" w:cs="Arial"/>
                      <w:sz w:val="21"/>
                      <w:szCs w:val="21"/>
                      <w:lang w:val="sl-SI"/>
                    </w:rPr>
                    <w:lastRenderedPageBreak/>
                    <w:t>zdravila opravljena zaradi suma na ponarejenost zdravila, krije stroške izredne kontrole kakovosti poslovni subjekt, ki je dal zdravilo v promet. Če se izkaže, da je kakovost zdravila ustrezna ali da zdravilo ni ponarejeno, se stroški izredne kontrole kakovosti poslovnemu subjektu vrnejo iz proračuna Republike Slovenije,</w:t>
                  </w:r>
                </w:p>
                <w:p w14:paraId="5291E3B4"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9C5E0C">
                    <w:rPr>
                      <w:rFonts w:ascii="Arial" w:eastAsia="Arial" w:hAnsi="Arial" w:cs="Arial"/>
                      <w:sz w:val="21"/>
                      <w:szCs w:val="21"/>
                      <w:lang w:val="sl-SI"/>
                    </w:rPr>
                    <w:t>-        pri posebni kontroli kakovosti zdravil, predlagatelj posebne kontrole kakovosti iz tretje alineje prvega odstavka prejšnjega člena,</w:t>
                  </w:r>
                </w:p>
                <w:p w14:paraId="41D964D4" w14:textId="77777777" w:rsidR="00046CCD" w:rsidRPr="009C5E0C" w:rsidRDefault="00046CCD" w:rsidP="0054251F">
                  <w:pPr>
                    <w:pStyle w:val="alineazaodstavkom1"/>
                    <w:spacing w:before="210" w:after="210"/>
                    <w:ind w:left="425" w:right="283"/>
                    <w:rPr>
                      <w:rFonts w:ascii="Arial" w:eastAsia="Arial" w:hAnsi="Arial" w:cs="Arial"/>
                      <w:sz w:val="21"/>
                      <w:szCs w:val="21"/>
                      <w:lang w:val="sl-SI"/>
                    </w:rPr>
                  </w:pPr>
                  <w:r w:rsidRPr="009C5E0C">
                    <w:rPr>
                      <w:rFonts w:ascii="Arial" w:eastAsia="Arial" w:hAnsi="Arial" w:cs="Arial"/>
                      <w:sz w:val="21"/>
                      <w:szCs w:val="21"/>
                      <w:lang w:val="sl-SI"/>
                    </w:rPr>
                    <w:t>-        pri kontroli kakovosti zdravil v okviru postopka za pridobitev dovoljenja za promet z zdravilom oziroma paralelno uvoženim zdravilom, predlagatelj iz 43. člena oziroma 117. člena tega zakona.</w:t>
                  </w:r>
                </w:p>
                <w:p w14:paraId="4BFDFD32" w14:textId="77777777" w:rsidR="00046CCD" w:rsidRPr="009C5E0C" w:rsidRDefault="00046CCD" w:rsidP="0054251F">
                  <w:pPr>
                    <w:pStyle w:val="zamik"/>
                    <w:pBdr>
                      <w:top w:val="none" w:sz="0" w:space="12" w:color="auto"/>
                    </w:pBdr>
                    <w:spacing w:before="210" w:after="210"/>
                    <w:ind w:right="283"/>
                    <w:jc w:val="both"/>
                    <w:rPr>
                      <w:rFonts w:ascii="Arial" w:eastAsia="Arial" w:hAnsi="Arial" w:cs="Arial"/>
                      <w:sz w:val="21"/>
                      <w:szCs w:val="21"/>
                      <w:lang w:val="sl-SI"/>
                    </w:rPr>
                  </w:pPr>
                  <w:r w:rsidRPr="009C5E0C">
                    <w:rPr>
                      <w:rFonts w:ascii="Arial" w:eastAsia="Arial" w:hAnsi="Arial" w:cs="Arial"/>
                      <w:sz w:val="21"/>
                      <w:szCs w:val="21"/>
                      <w:lang w:val="sl-SI"/>
                    </w:rPr>
                    <w:t>(3) Podrobnejšo vsebino in roke uradne kontrole kakovosti zdravila, način vzorčenja in višino cen storitev iz prejšnjega člena določi minister.</w:t>
                  </w:r>
                </w:p>
                <w:p w14:paraId="7DF17435"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158. člen</w:t>
                  </w:r>
                </w:p>
                <w:p w14:paraId="33041C0D"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(določanje cen zdravil)</w:t>
                  </w:r>
                </w:p>
                <w:p w14:paraId="3FB4EFD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Zdravilom za uporabo v humani medicini, ki so lahko v prometu v skladu s prvim ali drugim odstavkom ali tretjo alinejo tretjega odstavka 20. člena tega zakona ter so financirana iz javnih sredstev oziroma so namenjena za financiranje iz javnih sredstev, JAZMP na podlagi vloge določi najvišjo dovoljeno ceno.</w:t>
                  </w:r>
                </w:p>
                <w:p w14:paraId="1B630CF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Zdravilom iz prejšnjega odstavka lahko na podlagi vloge za zvišanje najvišje dovoljene cene, mnenja komisije iz četrte alineje petega odstavka 4. člena tega zakona ter ugotovljenega javnega interesa na področju zdravja in ekonomskih utemeljitev o tveganju, ki bi nastalo zaradi motene preskrbe z zdravili, oziroma o dokazljivih, neizogibnih in nesorazmernih stroških, ki bi nastali izključno zaradi izpolnjevanja obveznosti javnih storitev, JAZMP določi izredno višjo dovoljeno ceno.</w:t>
                  </w:r>
                </w:p>
                <w:p w14:paraId="41F60A9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Način, merila, obvezne sestavine vloge, stopnjo prometa in postopek za določitev najvišje dovoljene cene zdravil in izredne višje dovoljene cene zdravil ter način, merila, postopek in obdobje za spreminjanje najvišje dovoljene cene zdravil določi minister.</w:t>
                  </w:r>
                </w:p>
                <w:p w14:paraId="17023EE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Cene zdravil za uporabo v veterinarski medicini, ki so lahko v prometu v skladu s prvim ali drugim odstavkom ali tretjo alinejo tretjega odstavka 20. člena tega zakona in katerih raven lahko vpliva na zdravstveno varstvo živali in s tem ogrožanje zdravja ljudi, se izjemoma (npr. ob epizootijah, epidemijah povezanih z epizootijami, zoonozah, pri boleznih, ki se zatirajo po predpisih, ki urejajo veterinarstvo, pri nesorazmernem vplivu cen zdravil na ceno hrane) oblikujejo oziroma določajo na način in na ravni prometa z zdravilom, ki ju določi minister, pristojen za veterinarstvo.</w:t>
                  </w:r>
                </w:p>
                <w:p w14:paraId="4C339575" w14:textId="77777777" w:rsidR="00C95794" w:rsidRPr="009C5E0C" w:rsidRDefault="00C95794" w:rsidP="0054251F">
                  <w:pPr>
                    <w:pStyle w:val="Odstavek0"/>
                    <w:spacing w:line="276" w:lineRule="auto"/>
                    <w:ind w:right="283"/>
                    <w:rPr>
                      <w:rFonts w:cs="Arial"/>
                      <w:sz w:val="20"/>
                      <w:szCs w:val="24"/>
                      <w:lang w:val="sl-SI" w:eastAsia="en-US"/>
                    </w:rPr>
                  </w:pPr>
                </w:p>
                <w:p w14:paraId="71F9812B"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r w:rsidRPr="009C5E0C">
                    <w:rPr>
                      <w:rFonts w:cs="Arial"/>
                      <w:b/>
                      <w:bCs/>
                      <w:color w:val="292B2C"/>
                      <w:szCs w:val="20"/>
                      <w:lang w:eastAsia="sl-SI"/>
                    </w:rPr>
                    <w:t>159. člen</w:t>
                  </w:r>
                </w:p>
                <w:p w14:paraId="0BDD3C65"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r w:rsidRPr="009C5E0C">
                    <w:rPr>
                      <w:rFonts w:cs="Arial"/>
                      <w:b/>
                      <w:bCs/>
                      <w:color w:val="292B2C"/>
                      <w:szCs w:val="20"/>
                      <w:lang w:eastAsia="sl-SI"/>
                    </w:rPr>
                    <w:t>(cene zdravil, nižje od njihovih najvišjih dovoljenih cen in od njihovih izrednih višjih dovoljenih cen)</w:t>
                  </w:r>
                </w:p>
                <w:p w14:paraId="4162A637"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p>
                <w:p w14:paraId="008F5650"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(1) Cene zdravil so lahko nižje od njihovih najvišjih dovoljenih cen oziroma izrednih višjih dovoljenih cen na podlagi sklenjenega dogovora med imetniki dovoljenja iz prvega odstavka prejšnjega člena ali veletrgovci ter:</w:t>
                  </w:r>
                </w:p>
                <w:p w14:paraId="15EEF5BC"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nosilci zdravstvenega zavarovanja, ki poravnavajo stroške izdanih zdravil,</w:t>
                  </w:r>
                </w:p>
                <w:p w14:paraId="0B55E965"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izvajalci zdravstvene dejavnosti, financirane iz javnih sredstev, v postopkih javnega naročanja,</w:t>
                  </w:r>
                </w:p>
                <w:p w14:paraId="79E77A3A"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lastRenderedPageBreak/>
                    <w:t>- izvajalci lekarniške dejavnosti, financirane iz javnih sredstev, v postopkih javnega naročanja,</w:t>
                  </w:r>
                </w:p>
                <w:p w14:paraId="404903E9"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poslovnimi subjekti, v katerih se za njihove varovance oziroma varovanke izvajajo zdravstvene storitve v programih socialnega varstva,</w:t>
                  </w:r>
                </w:p>
                <w:p w14:paraId="4C27D50A"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Slovensko vojsko za namen podpore zdravstvene oskrbe njenih pripadnikov ali</w:t>
                  </w:r>
                </w:p>
                <w:p w14:paraId="2F24C0D8"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nosilci sistemskih pristojnosti na področju javnega zdravja in državnih blagovnih rezerv.</w:t>
                  </w:r>
                </w:p>
                <w:p w14:paraId="3006DAA3"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(2) Imetniki dovoljenja iz 20. člena tega zakona, ki so osebe javnega prava, ustanovljene v Republiki Sloveniji, pri oblikovanju cen za zdravila iz prejšnjega odstavka upoštevajo izhodišča, ki temeljijo na stroškovno utemeljenem oblikovanju cen. S tako oblikovanimi cenami, za katere predhodno pridobijo soglasje ministrstva, pristojnega za zdravje, sklepajo dogovore s subjekti iz prejšnjega odstavka.</w:t>
                  </w:r>
                </w:p>
                <w:p w14:paraId="11FE7396" w14:textId="77777777" w:rsidR="00C95794" w:rsidRPr="009C5E0C" w:rsidRDefault="00C95794" w:rsidP="0054251F">
                  <w:pPr>
                    <w:shd w:val="clear" w:color="auto" w:fill="FFFFFF"/>
                    <w:spacing w:line="276" w:lineRule="auto"/>
                    <w:ind w:right="283" w:firstLine="1021"/>
                    <w:rPr>
                      <w:rFonts w:cs="Arial"/>
                      <w:color w:val="292B2C"/>
                      <w:szCs w:val="20"/>
                      <w:lang w:eastAsia="sl-SI"/>
                    </w:rPr>
                  </w:pPr>
                </w:p>
                <w:p w14:paraId="69A50932" w14:textId="77777777" w:rsidR="00C95794" w:rsidRPr="009C5E0C" w:rsidRDefault="00C95794" w:rsidP="0054251F">
                  <w:pPr>
                    <w:shd w:val="clear" w:color="auto" w:fill="FFFFFF"/>
                    <w:spacing w:line="276" w:lineRule="auto"/>
                    <w:ind w:right="283" w:firstLine="1021"/>
                    <w:rPr>
                      <w:rFonts w:cs="Arial"/>
                      <w:color w:val="292B2C"/>
                      <w:szCs w:val="20"/>
                      <w:lang w:eastAsia="sl-SI"/>
                    </w:rPr>
                  </w:pPr>
                </w:p>
                <w:p w14:paraId="7B5EBCD8"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r w:rsidRPr="009C5E0C">
                    <w:rPr>
                      <w:rFonts w:cs="Arial"/>
                      <w:b/>
                      <w:bCs/>
                      <w:color w:val="292B2C"/>
                      <w:szCs w:val="20"/>
                      <w:lang w:eastAsia="sl-SI"/>
                    </w:rPr>
                    <w:t>160. člen</w:t>
                  </w:r>
                </w:p>
                <w:p w14:paraId="7C7FAA11"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r w:rsidRPr="009C5E0C">
                    <w:rPr>
                      <w:rFonts w:cs="Arial"/>
                      <w:b/>
                      <w:bCs/>
                      <w:color w:val="292B2C"/>
                      <w:szCs w:val="20"/>
                      <w:lang w:eastAsia="sl-SI"/>
                    </w:rPr>
                    <w:t>(obvezni popusti)</w:t>
                  </w:r>
                </w:p>
                <w:p w14:paraId="48AC5B44" w14:textId="77777777" w:rsidR="00C95794" w:rsidRPr="009C5E0C" w:rsidRDefault="00C95794" w:rsidP="0054251F">
                  <w:pPr>
                    <w:shd w:val="clear" w:color="auto" w:fill="FFFFFF"/>
                    <w:spacing w:line="276" w:lineRule="auto"/>
                    <w:ind w:right="283" w:firstLine="0"/>
                    <w:jc w:val="center"/>
                    <w:rPr>
                      <w:rFonts w:cs="Arial"/>
                      <w:b/>
                      <w:bCs/>
                      <w:color w:val="292B2C"/>
                      <w:szCs w:val="20"/>
                      <w:lang w:eastAsia="sl-SI"/>
                    </w:rPr>
                  </w:pPr>
                </w:p>
                <w:p w14:paraId="17361ABE"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(1) Kadar je to v javnem interesu za ohranitev vzdržnosti financiranja zdravil iz javnih sredstev ali v primerih odsotnosti ali neustreznosti konkurence na trgu zdravil, lahko minister z odredbo določi obvezni popust imetnikom dovoljenj iz prvega in drugega odstavka 20. člena tega zakona, razen imetnikom dovoljenja za sočutno uporabo zdravila. Obvezni popust se določi za enega ali več elementov najvišje dovoljene cene zdravila.</w:t>
                  </w:r>
                </w:p>
                <w:p w14:paraId="11ACB91A"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(2) Obvezni popust iz prejšnjega odstavka se določi le za zdravila, ki so financirana iz javnih sredstev:</w:t>
                  </w:r>
                </w:p>
                <w:p w14:paraId="2A45D843"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1.      1. če niso na seznamu esencialnih zdravil ali nujno potrebnih zdravil iz 17. člena tega zakona,</w:t>
                  </w:r>
                </w:p>
                <w:p w14:paraId="5486568F"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2.      2. za katera je bila dana pobuda s strani enega ali več poslovnih subjektov iz prvega odstavka prejšnjega člena za sklenitev dogovora, s katerim bi bila dosežena nižja cena zdravila iz prvega odstavka prejšnjega člena za poslovne subjekte:</w:t>
                  </w:r>
                </w:p>
                <w:p w14:paraId="40B38C15"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katerih skupna vrednost nabav zadevnega zdravila oziroma vrednost zadevnega zdravila, ki je bila osnova za kritje stroškov v programih zdravstvenega zavarovanja v preteklem koledarskem letu, ali</w:t>
                  </w:r>
                </w:p>
                <w:p w14:paraId="4311DD31"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  katerih skupna vrednost izraženih potreb po nabavah zadevnega zdravila v tekočem koledarskem letu</w:t>
                  </w:r>
                </w:p>
                <w:p w14:paraId="1F5F794B"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predstavlja najmanj tri četrtine vrednosti prodaje zadevnega zdravila v Republiki Sloveniji v preteklem koledarskem letu oziroma izraženih potreb po zadevnem zdravilu v tekočem letu, in dogovor ni bil sklenjen,</w:t>
                  </w:r>
                </w:p>
                <w:p w14:paraId="2CBCF994"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3.      ki niso na seznamu medsebojno zamenljivih zdravil z najvišjo priznano vrednostjo, ali</w:t>
                  </w:r>
                </w:p>
                <w:p w14:paraId="68BF799B"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4.      ki nimajo določene izredne višje dovoljene cene.</w:t>
                  </w:r>
                </w:p>
                <w:p w14:paraId="14A91D28" w14:textId="77777777" w:rsidR="00C95794" w:rsidRPr="009C5E0C" w:rsidRDefault="00C95794" w:rsidP="0054251F">
                  <w:pPr>
                    <w:shd w:val="clear" w:color="auto" w:fill="FFFFFF"/>
                    <w:spacing w:line="276" w:lineRule="auto"/>
                    <w:ind w:right="283" w:firstLine="1021"/>
                    <w:rPr>
                      <w:rFonts w:cs="Arial"/>
                      <w:color w:val="292B2C"/>
                      <w:szCs w:val="20"/>
                      <w:lang w:eastAsia="sl-SI"/>
                    </w:rPr>
                  </w:pPr>
                  <w:r w:rsidRPr="009C5E0C">
                    <w:rPr>
                      <w:rFonts w:cs="Arial"/>
                      <w:color w:val="292B2C"/>
                      <w:szCs w:val="20"/>
                      <w:lang w:eastAsia="sl-SI"/>
                    </w:rPr>
                    <w:t>(3) Obvezni popust se vsakokrat določi za obdobje največ 12 mesecev.</w:t>
                  </w:r>
                </w:p>
                <w:p w14:paraId="36D045F3" w14:textId="77777777" w:rsidR="00C95794" w:rsidRPr="009C5E0C" w:rsidRDefault="00C95794" w:rsidP="0054251F">
                  <w:pPr>
                    <w:pStyle w:val="len0"/>
                    <w:spacing w:line="276" w:lineRule="auto"/>
                    <w:ind w:right="283"/>
                    <w:rPr>
                      <w:rFonts w:cs="Arial"/>
                      <w:sz w:val="20"/>
                      <w:szCs w:val="20"/>
                      <w:lang w:val="sl-SI" w:eastAsia="en-US"/>
                    </w:rPr>
                  </w:pPr>
                  <w:r w:rsidRPr="009C5E0C">
                    <w:rPr>
                      <w:rFonts w:cs="Arial"/>
                      <w:sz w:val="20"/>
                      <w:szCs w:val="20"/>
                      <w:lang w:val="sl-SI" w:eastAsia="en-US"/>
                    </w:rPr>
                    <w:t>163. člen</w:t>
                  </w:r>
                </w:p>
                <w:p w14:paraId="6F183A84"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(obveznost uporabe veljavne cene)</w:t>
                  </w:r>
                </w:p>
                <w:p w14:paraId="0F89BF7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Poslovni subjekti, ki kupujejo in prodajajo oziroma izdajajo zdravila, uporabljajo veljavno ceno zdravila.</w:t>
                  </w:r>
                </w:p>
                <w:p w14:paraId="3283B052"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Veljavna cena zdravila za uporabo v humani medicini po tem zakonu je lahko:</w:t>
                  </w:r>
                </w:p>
                <w:p w14:paraId="010FFD1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izredna višja dovoljena cena zdravila,</w:t>
                  </w:r>
                </w:p>
                <w:p w14:paraId="5D6CA01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najvišja dovoljena cena zdravila,</w:t>
                  </w:r>
                </w:p>
                <w:p w14:paraId="2B46523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nižja cena zdravila od najvišje dovoljene na podlagi dogovora iz prvega odstavka 159. člena tega zakona,</w:t>
                  </w:r>
                </w:p>
                <w:p w14:paraId="43CC242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cena iz drugega odstavka 159. člena tega zakona,</w:t>
                  </w:r>
                </w:p>
                <w:p w14:paraId="0994AE4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najvišja dovoljena cena z obveznim popustom iz 160. člena tega zakona ali</w:t>
                  </w:r>
                </w:p>
                <w:p w14:paraId="27EEFB7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cena zdravila, ki je oblikovana prosto po pogojih trga za zdravila, ki niso financirana iz javnih sredstev oziroma niso namenjena za financiranje iz javnih sredstev.</w:t>
                  </w:r>
                </w:p>
                <w:p w14:paraId="1632C38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Cene iz prve do pete alineje prejšnjega odstavka so najvišje cene zdravil, pri čemer poslovni subjekti ne smejo prodajati zdravila nad to ceno, lahko pa pod njo.</w:t>
                  </w:r>
                </w:p>
                <w:p w14:paraId="3482DE37"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Če poslovni subjekti cene iz prve do pete alineje drugega odstavka tega člena v času njihove veljavnosti znižajo, se te znižane cene štejejo kot veljavne cene zdravil, če je JAZMP o tem prejela obvestilo, ter ceno evidentirala in objavila na svoji spletni strani.</w:t>
                  </w:r>
                </w:p>
                <w:p w14:paraId="1B93C038"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(5) Poslovni subjekti, ki oblikujejo veljavno znižano ceno zdravila v skladu z določbami prejšnjega odstavka, prodajajo zdravila, ki so financirana iz javnih sredstev oziroma so namenjena za financiranje iz javnih sredstev, v obdobju do njenega preklica s strani poslovnega subjekta, ki ga JAZMP evidentira in objavi na svoji spletni strani v petih delovnih dneh po prejemu preklica.</w:t>
                  </w:r>
                </w:p>
                <w:p w14:paraId="0E41EED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(6) Poslovni subjekt, ki prodaja oziroma izdaja zdravila, uporablja za zdravilo, ki se financira iz javnih sredstev, tisto veljavno ceno zdravila, ki je za zadevni poslovni subjekt iz druge do šeste alineje prvega odstavka 159. člena tega zakona stroškovno najugodnejša.</w:t>
                  </w:r>
                </w:p>
                <w:p w14:paraId="1273DD4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(7) Za namen spremljanja cen zdravil se vzpostavi centralna baza zdravil kot elektronska zbirka podatkov, katere upravljavec je nosilec OZZ. V njej se vodijo naslednji podatki o zdravilih:</w:t>
                  </w:r>
                </w:p>
                <w:p w14:paraId="01FC073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 1. do 4. točke 187. člena tega zakona;</w:t>
                  </w:r>
                </w:p>
                <w:p w14:paraId="3CACB0F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 cenah zdravil in začetku veljavnosti cen zdravil iz prve do pete alineje drugega odstavka in četrtega odstavka tega člena, o preklicu cene iz petega odstavka tega člena ter cen zdravil, določenih na podlagi zakona, ki ureja kontrolo cen;</w:t>
                  </w:r>
                </w:p>
                <w:p w14:paraId="480D456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 najvišjih priznanih vrednostih zdravil, ki jih določi nosilec OZZ;</w:t>
                  </w:r>
                </w:p>
                <w:p w14:paraId="402D4DB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 financiranju zdravil iz javnih sredstev;</w:t>
                  </w:r>
                </w:p>
                <w:p w14:paraId="250AA37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 prisotnosti zdravila na trgu.</w:t>
                  </w:r>
                </w:p>
                <w:p w14:paraId="242E0B76"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(8) Podatke iz prejšnjega odstavka posredujejo v centralno bazo zdravil na podlagi računalniške izmenjave podatkov:</w:t>
                  </w:r>
                </w:p>
                <w:p w14:paraId="157A71A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 za podatke o zdravilih iz prve alinee prejšnjega odstavka, podatke o cenah zdravil iz prve in druge alinee drugega odstavka in četrtega odstavka tega člena ter za podatke o prisotnosti zdravil na trgu iz pete alinee prejšnjega odstavka;</w:t>
                  </w:r>
                </w:p>
                <w:p w14:paraId="1567E27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subjekti iz prve do šeste alinee prvega odstavka 159. člena tega zakona – za podatke o cenah zdravil iz tretje alinee drugega odstavka tega člena;</w:t>
                  </w:r>
                </w:p>
                <w:p w14:paraId="4D671F2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imetniki dovoljenja iz drugega odstavka 159. člena tega zakona – za podatke o cenah zdravil iz četrte alinee drugega odstavka tega člena;</w:t>
                  </w:r>
                </w:p>
                <w:p w14:paraId="08222E8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nosilec OZZ – za najvišje priznane vrednosti zdravil iz tretje alinee in za podatke o financiranju zdravil iz javnih sredstev iz četrte alinee prejšnjega odstavka;</w:t>
                  </w:r>
                </w:p>
                <w:p w14:paraId="225F95F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ministrstvo, pristojno za zdravje – za podatke o cenah zdravil iz pete alinee drugega odstavka tega člena;</w:t>
                  </w:r>
                </w:p>
                <w:p w14:paraId="4809AD1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ministrstvo, pristojno za kontrolo cen – za podatke o cenah zdravil, določene na podlagi zakona, ki ureja kontrolo cen.</w:t>
                  </w:r>
                </w:p>
                <w:p w14:paraId="3641AB83"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(9) Zavezanci iz prejšnjega odstavka posredujejo podatek o ceni zdravila ter začetku in prenehanju njene veljavnosti v centralno bazo zdravil najpozneje dva delovna dneva pred začetkom oziroma prenehanjem veljavnosti cene zdravila, druge podatke iz prejšnjega odstavka pa v osmih dneh od njihovega nastanka.</w:t>
                  </w:r>
                </w:p>
                <w:p w14:paraId="105D92DD"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lastRenderedPageBreak/>
                    <w:t>(10) Način posredovanja podatkov iz osmega in devetega odstavka tega zakona in dostopa do teh podatkov določi minister.</w:t>
                  </w:r>
                </w:p>
                <w:p w14:paraId="51AAC8F8" w14:textId="77777777" w:rsidR="00C95794" w:rsidRPr="009C5E0C" w:rsidRDefault="00C95794" w:rsidP="0054251F">
                  <w:pPr>
                    <w:pStyle w:val="Odstavek0"/>
                    <w:spacing w:line="276" w:lineRule="auto"/>
                    <w:ind w:right="283"/>
                    <w:rPr>
                      <w:rFonts w:cs="Arial"/>
                      <w:sz w:val="20"/>
                      <w:szCs w:val="24"/>
                      <w:lang w:val="sl-SI" w:eastAsia="en-US"/>
                    </w:rPr>
                  </w:pPr>
                </w:p>
                <w:p w14:paraId="1FECA7BD" w14:textId="77777777" w:rsidR="00C95794" w:rsidRPr="009C5E0C" w:rsidRDefault="00C95794" w:rsidP="0054251F">
                  <w:pPr>
                    <w:pStyle w:val="Odstavek0"/>
                    <w:spacing w:before="0" w:line="276" w:lineRule="auto"/>
                    <w:ind w:right="283" w:firstLine="567"/>
                    <w:jc w:val="center"/>
                    <w:rPr>
                      <w:rFonts w:cs="Arial"/>
                      <w:b/>
                      <w:bCs/>
                      <w:sz w:val="20"/>
                      <w:szCs w:val="20"/>
                      <w:lang w:val="sl-SI"/>
                    </w:rPr>
                  </w:pPr>
                  <w:r w:rsidRPr="009C5E0C">
                    <w:rPr>
                      <w:rFonts w:cs="Arial"/>
                      <w:b/>
                      <w:bCs/>
                      <w:sz w:val="20"/>
                      <w:szCs w:val="20"/>
                      <w:lang w:val="sl-SI"/>
                    </w:rPr>
                    <w:t>175. člen</w:t>
                  </w:r>
                </w:p>
                <w:p w14:paraId="54EBC8BD" w14:textId="77777777" w:rsidR="00C95794" w:rsidRPr="009C5E0C" w:rsidRDefault="00C95794" w:rsidP="0054251F">
                  <w:pPr>
                    <w:pStyle w:val="Odstavek0"/>
                    <w:spacing w:before="0" w:line="276" w:lineRule="auto"/>
                    <w:ind w:right="283" w:firstLine="567"/>
                    <w:jc w:val="center"/>
                    <w:rPr>
                      <w:rFonts w:cs="Arial"/>
                      <w:b/>
                      <w:bCs/>
                      <w:sz w:val="20"/>
                      <w:szCs w:val="20"/>
                      <w:lang w:val="sl-SI"/>
                    </w:rPr>
                  </w:pPr>
                  <w:r w:rsidRPr="009C5E0C">
                    <w:rPr>
                      <w:rFonts w:cs="Arial"/>
                      <w:b/>
                      <w:bCs/>
                      <w:sz w:val="20"/>
                      <w:szCs w:val="20"/>
                      <w:lang w:val="sl-SI"/>
                    </w:rPr>
                    <w:t>(odvzem vzorcev zdravil v prometu)</w:t>
                  </w:r>
                </w:p>
                <w:p w14:paraId="7480D4A5" w14:textId="77777777" w:rsidR="00C95794" w:rsidRPr="009C5E0C" w:rsidRDefault="00C95794" w:rsidP="0054251F">
                  <w:pPr>
                    <w:pStyle w:val="Odstavek0"/>
                    <w:spacing w:line="276" w:lineRule="auto"/>
                    <w:ind w:right="283"/>
                    <w:rPr>
                      <w:rFonts w:cs="Arial"/>
                      <w:sz w:val="20"/>
                      <w:szCs w:val="20"/>
                      <w:lang w:val="sl-SI"/>
                    </w:rPr>
                  </w:pPr>
                  <w:r w:rsidRPr="009C5E0C">
                    <w:rPr>
                      <w:rFonts w:cs="Arial"/>
                      <w:sz w:val="20"/>
                      <w:szCs w:val="20"/>
                      <w:lang w:val="sl-SI"/>
                    </w:rPr>
                    <w:t>Jemanje vzorcev za kontrolo kakovosti zdravil v prometu izvajajo pooblaščene osebe NLZOH.</w:t>
                  </w:r>
                </w:p>
                <w:p w14:paraId="7042F9EF" w14:textId="2993BA6A" w:rsidR="00C95794" w:rsidRPr="009C5E0C" w:rsidRDefault="00C95794" w:rsidP="0054251F">
                  <w:pPr>
                    <w:pStyle w:val="Odstavek0"/>
                    <w:spacing w:line="276" w:lineRule="auto"/>
                    <w:ind w:right="283"/>
                    <w:jc w:val="center"/>
                    <w:rPr>
                      <w:rFonts w:cs="Arial"/>
                      <w:b/>
                      <w:sz w:val="20"/>
                      <w:szCs w:val="20"/>
                      <w:lang w:val="sl-SI" w:eastAsia="en-US"/>
                    </w:rPr>
                  </w:pPr>
                  <w:r w:rsidRPr="009C5E0C">
                    <w:rPr>
                      <w:rFonts w:cs="Arial"/>
                      <w:b/>
                      <w:sz w:val="20"/>
                      <w:szCs w:val="24"/>
                      <w:lang w:val="sl-SI" w:eastAsia="en-US"/>
                    </w:rPr>
                    <w:t>182. člen</w:t>
                  </w:r>
                </w:p>
                <w:p w14:paraId="547B3564"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(naloge JAZMP)</w:t>
                  </w:r>
                </w:p>
                <w:p w14:paraId="15BC290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JAZMP opravlja naslednje naloge na področju zdravil:</w:t>
                  </w:r>
                </w:p>
                <w:p w14:paraId="6E7DBF8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na področju dovoljenj za promet z zdravili v nacionalnih in mednarodnih postopkih vrednotenja kakovosti, varnosti in učinkovitosti ter razmerja med koristjo in tveganjem pri uporabi zdravil;</w:t>
                  </w:r>
                </w:p>
                <w:p w14:paraId="6928EE9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strokovne in nadzorstvene naloge na področju kliničnih preskušanj zdravil;</w:t>
                  </w:r>
                </w:p>
                <w:p w14:paraId="6256D7C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naloge v sistemu </w:t>
                  </w:r>
                  <w:proofErr w:type="spellStart"/>
                  <w:r w:rsidRPr="009C5E0C">
                    <w:rPr>
                      <w:sz w:val="20"/>
                      <w:szCs w:val="24"/>
                      <w:lang w:eastAsia="en-US"/>
                    </w:rPr>
                    <w:t>farmakovigilance</w:t>
                  </w:r>
                  <w:proofErr w:type="spellEnd"/>
                  <w:r w:rsidRPr="009C5E0C">
                    <w:rPr>
                      <w:sz w:val="20"/>
                      <w:szCs w:val="24"/>
                      <w:lang w:eastAsia="en-US"/>
                    </w:rPr>
                    <w:t xml:space="preserve"> za upravljanje in zmanjševanje tveganja, povezanega z zdravili, obveščanje javnosti, vzpostavitev in vzdrževanje spletnega portala o varnosti zdravil ter sodelovanje v </w:t>
                  </w:r>
                  <w:proofErr w:type="spellStart"/>
                  <w:r w:rsidRPr="009C5E0C">
                    <w:rPr>
                      <w:sz w:val="20"/>
                      <w:szCs w:val="24"/>
                      <w:lang w:eastAsia="en-US"/>
                    </w:rPr>
                    <w:t>farmakovigilančnih</w:t>
                  </w:r>
                  <w:proofErr w:type="spellEnd"/>
                  <w:r w:rsidRPr="009C5E0C">
                    <w:rPr>
                      <w:sz w:val="20"/>
                      <w:szCs w:val="24"/>
                      <w:lang w:eastAsia="en-US"/>
                    </w:rPr>
                    <w:t xml:space="preserve"> dejavnostih Evropske unije;</w:t>
                  </w:r>
                </w:p>
                <w:p w14:paraId="38A09F7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strokovne naloge in sodelovanje pri delitvi dela med državami članicami Evropske unije na področju normativnega urejanja zdravil;</w:t>
                  </w:r>
                </w:p>
                <w:p w14:paraId="0513997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strokovne naloge pri delu odborov in delovnih skupin EMA, drugih institucij in vključevanje v mednarodne iniciative v skladu s sistemskimi usmeritvami Republike Slovenije;</w:t>
                  </w:r>
                </w:p>
                <w:p w14:paraId="5BF2306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razvrščanja izdelkov, za katere obstaja dvom, ali se razvrščajo med zdravila ali v druge skupine izdelkov;</w:t>
                  </w:r>
                </w:p>
                <w:p w14:paraId="7537F3F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pri ugotavljanju izpolnjevanja pogojev ter načel smernic dobre proizvodne prakse na področju zdravil, učinkovin in pomožnih snovi;</w:t>
                  </w:r>
                </w:p>
                <w:p w14:paraId="7E98854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pri ugotavljanju izpolnjevanja pogojev in načel dobre distribucijske prakse na področju zdravil in učinkovin;</w:t>
                  </w:r>
                </w:p>
                <w:p w14:paraId="3C3D062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pri ugotavljanju izpolnjevanja pogojev in načel dobre klinične prakse v kliničnem preskušanju zdravil;</w:t>
                  </w:r>
                </w:p>
                <w:p w14:paraId="0C20C8A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upravne in strokovne naloge pri ugotavljanju izpolnjevanja pogojev in načel dobre </w:t>
                  </w:r>
                  <w:proofErr w:type="spellStart"/>
                  <w:r w:rsidRPr="009C5E0C">
                    <w:rPr>
                      <w:sz w:val="20"/>
                      <w:szCs w:val="24"/>
                      <w:lang w:eastAsia="en-US"/>
                    </w:rPr>
                    <w:t>farmakovigilančne</w:t>
                  </w:r>
                  <w:proofErr w:type="spellEnd"/>
                  <w:r w:rsidRPr="009C5E0C">
                    <w:rPr>
                      <w:sz w:val="20"/>
                      <w:szCs w:val="24"/>
                      <w:lang w:eastAsia="en-US"/>
                    </w:rPr>
                    <w:t xml:space="preserve"> prakse;</w:t>
                  </w:r>
                </w:p>
                <w:p w14:paraId="60BF608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upravne in strokovne naloge pri ugotavljanju izpolnjevanja pogojev za opravljanje dejavnosti priprave </w:t>
                  </w:r>
                  <w:proofErr w:type="spellStart"/>
                  <w:r w:rsidRPr="009C5E0C">
                    <w:rPr>
                      <w:sz w:val="20"/>
                      <w:szCs w:val="24"/>
                      <w:lang w:eastAsia="en-US"/>
                    </w:rPr>
                    <w:t>nerutinsko</w:t>
                  </w:r>
                  <w:proofErr w:type="spellEnd"/>
                  <w:r w:rsidRPr="009C5E0C">
                    <w:rPr>
                      <w:sz w:val="20"/>
                      <w:szCs w:val="24"/>
                      <w:lang w:eastAsia="en-US"/>
                    </w:rPr>
                    <w:t xml:space="preserve"> pripravljenih zdravil za napredno zdravljenje;</w:t>
                  </w:r>
                </w:p>
                <w:p w14:paraId="28E6E00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nadzor nad zdravili, učinkovinami in pomožnimi snovmi na področju zdravil za uporabo v humani medicini in </w:t>
                  </w:r>
                  <w:proofErr w:type="spellStart"/>
                  <w:r w:rsidRPr="009C5E0C">
                    <w:rPr>
                      <w:sz w:val="20"/>
                      <w:szCs w:val="24"/>
                      <w:lang w:eastAsia="en-US"/>
                    </w:rPr>
                    <w:t>nerutinsko</w:t>
                  </w:r>
                  <w:proofErr w:type="spellEnd"/>
                  <w:r w:rsidRPr="009C5E0C">
                    <w:rPr>
                      <w:sz w:val="20"/>
                      <w:szCs w:val="24"/>
                      <w:lang w:eastAsia="en-US"/>
                    </w:rPr>
                    <w:t xml:space="preserve"> pripravljenih zdravil za napredno zdravljenje;</w:t>
                  </w:r>
                </w:p>
                <w:p w14:paraId="3C2E37B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nadzorstvene in strokovne naloge na področju obravnave posamičnih odstopov od pogojev dovoljenja za promet z zdravilom;</w:t>
                  </w:r>
                </w:p>
                <w:p w14:paraId="541CAEB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nadzorstvene naloge na področju zdravil za uporabo v veterinarski medicini, razen z veterinarsko stroko povezanega določanja doktrinarnih rešitev na ravni varne uporabe zdravil v veterinarski medicini in nadzora nad uporabo in z uporabo povezano sledljivostjo zdravil v veterinarski medicini;</w:t>
                  </w:r>
                </w:p>
                <w:p w14:paraId="6B677BA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na področju cen zdravil in nadzor nad cenami zdravil;</w:t>
                  </w:r>
                </w:p>
                <w:p w14:paraId="7BFF489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strokovne in nadzorstvene naloge pri spremljanju prisotnosti zdravil na trgu, dodeljevanja nacionalnega identifikatorja zdravil;</w:t>
                  </w:r>
                </w:p>
                <w:p w14:paraId="0B91FA5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na področju zdravil, ki v Republiki Sloveniji nimajo</w:t>
                  </w:r>
                </w:p>
                <w:p w14:paraId="7A3CC75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dovoljenja za promet;</w:t>
                  </w:r>
                </w:p>
                <w:p w14:paraId="08B7831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na področju esencialnih zdravil in nujno potrebnih zdravil;</w:t>
                  </w:r>
                </w:p>
                <w:p w14:paraId="032CA4D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na področju donacij zdravil;</w:t>
                  </w:r>
                </w:p>
                <w:p w14:paraId="62BD326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upravne in strokovne naloge na področju medsebojno zamenljivih zdravil;</w:t>
                  </w:r>
                </w:p>
                <w:p w14:paraId="0F44B41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upravne in strokovne naloge na področju vrednotenja zdravstvenih tehnologij;</w:t>
                  </w:r>
                </w:p>
                <w:p w14:paraId="59BE29E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naloge na področju </w:t>
                  </w:r>
                  <w:proofErr w:type="spellStart"/>
                  <w:r w:rsidRPr="009C5E0C">
                    <w:rPr>
                      <w:sz w:val="20"/>
                      <w:szCs w:val="24"/>
                      <w:lang w:eastAsia="en-US"/>
                    </w:rPr>
                    <w:t>farmakoepidemiološkega</w:t>
                  </w:r>
                  <w:proofErr w:type="spellEnd"/>
                  <w:r w:rsidRPr="009C5E0C">
                    <w:rPr>
                      <w:sz w:val="20"/>
                      <w:szCs w:val="24"/>
                      <w:lang w:eastAsia="en-US"/>
                    </w:rPr>
                    <w:t xml:space="preserve"> in </w:t>
                  </w:r>
                  <w:proofErr w:type="spellStart"/>
                  <w:r w:rsidRPr="009C5E0C">
                    <w:rPr>
                      <w:sz w:val="20"/>
                      <w:szCs w:val="24"/>
                      <w:lang w:eastAsia="en-US"/>
                    </w:rPr>
                    <w:t>farmakoekonomskega</w:t>
                  </w:r>
                  <w:proofErr w:type="spellEnd"/>
                  <w:r w:rsidRPr="009C5E0C">
                    <w:rPr>
                      <w:sz w:val="20"/>
                      <w:szCs w:val="24"/>
                      <w:lang w:eastAsia="en-US"/>
                    </w:rPr>
                    <w:t xml:space="preserve"> spremljanja trga zdravil ter pripadajočih metodologij, evidenc in analiz porabe in uporabe zdravil;</w:t>
                  </w:r>
                </w:p>
                <w:p w14:paraId="6F596DC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strokovna podpora nalogam uradnega kontrolnega laboratorija;</w:t>
                  </w:r>
                </w:p>
                <w:p w14:paraId="54D68C9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naloge in ukrepi na področju ponarejenih zdravil;</w:t>
                  </w:r>
                </w:p>
                <w:p w14:paraId="45DB85F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zasnova, izdelava in vodenje uradnih evidenc na področju zdravil, učinkovin in pomožnih snovi, ki obsegajo izdelke in poslovne subjekte;</w:t>
                  </w:r>
                </w:p>
                <w:p w14:paraId="11AE64A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sodelovanje pri izdelavi Evropske farmakopeje in priprava Nacionalnega dodatka k Evropski farmakopeji;</w:t>
                  </w:r>
                </w:p>
                <w:p w14:paraId="6A57A53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zagotavljanje prevoda ATC klasifikacije zdravil Svetovne zdravstvene organizacije, spletna objava vrednosti definiranih dnevnih odmerkov za zdravila, ki so v prometu v Republiki Sloveniji in enotno nacionalno poimenovanje zdravilnih učinkovin;</w:t>
                  </w:r>
                </w:p>
                <w:p w14:paraId="3F6B282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sodelovanje z organi, pristojnimi za zdravila držav članic Evropske unije na področju normativnega urejanja zdravil in urejanja cen zdravil;</w:t>
                  </w:r>
                </w:p>
                <w:p w14:paraId="0CF0E20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sodelovanje z uradnim kontrolnim laboratorijem pri njegovem vključevanju v Evropsko mrežo kontrolnih laboratorijev pri EDQM;</w:t>
                  </w:r>
                </w:p>
                <w:p w14:paraId="101ACE7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druge naloge na področju zdravil za uporabo v humani in veterinarski medicini.</w:t>
                  </w:r>
                </w:p>
                <w:p w14:paraId="6F6EF14F"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JAZMP opravlja tudi naslednje naloge:</w:t>
                  </w:r>
                </w:p>
                <w:p w14:paraId="0E2C543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sodelovanje pri pripravi zakonov in podzakonskih aktov s področja pristojnosti JAZMP;</w:t>
                  </w:r>
                </w:p>
                <w:p w14:paraId="55A8A1C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vodenje uradnih evidenc na podlagi tega zakona;</w:t>
                  </w:r>
                </w:p>
                <w:p w14:paraId="4152D4D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naloge vzpostavljanja in vzdrževanja informacijskega sistema v okviru uradnih evidenc;</w:t>
                  </w:r>
                </w:p>
                <w:p w14:paraId="21BC008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naloge vzpostavljanja mednarodno prepoznavnega sistema kakovosti poslovanja v okviru dobre prakse normativnega urejanja na področju zdravil;</w:t>
                  </w:r>
                </w:p>
                <w:p w14:paraId="446C9B9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strokovna podpora pri uveljavljanju sistemskih usmeritev na področju zdravil;</w:t>
                  </w:r>
                </w:p>
                <w:p w14:paraId="1599252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naloge, ki vključujejo sodelovanje z drugimi upravnimi, strokovnimi in znanstvenimi institucijami na področjih pristojnosti doma in v tujini in</w:t>
                  </w:r>
                </w:p>
                <w:p w14:paraId="2F331F5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druge naloge v okviru svoje pristojnosti.</w:t>
                  </w:r>
                </w:p>
                <w:p w14:paraId="5745FBB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Poleg nalog iz prvega in drugega odstavka tega člena JAZMP opravlja tudi naloge na področju medicinskih pripomočkov, krvi in krvnih pripravkov, kakovosti in varnosti človeških tkiv in celic, namenjenih za zdravljenje ter proizvodnje in prometa s prepovedanimi drogami skupin II. in III., v skladu s posebnimi predpisi.</w:t>
                  </w:r>
                </w:p>
                <w:p w14:paraId="08A07841"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191. člen</w:t>
                  </w:r>
                </w:p>
                <w:p w14:paraId="0F320772"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(prekrški)</w:t>
                  </w:r>
                </w:p>
                <w:p w14:paraId="0D544BE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Z globo od 800 do 4.000 eurov se za prekršek kaznuje pravna oseba, če:</w:t>
                  </w:r>
                </w:p>
                <w:p w14:paraId="75EF915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izdaja galensko zdravilo dlje kot šest mesecev po prihodu na trg enakega ali primerljivega industrijsko proizvedenega zdravil (tretji odstavek 8. člena tega zakona),</w:t>
                  </w:r>
                </w:p>
                <w:p w14:paraId="02A77C9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uvozu in vnosu zdravil za osebno uporabo in uporabo pri svoji živali ravna v nasprotju s 16. členom tega zakona,</w:t>
                  </w:r>
                </w:p>
                <w:p w14:paraId="6E63798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ravna v nasprotju z drugim odstavkom 16. člena, točko (d) drugega odstavka 23. člena, petim odstavkom 24. člena in 26. členom Uredbe 726/2004/ES,</w:t>
                  </w:r>
                </w:p>
                <w:p w14:paraId="79394319"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sporoči podatkov iz 24. člena tega zakona,</w:t>
                  </w:r>
                </w:p>
                <w:p w14:paraId="24D002F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sporoči podatkov o predpisovanju in obsegu uporabe zdravil (25. člen tega zakona),</w:t>
                  </w:r>
                </w:p>
                <w:p w14:paraId="5B0E21A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spodbuja uporabo zdravila in zamenjavo obstoječe terapije brez drugega razloga (peti odstavek 40. člena tega zakona),</w:t>
                  </w:r>
                </w:p>
                <w:p w14:paraId="482D194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izvaja </w:t>
                  </w:r>
                  <w:proofErr w:type="spellStart"/>
                  <w:r w:rsidRPr="009C5E0C">
                    <w:rPr>
                      <w:sz w:val="20"/>
                      <w:szCs w:val="24"/>
                      <w:lang w:eastAsia="en-US"/>
                    </w:rPr>
                    <w:t>neintervencijsko</w:t>
                  </w:r>
                  <w:proofErr w:type="spellEnd"/>
                  <w:r w:rsidRPr="009C5E0C">
                    <w:rPr>
                      <w:sz w:val="20"/>
                      <w:szCs w:val="24"/>
                      <w:lang w:eastAsia="en-US"/>
                    </w:rPr>
                    <w:t xml:space="preserve"> preskušanje zdravila v nasprotju s šestim oziroma sedmim odstavkom 40. člena tega zakona,</w:t>
                  </w:r>
                </w:p>
                <w:p w14:paraId="052F489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 xml:space="preserve">ne obvesti JAZMP o novih informacijah, ki bi lahko vplivale na oceno razmerja med koristjo in tveganjem v </w:t>
                  </w:r>
                  <w:proofErr w:type="spellStart"/>
                  <w:r w:rsidRPr="009C5E0C">
                    <w:rPr>
                      <w:sz w:val="20"/>
                      <w:szCs w:val="24"/>
                      <w:lang w:eastAsia="en-US"/>
                    </w:rPr>
                    <w:t>skladnu</w:t>
                  </w:r>
                  <w:proofErr w:type="spellEnd"/>
                  <w:r w:rsidRPr="009C5E0C">
                    <w:rPr>
                      <w:sz w:val="20"/>
                      <w:szCs w:val="24"/>
                      <w:lang w:eastAsia="en-US"/>
                    </w:rPr>
                    <w:t xml:space="preserve"> s sedmim odstavkom 40. člena tega zakona,</w:t>
                  </w:r>
                </w:p>
                <w:p w14:paraId="0201224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pacienta ali lastnika oziroma skrbnika živali ne seznani s postopkom zdravljenja in tveganji, povezanimi z zdravljenjem z </w:t>
                  </w:r>
                  <w:proofErr w:type="spellStart"/>
                  <w:r w:rsidRPr="009C5E0C">
                    <w:rPr>
                      <w:sz w:val="20"/>
                      <w:szCs w:val="24"/>
                      <w:lang w:eastAsia="en-US"/>
                    </w:rPr>
                    <w:t>nerutinsko</w:t>
                  </w:r>
                  <w:proofErr w:type="spellEnd"/>
                  <w:r w:rsidRPr="009C5E0C">
                    <w:rPr>
                      <w:sz w:val="20"/>
                      <w:szCs w:val="24"/>
                      <w:lang w:eastAsia="en-US"/>
                    </w:rPr>
                    <w:t xml:space="preserve"> pripravljenim zdravilom za napredno zdravljenje ali ne hrani podpisane izjave (tretji odstavek 77. člena tega zakona),</w:t>
                  </w:r>
                </w:p>
                <w:p w14:paraId="008D9C19"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pacientu ali lastniku oziroma skrbniku živali ne posreduje navodila za uporabo v skladu s četrtim odstavkom 77. člena tega zakona,</w:t>
                  </w:r>
                </w:p>
                <w:p w14:paraId="53AA206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sporoči spremembo podatkov kot določa tretji odstavek 78. člena tega zakona,</w:t>
                  </w:r>
                </w:p>
                <w:p w14:paraId="40AB196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ne obvesti JAZMP o spremembah, ki vplivajo na pogoje za izdajo dovoljenja za pripravo </w:t>
                  </w:r>
                  <w:proofErr w:type="spellStart"/>
                  <w:r w:rsidRPr="009C5E0C">
                    <w:rPr>
                      <w:sz w:val="20"/>
                      <w:szCs w:val="24"/>
                      <w:lang w:eastAsia="en-US"/>
                    </w:rPr>
                    <w:t>nerutinsko</w:t>
                  </w:r>
                  <w:proofErr w:type="spellEnd"/>
                  <w:r w:rsidRPr="009C5E0C">
                    <w:rPr>
                      <w:sz w:val="20"/>
                      <w:szCs w:val="24"/>
                      <w:lang w:eastAsia="en-US"/>
                    </w:rPr>
                    <w:t xml:space="preserve"> pripravljenih zdravil za napredno zdravljenje kot določa prvi odstavek 85. člena tega zakona,</w:t>
                  </w:r>
                </w:p>
                <w:p w14:paraId="7EF9B43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JAZMP ne priglasi svoje dejavnosti v skladu s četrtim odstavkom 101. člena tega zakona,</w:t>
                  </w:r>
                </w:p>
                <w:p w14:paraId="4C84A11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JAZMP ne priglasi opravljanja dejavnosti prometa z zdravilom na debelo v Republiki Sloveniji v skladu s tretjim odstavkom 105. člena tega zakona,</w:t>
                  </w:r>
                </w:p>
                <w:p w14:paraId="1724BED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JAZMP ne priglasi svoje dejavnosti v skladu s četrtim odstavkom 112. člena tega zakona,</w:t>
                  </w:r>
                </w:p>
                <w:p w14:paraId="77BAA6A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JAZMP ne priglasi svoje dejavnosti v skladu s četrtim odstavkom 121. člena tega zakona,</w:t>
                  </w:r>
                </w:p>
                <w:p w14:paraId="4E995A3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JAZMP ne priglasi svoje dejavnosti v skladu s prvim odstavkom 124. člena tega zakona,</w:t>
                  </w:r>
                </w:p>
                <w:p w14:paraId="6C26FDA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pred začetkom opravljanja oglaševanja zdravil pri JAZMP ne priglasi strokovnih sodelavcev za vpis v register strokovnih sodelavcev za oglaševanje zdravil (prvi odstavek 150. člena tega zakona),</w:t>
                  </w:r>
                </w:p>
                <w:p w14:paraId="2EDE757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sporoči sprememb strokovnih sodelavcev za oglaševanje zdravil (tretji odstavek 150. člena tega zakona),</w:t>
                  </w:r>
                </w:p>
                <w:p w14:paraId="274D493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zagotovi dokumentacije in referenčnih materialov za izvajanje redne in izredne kontrole kakovosti zdravil v skladu z drugim odstavkom 154. člena tega zakona,</w:t>
                  </w:r>
                </w:p>
                <w:p w14:paraId="5AFFC8C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posreduje podatkov o nabavnih in prodajnih cenah zdravil, ki niso financirana iz javnih sredstev in se cene teh zdravil oblikujejo prosto po pogojih trga ter o količini prodanih zdravil v določenem časovnem obdobju (prvi odstavek 157. člena tega zakona),</w:t>
                  </w:r>
                </w:p>
                <w:p w14:paraId="21C5904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sporoči vseh podatkov o cenah zdravil na način, določen s tem zakonom, za zdravila za uporabo v veterinarski medicini pa tudi organu, pristojnemu za veterinarstvo (164. člen tega zakona).</w:t>
                  </w:r>
                </w:p>
                <w:p w14:paraId="333C8015"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Z globo od 500 do 3.000 eurov se kaznuje samostojni podjetnik posameznik ali posameznik, ki samostojno opravlja dejavnost, če stori prekršek iz prejšnjega odstavka.</w:t>
                  </w:r>
                </w:p>
                <w:p w14:paraId="330A7760"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Z globo od 200 do 1.000 eurov se kaznuje tudi odgovorna oseba pravne osebe, odgovorna oseba samostojnega podjetnika posameznika in odgovorna oseba posameznika, ki samostojno opravlja dejavnost, če stori prekršek iz prvega odstavka tega člena.</w:t>
                  </w:r>
                </w:p>
                <w:p w14:paraId="33927E3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Z globo od 100 do 500 eurov se kaznuje posameznik, če stori prekršek iz prvega odstavka tega člena.</w:t>
                  </w:r>
                </w:p>
                <w:p w14:paraId="16018DE7" w14:textId="77777777" w:rsidR="00C95794" w:rsidRPr="009C5E0C" w:rsidRDefault="00C95794" w:rsidP="0054251F">
                  <w:pPr>
                    <w:pStyle w:val="len0"/>
                    <w:spacing w:line="276" w:lineRule="auto"/>
                    <w:ind w:right="283"/>
                    <w:rPr>
                      <w:rFonts w:cs="Arial"/>
                      <w:bCs/>
                      <w:sz w:val="20"/>
                      <w:szCs w:val="24"/>
                      <w:lang w:val="sl-SI" w:eastAsia="en-US"/>
                    </w:rPr>
                  </w:pPr>
                  <w:r w:rsidRPr="009C5E0C">
                    <w:rPr>
                      <w:rFonts w:cs="Arial"/>
                      <w:bCs/>
                      <w:sz w:val="20"/>
                      <w:szCs w:val="24"/>
                      <w:lang w:val="sl-SI" w:eastAsia="en-US"/>
                    </w:rPr>
                    <w:t>192. člen</w:t>
                  </w:r>
                </w:p>
                <w:p w14:paraId="54ADA30B" w14:textId="77777777" w:rsidR="00C95794" w:rsidRPr="009C5E0C" w:rsidRDefault="00C95794" w:rsidP="0054251F">
                  <w:pPr>
                    <w:pStyle w:val="lennaslov0"/>
                    <w:spacing w:line="276" w:lineRule="auto"/>
                    <w:ind w:right="283"/>
                    <w:rPr>
                      <w:rFonts w:cs="Arial"/>
                      <w:bCs/>
                      <w:sz w:val="20"/>
                      <w:szCs w:val="24"/>
                      <w:lang w:val="sl-SI" w:eastAsia="en-US"/>
                    </w:rPr>
                  </w:pPr>
                  <w:r w:rsidRPr="009C5E0C">
                    <w:rPr>
                      <w:rFonts w:cs="Arial"/>
                      <w:bCs/>
                      <w:sz w:val="20"/>
                      <w:szCs w:val="24"/>
                      <w:lang w:val="sl-SI" w:eastAsia="en-US"/>
                    </w:rPr>
                    <w:t>(hujši prekrški)</w:t>
                  </w:r>
                </w:p>
                <w:p w14:paraId="2454CBD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(1) Z globo od 8.000 do 120.000 eurov se za prekršek kaznuje pravna oseba, če:</w:t>
                  </w:r>
                </w:p>
                <w:p w14:paraId="641BDD3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preseže izdelano količino na letni ravni 50.000 pakiranj (prvi odstavek 8. člena tega zakona),</w:t>
                  </w:r>
                </w:p>
                <w:p w14:paraId="1C01EA49"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galensko izdeluje zdravila v nasprotju z drugim odstavkom 8. člena tega zakona,</w:t>
                  </w:r>
                </w:p>
                <w:p w14:paraId="1085B68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 xml:space="preserve">uporablja industrijsko proizvedena zdravila, </w:t>
                  </w:r>
                  <w:proofErr w:type="spellStart"/>
                  <w:r w:rsidRPr="009C5E0C">
                    <w:rPr>
                      <w:sz w:val="20"/>
                      <w:szCs w:val="24"/>
                      <w:lang w:eastAsia="en-US"/>
                    </w:rPr>
                    <w:t>intermediate</w:t>
                  </w:r>
                  <w:proofErr w:type="spellEnd"/>
                  <w:r w:rsidRPr="009C5E0C">
                    <w:rPr>
                      <w:sz w:val="20"/>
                      <w:szCs w:val="24"/>
                      <w:lang w:eastAsia="en-US"/>
                    </w:rPr>
                    <w:t>, vmesne izdelke ali polizdelke za izdelavo galenskih zdravil v nasprotju s četrtim odstavkom 8. člena tega zakona,</w:t>
                  </w:r>
                </w:p>
                <w:p w14:paraId="74B93CB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izdeluje galenska zdravila v večji količini brez predhodne odobritve JAZMP (peti odstavek 8. člena tega zakona),</w:t>
                  </w:r>
                </w:p>
                <w:p w14:paraId="015B8EE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oglašuje ali da v promet izdelke kakorkoli predstavljene z lastnostmi za zdravljenje ali preprečevanje bolezni pri ljudeh ali živalih, če po tem zakonu ne veljajo za zdravila (prvi odstavek 9. člena tega zakona),</w:t>
                  </w:r>
                </w:p>
                <w:p w14:paraId="3086EE8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izdelke, ki po tem zakonu ne veljajo za zdravila, predstavlja pacientom ali kupcem z lastnostmi za zdravljenje in preprečevanje bolezni (drugi odstavek 9. člena tega zakona),</w:t>
                  </w:r>
                </w:p>
                <w:p w14:paraId="437A192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pri predpisovanju in izdajanju zdravil ne ravna v skladu s 14. členom tega zakona,</w:t>
                  </w:r>
                </w:p>
                <w:p w14:paraId="3E2487A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da v promet zdravilo iz 21. člena tega zakona,</w:t>
                  </w:r>
                </w:p>
                <w:p w14:paraId="1A762CE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obvesti o neustrezni kakovosti zdravila oziroma sumu na ponarejanje zdravila (23. člen tega zakona),</w:t>
                  </w:r>
                </w:p>
                <w:p w14:paraId="42A4613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nima sklenjene pogodbe s proizvajalcem v skladu z drugim odstavkom 27. člena tega zakona,</w:t>
                  </w:r>
                </w:p>
                <w:p w14:paraId="3732850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zdravilo ni proizvedeno in kontrolirano v skladu z 28. členom tega zakona,</w:t>
                  </w:r>
                </w:p>
                <w:p w14:paraId="28251AC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klinično preskuša </w:t>
                  </w:r>
                  <w:proofErr w:type="spellStart"/>
                  <w:r w:rsidRPr="009C5E0C">
                    <w:rPr>
                      <w:sz w:val="20"/>
                      <w:szCs w:val="24"/>
                      <w:lang w:eastAsia="en-US"/>
                    </w:rPr>
                    <w:t>nerutinsko</w:t>
                  </w:r>
                  <w:proofErr w:type="spellEnd"/>
                  <w:r w:rsidRPr="009C5E0C">
                    <w:rPr>
                      <w:sz w:val="20"/>
                      <w:szCs w:val="24"/>
                      <w:lang w:eastAsia="en-US"/>
                    </w:rPr>
                    <w:t xml:space="preserve"> pripravljeno zdravilo za napredno zdravljenje (tretji odstavek 33. člena tega zakona),</w:t>
                  </w:r>
                </w:p>
                <w:p w14:paraId="3282277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kliničnega preskušanja zdravil ne opravi v skladu s 34. in 35. členom tega zakona,</w:t>
                  </w:r>
                </w:p>
                <w:p w14:paraId="4630661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zavaruje svoje odgovornosti za morebitno škodo, nastalo s preskušanjem zdravila v skladu s 36. členom tega zakona,</w:t>
                  </w:r>
                </w:p>
                <w:p w14:paraId="49C8FE6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priglasi pomembnih sprememb pri kliničnih preskušanjih, ki že potekajo (prvi odstavek 38. člena tega zakona),</w:t>
                  </w:r>
                </w:p>
                <w:p w14:paraId="3ED4C04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ne priglasi </w:t>
                  </w:r>
                  <w:proofErr w:type="spellStart"/>
                  <w:r w:rsidRPr="009C5E0C">
                    <w:rPr>
                      <w:sz w:val="20"/>
                      <w:szCs w:val="24"/>
                      <w:lang w:eastAsia="en-US"/>
                    </w:rPr>
                    <w:t>neintervencijskega</w:t>
                  </w:r>
                  <w:proofErr w:type="spellEnd"/>
                  <w:r w:rsidRPr="009C5E0C">
                    <w:rPr>
                      <w:sz w:val="20"/>
                      <w:szCs w:val="24"/>
                      <w:lang w:eastAsia="en-US"/>
                    </w:rPr>
                    <w:t xml:space="preserve"> kliničnega preskušanja JAZMP v skladu s prvim odstavkom 40. člena tega zakona,</w:t>
                  </w:r>
                </w:p>
                <w:p w14:paraId="02E0941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pripravi poročila JAZMP o poteku in rezultatih preskušanja v skladu s četrtim odstavkom 40. člena tega zakona,</w:t>
                  </w:r>
                </w:p>
                <w:p w14:paraId="7C9D462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ne obvesti pacienta o vključitvi v </w:t>
                  </w:r>
                  <w:proofErr w:type="spellStart"/>
                  <w:r w:rsidRPr="009C5E0C">
                    <w:rPr>
                      <w:sz w:val="20"/>
                      <w:szCs w:val="24"/>
                      <w:lang w:eastAsia="en-US"/>
                    </w:rPr>
                    <w:t>neintervencijsko</w:t>
                  </w:r>
                  <w:proofErr w:type="spellEnd"/>
                  <w:r w:rsidRPr="009C5E0C">
                    <w:rPr>
                      <w:sz w:val="20"/>
                      <w:szCs w:val="24"/>
                      <w:lang w:eastAsia="en-US"/>
                    </w:rPr>
                    <w:t xml:space="preserve"> klinično preskušanje zdravila (peti odstavek 40. člena tega zakona),</w:t>
                  </w:r>
                </w:p>
                <w:p w14:paraId="389A7C8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da v promet generično zdravilo v nasprotju s 45. in 46. členom tega zakona,</w:t>
                  </w:r>
                </w:p>
                <w:p w14:paraId="19A71BF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pogojev in obveznosti v zvezi z varnostjo zdravila ne vključi v sistem obvladovanja tveganj (sedmi odstavek 58. člena tega zakona),</w:t>
                  </w:r>
                </w:p>
                <w:p w14:paraId="3AE9521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sporoči novih podatkov oziroma vseh podatkov v skladu s prvim in drugim odstavkom 62. člena tega zakona,</w:t>
                  </w:r>
                </w:p>
                <w:p w14:paraId="23FEF10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odproda zdravila po spremembi ali izteku dovoljenja za promet v nasprotju s 67. členom tega zakona,</w:t>
                  </w:r>
                </w:p>
                <w:p w14:paraId="06718DF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daje v promet zdravilo za napredno zdravljenje v nasprotju s prvim odstavkom 71. členom tega zakona,</w:t>
                  </w:r>
                </w:p>
                <w:p w14:paraId="4D60BA5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da v promet oziroma pripravi </w:t>
                  </w:r>
                  <w:proofErr w:type="spellStart"/>
                  <w:r w:rsidRPr="009C5E0C">
                    <w:rPr>
                      <w:sz w:val="20"/>
                      <w:szCs w:val="24"/>
                      <w:lang w:eastAsia="en-US"/>
                    </w:rPr>
                    <w:t>nerutinsko</w:t>
                  </w:r>
                  <w:proofErr w:type="spellEnd"/>
                  <w:r w:rsidRPr="009C5E0C">
                    <w:rPr>
                      <w:sz w:val="20"/>
                      <w:szCs w:val="24"/>
                      <w:lang w:eastAsia="en-US"/>
                    </w:rPr>
                    <w:t xml:space="preserve"> pripravljena zdravila za napredno zdravljenje v nasprotju z 71. členom tega zakona,</w:t>
                  </w:r>
                </w:p>
                <w:p w14:paraId="12DA560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pogojev iz 72. člena tega zakona,</w:t>
                  </w:r>
                </w:p>
                <w:p w14:paraId="5D22447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ravna v nasprotju s prvim in drugim odstavkom 74. člena tega zakona,</w:t>
                  </w:r>
                </w:p>
                <w:p w14:paraId="06AA97B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posreduje letnega poročila v skladu s 75. členom tega zakona,</w:t>
                  </w:r>
                </w:p>
                <w:p w14:paraId="598A868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iznaša in izvaža ter vnaša in uvaža </w:t>
                  </w:r>
                  <w:proofErr w:type="spellStart"/>
                  <w:r w:rsidRPr="009C5E0C">
                    <w:rPr>
                      <w:sz w:val="20"/>
                      <w:szCs w:val="24"/>
                      <w:lang w:eastAsia="en-US"/>
                    </w:rPr>
                    <w:t>nerutinsko</w:t>
                  </w:r>
                  <w:proofErr w:type="spellEnd"/>
                  <w:r w:rsidRPr="009C5E0C">
                    <w:rPr>
                      <w:sz w:val="20"/>
                      <w:szCs w:val="24"/>
                      <w:lang w:eastAsia="en-US"/>
                    </w:rPr>
                    <w:t xml:space="preserve"> pripravljena zdravila za napredno zdravljenje (76. člen tega zakona),</w:t>
                  </w:r>
                </w:p>
                <w:p w14:paraId="325763A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nima zavarovane odgovornosti za morebitno škodo, povzročeno pacientu ali živali (drugi odstavek 77. člena tega zakona),</w:t>
                  </w:r>
                </w:p>
                <w:p w14:paraId="5D96AE2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uporabi </w:t>
                  </w:r>
                  <w:proofErr w:type="spellStart"/>
                  <w:r w:rsidRPr="009C5E0C">
                    <w:rPr>
                      <w:sz w:val="20"/>
                      <w:szCs w:val="24"/>
                      <w:lang w:eastAsia="en-US"/>
                    </w:rPr>
                    <w:t>nerutinsko</w:t>
                  </w:r>
                  <w:proofErr w:type="spellEnd"/>
                  <w:r w:rsidRPr="009C5E0C">
                    <w:rPr>
                      <w:sz w:val="20"/>
                      <w:szCs w:val="24"/>
                      <w:lang w:eastAsia="en-US"/>
                    </w:rPr>
                    <w:t xml:space="preserve"> pripravljeno zdravilo za napredno zdravljenje brez pridobitve in pregleda potrdila o skladnosti (peti odstavek 77. člena tega zakona),</w:t>
                  </w:r>
                </w:p>
                <w:p w14:paraId="78A3AF4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nima vzpostavljenega sistema, ki za vsakega pacienta oziroma žival in izdelek omogoča dovolj podatkov za sledljivost ter ne spremlja poteka zdravljenja (šesti in sedmi odstavek 77. člena tega zakona),</w:t>
                  </w:r>
                </w:p>
                <w:p w14:paraId="3A88684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ni priglašen v register zdravnikov oziroma veterinarjev (prvi odstavek 78. člena tega zakona),</w:t>
                  </w:r>
                </w:p>
                <w:p w14:paraId="1E16114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sporoči JAZMP spremembe podatkov v skladu s tretjim odstavkom 78. člena tega zakona,</w:t>
                  </w:r>
                </w:p>
                <w:p w14:paraId="4FA20A0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ne označi ali opremi </w:t>
                  </w:r>
                  <w:proofErr w:type="spellStart"/>
                  <w:r w:rsidRPr="009C5E0C">
                    <w:rPr>
                      <w:sz w:val="20"/>
                      <w:szCs w:val="24"/>
                      <w:lang w:eastAsia="en-US"/>
                    </w:rPr>
                    <w:t>nerutinsko</w:t>
                  </w:r>
                  <w:proofErr w:type="spellEnd"/>
                  <w:r w:rsidRPr="009C5E0C">
                    <w:rPr>
                      <w:sz w:val="20"/>
                      <w:szCs w:val="24"/>
                      <w:lang w:eastAsia="en-US"/>
                    </w:rPr>
                    <w:t xml:space="preserve"> pripravljenega zdravila za napredno zdravljenje z navodili za uporabo v skladu z 79. členom tega zakona,</w:t>
                  </w:r>
                </w:p>
                <w:p w14:paraId="166715E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nima vzpostavljenega in ne vzdržuje sistema, ki zagotavlja sledljivost </w:t>
                  </w:r>
                  <w:proofErr w:type="spellStart"/>
                  <w:r w:rsidRPr="009C5E0C">
                    <w:rPr>
                      <w:sz w:val="20"/>
                      <w:szCs w:val="24"/>
                      <w:lang w:eastAsia="en-US"/>
                    </w:rPr>
                    <w:t>nerutinsko</w:t>
                  </w:r>
                  <w:proofErr w:type="spellEnd"/>
                  <w:r w:rsidRPr="009C5E0C">
                    <w:rPr>
                      <w:sz w:val="20"/>
                      <w:szCs w:val="24"/>
                      <w:lang w:eastAsia="en-US"/>
                    </w:rPr>
                    <w:t xml:space="preserve"> pripravljenega zdravila za napredno zdravljenje ter vhodnih snovi in surovin, vključno z materiali, v skladu s prvim odstavkom 80. člena tega zakona,</w:t>
                  </w:r>
                </w:p>
                <w:p w14:paraId="0BBFAEE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hrani oziroma zagotavlja podatkov o sledljivosti v skladu z drugim in tretjim odstavkom 80. člena tega zakona,</w:t>
                  </w:r>
                </w:p>
                <w:p w14:paraId="53A4F2E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ne zagotavlja sistema sledljivosti </w:t>
                  </w:r>
                  <w:proofErr w:type="spellStart"/>
                  <w:r w:rsidRPr="009C5E0C">
                    <w:rPr>
                      <w:sz w:val="20"/>
                      <w:szCs w:val="24"/>
                      <w:lang w:eastAsia="en-US"/>
                    </w:rPr>
                    <w:t>nerutinsko</w:t>
                  </w:r>
                  <w:proofErr w:type="spellEnd"/>
                  <w:r w:rsidRPr="009C5E0C">
                    <w:rPr>
                      <w:sz w:val="20"/>
                      <w:szCs w:val="24"/>
                      <w:lang w:eastAsia="en-US"/>
                    </w:rPr>
                    <w:t xml:space="preserve"> pripravljenega zdravila za napredno zdravljenje v skladu s četrtim odstavkom 80. člena tega zakona,</w:t>
                  </w:r>
                </w:p>
                <w:p w14:paraId="7A06BFA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obvesti JAZMP o domnevnih neželenih učinkih v skladu s petim odstavkom 82. člena tega zakona,</w:t>
                  </w:r>
                </w:p>
                <w:p w14:paraId="6FF498E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oglašuje </w:t>
                  </w:r>
                  <w:proofErr w:type="spellStart"/>
                  <w:r w:rsidRPr="009C5E0C">
                    <w:rPr>
                      <w:sz w:val="20"/>
                      <w:szCs w:val="24"/>
                      <w:lang w:eastAsia="en-US"/>
                    </w:rPr>
                    <w:t>nerutinsko</w:t>
                  </w:r>
                  <w:proofErr w:type="spellEnd"/>
                  <w:r w:rsidRPr="009C5E0C">
                    <w:rPr>
                      <w:sz w:val="20"/>
                      <w:szCs w:val="24"/>
                      <w:lang w:eastAsia="en-US"/>
                    </w:rPr>
                    <w:t xml:space="preserve"> pripravljena zdravila za napredno zdravljenje, njegovo pripravo ali zdravljenje z njim (81. člen tega zakona),</w:t>
                  </w:r>
                </w:p>
                <w:p w14:paraId="1599D6C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nima vzpostavljenega sistema </w:t>
                  </w:r>
                  <w:proofErr w:type="spellStart"/>
                  <w:r w:rsidRPr="009C5E0C">
                    <w:rPr>
                      <w:sz w:val="20"/>
                      <w:szCs w:val="24"/>
                      <w:lang w:eastAsia="en-US"/>
                    </w:rPr>
                    <w:t>farmakovigilance</w:t>
                  </w:r>
                  <w:proofErr w:type="spellEnd"/>
                  <w:r w:rsidRPr="009C5E0C">
                    <w:rPr>
                      <w:sz w:val="20"/>
                      <w:szCs w:val="24"/>
                      <w:lang w:eastAsia="en-US"/>
                    </w:rPr>
                    <w:t xml:space="preserve"> v skladu s prvim odstavkom 82. člena tega zakona,</w:t>
                  </w:r>
                </w:p>
                <w:p w14:paraId="49D0EDC0" w14:textId="4C86B1C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nima odgovorne osebe za </w:t>
                  </w:r>
                  <w:proofErr w:type="spellStart"/>
                  <w:r w:rsidR="00C07E0E" w:rsidRPr="009C5E0C">
                    <w:rPr>
                      <w:sz w:val="20"/>
                      <w:szCs w:val="24"/>
                      <w:lang w:eastAsia="en-US"/>
                    </w:rPr>
                    <w:t>farmakovigilanco</w:t>
                  </w:r>
                  <w:proofErr w:type="spellEnd"/>
                  <w:r w:rsidRPr="009C5E0C">
                    <w:rPr>
                      <w:sz w:val="20"/>
                      <w:szCs w:val="24"/>
                      <w:lang w:eastAsia="en-US"/>
                    </w:rPr>
                    <w:t xml:space="preserve"> v skladu z drugim in tretjim odstavkom 82. člena tega zakona,</w:t>
                  </w:r>
                </w:p>
                <w:p w14:paraId="6F3DC2B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na zahtevo JAZMP ne predloži načrta za obvladovanje tveganj v skladu s četrtim odstavkom 82. člena tega zakona,</w:t>
                  </w:r>
                </w:p>
                <w:p w14:paraId="2F63591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če pripravlja </w:t>
                  </w:r>
                  <w:proofErr w:type="spellStart"/>
                  <w:r w:rsidRPr="009C5E0C">
                    <w:rPr>
                      <w:sz w:val="20"/>
                      <w:szCs w:val="24"/>
                      <w:lang w:eastAsia="en-US"/>
                    </w:rPr>
                    <w:t>nerutinsko</w:t>
                  </w:r>
                  <w:proofErr w:type="spellEnd"/>
                  <w:r w:rsidRPr="009C5E0C">
                    <w:rPr>
                      <w:sz w:val="20"/>
                      <w:szCs w:val="24"/>
                      <w:lang w:eastAsia="en-US"/>
                    </w:rPr>
                    <w:t xml:space="preserve"> pripravljeno zdravilo v nasprotju s prvim odstavkom 83. člena tega zakona,</w:t>
                  </w:r>
                </w:p>
                <w:p w14:paraId="115CCDC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ne obvesti JAZMP o spremembah v skladu s prvim odstavkom 85. člena tega zakona,</w:t>
                  </w:r>
                </w:p>
                <w:p w14:paraId="304DF9C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zdravilo ni označeno in nima navodila za uporabo v skladu s 87. členom tega zakona,</w:t>
                  </w:r>
                </w:p>
                <w:p w14:paraId="3A74BFA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zdravilo za uporabo v humani medicini nima pritrjenih zaščitnih elementov v skladu z 88. členom tega zakona,</w:t>
                  </w:r>
                </w:p>
                <w:p w14:paraId="2BEA555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če zaščitni element na zdravilu delno ali v celoti odstrani ali prekrije v nasprotju s petim odstavkom 88. člena tega zakona,</w:t>
                  </w:r>
                </w:p>
                <w:p w14:paraId="57D9EB3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proizvaja zdravila v nasprotju z dovoljenjem za promet z zdravilom (90. člen tega zakona),</w:t>
                  </w:r>
                </w:p>
                <w:p w14:paraId="5E215E5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pogojev za proizvodnjo zdravil iz 91. člena tega zakona,</w:t>
                  </w:r>
                </w:p>
                <w:p w14:paraId="412C324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odgovorna oseba za sproščanje posameznih serij zdravil ne izpolnjuje pogojev iz 92. člena tega zakona,</w:t>
                  </w:r>
                </w:p>
                <w:p w14:paraId="57909F8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ravna v nasprotju z obveznostmi za proizvajalce zdravil iz 93. člena tega zakona,</w:t>
                  </w:r>
                </w:p>
                <w:p w14:paraId="62442B6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sporoči vsake spremembe pogojev iz 91. člena tega zakona (96. člen tega zakona),</w:t>
                  </w:r>
                </w:p>
                <w:p w14:paraId="6C41B47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pogojev za proizvodnjo učinkovin (prvi odstavek 100. člena tega zakona),</w:t>
                  </w:r>
                </w:p>
                <w:p w14:paraId="2FB5B70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obvesti JAZMP in imetnika dovoljenja za promet z zdravilom o ponaredkih učinkovin ali sumu nanje (drugi odstavek 100. člena tega zakona),</w:t>
                  </w:r>
                </w:p>
                <w:p w14:paraId="693AD05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opravlja dejavnost v nasprotju s 101. členom tega zakona,</w:t>
                  </w:r>
                </w:p>
                <w:p w14:paraId="1056B8A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sporoči vsake spremembe pogojev iz 100. člena tega zakona, ki pomembno vpliva na kakovost ali varnost učinkovine, ki jo proizvaja (102. člen tega zakona),</w:t>
                  </w:r>
                </w:p>
                <w:p w14:paraId="69F6907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opravlja proizvodnjo pomožnih snovi v nasprotju s smernicami in načeli dobre proizvodne prakse za pomožne snovi (103. člen tega zakona),</w:t>
                  </w:r>
                </w:p>
                <w:p w14:paraId="331229F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ravna v nasprotju s 104. členom tega zakona,</w:t>
                  </w:r>
                </w:p>
                <w:p w14:paraId="5AE0835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pogojev za veletrgovce z zdravili v skladu s prvim in drugim odstavkom 105. člena tega zakona,</w:t>
                  </w:r>
                </w:p>
                <w:p w14:paraId="721B19D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obveznosti veletrgovcev v skladu s 106. členom tega zakona,</w:t>
                  </w:r>
                </w:p>
                <w:p w14:paraId="14BBFFC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zagotavlja izpolnjevanja obveznosti storitev v javnem interesu v skladu s 107. členom tega zakona,</w:t>
                  </w:r>
                </w:p>
                <w:p w14:paraId="0B50AD6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lastRenderedPageBreak/>
                    <w:t>ne opravlja dejavnosti prometa z učinkovinami na debelo v skladu s prvim, drugim in četrtim odstavkom 111. členom tega zakona,</w:t>
                  </w:r>
                </w:p>
                <w:p w14:paraId="3118BA5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ne obvesti o ponaredkih učinkovin v skladu s tretjim odstavkom 111. člena tega zakona,</w:t>
                  </w:r>
                </w:p>
                <w:p w14:paraId="1CB1230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JAZMP takoj ne sporoči vsake spremembe pogojev iz drugega odstavka 111. člena tega zakona, ki pomembno vpliva na kakovost ali varnost učinkovine, s katero opravlja promet (113. člen tega zakona),</w:t>
                  </w:r>
                </w:p>
                <w:p w14:paraId="5299765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uvaža zdravila v nasprotju s 114. členoma tega zakona,</w:t>
                  </w:r>
                </w:p>
                <w:p w14:paraId="645DEDA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vnaša oziroma uvaža zdravila v nasprotju z drugim odstavkom 116. člena tega zakona,</w:t>
                  </w:r>
                </w:p>
                <w:p w14:paraId="0272F7C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izvajalcem zdravstvene, veterinarske ali lekarniške dejavnosti ne zagotovi dobave zdravil v skladu z devetim odstavkom 116. člena tega zakona,</w:t>
                  </w:r>
                </w:p>
                <w:p w14:paraId="0F98A4E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pred začetkom paralelne distribucije o tem ne obvesti JAZMP v skladu s prvim in drugim odstavkom 118. člena tega zakona,</w:t>
                  </w:r>
                </w:p>
                <w:p w14:paraId="6DF9EA75"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uvaža učinkovine v nasprotju s 119. členom tega zakona,</w:t>
                  </w:r>
                </w:p>
                <w:p w14:paraId="27A48D7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pogojev za uvoz učinkovin v skladu s 120. členom tega zakona,</w:t>
                  </w:r>
                </w:p>
                <w:p w14:paraId="6ED46EA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obvesti JAZMP o ponaredkih učinkovin ali sumu nanje (drugi odstavek 120. člena tega zakona),</w:t>
                  </w:r>
                </w:p>
                <w:p w14:paraId="66A563F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izvaja dejavnost uvoza učinkovin brez vpisa v register uvoznikov učinkovin (četrti odstavek 121. člena tega zakona),</w:t>
                  </w:r>
                </w:p>
                <w:p w14:paraId="71F7F0C9"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sporoči vsake spremembe pogojev iz prvega odstavka 120. člena tega zakona, ki pomembno vpliva na kakovost ali varnost učinkovine, ki jo uvaža (prvi odstavek 122. člena tega zakona),</w:t>
                  </w:r>
                </w:p>
                <w:p w14:paraId="4FDD3FD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ravna v nasprotju z obveznostmi za posrednika v skladu s 123. členom tega zakona,</w:t>
                  </w:r>
                </w:p>
                <w:p w14:paraId="75E7CA0A"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opravlja posredništvo zdravil ali učinkovin brez vpisa v register posrednikov zdravil in učinkovin pri JAZMP (prvi odstavek 124. člena tega zakona),</w:t>
                  </w:r>
                </w:p>
                <w:p w14:paraId="583EC9C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obvesti JAZMP o spremembi podatkov iz četrtega odstavka 124. člena tega zakona,</w:t>
                  </w:r>
                </w:p>
                <w:p w14:paraId="7BCFEA13"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opravlja promet z zdravili na drobno v nasprotju s 126. členom tega zakona,</w:t>
                  </w:r>
                </w:p>
                <w:p w14:paraId="7253D4B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izdaja zdravila prek medmrežja v nasprotju s 126. členom tega zakona,</w:t>
                  </w:r>
                </w:p>
                <w:p w14:paraId="151517A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izpolnjuje pogojev za promet z zdravili na drobno v specializirani prodajalni v skladu s prvim odstavkom 127. člena tega zakona,</w:t>
                  </w:r>
                </w:p>
                <w:p w14:paraId="65381B2E"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opravlja nalog, določenih v 133. členu tega zakona,</w:t>
                  </w:r>
                </w:p>
                <w:p w14:paraId="3477AD8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opravlja </w:t>
                  </w:r>
                  <w:proofErr w:type="spellStart"/>
                  <w:r w:rsidRPr="009C5E0C">
                    <w:rPr>
                      <w:sz w:val="20"/>
                      <w:szCs w:val="24"/>
                      <w:lang w:eastAsia="en-US"/>
                    </w:rPr>
                    <w:t>neintervencijsko</w:t>
                  </w:r>
                  <w:proofErr w:type="spellEnd"/>
                  <w:r w:rsidRPr="009C5E0C">
                    <w:rPr>
                      <w:sz w:val="20"/>
                      <w:szCs w:val="24"/>
                      <w:lang w:eastAsia="en-US"/>
                    </w:rPr>
                    <w:t xml:space="preserve"> klinično preskušanje zdravil brez soglasja JAZMP k osnutku protokola v skladu s prvim odstavkom 138. člena tega zakona,</w:t>
                  </w:r>
                </w:p>
                <w:p w14:paraId="6E4994AB"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opravlja </w:t>
                  </w:r>
                  <w:proofErr w:type="spellStart"/>
                  <w:r w:rsidRPr="009C5E0C">
                    <w:rPr>
                      <w:sz w:val="20"/>
                      <w:szCs w:val="24"/>
                      <w:lang w:eastAsia="en-US"/>
                    </w:rPr>
                    <w:t>neintervencijsko</w:t>
                  </w:r>
                  <w:proofErr w:type="spellEnd"/>
                  <w:r w:rsidRPr="009C5E0C">
                    <w:rPr>
                      <w:sz w:val="20"/>
                      <w:szCs w:val="24"/>
                      <w:lang w:eastAsia="en-US"/>
                    </w:rPr>
                    <w:t xml:space="preserve"> klinično preskušanje zdravil brez soglasja iz tretjega odstavka 138. člena tega zakona,</w:t>
                  </w:r>
                </w:p>
                <w:p w14:paraId="17D968E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obvesti JAZMP, imetnika dovoljenja za promet z zdravilom in poslovne subjekte, ki opravljajo promet z zadevnimi zdravili, o primerih neustrezne kakovosti zdravil, ki lahko vplivajo na varnost ali učinkovitost zdravila, ali sumu nanje (prvi odstavek 139. člena tega zakona),</w:t>
                  </w:r>
                </w:p>
                <w:p w14:paraId="0A99EDF0"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umakne oporečnega zdravila iz prometa oziroma ne izvede drugih potrebnih ukrepov in o svojih aktivnostih sproti in brez odlašanja ne obvešča JAZMP (drugi odstavek 139. člena tega zakona),</w:t>
                  </w:r>
                </w:p>
                <w:p w14:paraId="4E49D45F"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takoj ne obvesti pristojnih organov držav članic Evropske unije, v katerih je zdravilo v prometu, o vseh ukrepih glede umika zdravila iz prometa ali začasnega odvzema oziroma odvzema dovoljenja za promet z zdravilom, skupaj z razlogi za tako ukrepanje, če so ukrepi povezani z učinkovitostjo zdravila ali varovanjem javnega zdravja (tretji odstavek 139. člena tega zakona),</w:t>
                  </w:r>
                </w:p>
                <w:p w14:paraId="0165259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ravna v skladu s sedmim odstavkom 141. člena tega zakona,</w:t>
                  </w:r>
                </w:p>
                <w:p w14:paraId="205FECF8"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poslovno </w:t>
                  </w:r>
                  <w:proofErr w:type="spellStart"/>
                  <w:r w:rsidRPr="009C5E0C">
                    <w:rPr>
                      <w:sz w:val="20"/>
                      <w:szCs w:val="24"/>
                      <w:lang w:eastAsia="en-US"/>
                    </w:rPr>
                    <w:t>donira</w:t>
                  </w:r>
                  <w:proofErr w:type="spellEnd"/>
                  <w:r w:rsidRPr="009C5E0C">
                    <w:rPr>
                      <w:sz w:val="20"/>
                      <w:szCs w:val="24"/>
                      <w:lang w:eastAsia="en-US"/>
                    </w:rPr>
                    <w:t xml:space="preserve"> zdravila v nasprotju s tretjim odstavkom 142. člena tega zakona,</w:t>
                  </w:r>
                </w:p>
                <w:p w14:paraId="1B12BB2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poslovno </w:t>
                  </w:r>
                  <w:proofErr w:type="spellStart"/>
                  <w:r w:rsidRPr="009C5E0C">
                    <w:rPr>
                      <w:sz w:val="20"/>
                      <w:szCs w:val="24"/>
                      <w:lang w:eastAsia="en-US"/>
                    </w:rPr>
                    <w:t>donira</w:t>
                  </w:r>
                  <w:proofErr w:type="spellEnd"/>
                  <w:r w:rsidRPr="009C5E0C">
                    <w:rPr>
                      <w:sz w:val="20"/>
                      <w:szCs w:val="24"/>
                      <w:lang w:eastAsia="en-US"/>
                    </w:rPr>
                    <w:t xml:space="preserve"> zdravila, ki so namenjena sočutni uporabi (četrti odstavek 142. člena tega zakona),</w:t>
                  </w:r>
                </w:p>
                <w:p w14:paraId="38A2194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nadalje prodaja poslovno </w:t>
                  </w:r>
                  <w:proofErr w:type="spellStart"/>
                  <w:r w:rsidRPr="009C5E0C">
                    <w:rPr>
                      <w:sz w:val="20"/>
                      <w:szCs w:val="24"/>
                      <w:lang w:eastAsia="en-US"/>
                    </w:rPr>
                    <w:t>donirana</w:t>
                  </w:r>
                  <w:proofErr w:type="spellEnd"/>
                  <w:r w:rsidRPr="009C5E0C">
                    <w:rPr>
                      <w:sz w:val="20"/>
                      <w:szCs w:val="24"/>
                      <w:lang w:eastAsia="en-US"/>
                    </w:rPr>
                    <w:t xml:space="preserve"> zdravila (peti odstavek 142. člena tega zakona),</w:t>
                  </w:r>
                </w:p>
                <w:p w14:paraId="3DB075A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proofErr w:type="spellStart"/>
                  <w:r w:rsidRPr="009C5E0C">
                    <w:rPr>
                      <w:sz w:val="20"/>
                      <w:szCs w:val="24"/>
                      <w:lang w:eastAsia="en-US"/>
                    </w:rPr>
                    <w:lastRenderedPageBreak/>
                    <w:t>donira</w:t>
                  </w:r>
                  <w:proofErr w:type="spellEnd"/>
                  <w:r w:rsidRPr="009C5E0C">
                    <w:rPr>
                      <w:sz w:val="20"/>
                      <w:szCs w:val="24"/>
                      <w:lang w:eastAsia="en-US"/>
                    </w:rPr>
                    <w:t xml:space="preserve"> zdravila v nasprotju s sedmim, osmim in devetim odstavkom 142. člena tega zakona,</w:t>
                  </w:r>
                </w:p>
                <w:p w14:paraId="359F248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 xml:space="preserve">poslovno </w:t>
                  </w:r>
                  <w:proofErr w:type="spellStart"/>
                  <w:r w:rsidRPr="009C5E0C">
                    <w:rPr>
                      <w:sz w:val="20"/>
                      <w:szCs w:val="24"/>
                      <w:lang w:eastAsia="en-US"/>
                    </w:rPr>
                    <w:t>donira</w:t>
                  </w:r>
                  <w:proofErr w:type="spellEnd"/>
                  <w:r w:rsidRPr="009C5E0C">
                    <w:rPr>
                      <w:sz w:val="20"/>
                      <w:szCs w:val="24"/>
                      <w:lang w:eastAsia="en-US"/>
                    </w:rPr>
                    <w:t xml:space="preserve"> zdravila v nasprotju z desetim odstavkom 142. člena tega zakona,</w:t>
                  </w:r>
                </w:p>
                <w:p w14:paraId="3549D944"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ravna v skladu z osmim odstavkom 144. člena tega zakona,</w:t>
                  </w:r>
                </w:p>
                <w:p w14:paraId="6D20C756"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priglasi poslovne donacije v skladu z enajstim odstavkom 142. člena tega zakona,</w:t>
                  </w:r>
                </w:p>
                <w:p w14:paraId="1D8C32F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oglašuje zdravila v nasprotju s 147. členom tega zakona,</w:t>
                  </w:r>
                </w:p>
                <w:p w14:paraId="268B1567"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oglašuje zdravila širši javnosti v nasprotju s 148. členom tega zakona,</w:t>
                  </w:r>
                </w:p>
                <w:p w14:paraId="40C0DFB1"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oglašuje zdravila strokovni javnosti v nasprotju s 149. členom tega zakona,</w:t>
                  </w:r>
                </w:p>
                <w:p w14:paraId="425269E2"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posreduje podatkov oziroma jih ne posreduje v rokih iz devetega odstavka 163. člena tega zakona,</w:t>
                  </w:r>
                </w:p>
                <w:p w14:paraId="6EB4E21C"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prodaja zdravil po ceni iz petega odstavka 163. člena tega zakona,</w:t>
                  </w:r>
                </w:p>
                <w:p w14:paraId="2C53324D" w14:textId="77777777" w:rsidR="00C95794" w:rsidRPr="009C5E0C" w:rsidRDefault="00C95794" w:rsidP="0054251F">
                  <w:pPr>
                    <w:pStyle w:val="Alineazaodstavkom"/>
                    <w:numPr>
                      <w:ilvl w:val="0"/>
                      <w:numId w:val="22"/>
                    </w:numPr>
                    <w:overflowPunct/>
                    <w:autoSpaceDE/>
                    <w:autoSpaceDN/>
                    <w:adjustRightInd/>
                    <w:spacing w:line="276" w:lineRule="auto"/>
                    <w:ind w:right="283"/>
                    <w:textAlignment w:val="auto"/>
                    <w:rPr>
                      <w:sz w:val="20"/>
                      <w:szCs w:val="24"/>
                      <w:lang w:eastAsia="en-US"/>
                    </w:rPr>
                  </w:pPr>
                  <w:r w:rsidRPr="009C5E0C">
                    <w:rPr>
                      <w:sz w:val="20"/>
                      <w:szCs w:val="24"/>
                      <w:lang w:eastAsia="en-US"/>
                    </w:rPr>
                    <w:t>ne zaračunava cene v skladu s šestim odstavkom 163. člena tega zakona,</w:t>
                  </w:r>
                </w:p>
                <w:p w14:paraId="0EBD7DA1"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(2) Z globo od 500 do 3.000 eurov se kaznuje samostojni podjetnik posameznik ali posameznik, ki samostojno opravlja dejavnost, če stori prekršek iz prejšnjega odstavka.</w:t>
                  </w:r>
                </w:p>
                <w:p w14:paraId="1689522C"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(3) Z globo od 500 do 5.000 eurov se kaznuje tudi odgovorna oseba pravne osebe, odgovorna oseba samostojnega podjetnika posameznika in odgovorna oseba posameznika, ki samostojno opravlja dejavnost, če stori prekršek iz prvega odstavka tega člena.</w:t>
                  </w:r>
                </w:p>
                <w:p w14:paraId="2D221CCE" w14:textId="77777777" w:rsidR="00C95794" w:rsidRPr="009C5E0C" w:rsidRDefault="00C95794" w:rsidP="0054251F">
                  <w:pPr>
                    <w:pStyle w:val="Odstavek0"/>
                    <w:spacing w:line="276" w:lineRule="auto"/>
                    <w:ind w:right="283"/>
                    <w:rPr>
                      <w:rFonts w:cs="Arial"/>
                      <w:sz w:val="20"/>
                      <w:szCs w:val="24"/>
                      <w:lang w:val="sl-SI" w:eastAsia="en-US"/>
                    </w:rPr>
                  </w:pPr>
                  <w:r w:rsidRPr="009C5E0C">
                    <w:rPr>
                      <w:rFonts w:cs="Arial"/>
                      <w:sz w:val="20"/>
                      <w:szCs w:val="24"/>
                      <w:lang w:val="sl-SI" w:eastAsia="en-US"/>
                    </w:rPr>
                    <w:t>(4) Z globo od 400 do 4.000 eurov se kaznuje posameznik, če stori prekršek iz prvega odstavka tega člena.</w:t>
                  </w:r>
                </w:p>
                <w:p w14:paraId="10B7D4DE" w14:textId="77777777" w:rsidR="00C95794" w:rsidRPr="00EC5993" w:rsidRDefault="00C95794" w:rsidP="0054251F">
                  <w:pPr>
                    <w:pStyle w:val="Odstavek0"/>
                    <w:spacing w:line="276" w:lineRule="auto"/>
                    <w:ind w:right="283" w:firstLine="0"/>
                    <w:rPr>
                      <w:rFonts w:cs="Arial"/>
                      <w:sz w:val="20"/>
                      <w:szCs w:val="24"/>
                      <w:lang w:val="sl-SI" w:eastAsia="en-US"/>
                    </w:rPr>
                  </w:pPr>
                </w:p>
                <w:p w14:paraId="776E0DCE" w14:textId="77777777" w:rsidR="00C95794" w:rsidRPr="00EC5993" w:rsidRDefault="00C95794" w:rsidP="0054251F">
                  <w:pPr>
                    <w:pStyle w:val="Odstavek0"/>
                    <w:spacing w:line="276" w:lineRule="auto"/>
                    <w:ind w:right="283" w:firstLine="0"/>
                    <w:rPr>
                      <w:rFonts w:cs="Arial"/>
                      <w:sz w:val="20"/>
                      <w:szCs w:val="24"/>
                      <w:lang w:val="sl-SI" w:eastAsia="en-US"/>
                    </w:rPr>
                  </w:pPr>
                </w:p>
                <w:p w14:paraId="2A8F18D5" w14:textId="77777777" w:rsidR="00CF5FA3" w:rsidRPr="00EC5993" w:rsidRDefault="00CF5FA3" w:rsidP="0054251F">
                  <w:pPr>
                    <w:pStyle w:val="Odstavek0"/>
                    <w:spacing w:line="276" w:lineRule="auto"/>
                    <w:ind w:right="283" w:firstLine="0"/>
                    <w:rPr>
                      <w:rFonts w:cs="Arial"/>
                      <w:sz w:val="20"/>
                      <w:szCs w:val="24"/>
                      <w:lang w:val="sl-SI" w:eastAsia="en-US"/>
                    </w:rPr>
                  </w:pPr>
                </w:p>
                <w:p w14:paraId="13BA60C6" w14:textId="77777777" w:rsidR="00CF5FA3" w:rsidRPr="00EC5993" w:rsidRDefault="00CF5FA3" w:rsidP="0054251F">
                  <w:pPr>
                    <w:pStyle w:val="Odstavek0"/>
                    <w:spacing w:line="276" w:lineRule="auto"/>
                    <w:ind w:right="283" w:firstLine="0"/>
                    <w:rPr>
                      <w:rFonts w:cs="Arial"/>
                      <w:sz w:val="20"/>
                      <w:szCs w:val="24"/>
                      <w:lang w:val="sl-SI" w:eastAsia="en-US"/>
                    </w:rPr>
                  </w:pPr>
                </w:p>
                <w:p w14:paraId="79F5A8C5" w14:textId="77777777" w:rsidR="00CF5FA3" w:rsidRPr="00EC5993" w:rsidRDefault="00CF5FA3" w:rsidP="0054251F">
                  <w:pPr>
                    <w:pStyle w:val="Odstavek0"/>
                    <w:spacing w:line="276" w:lineRule="auto"/>
                    <w:ind w:right="283" w:firstLine="0"/>
                    <w:rPr>
                      <w:rFonts w:cs="Arial"/>
                      <w:sz w:val="20"/>
                      <w:szCs w:val="24"/>
                      <w:lang w:val="sl-SI" w:eastAsia="en-US"/>
                    </w:rPr>
                  </w:pPr>
                </w:p>
                <w:p w14:paraId="3DEDAB37" w14:textId="77777777" w:rsidR="00CF5FA3" w:rsidRPr="00EC5993" w:rsidRDefault="00CF5FA3" w:rsidP="0054251F">
                  <w:pPr>
                    <w:pStyle w:val="Odstavek0"/>
                    <w:spacing w:line="276" w:lineRule="auto"/>
                    <w:ind w:right="283" w:firstLine="0"/>
                    <w:rPr>
                      <w:rFonts w:cs="Arial"/>
                      <w:sz w:val="20"/>
                      <w:szCs w:val="24"/>
                      <w:lang w:val="sl-SI" w:eastAsia="en-US"/>
                    </w:rPr>
                  </w:pPr>
                </w:p>
                <w:p w14:paraId="3C4E282A" w14:textId="77777777" w:rsidR="00CF5FA3" w:rsidRPr="00EC5993" w:rsidRDefault="00CF5FA3" w:rsidP="0054251F">
                  <w:pPr>
                    <w:pStyle w:val="Odstavek0"/>
                    <w:spacing w:line="276" w:lineRule="auto"/>
                    <w:ind w:right="283" w:firstLine="0"/>
                    <w:rPr>
                      <w:rFonts w:cs="Arial"/>
                      <w:sz w:val="20"/>
                      <w:szCs w:val="24"/>
                      <w:lang w:val="sl-SI" w:eastAsia="en-US"/>
                    </w:rPr>
                  </w:pPr>
                </w:p>
                <w:p w14:paraId="2BE45B37" w14:textId="77777777" w:rsidR="00CF5FA3" w:rsidRPr="00EC5993" w:rsidRDefault="00CF5FA3" w:rsidP="0054251F">
                  <w:pPr>
                    <w:pStyle w:val="Odstavek0"/>
                    <w:spacing w:line="276" w:lineRule="auto"/>
                    <w:ind w:right="283" w:firstLine="0"/>
                    <w:rPr>
                      <w:rFonts w:cs="Arial"/>
                      <w:sz w:val="20"/>
                      <w:szCs w:val="24"/>
                      <w:lang w:val="sl-SI" w:eastAsia="en-US"/>
                    </w:rPr>
                  </w:pPr>
                </w:p>
                <w:p w14:paraId="02CBD9B8" w14:textId="77777777" w:rsidR="00CF5FA3" w:rsidRPr="00EC5993" w:rsidRDefault="00CF5FA3" w:rsidP="0054251F">
                  <w:pPr>
                    <w:pStyle w:val="Odstavek0"/>
                    <w:spacing w:line="276" w:lineRule="auto"/>
                    <w:ind w:right="283" w:firstLine="0"/>
                    <w:rPr>
                      <w:rFonts w:cs="Arial"/>
                      <w:sz w:val="20"/>
                      <w:szCs w:val="24"/>
                      <w:lang w:val="sl-SI" w:eastAsia="en-US"/>
                    </w:rPr>
                  </w:pPr>
                </w:p>
                <w:p w14:paraId="0B8928A8" w14:textId="77777777" w:rsidR="00CF5FA3" w:rsidRPr="00EC5993" w:rsidRDefault="00CF5FA3" w:rsidP="0054251F">
                  <w:pPr>
                    <w:pStyle w:val="Odstavek0"/>
                    <w:spacing w:line="276" w:lineRule="auto"/>
                    <w:ind w:right="283" w:firstLine="0"/>
                    <w:rPr>
                      <w:rFonts w:cs="Arial"/>
                      <w:sz w:val="20"/>
                      <w:szCs w:val="24"/>
                      <w:lang w:val="sl-SI" w:eastAsia="en-US"/>
                    </w:rPr>
                  </w:pPr>
                </w:p>
                <w:p w14:paraId="40D6AF56" w14:textId="77777777" w:rsidR="00CF5FA3" w:rsidRPr="00EC5993" w:rsidRDefault="00CF5FA3" w:rsidP="0054251F">
                  <w:pPr>
                    <w:pStyle w:val="Odstavek0"/>
                    <w:spacing w:line="276" w:lineRule="auto"/>
                    <w:ind w:right="283" w:firstLine="0"/>
                    <w:rPr>
                      <w:rFonts w:cs="Arial"/>
                      <w:sz w:val="20"/>
                      <w:szCs w:val="24"/>
                      <w:lang w:val="sl-SI" w:eastAsia="en-US"/>
                    </w:rPr>
                  </w:pPr>
                </w:p>
                <w:p w14:paraId="40594EDC" w14:textId="77777777" w:rsidR="00CF5FA3" w:rsidRPr="00EC5993" w:rsidRDefault="00CF5FA3" w:rsidP="0054251F">
                  <w:pPr>
                    <w:pStyle w:val="Odstavek0"/>
                    <w:spacing w:line="276" w:lineRule="auto"/>
                    <w:ind w:right="283" w:firstLine="0"/>
                    <w:rPr>
                      <w:rFonts w:cs="Arial"/>
                      <w:sz w:val="20"/>
                      <w:szCs w:val="24"/>
                      <w:lang w:val="sl-SI" w:eastAsia="en-US"/>
                    </w:rPr>
                  </w:pPr>
                </w:p>
                <w:p w14:paraId="761B540C" w14:textId="77777777" w:rsidR="00C95794" w:rsidRPr="00EC5993" w:rsidRDefault="00C95794" w:rsidP="0054251F">
                  <w:pPr>
                    <w:suppressAutoHyphens/>
                    <w:overflowPunct w:val="0"/>
                    <w:autoSpaceDE w:val="0"/>
                    <w:autoSpaceDN w:val="0"/>
                    <w:adjustRightInd w:val="0"/>
                    <w:spacing w:line="276" w:lineRule="auto"/>
                    <w:ind w:right="283"/>
                    <w:textAlignment w:val="baseline"/>
                    <w:outlineLvl w:val="3"/>
                    <w:rPr>
                      <w:b/>
                    </w:rPr>
                  </w:pPr>
                </w:p>
              </w:tc>
            </w:tr>
            <w:tr w:rsidR="00C95794" w:rsidRPr="00EC5993" w14:paraId="712E5693" w14:textId="77777777" w:rsidTr="00C95794">
              <w:tc>
                <w:tcPr>
                  <w:tcW w:w="9288" w:type="dxa"/>
                </w:tcPr>
                <w:p w14:paraId="01E866D1" w14:textId="77777777" w:rsidR="00CF5FA3" w:rsidRPr="00EC5993" w:rsidRDefault="00CF5FA3" w:rsidP="0054251F">
                  <w:pPr>
                    <w:suppressAutoHyphens/>
                    <w:overflowPunct w:val="0"/>
                    <w:autoSpaceDE w:val="0"/>
                    <w:autoSpaceDN w:val="0"/>
                    <w:adjustRightInd w:val="0"/>
                    <w:spacing w:line="276" w:lineRule="auto"/>
                    <w:ind w:right="283" w:firstLine="0"/>
                    <w:textAlignment w:val="baseline"/>
                    <w:outlineLvl w:val="3"/>
                    <w:rPr>
                      <w:rFonts w:cs="Arial"/>
                      <w:b/>
                      <w:bCs/>
                      <w:szCs w:val="20"/>
                      <w:lang w:eastAsia="sl-SI"/>
                    </w:rPr>
                  </w:pPr>
                </w:p>
                <w:p w14:paraId="0B47005E" w14:textId="77777777" w:rsidR="00CF5FA3" w:rsidRDefault="00CF5FA3"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3DE5CFC5" w14:textId="77777777" w:rsidR="0064134C" w:rsidRDefault="0064134C"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34608631" w14:textId="77777777" w:rsidR="0064134C" w:rsidRDefault="0064134C"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7608E688" w14:textId="77777777" w:rsidR="0064134C" w:rsidRDefault="0064134C"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4E80DC5A" w14:textId="77777777" w:rsidR="0064134C" w:rsidRDefault="0064134C"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409246BB" w14:textId="77777777" w:rsidR="0064134C" w:rsidRDefault="0064134C"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p w14:paraId="038DC795" w14:textId="77777777" w:rsidR="0064134C" w:rsidRPr="00EC5993" w:rsidRDefault="0064134C" w:rsidP="0054251F">
                  <w:pPr>
                    <w:suppressAutoHyphens/>
                    <w:overflowPunct w:val="0"/>
                    <w:autoSpaceDE w:val="0"/>
                    <w:autoSpaceDN w:val="0"/>
                    <w:adjustRightInd w:val="0"/>
                    <w:spacing w:line="276" w:lineRule="auto"/>
                    <w:ind w:right="283"/>
                    <w:textAlignment w:val="baseline"/>
                    <w:outlineLvl w:val="3"/>
                    <w:rPr>
                      <w:rFonts w:cs="Arial"/>
                      <w:b/>
                      <w:szCs w:val="20"/>
                      <w:lang w:eastAsia="sl-SI"/>
                    </w:rPr>
                  </w:pPr>
                </w:p>
              </w:tc>
            </w:tr>
            <w:tr w:rsidR="00C95794" w:rsidRPr="000B6AB2" w14:paraId="6368C3DA" w14:textId="77777777" w:rsidTr="00C95794">
              <w:tc>
                <w:tcPr>
                  <w:tcW w:w="9288" w:type="dxa"/>
                </w:tcPr>
                <w:p w14:paraId="77C799FF" w14:textId="77777777" w:rsidR="00653580" w:rsidRDefault="000B6AB2" w:rsidP="0054251F">
                  <w:pPr>
                    <w:spacing w:line="276" w:lineRule="auto"/>
                    <w:ind w:right="283" w:firstLine="0"/>
                    <w:rPr>
                      <w:b/>
                      <w:bCs/>
                      <w:szCs w:val="20"/>
                    </w:rPr>
                  </w:pPr>
                  <w:r w:rsidRPr="00EF7A62">
                    <w:rPr>
                      <w:b/>
                      <w:bCs/>
                      <w:szCs w:val="20"/>
                    </w:rPr>
                    <w:lastRenderedPageBreak/>
                    <w:t>VI. PRILOGE</w:t>
                  </w:r>
                </w:p>
                <w:p w14:paraId="24F94E8B" w14:textId="77777777" w:rsidR="0064134C" w:rsidRDefault="0064134C" w:rsidP="0054251F">
                  <w:pPr>
                    <w:spacing w:line="276" w:lineRule="auto"/>
                    <w:ind w:right="283" w:firstLine="0"/>
                    <w:rPr>
                      <w:bCs/>
                      <w:szCs w:val="20"/>
                    </w:rPr>
                  </w:pPr>
                  <w:r w:rsidRPr="0064134C">
                    <w:rPr>
                      <w:bCs/>
                      <w:szCs w:val="20"/>
                    </w:rPr>
                    <w:t>- izjava o skladnosti</w:t>
                  </w:r>
                </w:p>
                <w:p w14:paraId="19BC2F21" w14:textId="3F6BC88B" w:rsidR="0064134C" w:rsidRPr="0064134C" w:rsidRDefault="0064134C" w:rsidP="0054251F">
                  <w:pPr>
                    <w:spacing w:line="276" w:lineRule="auto"/>
                    <w:ind w:right="283" w:firstLine="0"/>
                    <w:rPr>
                      <w:rFonts w:cs="Arial"/>
                      <w:bCs/>
                      <w:szCs w:val="20"/>
                      <w:lang w:eastAsia="sl-SI"/>
                    </w:rPr>
                  </w:pPr>
                </w:p>
              </w:tc>
            </w:tr>
            <w:tr w:rsidR="00C95794" w:rsidRPr="000B6AB2" w14:paraId="20D51CB1" w14:textId="77777777" w:rsidTr="001E07C0">
              <w:trPr>
                <w:trHeight w:val="63"/>
              </w:trPr>
              <w:tc>
                <w:tcPr>
                  <w:tcW w:w="9288" w:type="dxa"/>
                </w:tcPr>
                <w:p w14:paraId="452E6B3F" w14:textId="2CE1282A" w:rsidR="00EF7A62" w:rsidRPr="00EF7A62" w:rsidRDefault="00EF7A62" w:rsidP="0054251F">
                  <w:pPr>
                    <w:spacing w:line="276" w:lineRule="auto"/>
                    <w:ind w:right="283" w:firstLine="0"/>
                    <w:rPr>
                      <w:rFonts w:cs="Arial"/>
                      <w:szCs w:val="20"/>
                      <w:lang w:eastAsia="sl-SI"/>
                    </w:rPr>
                  </w:pPr>
                  <w:r w:rsidRPr="00EF7A62">
                    <w:rPr>
                      <w:rFonts w:cs="Arial"/>
                      <w:szCs w:val="20"/>
                      <w:lang w:eastAsia="sl-SI"/>
                    </w:rPr>
                    <w:t>Predlagatelj zakona pojasnjuje, da bodo podzakonski predpisi</w:t>
                  </w:r>
                  <w:r>
                    <w:rPr>
                      <w:rFonts w:cs="Arial"/>
                      <w:szCs w:val="20"/>
                      <w:lang w:eastAsia="sl-SI"/>
                    </w:rPr>
                    <w:t>,</w:t>
                  </w:r>
                  <w:r w:rsidRPr="00EF7A62">
                    <w:rPr>
                      <w:rFonts w:cs="Arial"/>
                      <w:szCs w:val="20"/>
                      <w:lang w:eastAsia="sl-SI"/>
                    </w:rPr>
                    <w:t xml:space="preserve"> </w:t>
                  </w:r>
                  <w:r>
                    <w:rPr>
                      <w:rFonts w:cs="Arial"/>
                      <w:szCs w:val="20"/>
                      <w:lang w:eastAsia="sl-SI"/>
                    </w:rPr>
                    <w:t>skladno s 46. členom,</w:t>
                  </w:r>
                  <w:r w:rsidRPr="00EF7A62">
                    <w:rPr>
                      <w:rFonts w:cs="Arial"/>
                      <w:szCs w:val="20"/>
                      <w:lang w:eastAsia="sl-SI"/>
                    </w:rPr>
                    <w:t xml:space="preserve"> izdani v obdobju od </w:t>
                  </w:r>
                  <w:r>
                    <w:rPr>
                      <w:rFonts w:cs="Arial"/>
                      <w:szCs w:val="20"/>
                      <w:lang w:eastAsia="sl-SI"/>
                    </w:rPr>
                    <w:t>šest</w:t>
                  </w:r>
                  <w:r w:rsidRPr="00EF7A62">
                    <w:rPr>
                      <w:rFonts w:cs="Arial"/>
                      <w:szCs w:val="20"/>
                      <w:lang w:eastAsia="sl-SI"/>
                    </w:rPr>
                    <w:t xml:space="preserve"> do </w:t>
                  </w:r>
                  <w:r>
                    <w:rPr>
                      <w:rFonts w:cs="Arial"/>
                      <w:szCs w:val="20"/>
                      <w:lang w:eastAsia="sl-SI"/>
                    </w:rPr>
                    <w:t>devet</w:t>
                  </w:r>
                  <w:r w:rsidRPr="00EF7A62">
                    <w:rPr>
                      <w:rFonts w:cs="Arial"/>
                      <w:szCs w:val="20"/>
                      <w:lang w:eastAsia="sl-SI"/>
                    </w:rPr>
                    <w:t xml:space="preserve"> mesecev</w:t>
                  </w:r>
                  <w:r>
                    <w:rPr>
                      <w:rFonts w:cs="Arial"/>
                      <w:szCs w:val="20"/>
                      <w:lang w:eastAsia="sl-SI"/>
                    </w:rPr>
                    <w:t xml:space="preserve"> </w:t>
                  </w:r>
                  <w:r w:rsidRPr="00EF7A62">
                    <w:rPr>
                      <w:rFonts w:cs="Arial"/>
                      <w:szCs w:val="20"/>
                      <w:lang w:eastAsia="sl-SI"/>
                    </w:rPr>
                    <w:t>po uveljavitvi tega zakona, zato osnutkov predpisov ne prilaga.</w:t>
                  </w:r>
                </w:p>
              </w:tc>
            </w:tr>
          </w:tbl>
          <w:p w14:paraId="70797C65" w14:textId="77777777" w:rsidR="00B4304B" w:rsidRPr="00EC5993" w:rsidRDefault="00B4304B" w:rsidP="0054251F">
            <w:pPr>
              <w:suppressAutoHyphens/>
              <w:overflowPunct w:val="0"/>
              <w:autoSpaceDE w:val="0"/>
              <w:autoSpaceDN w:val="0"/>
              <w:adjustRightInd w:val="0"/>
              <w:spacing w:line="276" w:lineRule="auto"/>
              <w:ind w:right="283"/>
              <w:textAlignment w:val="baseline"/>
              <w:outlineLvl w:val="3"/>
              <w:rPr>
                <w:rFonts w:cs="Arial"/>
                <w:b/>
                <w:szCs w:val="20"/>
              </w:rPr>
            </w:pPr>
          </w:p>
        </w:tc>
      </w:tr>
      <w:bookmarkEnd w:id="7"/>
      <w:tr w:rsidR="00B4304B" w:rsidRPr="00EC5993" w14:paraId="3FAB42E1" w14:textId="77777777" w:rsidTr="0054251F">
        <w:tc>
          <w:tcPr>
            <w:tcW w:w="9072" w:type="dxa"/>
          </w:tcPr>
          <w:p w14:paraId="22375457" w14:textId="3D0E858B" w:rsidR="00B4304B" w:rsidRPr="00EC5993" w:rsidRDefault="00B4304B" w:rsidP="0054251F">
            <w:pPr>
              <w:suppressAutoHyphens/>
              <w:overflowPunct w:val="0"/>
              <w:autoSpaceDE w:val="0"/>
              <w:autoSpaceDN w:val="0"/>
              <w:adjustRightInd w:val="0"/>
              <w:ind w:right="283" w:firstLine="0"/>
              <w:textAlignment w:val="baseline"/>
              <w:outlineLvl w:val="3"/>
              <w:rPr>
                <w:rFonts w:cs="Arial"/>
                <w:b/>
                <w:szCs w:val="20"/>
                <w:lang w:eastAsia="sl-SI"/>
              </w:rPr>
            </w:pPr>
          </w:p>
        </w:tc>
      </w:tr>
    </w:tbl>
    <w:p w14:paraId="6BAD2A1B" w14:textId="68CDB61E" w:rsidR="00AE6CBC" w:rsidRPr="00EC5993" w:rsidRDefault="00AE6CBC" w:rsidP="0054251F">
      <w:pPr>
        <w:ind w:right="283" w:firstLine="0"/>
      </w:pPr>
    </w:p>
    <w:p w14:paraId="0C851D46" w14:textId="4625E626" w:rsidR="00FB397B" w:rsidRPr="00CA4D23" w:rsidRDefault="00FB397B" w:rsidP="0054251F">
      <w:pPr>
        <w:ind w:right="283"/>
      </w:pPr>
    </w:p>
    <w:sectPr w:rsidR="00FB397B" w:rsidRPr="00CA4D23" w:rsidSect="00B83A4C">
      <w:footerReference w:type="default" r:id="rId14"/>
      <w:foot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37C20C" w14:textId="77777777" w:rsidR="00A20745" w:rsidRDefault="00A20745">
      <w:pPr>
        <w:spacing w:line="240" w:lineRule="auto"/>
      </w:pPr>
      <w:r>
        <w:separator/>
      </w:r>
    </w:p>
  </w:endnote>
  <w:endnote w:type="continuationSeparator" w:id="0">
    <w:p w14:paraId="4DC49074" w14:textId="77777777" w:rsidR="00A20745" w:rsidRDefault="00A20745">
      <w:pPr>
        <w:spacing w:line="240" w:lineRule="auto"/>
      </w:pPr>
      <w:r>
        <w:continuationSeparator/>
      </w:r>
    </w:p>
  </w:endnote>
  <w:endnote w:type="continuationNotice" w:id="1">
    <w:p w14:paraId="0E671B70" w14:textId="77777777" w:rsidR="00A20745" w:rsidRDefault="00A2074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8473848"/>
      <w:docPartObj>
        <w:docPartGallery w:val="Page Numbers (Bottom of Page)"/>
        <w:docPartUnique/>
      </w:docPartObj>
    </w:sdtPr>
    <w:sdtEndPr/>
    <w:sdtContent>
      <w:p w14:paraId="4FE173DA" w14:textId="3FFABBCD" w:rsidR="00F85F62" w:rsidRDefault="00F85F62">
        <w:pPr>
          <w:pStyle w:val="Noga"/>
          <w:jc w:val="right"/>
        </w:pPr>
        <w:r>
          <w:fldChar w:fldCharType="begin"/>
        </w:r>
        <w:r>
          <w:instrText>PAGE   \* MERGEFORMAT</w:instrText>
        </w:r>
        <w:r>
          <w:fldChar w:fldCharType="separate"/>
        </w:r>
        <w:r w:rsidR="0064134C">
          <w:rPr>
            <w:noProof/>
          </w:rPr>
          <w:t>60</w:t>
        </w:r>
        <w:r>
          <w:fldChar w:fldCharType="end"/>
        </w:r>
      </w:p>
    </w:sdtContent>
  </w:sdt>
  <w:p w14:paraId="170560E5" w14:textId="0ECD6C3E" w:rsidR="5DFAA296" w:rsidRDefault="5DFAA296" w:rsidP="00ED783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305F8BA3" w14:paraId="312E28E4" w14:textId="77777777" w:rsidTr="0054251F">
      <w:trPr>
        <w:trHeight w:val="300"/>
      </w:trPr>
      <w:tc>
        <w:tcPr>
          <w:tcW w:w="3020" w:type="dxa"/>
        </w:tcPr>
        <w:p w14:paraId="6A04EF95" w14:textId="0651B0BB" w:rsidR="305F8BA3" w:rsidRDefault="305F8BA3" w:rsidP="00C63BC5">
          <w:pPr>
            <w:pStyle w:val="Glava"/>
            <w:ind w:left="-115"/>
            <w:jc w:val="left"/>
          </w:pPr>
        </w:p>
      </w:tc>
      <w:tc>
        <w:tcPr>
          <w:tcW w:w="3020" w:type="dxa"/>
        </w:tcPr>
        <w:p w14:paraId="2C3BAFE3" w14:textId="0C87D1F8" w:rsidR="305F8BA3" w:rsidRDefault="305F8BA3" w:rsidP="00C63BC5">
          <w:pPr>
            <w:pStyle w:val="Glava"/>
            <w:jc w:val="center"/>
          </w:pPr>
        </w:p>
      </w:tc>
      <w:tc>
        <w:tcPr>
          <w:tcW w:w="3020" w:type="dxa"/>
        </w:tcPr>
        <w:p w14:paraId="4F547CFB" w14:textId="7F60171C" w:rsidR="305F8BA3" w:rsidRDefault="305F8BA3" w:rsidP="00C63BC5">
          <w:pPr>
            <w:pStyle w:val="Glava"/>
            <w:ind w:right="-115"/>
            <w:jc w:val="right"/>
          </w:pPr>
        </w:p>
      </w:tc>
    </w:tr>
  </w:tbl>
  <w:p w14:paraId="10107B2E" w14:textId="6D7712C5" w:rsidR="305F8BA3" w:rsidRDefault="305F8BA3" w:rsidP="00C63BC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39F1B3" w14:textId="77777777" w:rsidR="00A20745" w:rsidRDefault="00A20745">
      <w:pPr>
        <w:spacing w:line="240" w:lineRule="auto"/>
      </w:pPr>
      <w:r>
        <w:separator/>
      </w:r>
    </w:p>
  </w:footnote>
  <w:footnote w:type="continuationSeparator" w:id="0">
    <w:p w14:paraId="040A1F2F" w14:textId="77777777" w:rsidR="00A20745" w:rsidRDefault="00A20745">
      <w:pPr>
        <w:spacing w:line="240" w:lineRule="auto"/>
      </w:pPr>
      <w:r>
        <w:continuationSeparator/>
      </w:r>
    </w:p>
  </w:footnote>
  <w:footnote w:type="continuationNotice" w:id="1">
    <w:p w14:paraId="25B62BA1" w14:textId="77777777" w:rsidR="00A20745" w:rsidRDefault="00A20745">
      <w:pPr>
        <w:spacing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82DFE"/>
    <w:multiLevelType w:val="hybridMultilevel"/>
    <w:tmpl w:val="C88E725E"/>
    <w:lvl w:ilvl="0" w:tplc="F85EF140">
      <w:start w:val="1"/>
      <w:numFmt w:val="bullet"/>
      <w:lvlText w:val="-"/>
      <w:lvlJc w:val="left"/>
      <w:pPr>
        <w:ind w:left="822" w:hanging="360"/>
      </w:pPr>
      <w:rPr>
        <w:rFonts w:ascii="Calibri" w:eastAsiaTheme="minorHAnsi" w:hAnsi="Calibri" w:cs="Calibri" w:hint="default"/>
      </w:rPr>
    </w:lvl>
    <w:lvl w:ilvl="1" w:tplc="04240019" w:tentative="1">
      <w:start w:val="1"/>
      <w:numFmt w:val="lowerLetter"/>
      <w:lvlText w:val="%2."/>
      <w:lvlJc w:val="left"/>
      <w:pPr>
        <w:ind w:left="1542" w:hanging="360"/>
      </w:pPr>
    </w:lvl>
    <w:lvl w:ilvl="2" w:tplc="0424001B" w:tentative="1">
      <w:start w:val="1"/>
      <w:numFmt w:val="lowerRoman"/>
      <w:lvlText w:val="%3."/>
      <w:lvlJc w:val="right"/>
      <w:pPr>
        <w:ind w:left="2262" w:hanging="180"/>
      </w:pPr>
    </w:lvl>
    <w:lvl w:ilvl="3" w:tplc="0424000F" w:tentative="1">
      <w:start w:val="1"/>
      <w:numFmt w:val="decimal"/>
      <w:lvlText w:val="%4."/>
      <w:lvlJc w:val="left"/>
      <w:pPr>
        <w:ind w:left="2982" w:hanging="360"/>
      </w:pPr>
    </w:lvl>
    <w:lvl w:ilvl="4" w:tplc="04240019" w:tentative="1">
      <w:start w:val="1"/>
      <w:numFmt w:val="lowerLetter"/>
      <w:lvlText w:val="%5."/>
      <w:lvlJc w:val="left"/>
      <w:pPr>
        <w:ind w:left="3702" w:hanging="360"/>
      </w:pPr>
    </w:lvl>
    <w:lvl w:ilvl="5" w:tplc="0424001B" w:tentative="1">
      <w:start w:val="1"/>
      <w:numFmt w:val="lowerRoman"/>
      <w:lvlText w:val="%6."/>
      <w:lvlJc w:val="right"/>
      <w:pPr>
        <w:ind w:left="4422" w:hanging="180"/>
      </w:pPr>
    </w:lvl>
    <w:lvl w:ilvl="6" w:tplc="0424000F" w:tentative="1">
      <w:start w:val="1"/>
      <w:numFmt w:val="decimal"/>
      <w:lvlText w:val="%7."/>
      <w:lvlJc w:val="left"/>
      <w:pPr>
        <w:ind w:left="5142" w:hanging="360"/>
      </w:pPr>
    </w:lvl>
    <w:lvl w:ilvl="7" w:tplc="04240019" w:tentative="1">
      <w:start w:val="1"/>
      <w:numFmt w:val="lowerLetter"/>
      <w:lvlText w:val="%8."/>
      <w:lvlJc w:val="left"/>
      <w:pPr>
        <w:ind w:left="5862" w:hanging="360"/>
      </w:pPr>
    </w:lvl>
    <w:lvl w:ilvl="8" w:tplc="0424001B" w:tentative="1">
      <w:start w:val="1"/>
      <w:numFmt w:val="lowerRoman"/>
      <w:lvlText w:val="%9."/>
      <w:lvlJc w:val="right"/>
      <w:pPr>
        <w:ind w:left="6582" w:hanging="180"/>
      </w:pPr>
    </w:lvl>
  </w:abstractNum>
  <w:abstractNum w:abstractNumId="1" w15:restartNumberingAfterBreak="0">
    <w:nsid w:val="06CE2C7E"/>
    <w:multiLevelType w:val="hybridMultilevel"/>
    <w:tmpl w:val="876484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 w15:restartNumberingAfterBreak="0">
    <w:nsid w:val="072432EE"/>
    <w:multiLevelType w:val="hybridMultilevel"/>
    <w:tmpl w:val="25709EC6"/>
    <w:lvl w:ilvl="0" w:tplc="76AC1A70">
      <w:start w:val="49"/>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 w15:restartNumberingAfterBreak="0">
    <w:nsid w:val="0B659FF1"/>
    <w:multiLevelType w:val="hybridMultilevel"/>
    <w:tmpl w:val="DD42BB46"/>
    <w:lvl w:ilvl="0" w:tplc="1C6839E2">
      <w:start w:val="1"/>
      <w:numFmt w:val="bullet"/>
      <w:lvlText w:val="-"/>
      <w:lvlJc w:val="left"/>
      <w:pPr>
        <w:ind w:left="720" w:hanging="360"/>
      </w:pPr>
      <w:rPr>
        <w:rFonts w:ascii="Symbol" w:hAnsi="Symbol" w:hint="default"/>
      </w:rPr>
    </w:lvl>
    <w:lvl w:ilvl="1" w:tplc="0A8044C8">
      <w:start w:val="1"/>
      <w:numFmt w:val="bullet"/>
      <w:lvlText w:val="o"/>
      <w:lvlJc w:val="left"/>
      <w:pPr>
        <w:ind w:left="1440" w:hanging="360"/>
      </w:pPr>
      <w:rPr>
        <w:rFonts w:ascii="Courier New" w:hAnsi="Courier New" w:hint="default"/>
      </w:rPr>
    </w:lvl>
    <w:lvl w:ilvl="2" w:tplc="FD3C8BC8">
      <w:start w:val="1"/>
      <w:numFmt w:val="bullet"/>
      <w:lvlText w:val=""/>
      <w:lvlJc w:val="left"/>
      <w:pPr>
        <w:ind w:left="2160" w:hanging="360"/>
      </w:pPr>
      <w:rPr>
        <w:rFonts w:ascii="Wingdings" w:hAnsi="Wingdings" w:hint="default"/>
      </w:rPr>
    </w:lvl>
    <w:lvl w:ilvl="3" w:tplc="1E8E8248">
      <w:start w:val="1"/>
      <w:numFmt w:val="bullet"/>
      <w:lvlText w:val=""/>
      <w:lvlJc w:val="left"/>
      <w:pPr>
        <w:ind w:left="2880" w:hanging="360"/>
      </w:pPr>
      <w:rPr>
        <w:rFonts w:ascii="Symbol" w:hAnsi="Symbol" w:hint="default"/>
      </w:rPr>
    </w:lvl>
    <w:lvl w:ilvl="4" w:tplc="ADA64732">
      <w:start w:val="1"/>
      <w:numFmt w:val="bullet"/>
      <w:lvlText w:val="o"/>
      <w:lvlJc w:val="left"/>
      <w:pPr>
        <w:ind w:left="3600" w:hanging="360"/>
      </w:pPr>
      <w:rPr>
        <w:rFonts w:ascii="Courier New" w:hAnsi="Courier New" w:hint="default"/>
      </w:rPr>
    </w:lvl>
    <w:lvl w:ilvl="5" w:tplc="C728C1B2">
      <w:start w:val="1"/>
      <w:numFmt w:val="bullet"/>
      <w:lvlText w:val=""/>
      <w:lvlJc w:val="left"/>
      <w:pPr>
        <w:ind w:left="4320" w:hanging="360"/>
      </w:pPr>
      <w:rPr>
        <w:rFonts w:ascii="Wingdings" w:hAnsi="Wingdings" w:hint="default"/>
      </w:rPr>
    </w:lvl>
    <w:lvl w:ilvl="6" w:tplc="7434532E">
      <w:start w:val="1"/>
      <w:numFmt w:val="bullet"/>
      <w:lvlText w:val=""/>
      <w:lvlJc w:val="left"/>
      <w:pPr>
        <w:ind w:left="5040" w:hanging="360"/>
      </w:pPr>
      <w:rPr>
        <w:rFonts w:ascii="Symbol" w:hAnsi="Symbol" w:hint="default"/>
      </w:rPr>
    </w:lvl>
    <w:lvl w:ilvl="7" w:tplc="9566EEA4">
      <w:start w:val="1"/>
      <w:numFmt w:val="bullet"/>
      <w:lvlText w:val="o"/>
      <w:lvlJc w:val="left"/>
      <w:pPr>
        <w:ind w:left="5760" w:hanging="360"/>
      </w:pPr>
      <w:rPr>
        <w:rFonts w:ascii="Courier New" w:hAnsi="Courier New" w:hint="default"/>
      </w:rPr>
    </w:lvl>
    <w:lvl w:ilvl="8" w:tplc="D33AE03A">
      <w:start w:val="1"/>
      <w:numFmt w:val="bullet"/>
      <w:lvlText w:val=""/>
      <w:lvlJc w:val="left"/>
      <w:pPr>
        <w:ind w:left="6480" w:hanging="360"/>
      </w:pPr>
      <w:rPr>
        <w:rFonts w:ascii="Wingdings" w:hAnsi="Wingdings" w:hint="default"/>
      </w:rPr>
    </w:lvl>
  </w:abstractNum>
  <w:abstractNum w:abstractNumId="4" w15:restartNumberingAfterBreak="0">
    <w:nsid w:val="0C1C4904"/>
    <w:multiLevelType w:val="hybridMultilevel"/>
    <w:tmpl w:val="176CF5A4"/>
    <w:lvl w:ilvl="0" w:tplc="0424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F957E58"/>
    <w:multiLevelType w:val="hybridMultilevel"/>
    <w:tmpl w:val="6F6047CC"/>
    <w:lvl w:ilvl="0" w:tplc="D4265CC4">
      <w:start w:val="9"/>
      <w:numFmt w:val="bullet"/>
      <w:lvlText w:val="−"/>
      <w:lvlJc w:val="left"/>
      <w:pPr>
        <w:ind w:left="1373" w:hanging="360"/>
      </w:pPr>
      <w:rPr>
        <w:rFonts w:ascii="Calibri" w:eastAsia="Calibri" w:hAnsi="Calibri" w:cs="Calibri" w:hint="default"/>
      </w:rPr>
    </w:lvl>
    <w:lvl w:ilvl="1" w:tplc="04240003" w:tentative="1">
      <w:start w:val="1"/>
      <w:numFmt w:val="bullet"/>
      <w:lvlText w:val="o"/>
      <w:lvlJc w:val="left"/>
      <w:pPr>
        <w:ind w:left="2093" w:hanging="360"/>
      </w:pPr>
      <w:rPr>
        <w:rFonts w:ascii="Courier New" w:hAnsi="Courier New" w:cs="Courier New" w:hint="default"/>
      </w:rPr>
    </w:lvl>
    <w:lvl w:ilvl="2" w:tplc="04240005" w:tentative="1">
      <w:start w:val="1"/>
      <w:numFmt w:val="bullet"/>
      <w:lvlText w:val=""/>
      <w:lvlJc w:val="left"/>
      <w:pPr>
        <w:ind w:left="2813" w:hanging="360"/>
      </w:pPr>
      <w:rPr>
        <w:rFonts w:ascii="Wingdings" w:hAnsi="Wingdings" w:hint="default"/>
      </w:rPr>
    </w:lvl>
    <w:lvl w:ilvl="3" w:tplc="04240001" w:tentative="1">
      <w:start w:val="1"/>
      <w:numFmt w:val="bullet"/>
      <w:lvlText w:val=""/>
      <w:lvlJc w:val="left"/>
      <w:pPr>
        <w:ind w:left="3533" w:hanging="360"/>
      </w:pPr>
      <w:rPr>
        <w:rFonts w:ascii="Symbol" w:hAnsi="Symbol" w:hint="default"/>
      </w:rPr>
    </w:lvl>
    <w:lvl w:ilvl="4" w:tplc="04240003" w:tentative="1">
      <w:start w:val="1"/>
      <w:numFmt w:val="bullet"/>
      <w:lvlText w:val="o"/>
      <w:lvlJc w:val="left"/>
      <w:pPr>
        <w:ind w:left="4253" w:hanging="360"/>
      </w:pPr>
      <w:rPr>
        <w:rFonts w:ascii="Courier New" w:hAnsi="Courier New" w:cs="Courier New" w:hint="default"/>
      </w:rPr>
    </w:lvl>
    <w:lvl w:ilvl="5" w:tplc="04240005" w:tentative="1">
      <w:start w:val="1"/>
      <w:numFmt w:val="bullet"/>
      <w:lvlText w:val=""/>
      <w:lvlJc w:val="left"/>
      <w:pPr>
        <w:ind w:left="4973" w:hanging="360"/>
      </w:pPr>
      <w:rPr>
        <w:rFonts w:ascii="Wingdings" w:hAnsi="Wingdings" w:hint="default"/>
      </w:rPr>
    </w:lvl>
    <w:lvl w:ilvl="6" w:tplc="04240001" w:tentative="1">
      <w:start w:val="1"/>
      <w:numFmt w:val="bullet"/>
      <w:lvlText w:val=""/>
      <w:lvlJc w:val="left"/>
      <w:pPr>
        <w:ind w:left="5693" w:hanging="360"/>
      </w:pPr>
      <w:rPr>
        <w:rFonts w:ascii="Symbol" w:hAnsi="Symbol" w:hint="default"/>
      </w:rPr>
    </w:lvl>
    <w:lvl w:ilvl="7" w:tplc="04240003" w:tentative="1">
      <w:start w:val="1"/>
      <w:numFmt w:val="bullet"/>
      <w:lvlText w:val="o"/>
      <w:lvlJc w:val="left"/>
      <w:pPr>
        <w:ind w:left="6413" w:hanging="360"/>
      </w:pPr>
      <w:rPr>
        <w:rFonts w:ascii="Courier New" w:hAnsi="Courier New" w:cs="Courier New" w:hint="default"/>
      </w:rPr>
    </w:lvl>
    <w:lvl w:ilvl="8" w:tplc="04240005" w:tentative="1">
      <w:start w:val="1"/>
      <w:numFmt w:val="bullet"/>
      <w:lvlText w:val=""/>
      <w:lvlJc w:val="left"/>
      <w:pPr>
        <w:ind w:left="7133" w:hanging="360"/>
      </w:pPr>
      <w:rPr>
        <w:rFonts w:ascii="Wingdings" w:hAnsi="Wingdings" w:hint="default"/>
      </w:rPr>
    </w:lvl>
  </w:abstractNum>
  <w:abstractNum w:abstractNumId="6" w15:restartNumberingAfterBreak="0">
    <w:nsid w:val="0FC12109"/>
    <w:multiLevelType w:val="hybridMultilevel"/>
    <w:tmpl w:val="DBFA9DD6"/>
    <w:lvl w:ilvl="0" w:tplc="96C8DDE4">
      <w:start w:val="1"/>
      <w:numFmt w:val="decimal"/>
      <w:pStyle w:val="Par-numberi"/>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FE60D9C"/>
    <w:multiLevelType w:val="hybridMultilevel"/>
    <w:tmpl w:val="96862F92"/>
    <w:lvl w:ilvl="0" w:tplc="6212BB36">
      <w:start w:val="1"/>
      <w:numFmt w:val="decimal"/>
      <w:lvlText w:val="(%1)"/>
      <w:lvlJc w:val="left"/>
      <w:pPr>
        <w:ind w:left="785" w:hanging="360"/>
      </w:pPr>
      <w:rPr>
        <w:rFonts w:hint="default"/>
      </w:rPr>
    </w:lvl>
    <w:lvl w:ilvl="1" w:tplc="F85EF140">
      <w:start w:val="1"/>
      <w:numFmt w:val="bullet"/>
      <w:lvlText w:val="-"/>
      <w:lvlJc w:val="left"/>
      <w:pPr>
        <w:ind w:left="822" w:hanging="360"/>
      </w:pPr>
      <w:rPr>
        <w:rFonts w:ascii="Calibri" w:eastAsiaTheme="minorHAnsi" w:hAnsi="Calibri" w:cs="Calibri" w:hint="default"/>
      </w:rPr>
    </w:lvl>
    <w:lvl w:ilvl="2" w:tplc="0424001B">
      <w:start w:val="1"/>
      <w:numFmt w:val="lowerRoman"/>
      <w:lvlText w:val="%3."/>
      <w:lvlJc w:val="right"/>
      <w:pPr>
        <w:ind w:left="2404" w:hanging="180"/>
      </w:pPr>
    </w:lvl>
    <w:lvl w:ilvl="3" w:tplc="729AE8C6">
      <w:start w:val="1"/>
      <w:numFmt w:val="decimal"/>
      <w:lvlText w:val="%4."/>
      <w:lvlJc w:val="left"/>
      <w:pPr>
        <w:ind w:left="3379" w:hanging="615"/>
      </w:pPr>
      <w:rPr>
        <w:rFonts w:hint="default"/>
      </w:rPr>
    </w:lvl>
    <w:lvl w:ilvl="4" w:tplc="04240019" w:tentative="1">
      <w:start w:val="1"/>
      <w:numFmt w:val="lowerLetter"/>
      <w:lvlText w:val="%5."/>
      <w:lvlJc w:val="left"/>
      <w:pPr>
        <w:ind w:left="3844" w:hanging="360"/>
      </w:pPr>
    </w:lvl>
    <w:lvl w:ilvl="5" w:tplc="0424001B" w:tentative="1">
      <w:start w:val="1"/>
      <w:numFmt w:val="lowerRoman"/>
      <w:lvlText w:val="%6."/>
      <w:lvlJc w:val="right"/>
      <w:pPr>
        <w:ind w:left="4564" w:hanging="180"/>
      </w:pPr>
    </w:lvl>
    <w:lvl w:ilvl="6" w:tplc="0424000F" w:tentative="1">
      <w:start w:val="1"/>
      <w:numFmt w:val="decimal"/>
      <w:lvlText w:val="%7."/>
      <w:lvlJc w:val="left"/>
      <w:pPr>
        <w:ind w:left="5284" w:hanging="360"/>
      </w:pPr>
    </w:lvl>
    <w:lvl w:ilvl="7" w:tplc="04240019" w:tentative="1">
      <w:start w:val="1"/>
      <w:numFmt w:val="lowerLetter"/>
      <w:lvlText w:val="%8."/>
      <w:lvlJc w:val="left"/>
      <w:pPr>
        <w:ind w:left="6004" w:hanging="360"/>
      </w:pPr>
    </w:lvl>
    <w:lvl w:ilvl="8" w:tplc="0424001B" w:tentative="1">
      <w:start w:val="1"/>
      <w:numFmt w:val="lowerRoman"/>
      <w:lvlText w:val="%9."/>
      <w:lvlJc w:val="right"/>
      <w:pPr>
        <w:ind w:left="6724" w:hanging="180"/>
      </w:pPr>
    </w:lvl>
  </w:abstractNum>
  <w:abstractNum w:abstractNumId="8" w15:restartNumberingAfterBreak="0">
    <w:nsid w:val="11831129"/>
    <w:multiLevelType w:val="hybridMultilevel"/>
    <w:tmpl w:val="21DC58FE"/>
    <w:lvl w:ilvl="0" w:tplc="FFCE46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E24C40"/>
    <w:multiLevelType w:val="hybridMultilevel"/>
    <w:tmpl w:val="445A82C4"/>
    <w:lvl w:ilvl="0" w:tplc="0424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A9F0767"/>
    <w:multiLevelType w:val="hybridMultilevel"/>
    <w:tmpl w:val="876484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A2192C"/>
    <w:multiLevelType w:val="hybridMultilevel"/>
    <w:tmpl w:val="0B3C388A"/>
    <w:lvl w:ilvl="0" w:tplc="A32C80CC">
      <w:start w:val="10"/>
      <w:numFmt w:val="bullet"/>
      <w:lvlText w:val="-"/>
      <w:lvlJc w:val="left"/>
      <w:pPr>
        <w:ind w:left="720" w:hanging="360"/>
      </w:pPr>
      <w:rPr>
        <w:rFonts w:ascii="Calibri" w:eastAsia="Calibri" w:hAnsi="Calibri" w:cs="Calibri"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1DF3148"/>
    <w:multiLevelType w:val="hybridMultilevel"/>
    <w:tmpl w:val="D5F256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31537C"/>
    <w:multiLevelType w:val="hybridMultilevel"/>
    <w:tmpl w:val="8D52F770"/>
    <w:lvl w:ilvl="0" w:tplc="D4265CC4">
      <w:start w:val="9"/>
      <w:numFmt w:val="bullet"/>
      <w:lvlText w:val="−"/>
      <w:lvlJc w:val="left"/>
      <w:pPr>
        <w:ind w:left="1069" w:hanging="360"/>
      </w:pPr>
      <w:rPr>
        <w:rFonts w:ascii="Calibri" w:eastAsia="Calibri" w:hAnsi="Calibri" w:cs="Calibri"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5" w15:restartNumberingAfterBreak="0">
    <w:nsid w:val="24504B6D"/>
    <w:multiLevelType w:val="hybridMultilevel"/>
    <w:tmpl w:val="7BC479F0"/>
    <w:lvl w:ilvl="0" w:tplc="D4265CC4">
      <w:start w:val="9"/>
      <w:numFmt w:val="bullet"/>
      <w:lvlText w:val="−"/>
      <w:lvlJc w:val="left"/>
      <w:pPr>
        <w:ind w:left="1838" w:hanging="360"/>
      </w:pPr>
      <w:rPr>
        <w:rFonts w:ascii="Calibri" w:eastAsia="Calibri" w:hAnsi="Calibri" w:cs="Calibri" w:hint="default"/>
      </w:rPr>
    </w:lvl>
    <w:lvl w:ilvl="1" w:tplc="04240003">
      <w:start w:val="1"/>
      <w:numFmt w:val="bullet"/>
      <w:lvlText w:val="o"/>
      <w:lvlJc w:val="left"/>
      <w:pPr>
        <w:ind w:left="2558" w:hanging="360"/>
      </w:pPr>
      <w:rPr>
        <w:rFonts w:ascii="Courier New" w:hAnsi="Courier New" w:cs="Courier New" w:hint="default"/>
      </w:rPr>
    </w:lvl>
    <w:lvl w:ilvl="2" w:tplc="04240005" w:tentative="1">
      <w:start w:val="1"/>
      <w:numFmt w:val="bullet"/>
      <w:lvlText w:val=""/>
      <w:lvlJc w:val="left"/>
      <w:pPr>
        <w:ind w:left="3278" w:hanging="360"/>
      </w:pPr>
      <w:rPr>
        <w:rFonts w:ascii="Wingdings" w:hAnsi="Wingdings" w:hint="default"/>
      </w:rPr>
    </w:lvl>
    <w:lvl w:ilvl="3" w:tplc="04240001" w:tentative="1">
      <w:start w:val="1"/>
      <w:numFmt w:val="bullet"/>
      <w:lvlText w:val=""/>
      <w:lvlJc w:val="left"/>
      <w:pPr>
        <w:ind w:left="3998" w:hanging="360"/>
      </w:pPr>
      <w:rPr>
        <w:rFonts w:ascii="Symbol" w:hAnsi="Symbol" w:hint="default"/>
      </w:rPr>
    </w:lvl>
    <w:lvl w:ilvl="4" w:tplc="04240003" w:tentative="1">
      <w:start w:val="1"/>
      <w:numFmt w:val="bullet"/>
      <w:lvlText w:val="o"/>
      <w:lvlJc w:val="left"/>
      <w:pPr>
        <w:ind w:left="4718" w:hanging="360"/>
      </w:pPr>
      <w:rPr>
        <w:rFonts w:ascii="Courier New" w:hAnsi="Courier New" w:cs="Courier New" w:hint="default"/>
      </w:rPr>
    </w:lvl>
    <w:lvl w:ilvl="5" w:tplc="04240005" w:tentative="1">
      <w:start w:val="1"/>
      <w:numFmt w:val="bullet"/>
      <w:lvlText w:val=""/>
      <w:lvlJc w:val="left"/>
      <w:pPr>
        <w:ind w:left="5438" w:hanging="360"/>
      </w:pPr>
      <w:rPr>
        <w:rFonts w:ascii="Wingdings" w:hAnsi="Wingdings" w:hint="default"/>
      </w:rPr>
    </w:lvl>
    <w:lvl w:ilvl="6" w:tplc="04240001" w:tentative="1">
      <w:start w:val="1"/>
      <w:numFmt w:val="bullet"/>
      <w:lvlText w:val=""/>
      <w:lvlJc w:val="left"/>
      <w:pPr>
        <w:ind w:left="6158" w:hanging="360"/>
      </w:pPr>
      <w:rPr>
        <w:rFonts w:ascii="Symbol" w:hAnsi="Symbol" w:hint="default"/>
      </w:rPr>
    </w:lvl>
    <w:lvl w:ilvl="7" w:tplc="04240003" w:tentative="1">
      <w:start w:val="1"/>
      <w:numFmt w:val="bullet"/>
      <w:lvlText w:val="o"/>
      <w:lvlJc w:val="left"/>
      <w:pPr>
        <w:ind w:left="6878" w:hanging="360"/>
      </w:pPr>
      <w:rPr>
        <w:rFonts w:ascii="Courier New" w:hAnsi="Courier New" w:cs="Courier New" w:hint="default"/>
      </w:rPr>
    </w:lvl>
    <w:lvl w:ilvl="8" w:tplc="04240005" w:tentative="1">
      <w:start w:val="1"/>
      <w:numFmt w:val="bullet"/>
      <w:lvlText w:val=""/>
      <w:lvlJc w:val="left"/>
      <w:pPr>
        <w:ind w:left="7598" w:hanging="360"/>
      </w:pPr>
      <w:rPr>
        <w:rFonts w:ascii="Wingdings" w:hAnsi="Wingdings" w:hint="default"/>
      </w:rPr>
    </w:lvl>
  </w:abstractNum>
  <w:abstractNum w:abstractNumId="16" w15:restartNumberingAfterBreak="0">
    <w:nsid w:val="24D37CE1"/>
    <w:multiLevelType w:val="hybridMultilevel"/>
    <w:tmpl w:val="DC14A5A6"/>
    <w:lvl w:ilvl="0" w:tplc="48CAE356">
      <w:start w:val="19"/>
      <w:numFmt w:val="bullet"/>
      <w:lvlText w:val="–"/>
      <w:lvlJc w:val="left"/>
      <w:pPr>
        <w:ind w:left="1733" w:hanging="360"/>
      </w:pPr>
      <w:rPr>
        <w:rFonts w:ascii="Arial" w:eastAsia="Times New Roman" w:hAnsi="Arial" w:cs="Arial" w:hint="default"/>
      </w:rPr>
    </w:lvl>
    <w:lvl w:ilvl="1" w:tplc="04240003" w:tentative="1">
      <w:start w:val="1"/>
      <w:numFmt w:val="bullet"/>
      <w:lvlText w:val="o"/>
      <w:lvlJc w:val="left"/>
      <w:pPr>
        <w:ind w:left="2453" w:hanging="360"/>
      </w:pPr>
      <w:rPr>
        <w:rFonts w:ascii="Courier New" w:hAnsi="Courier New" w:cs="Courier New" w:hint="default"/>
      </w:rPr>
    </w:lvl>
    <w:lvl w:ilvl="2" w:tplc="04240005" w:tentative="1">
      <w:start w:val="1"/>
      <w:numFmt w:val="bullet"/>
      <w:lvlText w:val=""/>
      <w:lvlJc w:val="left"/>
      <w:pPr>
        <w:ind w:left="3173" w:hanging="360"/>
      </w:pPr>
      <w:rPr>
        <w:rFonts w:ascii="Wingdings" w:hAnsi="Wingdings" w:hint="default"/>
      </w:rPr>
    </w:lvl>
    <w:lvl w:ilvl="3" w:tplc="04240001" w:tentative="1">
      <w:start w:val="1"/>
      <w:numFmt w:val="bullet"/>
      <w:lvlText w:val=""/>
      <w:lvlJc w:val="left"/>
      <w:pPr>
        <w:ind w:left="3893" w:hanging="360"/>
      </w:pPr>
      <w:rPr>
        <w:rFonts w:ascii="Symbol" w:hAnsi="Symbol" w:hint="default"/>
      </w:rPr>
    </w:lvl>
    <w:lvl w:ilvl="4" w:tplc="04240003" w:tentative="1">
      <w:start w:val="1"/>
      <w:numFmt w:val="bullet"/>
      <w:lvlText w:val="o"/>
      <w:lvlJc w:val="left"/>
      <w:pPr>
        <w:ind w:left="4613" w:hanging="360"/>
      </w:pPr>
      <w:rPr>
        <w:rFonts w:ascii="Courier New" w:hAnsi="Courier New" w:cs="Courier New" w:hint="default"/>
      </w:rPr>
    </w:lvl>
    <w:lvl w:ilvl="5" w:tplc="04240005" w:tentative="1">
      <w:start w:val="1"/>
      <w:numFmt w:val="bullet"/>
      <w:lvlText w:val=""/>
      <w:lvlJc w:val="left"/>
      <w:pPr>
        <w:ind w:left="5333" w:hanging="360"/>
      </w:pPr>
      <w:rPr>
        <w:rFonts w:ascii="Wingdings" w:hAnsi="Wingdings" w:hint="default"/>
      </w:rPr>
    </w:lvl>
    <w:lvl w:ilvl="6" w:tplc="04240001" w:tentative="1">
      <w:start w:val="1"/>
      <w:numFmt w:val="bullet"/>
      <w:lvlText w:val=""/>
      <w:lvlJc w:val="left"/>
      <w:pPr>
        <w:ind w:left="6053" w:hanging="360"/>
      </w:pPr>
      <w:rPr>
        <w:rFonts w:ascii="Symbol" w:hAnsi="Symbol" w:hint="default"/>
      </w:rPr>
    </w:lvl>
    <w:lvl w:ilvl="7" w:tplc="04240003" w:tentative="1">
      <w:start w:val="1"/>
      <w:numFmt w:val="bullet"/>
      <w:lvlText w:val="o"/>
      <w:lvlJc w:val="left"/>
      <w:pPr>
        <w:ind w:left="6773" w:hanging="360"/>
      </w:pPr>
      <w:rPr>
        <w:rFonts w:ascii="Courier New" w:hAnsi="Courier New" w:cs="Courier New" w:hint="default"/>
      </w:rPr>
    </w:lvl>
    <w:lvl w:ilvl="8" w:tplc="04240005" w:tentative="1">
      <w:start w:val="1"/>
      <w:numFmt w:val="bullet"/>
      <w:lvlText w:val=""/>
      <w:lvlJc w:val="left"/>
      <w:pPr>
        <w:ind w:left="7493" w:hanging="360"/>
      </w:pPr>
      <w:rPr>
        <w:rFonts w:ascii="Wingdings" w:hAnsi="Wingdings" w:hint="default"/>
      </w:rPr>
    </w:lvl>
  </w:abstractNum>
  <w:abstractNum w:abstractNumId="17" w15:restartNumberingAfterBreak="0">
    <w:nsid w:val="26716D94"/>
    <w:multiLevelType w:val="hybridMultilevel"/>
    <w:tmpl w:val="12EAE8BA"/>
    <w:lvl w:ilvl="0" w:tplc="EB025512">
      <w:start w:val="1"/>
      <w:numFmt w:val="decimal"/>
      <w:lvlText w:val="(%1)"/>
      <w:lvlJc w:val="left"/>
      <w:pPr>
        <w:ind w:left="749"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8" w15:restartNumberingAfterBreak="0">
    <w:nsid w:val="2A7E5046"/>
    <w:multiLevelType w:val="hybridMultilevel"/>
    <w:tmpl w:val="9A567BFC"/>
    <w:lvl w:ilvl="0" w:tplc="0424000F">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9" w15:restartNumberingAfterBreak="0">
    <w:nsid w:val="2CAE425B"/>
    <w:multiLevelType w:val="hybridMultilevel"/>
    <w:tmpl w:val="C7CED904"/>
    <w:lvl w:ilvl="0" w:tplc="FFCE46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E7902F6"/>
    <w:multiLevelType w:val="hybridMultilevel"/>
    <w:tmpl w:val="729E71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1385FD7"/>
    <w:multiLevelType w:val="hybridMultilevel"/>
    <w:tmpl w:val="754E8AEC"/>
    <w:lvl w:ilvl="0" w:tplc="A32C80CC">
      <w:start w:val="10"/>
      <w:numFmt w:val="bullet"/>
      <w:lvlText w:val="-"/>
      <w:lvlJc w:val="left"/>
      <w:pPr>
        <w:ind w:left="927" w:hanging="360"/>
      </w:pPr>
      <w:rPr>
        <w:rFonts w:ascii="Calibri" w:eastAsia="Calibri" w:hAnsi="Calibri" w:cs="Calibri"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2" w15:restartNumberingAfterBreak="0">
    <w:nsid w:val="32D12677"/>
    <w:multiLevelType w:val="hybridMultilevel"/>
    <w:tmpl w:val="8FFE9D08"/>
    <w:lvl w:ilvl="0" w:tplc="0424000F">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3" w15:restartNumberingAfterBreak="0">
    <w:nsid w:val="35165253"/>
    <w:multiLevelType w:val="hybridMultilevel"/>
    <w:tmpl w:val="F5649D1E"/>
    <w:lvl w:ilvl="0" w:tplc="D9F420F4">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4" w15:restartNumberingAfterBreak="0">
    <w:nsid w:val="381410E9"/>
    <w:multiLevelType w:val="hybridMultilevel"/>
    <w:tmpl w:val="8996E1B4"/>
    <w:lvl w:ilvl="0" w:tplc="D4265CC4">
      <w:start w:val="9"/>
      <w:numFmt w:val="bullet"/>
      <w:lvlText w:val="−"/>
      <w:lvlJc w:val="left"/>
      <w:pPr>
        <w:ind w:left="720" w:hanging="360"/>
      </w:pPr>
      <w:rPr>
        <w:rFonts w:ascii="Calibri" w:eastAsia="Calibri" w:hAnsi="Calibri" w:cs="Calibri"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8FD7649"/>
    <w:multiLevelType w:val="hybridMultilevel"/>
    <w:tmpl w:val="1D268D64"/>
    <w:lvl w:ilvl="0" w:tplc="A62A20E0">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15:restartNumberingAfterBreak="0">
    <w:nsid w:val="397215E2"/>
    <w:multiLevelType w:val="hybridMultilevel"/>
    <w:tmpl w:val="CAF46FAA"/>
    <w:lvl w:ilvl="0" w:tplc="FFFFFFFF">
      <w:start w:val="49"/>
      <w:numFmt w:val="bullet"/>
      <w:lvlText w:val=""/>
      <w:lvlJc w:val="left"/>
      <w:pPr>
        <w:ind w:left="1069" w:hanging="360"/>
      </w:pPr>
      <w:rPr>
        <w:rFonts w:ascii="Symbol" w:eastAsia="Times New Roman" w:hAnsi="Symbol" w:cs="Times New Roman" w:hint="default"/>
      </w:rPr>
    </w:lvl>
    <w:lvl w:ilvl="1" w:tplc="FFFFFFFF">
      <w:start w:val="1"/>
      <w:numFmt w:val="bullet"/>
      <w:lvlText w:val="o"/>
      <w:lvlJc w:val="left"/>
      <w:pPr>
        <w:ind w:left="1789" w:hanging="360"/>
      </w:pPr>
      <w:rPr>
        <w:rFonts w:ascii="Courier New" w:hAnsi="Courier New" w:cs="Courier New" w:hint="default"/>
      </w:rPr>
    </w:lvl>
    <w:lvl w:ilvl="2" w:tplc="F85EF140">
      <w:start w:val="1"/>
      <w:numFmt w:val="bullet"/>
      <w:lvlText w:val="-"/>
      <w:lvlJc w:val="left"/>
      <w:pPr>
        <w:ind w:left="2509" w:hanging="360"/>
      </w:pPr>
      <w:rPr>
        <w:rFonts w:ascii="Calibri" w:eastAsiaTheme="minorHAnsi" w:hAnsi="Calibri" w:cs="Calibri"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15:restartNumberingAfterBreak="0">
    <w:nsid w:val="39D01DA6"/>
    <w:multiLevelType w:val="hybridMultilevel"/>
    <w:tmpl w:val="3DC406F6"/>
    <w:lvl w:ilvl="0" w:tplc="D9F420F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0" w15:restartNumberingAfterBreak="0">
    <w:nsid w:val="3EF75BAD"/>
    <w:multiLevelType w:val="hybridMultilevel"/>
    <w:tmpl w:val="E7AAE544"/>
    <w:lvl w:ilvl="0" w:tplc="D4265CC4">
      <w:start w:val="9"/>
      <w:numFmt w:val="bullet"/>
      <w:lvlText w:val="−"/>
      <w:lvlJc w:val="left"/>
      <w:pPr>
        <w:ind w:left="927" w:hanging="360"/>
      </w:pPr>
      <w:rPr>
        <w:rFonts w:ascii="Calibri" w:eastAsia="Calibri" w:hAnsi="Calibri" w:cs="Calibri"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31" w15:restartNumberingAfterBreak="0">
    <w:nsid w:val="3F86312E"/>
    <w:multiLevelType w:val="hybridMultilevel"/>
    <w:tmpl w:val="1F44B670"/>
    <w:lvl w:ilvl="0" w:tplc="0424001B">
      <w:start w:val="1"/>
      <w:numFmt w:val="lowerRoman"/>
      <w:lvlText w:val="%1."/>
      <w:lvlJc w:val="righ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0424001B">
      <w:start w:val="1"/>
      <w:numFmt w:val="lowerRoman"/>
      <w:lvlText w:val="%3."/>
      <w:lvlJc w:val="right"/>
      <w:pPr>
        <w:ind w:left="2509" w:hanging="360"/>
      </w:p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2" w15:restartNumberingAfterBreak="0">
    <w:nsid w:val="4120198C"/>
    <w:multiLevelType w:val="hybridMultilevel"/>
    <w:tmpl w:val="60A8677E"/>
    <w:lvl w:ilvl="0" w:tplc="0424000F">
      <w:start w:val="1"/>
      <w:numFmt w:val="decimal"/>
      <w:lvlText w:val="%1."/>
      <w:lvlJc w:val="left"/>
      <w:pPr>
        <w:ind w:left="1182" w:hanging="360"/>
      </w:pPr>
    </w:lvl>
    <w:lvl w:ilvl="1" w:tplc="04240019" w:tentative="1">
      <w:start w:val="1"/>
      <w:numFmt w:val="lowerLetter"/>
      <w:lvlText w:val="%2."/>
      <w:lvlJc w:val="left"/>
      <w:pPr>
        <w:ind w:left="1902" w:hanging="360"/>
      </w:pPr>
    </w:lvl>
    <w:lvl w:ilvl="2" w:tplc="0424001B" w:tentative="1">
      <w:start w:val="1"/>
      <w:numFmt w:val="lowerRoman"/>
      <w:lvlText w:val="%3."/>
      <w:lvlJc w:val="right"/>
      <w:pPr>
        <w:ind w:left="2622" w:hanging="180"/>
      </w:pPr>
    </w:lvl>
    <w:lvl w:ilvl="3" w:tplc="0424000F" w:tentative="1">
      <w:start w:val="1"/>
      <w:numFmt w:val="decimal"/>
      <w:lvlText w:val="%4."/>
      <w:lvlJc w:val="left"/>
      <w:pPr>
        <w:ind w:left="3342" w:hanging="360"/>
      </w:pPr>
    </w:lvl>
    <w:lvl w:ilvl="4" w:tplc="04240019" w:tentative="1">
      <w:start w:val="1"/>
      <w:numFmt w:val="lowerLetter"/>
      <w:lvlText w:val="%5."/>
      <w:lvlJc w:val="left"/>
      <w:pPr>
        <w:ind w:left="4062" w:hanging="360"/>
      </w:pPr>
    </w:lvl>
    <w:lvl w:ilvl="5" w:tplc="0424001B" w:tentative="1">
      <w:start w:val="1"/>
      <w:numFmt w:val="lowerRoman"/>
      <w:lvlText w:val="%6."/>
      <w:lvlJc w:val="right"/>
      <w:pPr>
        <w:ind w:left="4782" w:hanging="180"/>
      </w:pPr>
    </w:lvl>
    <w:lvl w:ilvl="6" w:tplc="0424000F" w:tentative="1">
      <w:start w:val="1"/>
      <w:numFmt w:val="decimal"/>
      <w:lvlText w:val="%7."/>
      <w:lvlJc w:val="left"/>
      <w:pPr>
        <w:ind w:left="5502" w:hanging="360"/>
      </w:pPr>
    </w:lvl>
    <w:lvl w:ilvl="7" w:tplc="04240019" w:tentative="1">
      <w:start w:val="1"/>
      <w:numFmt w:val="lowerLetter"/>
      <w:lvlText w:val="%8."/>
      <w:lvlJc w:val="left"/>
      <w:pPr>
        <w:ind w:left="6222" w:hanging="360"/>
      </w:pPr>
    </w:lvl>
    <w:lvl w:ilvl="8" w:tplc="0424001B" w:tentative="1">
      <w:start w:val="1"/>
      <w:numFmt w:val="lowerRoman"/>
      <w:lvlText w:val="%9."/>
      <w:lvlJc w:val="right"/>
      <w:pPr>
        <w:ind w:left="6942" w:hanging="180"/>
      </w:pPr>
    </w:lvl>
  </w:abstractNum>
  <w:abstractNum w:abstractNumId="3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494017D"/>
    <w:multiLevelType w:val="hybridMultilevel"/>
    <w:tmpl w:val="89888634"/>
    <w:lvl w:ilvl="0" w:tplc="0ACC7B56">
      <w:start w:val="1"/>
      <w:numFmt w:val="bullet"/>
      <w:lvlText w:val="-"/>
      <w:lvlJc w:val="left"/>
      <w:pPr>
        <w:ind w:left="720" w:hanging="360"/>
      </w:pPr>
      <w:rPr>
        <w:rFonts w:ascii="Symbol" w:hAnsi="Symbol" w:hint="default"/>
      </w:rPr>
    </w:lvl>
    <w:lvl w:ilvl="1" w:tplc="22FEC246">
      <w:start w:val="1"/>
      <w:numFmt w:val="bullet"/>
      <w:lvlText w:val="o"/>
      <w:lvlJc w:val="left"/>
      <w:pPr>
        <w:ind w:left="1440" w:hanging="360"/>
      </w:pPr>
      <w:rPr>
        <w:rFonts w:ascii="Courier New" w:hAnsi="Courier New" w:hint="default"/>
      </w:rPr>
    </w:lvl>
    <w:lvl w:ilvl="2" w:tplc="7A5EDAE6">
      <w:start w:val="1"/>
      <w:numFmt w:val="bullet"/>
      <w:lvlText w:val=""/>
      <w:lvlJc w:val="left"/>
      <w:pPr>
        <w:ind w:left="2160" w:hanging="360"/>
      </w:pPr>
      <w:rPr>
        <w:rFonts w:ascii="Wingdings" w:hAnsi="Wingdings" w:hint="default"/>
      </w:rPr>
    </w:lvl>
    <w:lvl w:ilvl="3" w:tplc="62CED620">
      <w:start w:val="1"/>
      <w:numFmt w:val="bullet"/>
      <w:lvlText w:val=""/>
      <w:lvlJc w:val="left"/>
      <w:pPr>
        <w:ind w:left="2880" w:hanging="360"/>
      </w:pPr>
      <w:rPr>
        <w:rFonts w:ascii="Symbol" w:hAnsi="Symbol" w:hint="default"/>
      </w:rPr>
    </w:lvl>
    <w:lvl w:ilvl="4" w:tplc="4B9272DE">
      <w:start w:val="1"/>
      <w:numFmt w:val="bullet"/>
      <w:lvlText w:val="o"/>
      <w:lvlJc w:val="left"/>
      <w:pPr>
        <w:ind w:left="3600" w:hanging="360"/>
      </w:pPr>
      <w:rPr>
        <w:rFonts w:ascii="Courier New" w:hAnsi="Courier New" w:hint="default"/>
      </w:rPr>
    </w:lvl>
    <w:lvl w:ilvl="5" w:tplc="2048DCC4">
      <w:start w:val="1"/>
      <w:numFmt w:val="bullet"/>
      <w:lvlText w:val=""/>
      <w:lvlJc w:val="left"/>
      <w:pPr>
        <w:ind w:left="4320" w:hanging="360"/>
      </w:pPr>
      <w:rPr>
        <w:rFonts w:ascii="Wingdings" w:hAnsi="Wingdings" w:hint="default"/>
      </w:rPr>
    </w:lvl>
    <w:lvl w:ilvl="6" w:tplc="0ACED860">
      <w:start w:val="1"/>
      <w:numFmt w:val="bullet"/>
      <w:lvlText w:val=""/>
      <w:lvlJc w:val="left"/>
      <w:pPr>
        <w:ind w:left="5040" w:hanging="360"/>
      </w:pPr>
      <w:rPr>
        <w:rFonts w:ascii="Symbol" w:hAnsi="Symbol" w:hint="default"/>
      </w:rPr>
    </w:lvl>
    <w:lvl w:ilvl="7" w:tplc="94C6EA26">
      <w:start w:val="1"/>
      <w:numFmt w:val="bullet"/>
      <w:lvlText w:val="o"/>
      <w:lvlJc w:val="left"/>
      <w:pPr>
        <w:ind w:left="5760" w:hanging="360"/>
      </w:pPr>
      <w:rPr>
        <w:rFonts w:ascii="Courier New" w:hAnsi="Courier New" w:hint="default"/>
      </w:rPr>
    </w:lvl>
    <w:lvl w:ilvl="8" w:tplc="69A42AFE">
      <w:start w:val="1"/>
      <w:numFmt w:val="bullet"/>
      <w:lvlText w:val=""/>
      <w:lvlJc w:val="left"/>
      <w:pPr>
        <w:ind w:left="6480" w:hanging="360"/>
      </w:pPr>
      <w:rPr>
        <w:rFonts w:ascii="Wingdings" w:hAnsi="Wingdings" w:hint="default"/>
      </w:rPr>
    </w:lvl>
  </w:abstractNum>
  <w:abstractNum w:abstractNumId="3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A3A51ED"/>
    <w:multiLevelType w:val="hybridMultilevel"/>
    <w:tmpl w:val="2E9C7CB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4A67085D"/>
    <w:multiLevelType w:val="hybridMultilevel"/>
    <w:tmpl w:val="F7AAC132"/>
    <w:lvl w:ilvl="0" w:tplc="0424000F">
      <w:start w:val="1"/>
      <w:numFmt w:val="decimal"/>
      <w:lvlText w:val="%1."/>
      <w:lvlJc w:val="left"/>
      <w:pPr>
        <w:ind w:left="1320" w:hanging="360"/>
      </w:pPr>
    </w:lvl>
    <w:lvl w:ilvl="1" w:tplc="04240019" w:tentative="1">
      <w:start w:val="1"/>
      <w:numFmt w:val="lowerLetter"/>
      <w:lvlText w:val="%2."/>
      <w:lvlJc w:val="left"/>
      <w:pPr>
        <w:ind w:left="2040" w:hanging="360"/>
      </w:pPr>
    </w:lvl>
    <w:lvl w:ilvl="2" w:tplc="0424001B" w:tentative="1">
      <w:start w:val="1"/>
      <w:numFmt w:val="lowerRoman"/>
      <w:lvlText w:val="%3."/>
      <w:lvlJc w:val="right"/>
      <w:pPr>
        <w:ind w:left="2760" w:hanging="180"/>
      </w:pPr>
    </w:lvl>
    <w:lvl w:ilvl="3" w:tplc="0424000F" w:tentative="1">
      <w:start w:val="1"/>
      <w:numFmt w:val="decimal"/>
      <w:lvlText w:val="%4."/>
      <w:lvlJc w:val="left"/>
      <w:pPr>
        <w:ind w:left="3480" w:hanging="360"/>
      </w:pPr>
    </w:lvl>
    <w:lvl w:ilvl="4" w:tplc="04240019" w:tentative="1">
      <w:start w:val="1"/>
      <w:numFmt w:val="lowerLetter"/>
      <w:lvlText w:val="%5."/>
      <w:lvlJc w:val="left"/>
      <w:pPr>
        <w:ind w:left="4200" w:hanging="360"/>
      </w:pPr>
    </w:lvl>
    <w:lvl w:ilvl="5" w:tplc="0424001B" w:tentative="1">
      <w:start w:val="1"/>
      <w:numFmt w:val="lowerRoman"/>
      <w:lvlText w:val="%6."/>
      <w:lvlJc w:val="right"/>
      <w:pPr>
        <w:ind w:left="4920" w:hanging="180"/>
      </w:pPr>
    </w:lvl>
    <w:lvl w:ilvl="6" w:tplc="0424000F" w:tentative="1">
      <w:start w:val="1"/>
      <w:numFmt w:val="decimal"/>
      <w:lvlText w:val="%7."/>
      <w:lvlJc w:val="left"/>
      <w:pPr>
        <w:ind w:left="5640" w:hanging="360"/>
      </w:pPr>
    </w:lvl>
    <w:lvl w:ilvl="7" w:tplc="04240019" w:tentative="1">
      <w:start w:val="1"/>
      <w:numFmt w:val="lowerLetter"/>
      <w:lvlText w:val="%8."/>
      <w:lvlJc w:val="left"/>
      <w:pPr>
        <w:ind w:left="6360" w:hanging="360"/>
      </w:pPr>
    </w:lvl>
    <w:lvl w:ilvl="8" w:tplc="0424001B" w:tentative="1">
      <w:start w:val="1"/>
      <w:numFmt w:val="lowerRoman"/>
      <w:lvlText w:val="%9."/>
      <w:lvlJc w:val="right"/>
      <w:pPr>
        <w:ind w:left="7080" w:hanging="180"/>
      </w:pPr>
    </w:lvl>
  </w:abstractNum>
  <w:abstractNum w:abstractNumId="39" w15:restartNumberingAfterBreak="0">
    <w:nsid w:val="4AFF63CD"/>
    <w:multiLevelType w:val="hybridMultilevel"/>
    <w:tmpl w:val="71E86810"/>
    <w:lvl w:ilvl="0" w:tplc="0424000F">
      <w:start w:val="1"/>
      <w:numFmt w:val="decimal"/>
      <w:lvlText w:val="%1."/>
      <w:lvlJc w:val="left"/>
      <w:pPr>
        <w:ind w:left="927" w:hanging="360"/>
      </w:pPr>
      <w:rPr>
        <w:rFont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40" w15:restartNumberingAfterBreak="0">
    <w:nsid w:val="4B1C43C0"/>
    <w:multiLevelType w:val="hybridMultilevel"/>
    <w:tmpl w:val="A6B28EBE"/>
    <w:lvl w:ilvl="0" w:tplc="5C8AA660">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1" w15:restartNumberingAfterBreak="0">
    <w:nsid w:val="4CDB452D"/>
    <w:multiLevelType w:val="hybridMultilevel"/>
    <w:tmpl w:val="2310731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55DF1FEE"/>
    <w:multiLevelType w:val="hybridMultilevel"/>
    <w:tmpl w:val="A470C6C8"/>
    <w:lvl w:ilvl="0" w:tplc="4782A894">
      <w:start w:val="20"/>
      <w:numFmt w:val="bullet"/>
      <w:lvlText w:val="-"/>
      <w:lvlJc w:val="left"/>
      <w:pPr>
        <w:ind w:left="927" w:hanging="360"/>
      </w:pPr>
      <w:rPr>
        <w:rFonts w:ascii="Calibri" w:eastAsia="Calibri" w:hAnsi="Calibri" w:cs="Calibri"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4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B8013EF"/>
    <w:multiLevelType w:val="hybridMultilevel"/>
    <w:tmpl w:val="CDA60334"/>
    <w:lvl w:ilvl="0" w:tplc="3440CC9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BC56570"/>
    <w:multiLevelType w:val="hybridMultilevel"/>
    <w:tmpl w:val="4ADC6376"/>
    <w:lvl w:ilvl="0" w:tplc="7C74E4A6">
      <w:start w:val="183"/>
      <w:numFmt w:val="bullet"/>
      <w:lvlText w:val="-"/>
      <w:lvlJc w:val="left"/>
      <w:pPr>
        <w:ind w:left="720" w:hanging="360"/>
      </w:pPr>
      <w:rPr>
        <w:rFonts w:ascii="Myriad Pro" w:eastAsia="Calibri" w:hAnsi="Myriad Pro" w:cs="Arial" w:hint="default"/>
        <w:sz w:val="2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7" w15:restartNumberingAfterBreak="0">
    <w:nsid w:val="5C1014CA"/>
    <w:multiLevelType w:val="hybridMultilevel"/>
    <w:tmpl w:val="488A4420"/>
    <w:lvl w:ilvl="0" w:tplc="04240003">
      <w:start w:val="1"/>
      <w:numFmt w:val="bullet"/>
      <w:lvlText w:val="o"/>
      <w:lvlJc w:val="left"/>
      <w:pPr>
        <w:ind w:left="1429" w:hanging="360"/>
      </w:pPr>
      <w:rPr>
        <w:rFonts w:ascii="Courier New" w:hAnsi="Courier New" w:cs="Courier New"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48" w15:restartNumberingAfterBreak="0">
    <w:nsid w:val="5D042426"/>
    <w:multiLevelType w:val="hybridMultilevel"/>
    <w:tmpl w:val="08121E00"/>
    <w:lvl w:ilvl="0" w:tplc="3440CC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E756B74"/>
    <w:multiLevelType w:val="hybridMultilevel"/>
    <w:tmpl w:val="2B5CB27C"/>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6D855999"/>
    <w:multiLevelType w:val="hybridMultilevel"/>
    <w:tmpl w:val="3C562D1A"/>
    <w:lvl w:ilvl="0" w:tplc="0424000F">
      <w:start w:val="1"/>
      <w:numFmt w:val="decimal"/>
      <w:lvlText w:val="%1."/>
      <w:lvlJc w:val="left"/>
      <w:pPr>
        <w:ind w:left="115" w:hanging="540"/>
      </w:pPr>
      <w:rPr>
        <w:rFonts w:hint="default"/>
      </w:rPr>
    </w:lvl>
    <w:lvl w:ilvl="1" w:tplc="FFFFFFFF" w:tentative="1">
      <w:start w:val="1"/>
      <w:numFmt w:val="lowerLetter"/>
      <w:lvlText w:val="%2."/>
      <w:lvlJc w:val="left"/>
      <w:pPr>
        <w:ind w:left="655" w:hanging="360"/>
      </w:pPr>
    </w:lvl>
    <w:lvl w:ilvl="2" w:tplc="FFFFFFFF" w:tentative="1">
      <w:start w:val="1"/>
      <w:numFmt w:val="lowerRoman"/>
      <w:lvlText w:val="%3."/>
      <w:lvlJc w:val="right"/>
      <w:pPr>
        <w:ind w:left="1375" w:hanging="180"/>
      </w:pPr>
    </w:lvl>
    <w:lvl w:ilvl="3" w:tplc="FFFFFFFF" w:tentative="1">
      <w:start w:val="1"/>
      <w:numFmt w:val="decimal"/>
      <w:lvlText w:val="%4."/>
      <w:lvlJc w:val="left"/>
      <w:pPr>
        <w:ind w:left="2095" w:hanging="360"/>
      </w:pPr>
    </w:lvl>
    <w:lvl w:ilvl="4" w:tplc="FFFFFFFF" w:tentative="1">
      <w:start w:val="1"/>
      <w:numFmt w:val="lowerLetter"/>
      <w:lvlText w:val="%5."/>
      <w:lvlJc w:val="left"/>
      <w:pPr>
        <w:ind w:left="2815" w:hanging="360"/>
      </w:pPr>
    </w:lvl>
    <w:lvl w:ilvl="5" w:tplc="FFFFFFFF" w:tentative="1">
      <w:start w:val="1"/>
      <w:numFmt w:val="lowerRoman"/>
      <w:lvlText w:val="%6."/>
      <w:lvlJc w:val="right"/>
      <w:pPr>
        <w:ind w:left="3535" w:hanging="180"/>
      </w:pPr>
    </w:lvl>
    <w:lvl w:ilvl="6" w:tplc="FFFFFFFF" w:tentative="1">
      <w:start w:val="1"/>
      <w:numFmt w:val="decimal"/>
      <w:lvlText w:val="%7."/>
      <w:lvlJc w:val="left"/>
      <w:pPr>
        <w:ind w:left="4255" w:hanging="360"/>
      </w:pPr>
    </w:lvl>
    <w:lvl w:ilvl="7" w:tplc="FFFFFFFF" w:tentative="1">
      <w:start w:val="1"/>
      <w:numFmt w:val="lowerLetter"/>
      <w:lvlText w:val="%8."/>
      <w:lvlJc w:val="left"/>
      <w:pPr>
        <w:ind w:left="4975" w:hanging="360"/>
      </w:pPr>
    </w:lvl>
    <w:lvl w:ilvl="8" w:tplc="FFFFFFFF" w:tentative="1">
      <w:start w:val="1"/>
      <w:numFmt w:val="lowerRoman"/>
      <w:lvlText w:val="%9."/>
      <w:lvlJc w:val="right"/>
      <w:pPr>
        <w:ind w:left="5695" w:hanging="180"/>
      </w:pPr>
    </w:lvl>
  </w:abstractNum>
  <w:abstractNum w:abstractNumId="53" w15:restartNumberingAfterBreak="0">
    <w:nsid w:val="700D7BCF"/>
    <w:multiLevelType w:val="hybridMultilevel"/>
    <w:tmpl w:val="290E4646"/>
    <w:lvl w:ilvl="0" w:tplc="0424000F">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54" w15:restartNumberingAfterBreak="0">
    <w:nsid w:val="70361A15"/>
    <w:multiLevelType w:val="hybridMultilevel"/>
    <w:tmpl w:val="3CDC3A9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9E87A91"/>
    <w:multiLevelType w:val="hybridMultilevel"/>
    <w:tmpl w:val="8CBC8578"/>
    <w:lvl w:ilvl="0" w:tplc="D9F420F4">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56" w15:restartNumberingAfterBreak="0">
    <w:nsid w:val="7D70780B"/>
    <w:multiLevelType w:val="hybridMultilevel"/>
    <w:tmpl w:val="876484F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5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5"/>
  </w:num>
  <w:num w:numId="2">
    <w:abstractNumId w:val="28"/>
    <w:lvlOverride w:ilvl="0">
      <w:startOverride w:val="1"/>
    </w:lvlOverride>
  </w:num>
  <w:num w:numId="3">
    <w:abstractNumId w:val="51"/>
  </w:num>
  <w:num w:numId="4">
    <w:abstractNumId w:val="6"/>
  </w:num>
  <w:num w:numId="5">
    <w:abstractNumId w:val="36"/>
  </w:num>
  <w:num w:numId="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1"/>
  </w:num>
  <w:num w:numId="8">
    <w:abstractNumId w:val="46"/>
  </w:num>
  <w:num w:numId="9">
    <w:abstractNumId w:val="2"/>
  </w:num>
  <w:num w:numId="10">
    <w:abstractNumId w:val="26"/>
  </w:num>
  <w:num w:numId="11">
    <w:abstractNumId w:val="20"/>
  </w:num>
  <w:num w:numId="12">
    <w:abstractNumId w:val="54"/>
  </w:num>
  <w:num w:numId="13">
    <w:abstractNumId w:val="12"/>
  </w:num>
  <w:num w:numId="14">
    <w:abstractNumId w:val="21"/>
  </w:num>
  <w:num w:numId="15">
    <w:abstractNumId w:val="53"/>
  </w:num>
  <w:num w:numId="16">
    <w:abstractNumId w:val="43"/>
  </w:num>
  <w:num w:numId="17">
    <w:abstractNumId w:val="40"/>
  </w:num>
  <w:num w:numId="18">
    <w:abstractNumId w:val="22"/>
  </w:num>
  <w:num w:numId="19">
    <w:abstractNumId w:val="18"/>
  </w:num>
  <w:num w:numId="20">
    <w:abstractNumId w:val="17"/>
  </w:num>
  <w:num w:numId="21">
    <w:abstractNumId w:val="27"/>
  </w:num>
  <w:num w:numId="22">
    <w:abstractNumId w:val="0"/>
  </w:num>
  <w:num w:numId="23">
    <w:abstractNumId w:val="7"/>
  </w:num>
  <w:num w:numId="24">
    <w:abstractNumId w:val="32"/>
  </w:num>
  <w:num w:numId="25">
    <w:abstractNumId w:val="52"/>
  </w:num>
  <w:num w:numId="26">
    <w:abstractNumId w:val="55"/>
  </w:num>
  <w:num w:numId="27">
    <w:abstractNumId w:val="15"/>
  </w:num>
  <w:num w:numId="28">
    <w:abstractNumId w:val="31"/>
  </w:num>
  <w:num w:numId="29">
    <w:abstractNumId w:val="11"/>
  </w:num>
  <w:num w:numId="30">
    <w:abstractNumId w:val="44"/>
  </w:num>
  <w:num w:numId="31">
    <w:abstractNumId w:val="50"/>
  </w:num>
  <w:num w:numId="32">
    <w:abstractNumId w:val="57"/>
  </w:num>
  <w:num w:numId="33">
    <w:abstractNumId w:val="33"/>
  </w:num>
  <w:num w:numId="34">
    <w:abstractNumId w:val="19"/>
  </w:num>
  <w:num w:numId="35">
    <w:abstractNumId w:val="8"/>
  </w:num>
  <w:num w:numId="36">
    <w:abstractNumId w:val="49"/>
  </w:num>
  <w:num w:numId="37">
    <w:abstractNumId w:val="35"/>
  </w:num>
  <w:num w:numId="38">
    <w:abstractNumId w:val="37"/>
  </w:num>
  <w:num w:numId="39">
    <w:abstractNumId w:val="47"/>
  </w:num>
  <w:num w:numId="40">
    <w:abstractNumId w:val="48"/>
  </w:num>
  <w:num w:numId="41">
    <w:abstractNumId w:val="13"/>
  </w:num>
  <w:num w:numId="42">
    <w:abstractNumId w:val="45"/>
  </w:num>
  <w:num w:numId="43">
    <w:abstractNumId w:val="34"/>
  </w:num>
  <w:num w:numId="44">
    <w:abstractNumId w:val="3"/>
  </w:num>
  <w:num w:numId="45">
    <w:abstractNumId w:val="9"/>
  </w:num>
  <w:num w:numId="46">
    <w:abstractNumId w:val="39"/>
  </w:num>
  <w:num w:numId="47">
    <w:abstractNumId w:val="4"/>
  </w:num>
  <w:num w:numId="48">
    <w:abstractNumId w:val="56"/>
  </w:num>
  <w:num w:numId="49">
    <w:abstractNumId w:val="23"/>
  </w:num>
  <w:num w:numId="50">
    <w:abstractNumId w:val="29"/>
  </w:num>
  <w:num w:numId="51">
    <w:abstractNumId w:val="1"/>
  </w:num>
  <w:num w:numId="52">
    <w:abstractNumId w:val="10"/>
  </w:num>
  <w:num w:numId="53">
    <w:abstractNumId w:val="5"/>
  </w:num>
  <w:num w:numId="54">
    <w:abstractNumId w:val="16"/>
  </w:num>
  <w:num w:numId="55">
    <w:abstractNumId w:val="38"/>
  </w:num>
  <w:num w:numId="56">
    <w:abstractNumId w:val="24"/>
  </w:num>
  <w:num w:numId="57">
    <w:abstractNumId w:val="14"/>
  </w:num>
  <w:num w:numId="58">
    <w:abstractNumId w:val="3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DateAndTime/>
  <w:hideSpellingErrors/>
  <w:hideGrammaticalErrors/>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0D7"/>
    <w:rsid w:val="00000679"/>
    <w:rsid w:val="00000D2E"/>
    <w:rsid w:val="00001504"/>
    <w:rsid w:val="00001B9F"/>
    <w:rsid w:val="00001DD0"/>
    <w:rsid w:val="00001E48"/>
    <w:rsid w:val="00001EDB"/>
    <w:rsid w:val="00001F58"/>
    <w:rsid w:val="00002280"/>
    <w:rsid w:val="0000265C"/>
    <w:rsid w:val="000028B1"/>
    <w:rsid w:val="00002A08"/>
    <w:rsid w:val="000031DA"/>
    <w:rsid w:val="000031E3"/>
    <w:rsid w:val="000046A8"/>
    <w:rsid w:val="00004B17"/>
    <w:rsid w:val="00004C1B"/>
    <w:rsid w:val="00004E97"/>
    <w:rsid w:val="00004EBD"/>
    <w:rsid w:val="000053CA"/>
    <w:rsid w:val="0000550A"/>
    <w:rsid w:val="0000560F"/>
    <w:rsid w:val="00005975"/>
    <w:rsid w:val="00006010"/>
    <w:rsid w:val="0000601D"/>
    <w:rsid w:val="000061A9"/>
    <w:rsid w:val="00006A64"/>
    <w:rsid w:val="00006C62"/>
    <w:rsid w:val="000072BD"/>
    <w:rsid w:val="000075E5"/>
    <w:rsid w:val="00007846"/>
    <w:rsid w:val="00007AF7"/>
    <w:rsid w:val="00007FDC"/>
    <w:rsid w:val="000105D9"/>
    <w:rsid w:val="00010871"/>
    <w:rsid w:val="00010DEE"/>
    <w:rsid w:val="000113A0"/>
    <w:rsid w:val="000113CE"/>
    <w:rsid w:val="00011A76"/>
    <w:rsid w:val="00011D3B"/>
    <w:rsid w:val="0001220E"/>
    <w:rsid w:val="00012236"/>
    <w:rsid w:val="00012F9C"/>
    <w:rsid w:val="0001302A"/>
    <w:rsid w:val="00013934"/>
    <w:rsid w:val="00013BDB"/>
    <w:rsid w:val="00014E7C"/>
    <w:rsid w:val="00014EAF"/>
    <w:rsid w:val="000157D7"/>
    <w:rsid w:val="0001647C"/>
    <w:rsid w:val="0001651C"/>
    <w:rsid w:val="000167AE"/>
    <w:rsid w:val="00016FA8"/>
    <w:rsid w:val="0001708B"/>
    <w:rsid w:val="000170F2"/>
    <w:rsid w:val="000173B3"/>
    <w:rsid w:val="000175BE"/>
    <w:rsid w:val="000179FF"/>
    <w:rsid w:val="00017D27"/>
    <w:rsid w:val="00017FC8"/>
    <w:rsid w:val="00020251"/>
    <w:rsid w:val="000206F4"/>
    <w:rsid w:val="00020C16"/>
    <w:rsid w:val="00020CE2"/>
    <w:rsid w:val="000210AB"/>
    <w:rsid w:val="000211AC"/>
    <w:rsid w:val="0002136B"/>
    <w:rsid w:val="000213A2"/>
    <w:rsid w:val="00021847"/>
    <w:rsid w:val="00021C2D"/>
    <w:rsid w:val="00021E64"/>
    <w:rsid w:val="0002201A"/>
    <w:rsid w:val="000222DB"/>
    <w:rsid w:val="0002232B"/>
    <w:rsid w:val="000225F1"/>
    <w:rsid w:val="000227AF"/>
    <w:rsid w:val="00022B08"/>
    <w:rsid w:val="00022C42"/>
    <w:rsid w:val="00023195"/>
    <w:rsid w:val="000236FF"/>
    <w:rsid w:val="00023A68"/>
    <w:rsid w:val="00023C9B"/>
    <w:rsid w:val="00024083"/>
    <w:rsid w:val="00024751"/>
    <w:rsid w:val="00024B1A"/>
    <w:rsid w:val="00024B7F"/>
    <w:rsid w:val="00025085"/>
    <w:rsid w:val="00025340"/>
    <w:rsid w:val="000254EC"/>
    <w:rsid w:val="00026365"/>
    <w:rsid w:val="000264BA"/>
    <w:rsid w:val="00026543"/>
    <w:rsid w:val="000265F5"/>
    <w:rsid w:val="00026C5E"/>
    <w:rsid w:val="00026E13"/>
    <w:rsid w:val="00026E6B"/>
    <w:rsid w:val="00027121"/>
    <w:rsid w:val="00027207"/>
    <w:rsid w:val="000274B9"/>
    <w:rsid w:val="00027739"/>
    <w:rsid w:val="00027A3B"/>
    <w:rsid w:val="00027AA8"/>
    <w:rsid w:val="00027C9C"/>
    <w:rsid w:val="00027F32"/>
    <w:rsid w:val="00030196"/>
    <w:rsid w:val="000301A0"/>
    <w:rsid w:val="00030F85"/>
    <w:rsid w:val="00031553"/>
    <w:rsid w:val="000318EF"/>
    <w:rsid w:val="000326AE"/>
    <w:rsid w:val="00033598"/>
    <w:rsid w:val="00034285"/>
    <w:rsid w:val="00034357"/>
    <w:rsid w:val="000345A7"/>
    <w:rsid w:val="0003460F"/>
    <w:rsid w:val="000346BE"/>
    <w:rsid w:val="00034834"/>
    <w:rsid w:val="00035169"/>
    <w:rsid w:val="00035803"/>
    <w:rsid w:val="00035896"/>
    <w:rsid w:val="000360FE"/>
    <w:rsid w:val="0003625D"/>
    <w:rsid w:val="000362DD"/>
    <w:rsid w:val="000369E1"/>
    <w:rsid w:val="00036D05"/>
    <w:rsid w:val="00036D9E"/>
    <w:rsid w:val="00037149"/>
    <w:rsid w:val="0003725D"/>
    <w:rsid w:val="000377B9"/>
    <w:rsid w:val="00037973"/>
    <w:rsid w:val="00037A79"/>
    <w:rsid w:val="00037A85"/>
    <w:rsid w:val="00037AB3"/>
    <w:rsid w:val="00037E92"/>
    <w:rsid w:val="000403CA"/>
    <w:rsid w:val="00040CB0"/>
    <w:rsid w:val="00040D09"/>
    <w:rsid w:val="00040EC6"/>
    <w:rsid w:val="000411A7"/>
    <w:rsid w:val="000416E1"/>
    <w:rsid w:val="00041D42"/>
    <w:rsid w:val="00041F23"/>
    <w:rsid w:val="00042151"/>
    <w:rsid w:val="00042914"/>
    <w:rsid w:val="00042C0E"/>
    <w:rsid w:val="00042D87"/>
    <w:rsid w:val="00042F8F"/>
    <w:rsid w:val="00043024"/>
    <w:rsid w:val="00043063"/>
    <w:rsid w:val="0004393E"/>
    <w:rsid w:val="00043A41"/>
    <w:rsid w:val="00043ABB"/>
    <w:rsid w:val="00043B78"/>
    <w:rsid w:val="00043EA5"/>
    <w:rsid w:val="00043EC3"/>
    <w:rsid w:val="0004430F"/>
    <w:rsid w:val="000446DE"/>
    <w:rsid w:val="00044C31"/>
    <w:rsid w:val="00044D67"/>
    <w:rsid w:val="00045130"/>
    <w:rsid w:val="00045265"/>
    <w:rsid w:val="00045357"/>
    <w:rsid w:val="00045476"/>
    <w:rsid w:val="000455A2"/>
    <w:rsid w:val="0004589B"/>
    <w:rsid w:val="00045E5E"/>
    <w:rsid w:val="000460FA"/>
    <w:rsid w:val="000462F5"/>
    <w:rsid w:val="00046364"/>
    <w:rsid w:val="0004638C"/>
    <w:rsid w:val="00046713"/>
    <w:rsid w:val="0004674E"/>
    <w:rsid w:val="00046CCD"/>
    <w:rsid w:val="00046F08"/>
    <w:rsid w:val="00046FF4"/>
    <w:rsid w:val="00046FFA"/>
    <w:rsid w:val="000471C2"/>
    <w:rsid w:val="00047391"/>
    <w:rsid w:val="00047775"/>
    <w:rsid w:val="000477C3"/>
    <w:rsid w:val="00047CC9"/>
    <w:rsid w:val="00050577"/>
    <w:rsid w:val="00050AAA"/>
    <w:rsid w:val="00050CBB"/>
    <w:rsid w:val="00051557"/>
    <w:rsid w:val="00051684"/>
    <w:rsid w:val="00051957"/>
    <w:rsid w:val="00051E13"/>
    <w:rsid w:val="000521A3"/>
    <w:rsid w:val="000524B2"/>
    <w:rsid w:val="000526D8"/>
    <w:rsid w:val="000527AD"/>
    <w:rsid w:val="00053020"/>
    <w:rsid w:val="000532DF"/>
    <w:rsid w:val="000535A4"/>
    <w:rsid w:val="000537E4"/>
    <w:rsid w:val="00053DBA"/>
    <w:rsid w:val="00053DD1"/>
    <w:rsid w:val="00054122"/>
    <w:rsid w:val="00054220"/>
    <w:rsid w:val="00054EBA"/>
    <w:rsid w:val="00055794"/>
    <w:rsid w:val="00055FDB"/>
    <w:rsid w:val="0005639B"/>
    <w:rsid w:val="000563EA"/>
    <w:rsid w:val="000569A4"/>
    <w:rsid w:val="000570D8"/>
    <w:rsid w:val="00057189"/>
    <w:rsid w:val="00057693"/>
    <w:rsid w:val="00057DAF"/>
    <w:rsid w:val="00060D29"/>
    <w:rsid w:val="00060F47"/>
    <w:rsid w:val="0006103F"/>
    <w:rsid w:val="0006116D"/>
    <w:rsid w:val="00061954"/>
    <w:rsid w:val="00061AA9"/>
    <w:rsid w:val="00061F2D"/>
    <w:rsid w:val="000624BC"/>
    <w:rsid w:val="0006251E"/>
    <w:rsid w:val="000625BD"/>
    <w:rsid w:val="000628AA"/>
    <w:rsid w:val="00062C21"/>
    <w:rsid w:val="00062D3D"/>
    <w:rsid w:val="0006315A"/>
    <w:rsid w:val="00063175"/>
    <w:rsid w:val="00063182"/>
    <w:rsid w:val="000631D2"/>
    <w:rsid w:val="0006386D"/>
    <w:rsid w:val="000638D2"/>
    <w:rsid w:val="00063CCB"/>
    <w:rsid w:val="000642E1"/>
    <w:rsid w:val="00064932"/>
    <w:rsid w:val="00064C60"/>
    <w:rsid w:val="0006504D"/>
    <w:rsid w:val="000652F2"/>
    <w:rsid w:val="00065322"/>
    <w:rsid w:val="00065B4A"/>
    <w:rsid w:val="00066053"/>
    <w:rsid w:val="000661BB"/>
    <w:rsid w:val="000661BE"/>
    <w:rsid w:val="00066D3A"/>
    <w:rsid w:val="00066D62"/>
    <w:rsid w:val="00066E8F"/>
    <w:rsid w:val="00067171"/>
    <w:rsid w:val="000673B6"/>
    <w:rsid w:val="000678FC"/>
    <w:rsid w:val="00070624"/>
    <w:rsid w:val="0007087D"/>
    <w:rsid w:val="00070AD4"/>
    <w:rsid w:val="00070AE7"/>
    <w:rsid w:val="00070CAD"/>
    <w:rsid w:val="00070F02"/>
    <w:rsid w:val="000715DE"/>
    <w:rsid w:val="000716FE"/>
    <w:rsid w:val="0007196B"/>
    <w:rsid w:val="000721A3"/>
    <w:rsid w:val="0007254E"/>
    <w:rsid w:val="000729BB"/>
    <w:rsid w:val="00073503"/>
    <w:rsid w:val="00073A12"/>
    <w:rsid w:val="00073B15"/>
    <w:rsid w:val="000745D7"/>
    <w:rsid w:val="000746C7"/>
    <w:rsid w:val="000746E5"/>
    <w:rsid w:val="000747FD"/>
    <w:rsid w:val="0007494F"/>
    <w:rsid w:val="00075A7C"/>
    <w:rsid w:val="00075FCD"/>
    <w:rsid w:val="0007622B"/>
    <w:rsid w:val="00076D95"/>
    <w:rsid w:val="000776B2"/>
    <w:rsid w:val="0007770F"/>
    <w:rsid w:val="00080470"/>
    <w:rsid w:val="000804BE"/>
    <w:rsid w:val="0008062A"/>
    <w:rsid w:val="00080902"/>
    <w:rsid w:val="00081202"/>
    <w:rsid w:val="000815D5"/>
    <w:rsid w:val="000833D0"/>
    <w:rsid w:val="000837D7"/>
    <w:rsid w:val="00083C94"/>
    <w:rsid w:val="00084307"/>
    <w:rsid w:val="000848BE"/>
    <w:rsid w:val="00084DC6"/>
    <w:rsid w:val="00085133"/>
    <w:rsid w:val="0008535D"/>
    <w:rsid w:val="00085D96"/>
    <w:rsid w:val="0008601F"/>
    <w:rsid w:val="00086089"/>
    <w:rsid w:val="000860A2"/>
    <w:rsid w:val="000860DE"/>
    <w:rsid w:val="00086D55"/>
    <w:rsid w:val="00086D5A"/>
    <w:rsid w:val="00087190"/>
    <w:rsid w:val="000872DC"/>
    <w:rsid w:val="00090193"/>
    <w:rsid w:val="000906AF"/>
    <w:rsid w:val="0009079F"/>
    <w:rsid w:val="000909E4"/>
    <w:rsid w:val="000909E6"/>
    <w:rsid w:val="00090B50"/>
    <w:rsid w:val="00090C89"/>
    <w:rsid w:val="00091910"/>
    <w:rsid w:val="00091B03"/>
    <w:rsid w:val="00091D21"/>
    <w:rsid w:val="00092287"/>
    <w:rsid w:val="00092395"/>
    <w:rsid w:val="00092A87"/>
    <w:rsid w:val="00092BD2"/>
    <w:rsid w:val="00092EA1"/>
    <w:rsid w:val="00093693"/>
    <w:rsid w:val="00093FAD"/>
    <w:rsid w:val="000941D0"/>
    <w:rsid w:val="0009424F"/>
    <w:rsid w:val="000946A9"/>
    <w:rsid w:val="00095004"/>
    <w:rsid w:val="000956C9"/>
    <w:rsid w:val="000957C5"/>
    <w:rsid w:val="000959F9"/>
    <w:rsid w:val="00095B2B"/>
    <w:rsid w:val="00096029"/>
    <w:rsid w:val="000960F6"/>
    <w:rsid w:val="000961FB"/>
    <w:rsid w:val="00096BE6"/>
    <w:rsid w:val="00096D66"/>
    <w:rsid w:val="00097684"/>
    <w:rsid w:val="00097A99"/>
    <w:rsid w:val="000A0294"/>
    <w:rsid w:val="000A0307"/>
    <w:rsid w:val="000A0984"/>
    <w:rsid w:val="000A0B68"/>
    <w:rsid w:val="000A1323"/>
    <w:rsid w:val="000A1518"/>
    <w:rsid w:val="000A1DE7"/>
    <w:rsid w:val="000A1E47"/>
    <w:rsid w:val="000A2131"/>
    <w:rsid w:val="000A2B05"/>
    <w:rsid w:val="000A2B44"/>
    <w:rsid w:val="000A2E03"/>
    <w:rsid w:val="000A2E99"/>
    <w:rsid w:val="000A3E96"/>
    <w:rsid w:val="000A41DA"/>
    <w:rsid w:val="000A484F"/>
    <w:rsid w:val="000A5E05"/>
    <w:rsid w:val="000A6092"/>
    <w:rsid w:val="000A6D76"/>
    <w:rsid w:val="000A6E14"/>
    <w:rsid w:val="000A7206"/>
    <w:rsid w:val="000A767E"/>
    <w:rsid w:val="000A7740"/>
    <w:rsid w:val="000A7CF4"/>
    <w:rsid w:val="000B04A3"/>
    <w:rsid w:val="000B04E9"/>
    <w:rsid w:val="000B072D"/>
    <w:rsid w:val="000B07F6"/>
    <w:rsid w:val="000B0F1F"/>
    <w:rsid w:val="000B14DE"/>
    <w:rsid w:val="000B1690"/>
    <w:rsid w:val="000B16CB"/>
    <w:rsid w:val="000B189D"/>
    <w:rsid w:val="000B1929"/>
    <w:rsid w:val="000B1E4D"/>
    <w:rsid w:val="000B260C"/>
    <w:rsid w:val="000B2C62"/>
    <w:rsid w:val="000B3033"/>
    <w:rsid w:val="000B3306"/>
    <w:rsid w:val="000B375B"/>
    <w:rsid w:val="000B380C"/>
    <w:rsid w:val="000B3B5D"/>
    <w:rsid w:val="000B3C2A"/>
    <w:rsid w:val="000B3D06"/>
    <w:rsid w:val="000B3E21"/>
    <w:rsid w:val="000B41BE"/>
    <w:rsid w:val="000B46B7"/>
    <w:rsid w:val="000B482D"/>
    <w:rsid w:val="000B4A48"/>
    <w:rsid w:val="000B4C3E"/>
    <w:rsid w:val="000B4F0B"/>
    <w:rsid w:val="000B5530"/>
    <w:rsid w:val="000B5CE1"/>
    <w:rsid w:val="000B60F0"/>
    <w:rsid w:val="000B6AB2"/>
    <w:rsid w:val="000B6B26"/>
    <w:rsid w:val="000B7673"/>
    <w:rsid w:val="000B781F"/>
    <w:rsid w:val="000B7ABB"/>
    <w:rsid w:val="000B7C14"/>
    <w:rsid w:val="000B7EB8"/>
    <w:rsid w:val="000B7EE2"/>
    <w:rsid w:val="000C0360"/>
    <w:rsid w:val="000C0ADB"/>
    <w:rsid w:val="000C0E9C"/>
    <w:rsid w:val="000C0F68"/>
    <w:rsid w:val="000C12E7"/>
    <w:rsid w:val="000C1AAF"/>
    <w:rsid w:val="000C1CF4"/>
    <w:rsid w:val="000C2137"/>
    <w:rsid w:val="000C2327"/>
    <w:rsid w:val="000C28E7"/>
    <w:rsid w:val="000C2E2B"/>
    <w:rsid w:val="000C328A"/>
    <w:rsid w:val="000C4506"/>
    <w:rsid w:val="000C45A9"/>
    <w:rsid w:val="000C4776"/>
    <w:rsid w:val="000C4888"/>
    <w:rsid w:val="000C4EB3"/>
    <w:rsid w:val="000C567B"/>
    <w:rsid w:val="000C56C3"/>
    <w:rsid w:val="000C5D29"/>
    <w:rsid w:val="000C625B"/>
    <w:rsid w:val="000C63F4"/>
    <w:rsid w:val="000C65F0"/>
    <w:rsid w:val="000C7185"/>
    <w:rsid w:val="000C718C"/>
    <w:rsid w:val="000C7331"/>
    <w:rsid w:val="000C7571"/>
    <w:rsid w:val="000C776A"/>
    <w:rsid w:val="000C77AB"/>
    <w:rsid w:val="000C7BC5"/>
    <w:rsid w:val="000C7BFA"/>
    <w:rsid w:val="000C7ED1"/>
    <w:rsid w:val="000D0576"/>
    <w:rsid w:val="000D07EE"/>
    <w:rsid w:val="000D0D4E"/>
    <w:rsid w:val="000D0D96"/>
    <w:rsid w:val="000D19AA"/>
    <w:rsid w:val="000D19FC"/>
    <w:rsid w:val="000D1CD4"/>
    <w:rsid w:val="000D20C7"/>
    <w:rsid w:val="000D25C1"/>
    <w:rsid w:val="000D26D1"/>
    <w:rsid w:val="000D283B"/>
    <w:rsid w:val="000D380A"/>
    <w:rsid w:val="000D4196"/>
    <w:rsid w:val="000D547D"/>
    <w:rsid w:val="000D5ACA"/>
    <w:rsid w:val="000D5FF1"/>
    <w:rsid w:val="000D5FF8"/>
    <w:rsid w:val="000D664D"/>
    <w:rsid w:val="000D6D6D"/>
    <w:rsid w:val="000D6E1B"/>
    <w:rsid w:val="000D6E9F"/>
    <w:rsid w:val="000D7E01"/>
    <w:rsid w:val="000E03F4"/>
    <w:rsid w:val="000E052B"/>
    <w:rsid w:val="000E053F"/>
    <w:rsid w:val="000E0555"/>
    <w:rsid w:val="000E1709"/>
    <w:rsid w:val="000E1724"/>
    <w:rsid w:val="000E1BCB"/>
    <w:rsid w:val="000E1E45"/>
    <w:rsid w:val="000E2110"/>
    <w:rsid w:val="000E2531"/>
    <w:rsid w:val="000E25E2"/>
    <w:rsid w:val="000E2671"/>
    <w:rsid w:val="000E2D5D"/>
    <w:rsid w:val="000E327F"/>
    <w:rsid w:val="000E3D1F"/>
    <w:rsid w:val="000E42BA"/>
    <w:rsid w:val="000E460B"/>
    <w:rsid w:val="000E49F0"/>
    <w:rsid w:val="000E4F3B"/>
    <w:rsid w:val="000E5154"/>
    <w:rsid w:val="000E54D2"/>
    <w:rsid w:val="000E5978"/>
    <w:rsid w:val="000E59E3"/>
    <w:rsid w:val="000E5DC0"/>
    <w:rsid w:val="000E624A"/>
    <w:rsid w:val="000E6295"/>
    <w:rsid w:val="000E655A"/>
    <w:rsid w:val="000E6ADB"/>
    <w:rsid w:val="000E7356"/>
    <w:rsid w:val="000E7873"/>
    <w:rsid w:val="000E79E4"/>
    <w:rsid w:val="000F06D7"/>
    <w:rsid w:val="000F0B85"/>
    <w:rsid w:val="000F1612"/>
    <w:rsid w:val="000F1BAF"/>
    <w:rsid w:val="000F1DCA"/>
    <w:rsid w:val="000F1E51"/>
    <w:rsid w:val="000F2289"/>
    <w:rsid w:val="000F252C"/>
    <w:rsid w:val="000F2559"/>
    <w:rsid w:val="000F28B6"/>
    <w:rsid w:val="000F2906"/>
    <w:rsid w:val="000F2B79"/>
    <w:rsid w:val="000F2DEB"/>
    <w:rsid w:val="000F305A"/>
    <w:rsid w:val="000F35B1"/>
    <w:rsid w:val="000F374B"/>
    <w:rsid w:val="000F3A21"/>
    <w:rsid w:val="000F3ADE"/>
    <w:rsid w:val="000F3C09"/>
    <w:rsid w:val="000F3FDB"/>
    <w:rsid w:val="000F4728"/>
    <w:rsid w:val="000F4CFF"/>
    <w:rsid w:val="000F513D"/>
    <w:rsid w:val="000F5662"/>
    <w:rsid w:val="000F5A74"/>
    <w:rsid w:val="000F5C4A"/>
    <w:rsid w:val="000F5CA4"/>
    <w:rsid w:val="000F60D3"/>
    <w:rsid w:val="000F65E5"/>
    <w:rsid w:val="000F6718"/>
    <w:rsid w:val="000F6BF0"/>
    <w:rsid w:val="000F6EB4"/>
    <w:rsid w:val="000F73A5"/>
    <w:rsid w:val="000F74F2"/>
    <w:rsid w:val="000F78CB"/>
    <w:rsid w:val="000F78CF"/>
    <w:rsid w:val="000F7F3E"/>
    <w:rsid w:val="000F7F76"/>
    <w:rsid w:val="00100B41"/>
    <w:rsid w:val="00100BDF"/>
    <w:rsid w:val="0010151D"/>
    <w:rsid w:val="00102183"/>
    <w:rsid w:val="001021AA"/>
    <w:rsid w:val="00102EFB"/>
    <w:rsid w:val="00103AAF"/>
    <w:rsid w:val="00103E02"/>
    <w:rsid w:val="001046D1"/>
    <w:rsid w:val="00104A58"/>
    <w:rsid w:val="00104E05"/>
    <w:rsid w:val="00104F0F"/>
    <w:rsid w:val="00105145"/>
    <w:rsid w:val="001053FC"/>
    <w:rsid w:val="001057C3"/>
    <w:rsid w:val="00105821"/>
    <w:rsid w:val="00105C68"/>
    <w:rsid w:val="00105C9E"/>
    <w:rsid w:val="00105DA1"/>
    <w:rsid w:val="0010649E"/>
    <w:rsid w:val="00106646"/>
    <w:rsid w:val="0010672F"/>
    <w:rsid w:val="001067AC"/>
    <w:rsid w:val="00106C16"/>
    <w:rsid w:val="00106D2C"/>
    <w:rsid w:val="00106D92"/>
    <w:rsid w:val="00106F99"/>
    <w:rsid w:val="0010772B"/>
    <w:rsid w:val="00110698"/>
    <w:rsid w:val="00110F93"/>
    <w:rsid w:val="00111284"/>
    <w:rsid w:val="0011174E"/>
    <w:rsid w:val="00111B38"/>
    <w:rsid w:val="00111FEC"/>
    <w:rsid w:val="0011208D"/>
    <w:rsid w:val="0011284E"/>
    <w:rsid w:val="001131E9"/>
    <w:rsid w:val="00113310"/>
    <w:rsid w:val="00113420"/>
    <w:rsid w:val="001134F2"/>
    <w:rsid w:val="00113771"/>
    <w:rsid w:val="001139E9"/>
    <w:rsid w:val="00113E46"/>
    <w:rsid w:val="00114D18"/>
    <w:rsid w:val="00114F64"/>
    <w:rsid w:val="00115099"/>
    <w:rsid w:val="001156FF"/>
    <w:rsid w:val="00115714"/>
    <w:rsid w:val="00115850"/>
    <w:rsid w:val="00115A21"/>
    <w:rsid w:val="00115AA3"/>
    <w:rsid w:val="00115B38"/>
    <w:rsid w:val="001160FB"/>
    <w:rsid w:val="0011622F"/>
    <w:rsid w:val="00116336"/>
    <w:rsid w:val="0011692A"/>
    <w:rsid w:val="00116D8E"/>
    <w:rsid w:val="001171A7"/>
    <w:rsid w:val="001171C4"/>
    <w:rsid w:val="0011777C"/>
    <w:rsid w:val="00117F32"/>
    <w:rsid w:val="0012034D"/>
    <w:rsid w:val="0012035E"/>
    <w:rsid w:val="00120761"/>
    <w:rsid w:val="00120BA1"/>
    <w:rsid w:val="0012106D"/>
    <w:rsid w:val="00121458"/>
    <w:rsid w:val="0012193A"/>
    <w:rsid w:val="00122E24"/>
    <w:rsid w:val="00122F47"/>
    <w:rsid w:val="00122F7D"/>
    <w:rsid w:val="001230D5"/>
    <w:rsid w:val="001231BA"/>
    <w:rsid w:val="00123284"/>
    <w:rsid w:val="0012360B"/>
    <w:rsid w:val="00123D56"/>
    <w:rsid w:val="00123D98"/>
    <w:rsid w:val="00123DC9"/>
    <w:rsid w:val="00123DCF"/>
    <w:rsid w:val="00123F86"/>
    <w:rsid w:val="001241B2"/>
    <w:rsid w:val="001241CD"/>
    <w:rsid w:val="0012465B"/>
    <w:rsid w:val="00124BE2"/>
    <w:rsid w:val="00124FB6"/>
    <w:rsid w:val="00125033"/>
    <w:rsid w:val="00125175"/>
    <w:rsid w:val="00125896"/>
    <w:rsid w:val="001258C5"/>
    <w:rsid w:val="00125A9F"/>
    <w:rsid w:val="0012666A"/>
    <w:rsid w:val="0012687C"/>
    <w:rsid w:val="00126906"/>
    <w:rsid w:val="00126B29"/>
    <w:rsid w:val="00126CEA"/>
    <w:rsid w:val="00126F5A"/>
    <w:rsid w:val="00127BD4"/>
    <w:rsid w:val="00127C2D"/>
    <w:rsid w:val="00127C45"/>
    <w:rsid w:val="00127EA8"/>
    <w:rsid w:val="00127F51"/>
    <w:rsid w:val="00130714"/>
    <w:rsid w:val="00130BBD"/>
    <w:rsid w:val="00131D5C"/>
    <w:rsid w:val="00132083"/>
    <w:rsid w:val="00132403"/>
    <w:rsid w:val="00132C87"/>
    <w:rsid w:val="00133021"/>
    <w:rsid w:val="001332FB"/>
    <w:rsid w:val="00133724"/>
    <w:rsid w:val="00133A0D"/>
    <w:rsid w:val="00134285"/>
    <w:rsid w:val="001342C3"/>
    <w:rsid w:val="0013432B"/>
    <w:rsid w:val="00134445"/>
    <w:rsid w:val="00134614"/>
    <w:rsid w:val="001346F3"/>
    <w:rsid w:val="00134B37"/>
    <w:rsid w:val="00134D24"/>
    <w:rsid w:val="00134DD1"/>
    <w:rsid w:val="001350F5"/>
    <w:rsid w:val="00135564"/>
    <w:rsid w:val="001356AF"/>
    <w:rsid w:val="00136098"/>
    <w:rsid w:val="00136131"/>
    <w:rsid w:val="00136220"/>
    <w:rsid w:val="00136735"/>
    <w:rsid w:val="00136870"/>
    <w:rsid w:val="00136F99"/>
    <w:rsid w:val="00137733"/>
    <w:rsid w:val="001379A0"/>
    <w:rsid w:val="00137B8D"/>
    <w:rsid w:val="00137C29"/>
    <w:rsid w:val="00140167"/>
    <w:rsid w:val="001401A7"/>
    <w:rsid w:val="001403E5"/>
    <w:rsid w:val="00140BE2"/>
    <w:rsid w:val="001416EB"/>
    <w:rsid w:val="00141A54"/>
    <w:rsid w:val="00142408"/>
    <w:rsid w:val="001429E6"/>
    <w:rsid w:val="00142B50"/>
    <w:rsid w:val="001433A9"/>
    <w:rsid w:val="001433AB"/>
    <w:rsid w:val="00143767"/>
    <w:rsid w:val="00144018"/>
    <w:rsid w:val="00144B5E"/>
    <w:rsid w:val="001452E1"/>
    <w:rsid w:val="00145404"/>
    <w:rsid w:val="00145940"/>
    <w:rsid w:val="00145CB2"/>
    <w:rsid w:val="00146191"/>
    <w:rsid w:val="00146A94"/>
    <w:rsid w:val="00146D88"/>
    <w:rsid w:val="001473D7"/>
    <w:rsid w:val="001475C7"/>
    <w:rsid w:val="00147751"/>
    <w:rsid w:val="001478B5"/>
    <w:rsid w:val="00147BAD"/>
    <w:rsid w:val="00147CD6"/>
    <w:rsid w:val="0015054A"/>
    <w:rsid w:val="00150821"/>
    <w:rsid w:val="00150DB6"/>
    <w:rsid w:val="00151644"/>
    <w:rsid w:val="001517EE"/>
    <w:rsid w:val="001517FD"/>
    <w:rsid w:val="00152946"/>
    <w:rsid w:val="00152ADF"/>
    <w:rsid w:val="0015330E"/>
    <w:rsid w:val="00153975"/>
    <w:rsid w:val="00153F1C"/>
    <w:rsid w:val="001540BD"/>
    <w:rsid w:val="0015461B"/>
    <w:rsid w:val="00154856"/>
    <w:rsid w:val="00155474"/>
    <w:rsid w:val="001556ED"/>
    <w:rsid w:val="001557C6"/>
    <w:rsid w:val="001558B9"/>
    <w:rsid w:val="00155E45"/>
    <w:rsid w:val="00156B72"/>
    <w:rsid w:val="00157104"/>
    <w:rsid w:val="0015766F"/>
    <w:rsid w:val="00157ADC"/>
    <w:rsid w:val="00157B28"/>
    <w:rsid w:val="00157CA9"/>
    <w:rsid w:val="001600F1"/>
    <w:rsid w:val="00160B7B"/>
    <w:rsid w:val="00160E14"/>
    <w:rsid w:val="00161894"/>
    <w:rsid w:val="00161EE0"/>
    <w:rsid w:val="0016291F"/>
    <w:rsid w:val="00162BFE"/>
    <w:rsid w:val="00162F5F"/>
    <w:rsid w:val="00163207"/>
    <w:rsid w:val="00163363"/>
    <w:rsid w:val="001633EF"/>
    <w:rsid w:val="00163413"/>
    <w:rsid w:val="001636F1"/>
    <w:rsid w:val="00163CE8"/>
    <w:rsid w:val="00163F19"/>
    <w:rsid w:val="001640DB"/>
    <w:rsid w:val="001640DF"/>
    <w:rsid w:val="00165441"/>
    <w:rsid w:val="001655A2"/>
    <w:rsid w:val="001656E1"/>
    <w:rsid w:val="00165DC2"/>
    <w:rsid w:val="001661AC"/>
    <w:rsid w:val="0016620D"/>
    <w:rsid w:val="00166AA6"/>
    <w:rsid w:val="0017039F"/>
    <w:rsid w:val="001708D2"/>
    <w:rsid w:val="0017097A"/>
    <w:rsid w:val="00170ACE"/>
    <w:rsid w:val="00170AD8"/>
    <w:rsid w:val="00171062"/>
    <w:rsid w:val="001714E3"/>
    <w:rsid w:val="00171BD3"/>
    <w:rsid w:val="0017271B"/>
    <w:rsid w:val="0017291B"/>
    <w:rsid w:val="001733CC"/>
    <w:rsid w:val="00173F24"/>
    <w:rsid w:val="0017436B"/>
    <w:rsid w:val="001744D3"/>
    <w:rsid w:val="001745D6"/>
    <w:rsid w:val="0017461E"/>
    <w:rsid w:val="00174A62"/>
    <w:rsid w:val="00174B71"/>
    <w:rsid w:val="001752F4"/>
    <w:rsid w:val="00175598"/>
    <w:rsid w:val="00175ABC"/>
    <w:rsid w:val="00176409"/>
    <w:rsid w:val="001765A6"/>
    <w:rsid w:val="00176618"/>
    <w:rsid w:val="00176C59"/>
    <w:rsid w:val="00176CC6"/>
    <w:rsid w:val="00176DF5"/>
    <w:rsid w:val="00177016"/>
    <w:rsid w:val="00177189"/>
    <w:rsid w:val="001771C1"/>
    <w:rsid w:val="00177268"/>
    <w:rsid w:val="0017747E"/>
    <w:rsid w:val="00177554"/>
    <w:rsid w:val="00177803"/>
    <w:rsid w:val="00177FC3"/>
    <w:rsid w:val="001801EB"/>
    <w:rsid w:val="00180887"/>
    <w:rsid w:val="00180947"/>
    <w:rsid w:val="00181008"/>
    <w:rsid w:val="00181710"/>
    <w:rsid w:val="00181C68"/>
    <w:rsid w:val="001825CA"/>
    <w:rsid w:val="0018266A"/>
    <w:rsid w:val="0018285D"/>
    <w:rsid w:val="00182F5A"/>
    <w:rsid w:val="001841B2"/>
    <w:rsid w:val="0018458C"/>
    <w:rsid w:val="001845BD"/>
    <w:rsid w:val="00184BDE"/>
    <w:rsid w:val="00184CD4"/>
    <w:rsid w:val="001859B7"/>
    <w:rsid w:val="00185DEF"/>
    <w:rsid w:val="00186307"/>
    <w:rsid w:val="00186359"/>
    <w:rsid w:val="0018639E"/>
    <w:rsid w:val="001863C2"/>
    <w:rsid w:val="00186700"/>
    <w:rsid w:val="001871BD"/>
    <w:rsid w:val="0018756A"/>
    <w:rsid w:val="0018760D"/>
    <w:rsid w:val="00187C43"/>
    <w:rsid w:val="00187E30"/>
    <w:rsid w:val="0019162E"/>
    <w:rsid w:val="00191E14"/>
    <w:rsid w:val="00192275"/>
    <w:rsid w:val="00192427"/>
    <w:rsid w:val="001924D1"/>
    <w:rsid w:val="0019258C"/>
    <w:rsid w:val="001926B1"/>
    <w:rsid w:val="00192794"/>
    <w:rsid w:val="0019294D"/>
    <w:rsid w:val="00192997"/>
    <w:rsid w:val="00192CA6"/>
    <w:rsid w:val="001932AA"/>
    <w:rsid w:val="00193501"/>
    <w:rsid w:val="00193516"/>
    <w:rsid w:val="0019440E"/>
    <w:rsid w:val="001947FF"/>
    <w:rsid w:val="00194EC8"/>
    <w:rsid w:val="001958B4"/>
    <w:rsid w:val="00195DEE"/>
    <w:rsid w:val="00196EEF"/>
    <w:rsid w:val="00196F74"/>
    <w:rsid w:val="00197111"/>
    <w:rsid w:val="001973E4"/>
    <w:rsid w:val="00197AA5"/>
    <w:rsid w:val="00197EB2"/>
    <w:rsid w:val="00197F01"/>
    <w:rsid w:val="001A00D7"/>
    <w:rsid w:val="001A01C4"/>
    <w:rsid w:val="001A03D5"/>
    <w:rsid w:val="001A03EA"/>
    <w:rsid w:val="001A0A55"/>
    <w:rsid w:val="001A0D23"/>
    <w:rsid w:val="001A0DAB"/>
    <w:rsid w:val="001A12AB"/>
    <w:rsid w:val="001A14C8"/>
    <w:rsid w:val="001A1B4A"/>
    <w:rsid w:val="001A1F88"/>
    <w:rsid w:val="001A281B"/>
    <w:rsid w:val="001A2C5B"/>
    <w:rsid w:val="001A331E"/>
    <w:rsid w:val="001A3C54"/>
    <w:rsid w:val="001A4B30"/>
    <w:rsid w:val="001A4E65"/>
    <w:rsid w:val="001A5093"/>
    <w:rsid w:val="001A5510"/>
    <w:rsid w:val="001A5708"/>
    <w:rsid w:val="001A5754"/>
    <w:rsid w:val="001A5973"/>
    <w:rsid w:val="001A60FE"/>
    <w:rsid w:val="001A623C"/>
    <w:rsid w:val="001A651E"/>
    <w:rsid w:val="001A6C7B"/>
    <w:rsid w:val="001A6F3D"/>
    <w:rsid w:val="001A7249"/>
    <w:rsid w:val="001A7414"/>
    <w:rsid w:val="001A77E7"/>
    <w:rsid w:val="001A7C1A"/>
    <w:rsid w:val="001A7C4B"/>
    <w:rsid w:val="001B01CD"/>
    <w:rsid w:val="001B0693"/>
    <w:rsid w:val="001B0F55"/>
    <w:rsid w:val="001B16BD"/>
    <w:rsid w:val="001B17B4"/>
    <w:rsid w:val="001B17C9"/>
    <w:rsid w:val="001B1E0F"/>
    <w:rsid w:val="001B2257"/>
    <w:rsid w:val="001B2491"/>
    <w:rsid w:val="001B27D7"/>
    <w:rsid w:val="001B2C82"/>
    <w:rsid w:val="001B2D0D"/>
    <w:rsid w:val="001B376B"/>
    <w:rsid w:val="001B3C27"/>
    <w:rsid w:val="001B410A"/>
    <w:rsid w:val="001B4220"/>
    <w:rsid w:val="001B473A"/>
    <w:rsid w:val="001B52E8"/>
    <w:rsid w:val="001B5533"/>
    <w:rsid w:val="001B55A7"/>
    <w:rsid w:val="001B5F59"/>
    <w:rsid w:val="001B6B88"/>
    <w:rsid w:val="001B6D74"/>
    <w:rsid w:val="001B705C"/>
    <w:rsid w:val="001B7188"/>
    <w:rsid w:val="001B71A9"/>
    <w:rsid w:val="001B72A9"/>
    <w:rsid w:val="001B7841"/>
    <w:rsid w:val="001B7974"/>
    <w:rsid w:val="001B7C13"/>
    <w:rsid w:val="001B7E0D"/>
    <w:rsid w:val="001B7F4B"/>
    <w:rsid w:val="001C0930"/>
    <w:rsid w:val="001C0FB5"/>
    <w:rsid w:val="001C19DA"/>
    <w:rsid w:val="001C1ACF"/>
    <w:rsid w:val="001C1EAE"/>
    <w:rsid w:val="001C1ECE"/>
    <w:rsid w:val="001C2087"/>
    <w:rsid w:val="001C2157"/>
    <w:rsid w:val="001C22FC"/>
    <w:rsid w:val="001C27B1"/>
    <w:rsid w:val="001C297D"/>
    <w:rsid w:val="001C2CC4"/>
    <w:rsid w:val="001C2D1E"/>
    <w:rsid w:val="001C2FE1"/>
    <w:rsid w:val="001C310D"/>
    <w:rsid w:val="001C3471"/>
    <w:rsid w:val="001C3851"/>
    <w:rsid w:val="001C39CF"/>
    <w:rsid w:val="001C3B3D"/>
    <w:rsid w:val="001C3B40"/>
    <w:rsid w:val="001C43DD"/>
    <w:rsid w:val="001C4413"/>
    <w:rsid w:val="001C4466"/>
    <w:rsid w:val="001C4567"/>
    <w:rsid w:val="001C4DB6"/>
    <w:rsid w:val="001C4EFB"/>
    <w:rsid w:val="001C5B89"/>
    <w:rsid w:val="001C5DE8"/>
    <w:rsid w:val="001C6238"/>
    <w:rsid w:val="001C65D6"/>
    <w:rsid w:val="001C66EF"/>
    <w:rsid w:val="001C67E4"/>
    <w:rsid w:val="001C6B43"/>
    <w:rsid w:val="001C6C3B"/>
    <w:rsid w:val="001C6F6E"/>
    <w:rsid w:val="001C7636"/>
    <w:rsid w:val="001C7CAE"/>
    <w:rsid w:val="001CB32B"/>
    <w:rsid w:val="001D0B7D"/>
    <w:rsid w:val="001D0CCB"/>
    <w:rsid w:val="001D0E03"/>
    <w:rsid w:val="001D0F74"/>
    <w:rsid w:val="001D109E"/>
    <w:rsid w:val="001D1721"/>
    <w:rsid w:val="001D192E"/>
    <w:rsid w:val="001D1A01"/>
    <w:rsid w:val="001D2355"/>
    <w:rsid w:val="001D2684"/>
    <w:rsid w:val="001D279D"/>
    <w:rsid w:val="001D29B7"/>
    <w:rsid w:val="001D2CDA"/>
    <w:rsid w:val="001D2DEB"/>
    <w:rsid w:val="001D2E8A"/>
    <w:rsid w:val="001D406F"/>
    <w:rsid w:val="001D41AF"/>
    <w:rsid w:val="001D494E"/>
    <w:rsid w:val="001D5159"/>
    <w:rsid w:val="001D5455"/>
    <w:rsid w:val="001D5525"/>
    <w:rsid w:val="001D59C2"/>
    <w:rsid w:val="001D5B5B"/>
    <w:rsid w:val="001D5C7A"/>
    <w:rsid w:val="001D6017"/>
    <w:rsid w:val="001D60F6"/>
    <w:rsid w:val="001D670B"/>
    <w:rsid w:val="001D6B79"/>
    <w:rsid w:val="001D6BD6"/>
    <w:rsid w:val="001D6EAF"/>
    <w:rsid w:val="001D7120"/>
    <w:rsid w:val="001D718A"/>
    <w:rsid w:val="001D79F0"/>
    <w:rsid w:val="001D7BB5"/>
    <w:rsid w:val="001E0002"/>
    <w:rsid w:val="001E076E"/>
    <w:rsid w:val="001E07C0"/>
    <w:rsid w:val="001E0CBA"/>
    <w:rsid w:val="001E0F54"/>
    <w:rsid w:val="001E15EE"/>
    <w:rsid w:val="001E1CAA"/>
    <w:rsid w:val="001E1D6A"/>
    <w:rsid w:val="001E20B2"/>
    <w:rsid w:val="001E2113"/>
    <w:rsid w:val="001E2227"/>
    <w:rsid w:val="001E2D3D"/>
    <w:rsid w:val="001E2D51"/>
    <w:rsid w:val="001E304B"/>
    <w:rsid w:val="001E372C"/>
    <w:rsid w:val="001E473B"/>
    <w:rsid w:val="001E4989"/>
    <w:rsid w:val="001E4D65"/>
    <w:rsid w:val="001E5582"/>
    <w:rsid w:val="001E56C7"/>
    <w:rsid w:val="001E5759"/>
    <w:rsid w:val="001E5808"/>
    <w:rsid w:val="001E5D70"/>
    <w:rsid w:val="001E606F"/>
    <w:rsid w:val="001E60A1"/>
    <w:rsid w:val="001E6414"/>
    <w:rsid w:val="001E644D"/>
    <w:rsid w:val="001E64FF"/>
    <w:rsid w:val="001E6670"/>
    <w:rsid w:val="001E67C5"/>
    <w:rsid w:val="001E6B11"/>
    <w:rsid w:val="001E6F1A"/>
    <w:rsid w:val="001E70B3"/>
    <w:rsid w:val="001E7563"/>
    <w:rsid w:val="001E781B"/>
    <w:rsid w:val="001E79E7"/>
    <w:rsid w:val="001E7A30"/>
    <w:rsid w:val="001E7E89"/>
    <w:rsid w:val="001F020C"/>
    <w:rsid w:val="001F0962"/>
    <w:rsid w:val="001F09B0"/>
    <w:rsid w:val="001F0A17"/>
    <w:rsid w:val="001F0BFE"/>
    <w:rsid w:val="001F12E9"/>
    <w:rsid w:val="001F1D03"/>
    <w:rsid w:val="001F1F54"/>
    <w:rsid w:val="001F2451"/>
    <w:rsid w:val="001F30E1"/>
    <w:rsid w:val="001F36F6"/>
    <w:rsid w:val="001F3E19"/>
    <w:rsid w:val="001F45A2"/>
    <w:rsid w:val="001F4B50"/>
    <w:rsid w:val="001F5200"/>
    <w:rsid w:val="001F5B7F"/>
    <w:rsid w:val="001F5D27"/>
    <w:rsid w:val="001F5FD5"/>
    <w:rsid w:val="001F651A"/>
    <w:rsid w:val="001F678E"/>
    <w:rsid w:val="001F6976"/>
    <w:rsid w:val="001F7281"/>
    <w:rsid w:val="001F7522"/>
    <w:rsid w:val="001F76AE"/>
    <w:rsid w:val="001F7993"/>
    <w:rsid w:val="0020054B"/>
    <w:rsid w:val="002005AF"/>
    <w:rsid w:val="00200C5C"/>
    <w:rsid w:val="00200E90"/>
    <w:rsid w:val="00201C4C"/>
    <w:rsid w:val="00201C51"/>
    <w:rsid w:val="00201E46"/>
    <w:rsid w:val="00202044"/>
    <w:rsid w:val="00202293"/>
    <w:rsid w:val="002022AE"/>
    <w:rsid w:val="0020232D"/>
    <w:rsid w:val="0020296B"/>
    <w:rsid w:val="0020314C"/>
    <w:rsid w:val="0020332B"/>
    <w:rsid w:val="002034DE"/>
    <w:rsid w:val="00203C5D"/>
    <w:rsid w:val="002041FA"/>
    <w:rsid w:val="0020420D"/>
    <w:rsid w:val="00204561"/>
    <w:rsid w:val="00204601"/>
    <w:rsid w:val="0020466C"/>
    <w:rsid w:val="00204AF0"/>
    <w:rsid w:val="00204C27"/>
    <w:rsid w:val="00204CE9"/>
    <w:rsid w:val="002052AB"/>
    <w:rsid w:val="002055CD"/>
    <w:rsid w:val="00205D5B"/>
    <w:rsid w:val="00205DFE"/>
    <w:rsid w:val="002062E2"/>
    <w:rsid w:val="00206A0C"/>
    <w:rsid w:val="002075A9"/>
    <w:rsid w:val="00207889"/>
    <w:rsid w:val="00207A73"/>
    <w:rsid w:val="00207C8A"/>
    <w:rsid w:val="002100A0"/>
    <w:rsid w:val="0021090B"/>
    <w:rsid w:val="00210E22"/>
    <w:rsid w:val="00210E9F"/>
    <w:rsid w:val="00211413"/>
    <w:rsid w:val="002116A5"/>
    <w:rsid w:val="0021194A"/>
    <w:rsid w:val="00211AC3"/>
    <w:rsid w:val="00211C91"/>
    <w:rsid w:val="002122A4"/>
    <w:rsid w:val="002122FE"/>
    <w:rsid w:val="002125ED"/>
    <w:rsid w:val="0021262A"/>
    <w:rsid w:val="00212727"/>
    <w:rsid w:val="00212C4A"/>
    <w:rsid w:val="00212DCC"/>
    <w:rsid w:val="002133C1"/>
    <w:rsid w:val="00213937"/>
    <w:rsid w:val="00213A6F"/>
    <w:rsid w:val="00213B87"/>
    <w:rsid w:val="002142C9"/>
    <w:rsid w:val="002143E3"/>
    <w:rsid w:val="002145C5"/>
    <w:rsid w:val="00214699"/>
    <w:rsid w:val="002146F5"/>
    <w:rsid w:val="002149F4"/>
    <w:rsid w:val="00214A27"/>
    <w:rsid w:val="00214E13"/>
    <w:rsid w:val="00214ED3"/>
    <w:rsid w:val="00215253"/>
    <w:rsid w:val="002157F1"/>
    <w:rsid w:val="002159C3"/>
    <w:rsid w:val="0021604C"/>
    <w:rsid w:val="00216106"/>
    <w:rsid w:val="00216243"/>
    <w:rsid w:val="00216441"/>
    <w:rsid w:val="002167B3"/>
    <w:rsid w:val="002168E1"/>
    <w:rsid w:val="002172E4"/>
    <w:rsid w:val="0021786E"/>
    <w:rsid w:val="0021790D"/>
    <w:rsid w:val="00220447"/>
    <w:rsid w:val="00220742"/>
    <w:rsid w:val="0022076F"/>
    <w:rsid w:val="002208A3"/>
    <w:rsid w:val="00220A3D"/>
    <w:rsid w:val="00221311"/>
    <w:rsid w:val="0022136A"/>
    <w:rsid w:val="00221CE2"/>
    <w:rsid w:val="002225A8"/>
    <w:rsid w:val="00222BBA"/>
    <w:rsid w:val="00222E22"/>
    <w:rsid w:val="002231B2"/>
    <w:rsid w:val="002238F3"/>
    <w:rsid w:val="00223B21"/>
    <w:rsid w:val="00223B85"/>
    <w:rsid w:val="00224A0C"/>
    <w:rsid w:val="00224C41"/>
    <w:rsid w:val="00224F0D"/>
    <w:rsid w:val="0022549A"/>
    <w:rsid w:val="002254D6"/>
    <w:rsid w:val="00225856"/>
    <w:rsid w:val="00225A10"/>
    <w:rsid w:val="00225C45"/>
    <w:rsid w:val="00225C49"/>
    <w:rsid w:val="00226049"/>
    <w:rsid w:val="00226422"/>
    <w:rsid w:val="00226674"/>
    <w:rsid w:val="00226ECB"/>
    <w:rsid w:val="0022724D"/>
    <w:rsid w:val="0022732C"/>
    <w:rsid w:val="002274BE"/>
    <w:rsid w:val="00227B77"/>
    <w:rsid w:val="00227E14"/>
    <w:rsid w:val="00230F61"/>
    <w:rsid w:val="00231244"/>
    <w:rsid w:val="00231E19"/>
    <w:rsid w:val="00231EE6"/>
    <w:rsid w:val="002326CF"/>
    <w:rsid w:val="002326FC"/>
    <w:rsid w:val="00232942"/>
    <w:rsid w:val="00233144"/>
    <w:rsid w:val="002331FE"/>
    <w:rsid w:val="002332DF"/>
    <w:rsid w:val="0023370A"/>
    <w:rsid w:val="00233733"/>
    <w:rsid w:val="00233BC4"/>
    <w:rsid w:val="00233F8C"/>
    <w:rsid w:val="0023400F"/>
    <w:rsid w:val="002342A0"/>
    <w:rsid w:val="002352B7"/>
    <w:rsid w:val="00235E10"/>
    <w:rsid w:val="00235FE5"/>
    <w:rsid w:val="00236891"/>
    <w:rsid w:val="00236B39"/>
    <w:rsid w:val="0023734E"/>
    <w:rsid w:val="00237556"/>
    <w:rsid w:val="00237EDE"/>
    <w:rsid w:val="00240216"/>
    <w:rsid w:val="00240245"/>
    <w:rsid w:val="00240614"/>
    <w:rsid w:val="0024067A"/>
    <w:rsid w:val="00240B2E"/>
    <w:rsid w:val="00240CF0"/>
    <w:rsid w:val="00241142"/>
    <w:rsid w:val="002418B8"/>
    <w:rsid w:val="00241AE5"/>
    <w:rsid w:val="00241DD8"/>
    <w:rsid w:val="00241DDA"/>
    <w:rsid w:val="0024297F"/>
    <w:rsid w:val="00242A65"/>
    <w:rsid w:val="00242A90"/>
    <w:rsid w:val="00242AE1"/>
    <w:rsid w:val="00242F98"/>
    <w:rsid w:val="0024315D"/>
    <w:rsid w:val="00243670"/>
    <w:rsid w:val="0024396B"/>
    <w:rsid w:val="00243C23"/>
    <w:rsid w:val="00243C98"/>
    <w:rsid w:val="00243E6D"/>
    <w:rsid w:val="002453CC"/>
    <w:rsid w:val="0024572E"/>
    <w:rsid w:val="00246073"/>
    <w:rsid w:val="002462FC"/>
    <w:rsid w:val="00246B49"/>
    <w:rsid w:val="00246FF5"/>
    <w:rsid w:val="00247806"/>
    <w:rsid w:val="00247ABB"/>
    <w:rsid w:val="00247B20"/>
    <w:rsid w:val="0025006B"/>
    <w:rsid w:val="00250242"/>
    <w:rsid w:val="00250646"/>
    <w:rsid w:val="00250F25"/>
    <w:rsid w:val="00251069"/>
    <w:rsid w:val="00251158"/>
    <w:rsid w:val="00251774"/>
    <w:rsid w:val="0025287F"/>
    <w:rsid w:val="00252C80"/>
    <w:rsid w:val="00252F7F"/>
    <w:rsid w:val="0025322D"/>
    <w:rsid w:val="00253301"/>
    <w:rsid w:val="0025344C"/>
    <w:rsid w:val="00253ED6"/>
    <w:rsid w:val="00253EED"/>
    <w:rsid w:val="00254161"/>
    <w:rsid w:val="0025424A"/>
    <w:rsid w:val="0025502F"/>
    <w:rsid w:val="0025537B"/>
    <w:rsid w:val="0025589B"/>
    <w:rsid w:val="00255BEE"/>
    <w:rsid w:val="00256706"/>
    <w:rsid w:val="00256A91"/>
    <w:rsid w:val="00256E85"/>
    <w:rsid w:val="00256F1B"/>
    <w:rsid w:val="002572EF"/>
    <w:rsid w:val="002578E5"/>
    <w:rsid w:val="00257C0D"/>
    <w:rsid w:val="00260195"/>
    <w:rsid w:val="00260FD3"/>
    <w:rsid w:val="00261091"/>
    <w:rsid w:val="00261F14"/>
    <w:rsid w:val="00262213"/>
    <w:rsid w:val="00262215"/>
    <w:rsid w:val="00262552"/>
    <w:rsid w:val="002628BF"/>
    <w:rsid w:val="002629AF"/>
    <w:rsid w:val="00262A1A"/>
    <w:rsid w:val="002631CB"/>
    <w:rsid w:val="002636E7"/>
    <w:rsid w:val="002637EA"/>
    <w:rsid w:val="00263866"/>
    <w:rsid w:val="00263D82"/>
    <w:rsid w:val="00264642"/>
    <w:rsid w:val="002648C3"/>
    <w:rsid w:val="0026508C"/>
    <w:rsid w:val="00265AA8"/>
    <w:rsid w:val="00265C0D"/>
    <w:rsid w:val="00265C3E"/>
    <w:rsid w:val="00265D10"/>
    <w:rsid w:val="002662F1"/>
    <w:rsid w:val="002663B7"/>
    <w:rsid w:val="00266FBA"/>
    <w:rsid w:val="00267075"/>
    <w:rsid w:val="002671EF"/>
    <w:rsid w:val="00267272"/>
    <w:rsid w:val="00270384"/>
    <w:rsid w:val="002706E2"/>
    <w:rsid w:val="00270BE8"/>
    <w:rsid w:val="002711ED"/>
    <w:rsid w:val="00271417"/>
    <w:rsid w:val="002715ED"/>
    <w:rsid w:val="00271E31"/>
    <w:rsid w:val="00272009"/>
    <w:rsid w:val="002727C0"/>
    <w:rsid w:val="00272A24"/>
    <w:rsid w:val="00273A1F"/>
    <w:rsid w:val="00273C7F"/>
    <w:rsid w:val="00273F16"/>
    <w:rsid w:val="002742AC"/>
    <w:rsid w:val="002748A8"/>
    <w:rsid w:val="00274AC9"/>
    <w:rsid w:val="00275090"/>
    <w:rsid w:val="002750BB"/>
    <w:rsid w:val="002754F6"/>
    <w:rsid w:val="00276020"/>
    <w:rsid w:val="00276AC7"/>
    <w:rsid w:val="002773E2"/>
    <w:rsid w:val="002801C9"/>
    <w:rsid w:val="0028033B"/>
    <w:rsid w:val="00280466"/>
    <w:rsid w:val="002808BC"/>
    <w:rsid w:val="002809F3"/>
    <w:rsid w:val="00280F33"/>
    <w:rsid w:val="0028179F"/>
    <w:rsid w:val="00281B09"/>
    <w:rsid w:val="00282025"/>
    <w:rsid w:val="002821D1"/>
    <w:rsid w:val="00282742"/>
    <w:rsid w:val="00282862"/>
    <w:rsid w:val="0028291C"/>
    <w:rsid w:val="00282A28"/>
    <w:rsid w:val="00283174"/>
    <w:rsid w:val="002836C1"/>
    <w:rsid w:val="00283EDD"/>
    <w:rsid w:val="00283EEE"/>
    <w:rsid w:val="00284651"/>
    <w:rsid w:val="00284B17"/>
    <w:rsid w:val="00284B39"/>
    <w:rsid w:val="00284B3C"/>
    <w:rsid w:val="00284C83"/>
    <w:rsid w:val="0028547F"/>
    <w:rsid w:val="002856C0"/>
    <w:rsid w:val="00285904"/>
    <w:rsid w:val="00285B4F"/>
    <w:rsid w:val="00285D86"/>
    <w:rsid w:val="00285E23"/>
    <w:rsid w:val="00285E62"/>
    <w:rsid w:val="00285F96"/>
    <w:rsid w:val="00286C9A"/>
    <w:rsid w:val="002875A4"/>
    <w:rsid w:val="002875D0"/>
    <w:rsid w:val="0028760C"/>
    <w:rsid w:val="0028787C"/>
    <w:rsid w:val="00287EA9"/>
    <w:rsid w:val="00287EE0"/>
    <w:rsid w:val="00290061"/>
    <w:rsid w:val="0029049F"/>
    <w:rsid w:val="00290678"/>
    <w:rsid w:val="00290970"/>
    <w:rsid w:val="00290A61"/>
    <w:rsid w:val="00291241"/>
    <w:rsid w:val="00291939"/>
    <w:rsid w:val="00291D74"/>
    <w:rsid w:val="00291DD4"/>
    <w:rsid w:val="00291DF7"/>
    <w:rsid w:val="002923BC"/>
    <w:rsid w:val="002925CE"/>
    <w:rsid w:val="00292754"/>
    <w:rsid w:val="00292B56"/>
    <w:rsid w:val="00292DBB"/>
    <w:rsid w:val="00293736"/>
    <w:rsid w:val="00293768"/>
    <w:rsid w:val="00293ED8"/>
    <w:rsid w:val="00293F18"/>
    <w:rsid w:val="00293F26"/>
    <w:rsid w:val="00294A81"/>
    <w:rsid w:val="00294AE2"/>
    <w:rsid w:val="00294EB0"/>
    <w:rsid w:val="00295ED1"/>
    <w:rsid w:val="00295FEA"/>
    <w:rsid w:val="0029602E"/>
    <w:rsid w:val="002960D8"/>
    <w:rsid w:val="002961D6"/>
    <w:rsid w:val="00296234"/>
    <w:rsid w:val="00296B1E"/>
    <w:rsid w:val="00296E0F"/>
    <w:rsid w:val="00297000"/>
    <w:rsid w:val="00297060"/>
    <w:rsid w:val="002973BA"/>
    <w:rsid w:val="002975AB"/>
    <w:rsid w:val="002975F0"/>
    <w:rsid w:val="0029765C"/>
    <w:rsid w:val="00297B9B"/>
    <w:rsid w:val="00297BCC"/>
    <w:rsid w:val="002A027D"/>
    <w:rsid w:val="002A05E8"/>
    <w:rsid w:val="002A0642"/>
    <w:rsid w:val="002A0DB6"/>
    <w:rsid w:val="002A1088"/>
    <w:rsid w:val="002A1288"/>
    <w:rsid w:val="002A1425"/>
    <w:rsid w:val="002A16D2"/>
    <w:rsid w:val="002A1D61"/>
    <w:rsid w:val="002A1F64"/>
    <w:rsid w:val="002A20BD"/>
    <w:rsid w:val="002A2992"/>
    <w:rsid w:val="002A3C04"/>
    <w:rsid w:val="002A3D5F"/>
    <w:rsid w:val="002A4044"/>
    <w:rsid w:val="002A405A"/>
    <w:rsid w:val="002A414A"/>
    <w:rsid w:val="002A42DB"/>
    <w:rsid w:val="002A5401"/>
    <w:rsid w:val="002A5908"/>
    <w:rsid w:val="002A5A07"/>
    <w:rsid w:val="002A733D"/>
    <w:rsid w:val="002A782D"/>
    <w:rsid w:val="002A7BCE"/>
    <w:rsid w:val="002A7CB7"/>
    <w:rsid w:val="002A7F20"/>
    <w:rsid w:val="002A7F24"/>
    <w:rsid w:val="002B00BD"/>
    <w:rsid w:val="002B0654"/>
    <w:rsid w:val="002B0C9E"/>
    <w:rsid w:val="002B0E93"/>
    <w:rsid w:val="002B115B"/>
    <w:rsid w:val="002B1F5A"/>
    <w:rsid w:val="002B20F2"/>
    <w:rsid w:val="002B22BA"/>
    <w:rsid w:val="002B2359"/>
    <w:rsid w:val="002B2AEA"/>
    <w:rsid w:val="002B2D80"/>
    <w:rsid w:val="002B2F39"/>
    <w:rsid w:val="002B3014"/>
    <w:rsid w:val="002B3331"/>
    <w:rsid w:val="002B3682"/>
    <w:rsid w:val="002B3A44"/>
    <w:rsid w:val="002B3C85"/>
    <w:rsid w:val="002B3E14"/>
    <w:rsid w:val="002B4B6F"/>
    <w:rsid w:val="002B4C0C"/>
    <w:rsid w:val="002B5035"/>
    <w:rsid w:val="002B573A"/>
    <w:rsid w:val="002B611F"/>
    <w:rsid w:val="002B64E9"/>
    <w:rsid w:val="002B660F"/>
    <w:rsid w:val="002B6653"/>
    <w:rsid w:val="002B683D"/>
    <w:rsid w:val="002B6FF8"/>
    <w:rsid w:val="002B75EC"/>
    <w:rsid w:val="002B7AB1"/>
    <w:rsid w:val="002B7B61"/>
    <w:rsid w:val="002C00A8"/>
    <w:rsid w:val="002C055F"/>
    <w:rsid w:val="002C07DE"/>
    <w:rsid w:val="002C0B9D"/>
    <w:rsid w:val="002C0E60"/>
    <w:rsid w:val="002C11E0"/>
    <w:rsid w:val="002C1903"/>
    <w:rsid w:val="002C1E4E"/>
    <w:rsid w:val="002C1ECB"/>
    <w:rsid w:val="002C2134"/>
    <w:rsid w:val="002C23D3"/>
    <w:rsid w:val="002C293A"/>
    <w:rsid w:val="002C2BE3"/>
    <w:rsid w:val="002C2E2E"/>
    <w:rsid w:val="002C3064"/>
    <w:rsid w:val="002C3525"/>
    <w:rsid w:val="002C3BF8"/>
    <w:rsid w:val="002C40E0"/>
    <w:rsid w:val="002C4A16"/>
    <w:rsid w:val="002C4BF6"/>
    <w:rsid w:val="002C5318"/>
    <w:rsid w:val="002C5547"/>
    <w:rsid w:val="002C5A16"/>
    <w:rsid w:val="002C5B8A"/>
    <w:rsid w:val="002C6142"/>
    <w:rsid w:val="002C7093"/>
    <w:rsid w:val="002C71CE"/>
    <w:rsid w:val="002C75E2"/>
    <w:rsid w:val="002C7A96"/>
    <w:rsid w:val="002C7F6C"/>
    <w:rsid w:val="002D01DE"/>
    <w:rsid w:val="002D0EF4"/>
    <w:rsid w:val="002D17DA"/>
    <w:rsid w:val="002D243B"/>
    <w:rsid w:val="002D2672"/>
    <w:rsid w:val="002D2CF7"/>
    <w:rsid w:val="002D3641"/>
    <w:rsid w:val="002D40C5"/>
    <w:rsid w:val="002D454A"/>
    <w:rsid w:val="002D4868"/>
    <w:rsid w:val="002D492F"/>
    <w:rsid w:val="002D495D"/>
    <w:rsid w:val="002D49E8"/>
    <w:rsid w:val="002D4A85"/>
    <w:rsid w:val="002D4BE3"/>
    <w:rsid w:val="002D4FA2"/>
    <w:rsid w:val="002D522C"/>
    <w:rsid w:val="002D5504"/>
    <w:rsid w:val="002D5548"/>
    <w:rsid w:val="002D55B2"/>
    <w:rsid w:val="002D5634"/>
    <w:rsid w:val="002D5FA2"/>
    <w:rsid w:val="002D61BC"/>
    <w:rsid w:val="002D67CD"/>
    <w:rsid w:val="002D6861"/>
    <w:rsid w:val="002D69FD"/>
    <w:rsid w:val="002D6C0D"/>
    <w:rsid w:val="002D7A9B"/>
    <w:rsid w:val="002D7A9E"/>
    <w:rsid w:val="002D7B95"/>
    <w:rsid w:val="002D7E14"/>
    <w:rsid w:val="002E00A3"/>
    <w:rsid w:val="002E0155"/>
    <w:rsid w:val="002E0299"/>
    <w:rsid w:val="002E031C"/>
    <w:rsid w:val="002E0A88"/>
    <w:rsid w:val="002E118C"/>
    <w:rsid w:val="002E16E9"/>
    <w:rsid w:val="002E1841"/>
    <w:rsid w:val="002E1C9A"/>
    <w:rsid w:val="002E1D5A"/>
    <w:rsid w:val="002E21A6"/>
    <w:rsid w:val="002E22F1"/>
    <w:rsid w:val="002E2338"/>
    <w:rsid w:val="002E2479"/>
    <w:rsid w:val="002E28EB"/>
    <w:rsid w:val="002E2E71"/>
    <w:rsid w:val="002E389A"/>
    <w:rsid w:val="002E3944"/>
    <w:rsid w:val="002E3F24"/>
    <w:rsid w:val="002E40A6"/>
    <w:rsid w:val="002E47CD"/>
    <w:rsid w:val="002E4E1D"/>
    <w:rsid w:val="002E5417"/>
    <w:rsid w:val="002E581F"/>
    <w:rsid w:val="002E59F4"/>
    <w:rsid w:val="002E5B82"/>
    <w:rsid w:val="002E5BB5"/>
    <w:rsid w:val="002E5C93"/>
    <w:rsid w:val="002E5E2B"/>
    <w:rsid w:val="002E5E38"/>
    <w:rsid w:val="002E5EC0"/>
    <w:rsid w:val="002E5F7F"/>
    <w:rsid w:val="002E6023"/>
    <w:rsid w:val="002E6040"/>
    <w:rsid w:val="002E6829"/>
    <w:rsid w:val="002E6848"/>
    <w:rsid w:val="002E76CF"/>
    <w:rsid w:val="002E7B19"/>
    <w:rsid w:val="002F0144"/>
    <w:rsid w:val="002F0329"/>
    <w:rsid w:val="002F0648"/>
    <w:rsid w:val="002F0797"/>
    <w:rsid w:val="002F07C1"/>
    <w:rsid w:val="002F09DF"/>
    <w:rsid w:val="002F0A6D"/>
    <w:rsid w:val="002F10EF"/>
    <w:rsid w:val="002F1280"/>
    <w:rsid w:val="002F174A"/>
    <w:rsid w:val="002F19F5"/>
    <w:rsid w:val="002F1DE9"/>
    <w:rsid w:val="002F215A"/>
    <w:rsid w:val="002F24C0"/>
    <w:rsid w:val="002F269B"/>
    <w:rsid w:val="002F28DD"/>
    <w:rsid w:val="002F2CC2"/>
    <w:rsid w:val="002F2DF5"/>
    <w:rsid w:val="002F338C"/>
    <w:rsid w:val="002F36DB"/>
    <w:rsid w:val="002F3DB5"/>
    <w:rsid w:val="002F403A"/>
    <w:rsid w:val="002F45ED"/>
    <w:rsid w:val="002F4971"/>
    <w:rsid w:val="002F4A65"/>
    <w:rsid w:val="002F52D8"/>
    <w:rsid w:val="002F57E7"/>
    <w:rsid w:val="002F5832"/>
    <w:rsid w:val="002F5F6F"/>
    <w:rsid w:val="002F61FD"/>
    <w:rsid w:val="002F650C"/>
    <w:rsid w:val="002F6B92"/>
    <w:rsid w:val="002F73EA"/>
    <w:rsid w:val="002F76C0"/>
    <w:rsid w:val="002F7775"/>
    <w:rsid w:val="002F77F4"/>
    <w:rsid w:val="002F7B17"/>
    <w:rsid w:val="002F7C87"/>
    <w:rsid w:val="002F7D16"/>
    <w:rsid w:val="00300156"/>
    <w:rsid w:val="0030016A"/>
    <w:rsid w:val="003002C7"/>
    <w:rsid w:val="003002CC"/>
    <w:rsid w:val="003003C5"/>
    <w:rsid w:val="00300402"/>
    <w:rsid w:val="003009AE"/>
    <w:rsid w:val="00300FCF"/>
    <w:rsid w:val="003011EB"/>
    <w:rsid w:val="003013A7"/>
    <w:rsid w:val="00301615"/>
    <w:rsid w:val="003017CC"/>
    <w:rsid w:val="003019D4"/>
    <w:rsid w:val="00302AB8"/>
    <w:rsid w:val="00302F53"/>
    <w:rsid w:val="003036C3"/>
    <w:rsid w:val="00303BA9"/>
    <w:rsid w:val="00303D50"/>
    <w:rsid w:val="00303F47"/>
    <w:rsid w:val="003041C0"/>
    <w:rsid w:val="0030443E"/>
    <w:rsid w:val="003046D5"/>
    <w:rsid w:val="003051A0"/>
    <w:rsid w:val="00305350"/>
    <w:rsid w:val="00305779"/>
    <w:rsid w:val="003057FA"/>
    <w:rsid w:val="00305C70"/>
    <w:rsid w:val="00305C72"/>
    <w:rsid w:val="003065F6"/>
    <w:rsid w:val="00306B20"/>
    <w:rsid w:val="00306F47"/>
    <w:rsid w:val="003071BC"/>
    <w:rsid w:val="003072AC"/>
    <w:rsid w:val="003075B5"/>
    <w:rsid w:val="0030777D"/>
    <w:rsid w:val="00307856"/>
    <w:rsid w:val="003078D7"/>
    <w:rsid w:val="00307B17"/>
    <w:rsid w:val="00307C1A"/>
    <w:rsid w:val="00307FD3"/>
    <w:rsid w:val="00310167"/>
    <w:rsid w:val="00310260"/>
    <w:rsid w:val="003106AD"/>
    <w:rsid w:val="00310A44"/>
    <w:rsid w:val="003111FF"/>
    <w:rsid w:val="0031130D"/>
    <w:rsid w:val="00311793"/>
    <w:rsid w:val="003117EB"/>
    <w:rsid w:val="003119AB"/>
    <w:rsid w:val="00311F32"/>
    <w:rsid w:val="003121FD"/>
    <w:rsid w:val="00312430"/>
    <w:rsid w:val="00312A0B"/>
    <w:rsid w:val="00312F82"/>
    <w:rsid w:val="00313A26"/>
    <w:rsid w:val="00313B23"/>
    <w:rsid w:val="00313D50"/>
    <w:rsid w:val="00314D2E"/>
    <w:rsid w:val="00314E16"/>
    <w:rsid w:val="0031502A"/>
    <w:rsid w:val="003154E5"/>
    <w:rsid w:val="00315D5F"/>
    <w:rsid w:val="00315EAB"/>
    <w:rsid w:val="00316108"/>
    <w:rsid w:val="00316205"/>
    <w:rsid w:val="00316265"/>
    <w:rsid w:val="0031651D"/>
    <w:rsid w:val="003167D2"/>
    <w:rsid w:val="00316B50"/>
    <w:rsid w:val="003170EB"/>
    <w:rsid w:val="0031721B"/>
    <w:rsid w:val="003176B0"/>
    <w:rsid w:val="00317D4D"/>
    <w:rsid w:val="00317F7D"/>
    <w:rsid w:val="00320030"/>
    <w:rsid w:val="003200EA"/>
    <w:rsid w:val="00320202"/>
    <w:rsid w:val="003205A3"/>
    <w:rsid w:val="003209F6"/>
    <w:rsid w:val="00320BB6"/>
    <w:rsid w:val="00320E62"/>
    <w:rsid w:val="00321196"/>
    <w:rsid w:val="00321498"/>
    <w:rsid w:val="003217B4"/>
    <w:rsid w:val="003217F4"/>
    <w:rsid w:val="003218D8"/>
    <w:rsid w:val="00321A64"/>
    <w:rsid w:val="00321A9E"/>
    <w:rsid w:val="003220EF"/>
    <w:rsid w:val="0032248A"/>
    <w:rsid w:val="00322499"/>
    <w:rsid w:val="0032256C"/>
    <w:rsid w:val="00323B78"/>
    <w:rsid w:val="00323C6B"/>
    <w:rsid w:val="00323EA1"/>
    <w:rsid w:val="003241BB"/>
    <w:rsid w:val="003241F5"/>
    <w:rsid w:val="0032438D"/>
    <w:rsid w:val="00324523"/>
    <w:rsid w:val="00324CE5"/>
    <w:rsid w:val="00324ED2"/>
    <w:rsid w:val="00324FB5"/>
    <w:rsid w:val="00325172"/>
    <w:rsid w:val="003252BB"/>
    <w:rsid w:val="00325347"/>
    <w:rsid w:val="00325614"/>
    <w:rsid w:val="00325826"/>
    <w:rsid w:val="00325BED"/>
    <w:rsid w:val="00325D6A"/>
    <w:rsid w:val="0032617B"/>
    <w:rsid w:val="00326460"/>
    <w:rsid w:val="00326489"/>
    <w:rsid w:val="00326B17"/>
    <w:rsid w:val="00326B83"/>
    <w:rsid w:val="00326C61"/>
    <w:rsid w:val="00326EC3"/>
    <w:rsid w:val="00327473"/>
    <w:rsid w:val="003274C7"/>
    <w:rsid w:val="00327796"/>
    <w:rsid w:val="00330358"/>
    <w:rsid w:val="0033057B"/>
    <w:rsid w:val="00330606"/>
    <w:rsid w:val="003308DB"/>
    <w:rsid w:val="00331297"/>
    <w:rsid w:val="00331461"/>
    <w:rsid w:val="0033166C"/>
    <w:rsid w:val="0033179A"/>
    <w:rsid w:val="00331945"/>
    <w:rsid w:val="00331A84"/>
    <w:rsid w:val="00332074"/>
    <w:rsid w:val="00332D68"/>
    <w:rsid w:val="0033315D"/>
    <w:rsid w:val="0033338C"/>
    <w:rsid w:val="00333D72"/>
    <w:rsid w:val="00334079"/>
    <w:rsid w:val="0033449A"/>
    <w:rsid w:val="00335568"/>
    <w:rsid w:val="0033567D"/>
    <w:rsid w:val="00335E7B"/>
    <w:rsid w:val="00335ED1"/>
    <w:rsid w:val="00336155"/>
    <w:rsid w:val="0033615F"/>
    <w:rsid w:val="00336526"/>
    <w:rsid w:val="00337091"/>
    <w:rsid w:val="0033794D"/>
    <w:rsid w:val="003379D5"/>
    <w:rsid w:val="00337CBD"/>
    <w:rsid w:val="00337D52"/>
    <w:rsid w:val="0034010D"/>
    <w:rsid w:val="0034022A"/>
    <w:rsid w:val="00340371"/>
    <w:rsid w:val="003406FC"/>
    <w:rsid w:val="00340863"/>
    <w:rsid w:val="00340C86"/>
    <w:rsid w:val="00341046"/>
    <w:rsid w:val="00341053"/>
    <w:rsid w:val="0034165E"/>
    <w:rsid w:val="00341829"/>
    <w:rsid w:val="00341FF7"/>
    <w:rsid w:val="00342159"/>
    <w:rsid w:val="00342719"/>
    <w:rsid w:val="00342789"/>
    <w:rsid w:val="00342D40"/>
    <w:rsid w:val="0034321C"/>
    <w:rsid w:val="0034427D"/>
    <w:rsid w:val="00345505"/>
    <w:rsid w:val="003456C9"/>
    <w:rsid w:val="00345B6C"/>
    <w:rsid w:val="00346483"/>
    <w:rsid w:val="003465DA"/>
    <w:rsid w:val="00346CE3"/>
    <w:rsid w:val="00347124"/>
    <w:rsid w:val="0034714B"/>
    <w:rsid w:val="00347E23"/>
    <w:rsid w:val="00347F7C"/>
    <w:rsid w:val="00350194"/>
    <w:rsid w:val="003501DF"/>
    <w:rsid w:val="003503E5"/>
    <w:rsid w:val="0035069B"/>
    <w:rsid w:val="00350AF8"/>
    <w:rsid w:val="00350E35"/>
    <w:rsid w:val="00350EF4"/>
    <w:rsid w:val="00350FB5"/>
    <w:rsid w:val="00351339"/>
    <w:rsid w:val="003514A7"/>
    <w:rsid w:val="00351ACD"/>
    <w:rsid w:val="003522FE"/>
    <w:rsid w:val="00352305"/>
    <w:rsid w:val="003527B9"/>
    <w:rsid w:val="00353406"/>
    <w:rsid w:val="00353589"/>
    <w:rsid w:val="00353B0D"/>
    <w:rsid w:val="00353B57"/>
    <w:rsid w:val="00353B7C"/>
    <w:rsid w:val="00353B90"/>
    <w:rsid w:val="00353C16"/>
    <w:rsid w:val="003541DC"/>
    <w:rsid w:val="003541E8"/>
    <w:rsid w:val="003549AB"/>
    <w:rsid w:val="00355A11"/>
    <w:rsid w:val="00355B10"/>
    <w:rsid w:val="0035615C"/>
    <w:rsid w:val="003563FB"/>
    <w:rsid w:val="00356559"/>
    <w:rsid w:val="00356731"/>
    <w:rsid w:val="00356778"/>
    <w:rsid w:val="00356A77"/>
    <w:rsid w:val="00356D8E"/>
    <w:rsid w:val="00356E08"/>
    <w:rsid w:val="00356E67"/>
    <w:rsid w:val="0035758A"/>
    <w:rsid w:val="003577D9"/>
    <w:rsid w:val="003577DB"/>
    <w:rsid w:val="00357817"/>
    <w:rsid w:val="00357973"/>
    <w:rsid w:val="00357BB8"/>
    <w:rsid w:val="00357F59"/>
    <w:rsid w:val="0036025F"/>
    <w:rsid w:val="003606B3"/>
    <w:rsid w:val="00360BDD"/>
    <w:rsid w:val="003610AF"/>
    <w:rsid w:val="00361209"/>
    <w:rsid w:val="003612B3"/>
    <w:rsid w:val="00361A71"/>
    <w:rsid w:val="00362038"/>
    <w:rsid w:val="0036220F"/>
    <w:rsid w:val="003626E9"/>
    <w:rsid w:val="00362C47"/>
    <w:rsid w:val="00362C4F"/>
    <w:rsid w:val="00362EDA"/>
    <w:rsid w:val="00362F9F"/>
    <w:rsid w:val="0036305B"/>
    <w:rsid w:val="003635C6"/>
    <w:rsid w:val="003636E6"/>
    <w:rsid w:val="00363E1D"/>
    <w:rsid w:val="00364888"/>
    <w:rsid w:val="00364A63"/>
    <w:rsid w:val="00364FFD"/>
    <w:rsid w:val="00365017"/>
    <w:rsid w:val="00365575"/>
    <w:rsid w:val="0036586F"/>
    <w:rsid w:val="00365984"/>
    <w:rsid w:val="00365E09"/>
    <w:rsid w:val="00366517"/>
    <w:rsid w:val="00366F5A"/>
    <w:rsid w:val="00367138"/>
    <w:rsid w:val="0037061A"/>
    <w:rsid w:val="00370651"/>
    <w:rsid w:val="00370775"/>
    <w:rsid w:val="00370940"/>
    <w:rsid w:val="003709D6"/>
    <w:rsid w:val="00370FB1"/>
    <w:rsid w:val="003710D9"/>
    <w:rsid w:val="0037154D"/>
    <w:rsid w:val="00371993"/>
    <w:rsid w:val="00371B3E"/>
    <w:rsid w:val="00372085"/>
    <w:rsid w:val="0037214E"/>
    <w:rsid w:val="00372279"/>
    <w:rsid w:val="00372CF0"/>
    <w:rsid w:val="00373099"/>
    <w:rsid w:val="00373882"/>
    <w:rsid w:val="003738A1"/>
    <w:rsid w:val="00373F48"/>
    <w:rsid w:val="003740B9"/>
    <w:rsid w:val="00374175"/>
    <w:rsid w:val="003741E4"/>
    <w:rsid w:val="00374242"/>
    <w:rsid w:val="003742D4"/>
    <w:rsid w:val="003742F8"/>
    <w:rsid w:val="003747FE"/>
    <w:rsid w:val="0037492B"/>
    <w:rsid w:val="003749D2"/>
    <w:rsid w:val="0037549A"/>
    <w:rsid w:val="0037563B"/>
    <w:rsid w:val="0037586D"/>
    <w:rsid w:val="00375A6D"/>
    <w:rsid w:val="00375B90"/>
    <w:rsid w:val="0037617E"/>
    <w:rsid w:val="003764D7"/>
    <w:rsid w:val="003765B4"/>
    <w:rsid w:val="003771AE"/>
    <w:rsid w:val="00377709"/>
    <w:rsid w:val="00377C22"/>
    <w:rsid w:val="003802CB"/>
    <w:rsid w:val="003802CC"/>
    <w:rsid w:val="003803C2"/>
    <w:rsid w:val="00380626"/>
    <w:rsid w:val="003806D5"/>
    <w:rsid w:val="0038075C"/>
    <w:rsid w:val="0038076E"/>
    <w:rsid w:val="0038084A"/>
    <w:rsid w:val="003810FD"/>
    <w:rsid w:val="003812F5"/>
    <w:rsid w:val="0038234D"/>
    <w:rsid w:val="00382970"/>
    <w:rsid w:val="00382D89"/>
    <w:rsid w:val="00382EF0"/>
    <w:rsid w:val="003834EB"/>
    <w:rsid w:val="0038366A"/>
    <w:rsid w:val="003837FE"/>
    <w:rsid w:val="003838B6"/>
    <w:rsid w:val="00383CF0"/>
    <w:rsid w:val="00383D56"/>
    <w:rsid w:val="003843BC"/>
    <w:rsid w:val="00384913"/>
    <w:rsid w:val="003849D9"/>
    <w:rsid w:val="00385035"/>
    <w:rsid w:val="00385B43"/>
    <w:rsid w:val="00385F83"/>
    <w:rsid w:val="00386368"/>
    <w:rsid w:val="00386413"/>
    <w:rsid w:val="003867A3"/>
    <w:rsid w:val="00386A65"/>
    <w:rsid w:val="00387431"/>
    <w:rsid w:val="003874F2"/>
    <w:rsid w:val="00387595"/>
    <w:rsid w:val="0039052B"/>
    <w:rsid w:val="00390F9B"/>
    <w:rsid w:val="00391194"/>
    <w:rsid w:val="0039131B"/>
    <w:rsid w:val="00391785"/>
    <w:rsid w:val="00391A28"/>
    <w:rsid w:val="00391B5A"/>
    <w:rsid w:val="00391B97"/>
    <w:rsid w:val="00391CCA"/>
    <w:rsid w:val="003921D9"/>
    <w:rsid w:val="00392684"/>
    <w:rsid w:val="0039286E"/>
    <w:rsid w:val="00392C32"/>
    <w:rsid w:val="00392E3F"/>
    <w:rsid w:val="00392FA1"/>
    <w:rsid w:val="00393172"/>
    <w:rsid w:val="003933D4"/>
    <w:rsid w:val="00393422"/>
    <w:rsid w:val="0039354B"/>
    <w:rsid w:val="00393C0D"/>
    <w:rsid w:val="0039404F"/>
    <w:rsid w:val="00394227"/>
    <w:rsid w:val="003942E5"/>
    <w:rsid w:val="00394609"/>
    <w:rsid w:val="003947F3"/>
    <w:rsid w:val="00394964"/>
    <w:rsid w:val="003949FC"/>
    <w:rsid w:val="00394B73"/>
    <w:rsid w:val="00394D43"/>
    <w:rsid w:val="003954CB"/>
    <w:rsid w:val="00395520"/>
    <w:rsid w:val="00395592"/>
    <w:rsid w:val="0039560A"/>
    <w:rsid w:val="00395A08"/>
    <w:rsid w:val="00395B59"/>
    <w:rsid w:val="00395D80"/>
    <w:rsid w:val="00395EF6"/>
    <w:rsid w:val="0039628A"/>
    <w:rsid w:val="0039687B"/>
    <w:rsid w:val="003971DD"/>
    <w:rsid w:val="00397212"/>
    <w:rsid w:val="003973AC"/>
    <w:rsid w:val="00397565"/>
    <w:rsid w:val="00397C9D"/>
    <w:rsid w:val="00397D6E"/>
    <w:rsid w:val="003A017E"/>
    <w:rsid w:val="003A06EE"/>
    <w:rsid w:val="003A0FD0"/>
    <w:rsid w:val="003A119B"/>
    <w:rsid w:val="003A126B"/>
    <w:rsid w:val="003A1A81"/>
    <w:rsid w:val="003A1B27"/>
    <w:rsid w:val="003A1F07"/>
    <w:rsid w:val="003A23D8"/>
    <w:rsid w:val="003A2A18"/>
    <w:rsid w:val="003A2D64"/>
    <w:rsid w:val="003A2E1A"/>
    <w:rsid w:val="003A38E1"/>
    <w:rsid w:val="003A3918"/>
    <w:rsid w:val="003A3D22"/>
    <w:rsid w:val="003A3F85"/>
    <w:rsid w:val="003A406A"/>
    <w:rsid w:val="003A4B50"/>
    <w:rsid w:val="003A548B"/>
    <w:rsid w:val="003A54F0"/>
    <w:rsid w:val="003A5855"/>
    <w:rsid w:val="003A5A36"/>
    <w:rsid w:val="003A5BAD"/>
    <w:rsid w:val="003A60F2"/>
    <w:rsid w:val="003A64B8"/>
    <w:rsid w:val="003A66FD"/>
    <w:rsid w:val="003A6C83"/>
    <w:rsid w:val="003A6CAF"/>
    <w:rsid w:val="003A6F08"/>
    <w:rsid w:val="003A70CC"/>
    <w:rsid w:val="003A7479"/>
    <w:rsid w:val="003A74FE"/>
    <w:rsid w:val="003A7822"/>
    <w:rsid w:val="003A782C"/>
    <w:rsid w:val="003A7A2B"/>
    <w:rsid w:val="003A7EA0"/>
    <w:rsid w:val="003B002F"/>
    <w:rsid w:val="003B0390"/>
    <w:rsid w:val="003B090B"/>
    <w:rsid w:val="003B0CCB"/>
    <w:rsid w:val="003B0E2B"/>
    <w:rsid w:val="003B1790"/>
    <w:rsid w:val="003B1AB2"/>
    <w:rsid w:val="003B1E7E"/>
    <w:rsid w:val="003B2038"/>
    <w:rsid w:val="003B219B"/>
    <w:rsid w:val="003B2CB4"/>
    <w:rsid w:val="003B2E1B"/>
    <w:rsid w:val="003B3870"/>
    <w:rsid w:val="003B3978"/>
    <w:rsid w:val="003B3AD9"/>
    <w:rsid w:val="003B3F03"/>
    <w:rsid w:val="003B4144"/>
    <w:rsid w:val="003B482C"/>
    <w:rsid w:val="003B4B74"/>
    <w:rsid w:val="003B4ED4"/>
    <w:rsid w:val="003B503D"/>
    <w:rsid w:val="003B5119"/>
    <w:rsid w:val="003B5374"/>
    <w:rsid w:val="003B5592"/>
    <w:rsid w:val="003B59C9"/>
    <w:rsid w:val="003B5B4A"/>
    <w:rsid w:val="003B5ECA"/>
    <w:rsid w:val="003B62FD"/>
    <w:rsid w:val="003B6494"/>
    <w:rsid w:val="003B674E"/>
    <w:rsid w:val="003B6D70"/>
    <w:rsid w:val="003B6EED"/>
    <w:rsid w:val="003B70E0"/>
    <w:rsid w:val="003B758F"/>
    <w:rsid w:val="003B7D86"/>
    <w:rsid w:val="003C03B4"/>
    <w:rsid w:val="003C05BD"/>
    <w:rsid w:val="003C0C00"/>
    <w:rsid w:val="003C0CDF"/>
    <w:rsid w:val="003C11A6"/>
    <w:rsid w:val="003C139A"/>
    <w:rsid w:val="003C1A06"/>
    <w:rsid w:val="003C2BDE"/>
    <w:rsid w:val="003C2CDF"/>
    <w:rsid w:val="003C2E2C"/>
    <w:rsid w:val="003C342B"/>
    <w:rsid w:val="003C3577"/>
    <w:rsid w:val="003C3759"/>
    <w:rsid w:val="003C40A5"/>
    <w:rsid w:val="003C4125"/>
    <w:rsid w:val="003C4480"/>
    <w:rsid w:val="003C499B"/>
    <w:rsid w:val="003C49E8"/>
    <w:rsid w:val="003C4EA2"/>
    <w:rsid w:val="003C51CE"/>
    <w:rsid w:val="003C556D"/>
    <w:rsid w:val="003C56C7"/>
    <w:rsid w:val="003C5C9B"/>
    <w:rsid w:val="003C5E69"/>
    <w:rsid w:val="003C5FC1"/>
    <w:rsid w:val="003C6216"/>
    <w:rsid w:val="003C64C3"/>
    <w:rsid w:val="003C7129"/>
    <w:rsid w:val="003C716D"/>
    <w:rsid w:val="003C7F64"/>
    <w:rsid w:val="003D0254"/>
    <w:rsid w:val="003D03E8"/>
    <w:rsid w:val="003D0763"/>
    <w:rsid w:val="003D09BE"/>
    <w:rsid w:val="003D0BFF"/>
    <w:rsid w:val="003D0C21"/>
    <w:rsid w:val="003D0E4A"/>
    <w:rsid w:val="003D1357"/>
    <w:rsid w:val="003D15AE"/>
    <w:rsid w:val="003D1676"/>
    <w:rsid w:val="003D196F"/>
    <w:rsid w:val="003D197E"/>
    <w:rsid w:val="003D1C03"/>
    <w:rsid w:val="003D1C35"/>
    <w:rsid w:val="003D1F33"/>
    <w:rsid w:val="003D22AF"/>
    <w:rsid w:val="003D2865"/>
    <w:rsid w:val="003D2BF0"/>
    <w:rsid w:val="003D2CFA"/>
    <w:rsid w:val="003D2EA5"/>
    <w:rsid w:val="003D31A3"/>
    <w:rsid w:val="003D3701"/>
    <w:rsid w:val="003D37CE"/>
    <w:rsid w:val="003D395E"/>
    <w:rsid w:val="003D39AD"/>
    <w:rsid w:val="003D46FF"/>
    <w:rsid w:val="003D48F2"/>
    <w:rsid w:val="003D4A02"/>
    <w:rsid w:val="003D4C3E"/>
    <w:rsid w:val="003D4D63"/>
    <w:rsid w:val="003D4E29"/>
    <w:rsid w:val="003D5817"/>
    <w:rsid w:val="003D59B8"/>
    <w:rsid w:val="003D5E49"/>
    <w:rsid w:val="003D5E56"/>
    <w:rsid w:val="003D623F"/>
    <w:rsid w:val="003D663F"/>
    <w:rsid w:val="003D7460"/>
    <w:rsid w:val="003D7A93"/>
    <w:rsid w:val="003E0057"/>
    <w:rsid w:val="003E0268"/>
    <w:rsid w:val="003E1308"/>
    <w:rsid w:val="003E156E"/>
    <w:rsid w:val="003E199B"/>
    <w:rsid w:val="003E25D6"/>
    <w:rsid w:val="003E32A1"/>
    <w:rsid w:val="003E3B29"/>
    <w:rsid w:val="003E48FA"/>
    <w:rsid w:val="003E4F5B"/>
    <w:rsid w:val="003E510A"/>
    <w:rsid w:val="003E55C7"/>
    <w:rsid w:val="003E5762"/>
    <w:rsid w:val="003E5C4C"/>
    <w:rsid w:val="003E609B"/>
    <w:rsid w:val="003E6802"/>
    <w:rsid w:val="003E69BB"/>
    <w:rsid w:val="003E6B4A"/>
    <w:rsid w:val="003E6E8A"/>
    <w:rsid w:val="003E7109"/>
    <w:rsid w:val="003E7C4E"/>
    <w:rsid w:val="003E7E14"/>
    <w:rsid w:val="003E7E6E"/>
    <w:rsid w:val="003F01B4"/>
    <w:rsid w:val="003F02E9"/>
    <w:rsid w:val="003F0660"/>
    <w:rsid w:val="003F083A"/>
    <w:rsid w:val="003F0D10"/>
    <w:rsid w:val="003F0D4C"/>
    <w:rsid w:val="003F1485"/>
    <w:rsid w:val="003F158B"/>
    <w:rsid w:val="003F1703"/>
    <w:rsid w:val="003F1814"/>
    <w:rsid w:val="003F18DB"/>
    <w:rsid w:val="003F1916"/>
    <w:rsid w:val="003F1F02"/>
    <w:rsid w:val="003F1F0B"/>
    <w:rsid w:val="003F21EE"/>
    <w:rsid w:val="003F220D"/>
    <w:rsid w:val="003F341C"/>
    <w:rsid w:val="003F360B"/>
    <w:rsid w:val="003F390E"/>
    <w:rsid w:val="003F3AB1"/>
    <w:rsid w:val="003F3CB3"/>
    <w:rsid w:val="003F4347"/>
    <w:rsid w:val="003F44AD"/>
    <w:rsid w:val="003F47B3"/>
    <w:rsid w:val="003F53D2"/>
    <w:rsid w:val="003F55D8"/>
    <w:rsid w:val="003F5632"/>
    <w:rsid w:val="003F5742"/>
    <w:rsid w:val="003F5997"/>
    <w:rsid w:val="003F5A06"/>
    <w:rsid w:val="003F630F"/>
    <w:rsid w:val="003F6311"/>
    <w:rsid w:val="003F64D6"/>
    <w:rsid w:val="003F6ECF"/>
    <w:rsid w:val="003F6F34"/>
    <w:rsid w:val="003F6F7A"/>
    <w:rsid w:val="003F7232"/>
    <w:rsid w:val="003F7F84"/>
    <w:rsid w:val="0040041F"/>
    <w:rsid w:val="00401C18"/>
    <w:rsid w:val="0040261A"/>
    <w:rsid w:val="004027CF"/>
    <w:rsid w:val="004029BC"/>
    <w:rsid w:val="00402A11"/>
    <w:rsid w:val="004030E7"/>
    <w:rsid w:val="00403410"/>
    <w:rsid w:val="00404A80"/>
    <w:rsid w:val="00404AC6"/>
    <w:rsid w:val="00405195"/>
    <w:rsid w:val="004054D6"/>
    <w:rsid w:val="00405B48"/>
    <w:rsid w:val="00405D8D"/>
    <w:rsid w:val="00405EA4"/>
    <w:rsid w:val="00406131"/>
    <w:rsid w:val="00406922"/>
    <w:rsid w:val="00406C64"/>
    <w:rsid w:val="00406CBD"/>
    <w:rsid w:val="00407E14"/>
    <w:rsid w:val="00407E80"/>
    <w:rsid w:val="00407EDA"/>
    <w:rsid w:val="00407F61"/>
    <w:rsid w:val="004104D9"/>
    <w:rsid w:val="00410607"/>
    <w:rsid w:val="0041084A"/>
    <w:rsid w:val="00410F8E"/>
    <w:rsid w:val="00411440"/>
    <w:rsid w:val="00411697"/>
    <w:rsid w:val="004116CA"/>
    <w:rsid w:val="00412222"/>
    <w:rsid w:val="004122C1"/>
    <w:rsid w:val="00412F31"/>
    <w:rsid w:val="00413622"/>
    <w:rsid w:val="00413686"/>
    <w:rsid w:val="004139C5"/>
    <w:rsid w:val="00413BFD"/>
    <w:rsid w:val="00413C8C"/>
    <w:rsid w:val="00414118"/>
    <w:rsid w:val="004144C4"/>
    <w:rsid w:val="00414803"/>
    <w:rsid w:val="00414A86"/>
    <w:rsid w:val="00414E40"/>
    <w:rsid w:val="0041568B"/>
    <w:rsid w:val="00416C73"/>
    <w:rsid w:val="004178B5"/>
    <w:rsid w:val="00417A9A"/>
    <w:rsid w:val="00420374"/>
    <w:rsid w:val="004203A6"/>
    <w:rsid w:val="004206BA"/>
    <w:rsid w:val="004209EE"/>
    <w:rsid w:val="00421396"/>
    <w:rsid w:val="00421D1D"/>
    <w:rsid w:val="00421FD5"/>
    <w:rsid w:val="004222F6"/>
    <w:rsid w:val="00422677"/>
    <w:rsid w:val="004226CD"/>
    <w:rsid w:val="00423106"/>
    <w:rsid w:val="004233C5"/>
    <w:rsid w:val="004236D1"/>
    <w:rsid w:val="00423BE7"/>
    <w:rsid w:val="00423C36"/>
    <w:rsid w:val="004248BE"/>
    <w:rsid w:val="0042607C"/>
    <w:rsid w:val="004265C1"/>
    <w:rsid w:val="0043095E"/>
    <w:rsid w:val="00430F69"/>
    <w:rsid w:val="00431077"/>
    <w:rsid w:val="00431466"/>
    <w:rsid w:val="004318D6"/>
    <w:rsid w:val="00432B92"/>
    <w:rsid w:val="00432BF9"/>
    <w:rsid w:val="00432DAD"/>
    <w:rsid w:val="00433001"/>
    <w:rsid w:val="0043334C"/>
    <w:rsid w:val="0043394B"/>
    <w:rsid w:val="00433D5F"/>
    <w:rsid w:val="00433E14"/>
    <w:rsid w:val="00433FB2"/>
    <w:rsid w:val="00434221"/>
    <w:rsid w:val="004348A1"/>
    <w:rsid w:val="00435460"/>
    <w:rsid w:val="004356B3"/>
    <w:rsid w:val="00435914"/>
    <w:rsid w:val="004359B4"/>
    <w:rsid w:val="00435E69"/>
    <w:rsid w:val="00436BC1"/>
    <w:rsid w:val="00436C4B"/>
    <w:rsid w:val="00436F68"/>
    <w:rsid w:val="004375A4"/>
    <w:rsid w:val="00437901"/>
    <w:rsid w:val="00437C01"/>
    <w:rsid w:val="00437D12"/>
    <w:rsid w:val="004400F4"/>
    <w:rsid w:val="004405CE"/>
    <w:rsid w:val="004408C5"/>
    <w:rsid w:val="00440B0F"/>
    <w:rsid w:val="00440F74"/>
    <w:rsid w:val="0044127D"/>
    <w:rsid w:val="0044179D"/>
    <w:rsid w:val="00441938"/>
    <w:rsid w:val="00441D7F"/>
    <w:rsid w:val="0044202E"/>
    <w:rsid w:val="00442056"/>
    <w:rsid w:val="0044223E"/>
    <w:rsid w:val="00442859"/>
    <w:rsid w:val="00442AD7"/>
    <w:rsid w:val="00442E69"/>
    <w:rsid w:val="00442F1C"/>
    <w:rsid w:val="00443590"/>
    <w:rsid w:val="00443784"/>
    <w:rsid w:val="00443A26"/>
    <w:rsid w:val="00443B19"/>
    <w:rsid w:val="00443C50"/>
    <w:rsid w:val="00443C66"/>
    <w:rsid w:val="00444490"/>
    <w:rsid w:val="0044492F"/>
    <w:rsid w:val="00444A37"/>
    <w:rsid w:val="00444ABA"/>
    <w:rsid w:val="00444B70"/>
    <w:rsid w:val="00444D5A"/>
    <w:rsid w:val="00444FEC"/>
    <w:rsid w:val="00445418"/>
    <w:rsid w:val="00445CDA"/>
    <w:rsid w:val="00446B1F"/>
    <w:rsid w:val="00446BD1"/>
    <w:rsid w:val="004472A2"/>
    <w:rsid w:val="00447E1D"/>
    <w:rsid w:val="0045064C"/>
    <w:rsid w:val="00450A11"/>
    <w:rsid w:val="00450FBF"/>
    <w:rsid w:val="00451430"/>
    <w:rsid w:val="00451A4B"/>
    <w:rsid w:val="00451B45"/>
    <w:rsid w:val="00451B69"/>
    <w:rsid w:val="00451D6F"/>
    <w:rsid w:val="00451F78"/>
    <w:rsid w:val="00451FD1"/>
    <w:rsid w:val="004523C7"/>
    <w:rsid w:val="004527CD"/>
    <w:rsid w:val="00452A3B"/>
    <w:rsid w:val="00453483"/>
    <w:rsid w:val="0045355B"/>
    <w:rsid w:val="004535A1"/>
    <w:rsid w:val="004536C2"/>
    <w:rsid w:val="00453939"/>
    <w:rsid w:val="004539E8"/>
    <w:rsid w:val="004540A1"/>
    <w:rsid w:val="004543EF"/>
    <w:rsid w:val="004544C8"/>
    <w:rsid w:val="0045464C"/>
    <w:rsid w:val="00454CD7"/>
    <w:rsid w:val="004557C2"/>
    <w:rsid w:val="00455B5C"/>
    <w:rsid w:val="00455BE3"/>
    <w:rsid w:val="00455E0C"/>
    <w:rsid w:val="00455E3C"/>
    <w:rsid w:val="004564C5"/>
    <w:rsid w:val="004566B9"/>
    <w:rsid w:val="00456A44"/>
    <w:rsid w:val="00457661"/>
    <w:rsid w:val="0045767E"/>
    <w:rsid w:val="004577E3"/>
    <w:rsid w:val="00457AF0"/>
    <w:rsid w:val="00457BD3"/>
    <w:rsid w:val="00457D26"/>
    <w:rsid w:val="004601B5"/>
    <w:rsid w:val="0046030F"/>
    <w:rsid w:val="00460379"/>
    <w:rsid w:val="00460A20"/>
    <w:rsid w:val="00460F83"/>
    <w:rsid w:val="004610C8"/>
    <w:rsid w:val="004613E6"/>
    <w:rsid w:val="00461AFD"/>
    <w:rsid w:val="00461EBD"/>
    <w:rsid w:val="0046255B"/>
    <w:rsid w:val="00462FBE"/>
    <w:rsid w:val="00463110"/>
    <w:rsid w:val="0046364D"/>
    <w:rsid w:val="0046382B"/>
    <w:rsid w:val="0046383E"/>
    <w:rsid w:val="00463D16"/>
    <w:rsid w:val="00463F1D"/>
    <w:rsid w:val="0046421E"/>
    <w:rsid w:val="00465416"/>
    <w:rsid w:val="00465807"/>
    <w:rsid w:val="004659D8"/>
    <w:rsid w:val="00465B6A"/>
    <w:rsid w:val="00465CE0"/>
    <w:rsid w:val="00466262"/>
    <w:rsid w:val="00466A9E"/>
    <w:rsid w:val="00466F7F"/>
    <w:rsid w:val="004672C4"/>
    <w:rsid w:val="0046795A"/>
    <w:rsid w:val="00470295"/>
    <w:rsid w:val="004703C6"/>
    <w:rsid w:val="00470796"/>
    <w:rsid w:val="00471162"/>
    <w:rsid w:val="004714E3"/>
    <w:rsid w:val="00471653"/>
    <w:rsid w:val="00471905"/>
    <w:rsid w:val="00471B8A"/>
    <w:rsid w:val="00471F50"/>
    <w:rsid w:val="00472387"/>
    <w:rsid w:val="004727C2"/>
    <w:rsid w:val="00472A67"/>
    <w:rsid w:val="00472AFE"/>
    <w:rsid w:val="0047318C"/>
    <w:rsid w:val="00473293"/>
    <w:rsid w:val="00473934"/>
    <w:rsid w:val="004739ED"/>
    <w:rsid w:val="004740B8"/>
    <w:rsid w:val="004742C5"/>
    <w:rsid w:val="00474ACC"/>
    <w:rsid w:val="00476104"/>
    <w:rsid w:val="0047616D"/>
    <w:rsid w:val="004762D9"/>
    <w:rsid w:val="00476476"/>
    <w:rsid w:val="0047660D"/>
    <w:rsid w:val="00476ABC"/>
    <w:rsid w:val="00476B91"/>
    <w:rsid w:val="00476F88"/>
    <w:rsid w:val="004773B9"/>
    <w:rsid w:val="00477876"/>
    <w:rsid w:val="00477C2E"/>
    <w:rsid w:val="00477EBB"/>
    <w:rsid w:val="004828E0"/>
    <w:rsid w:val="00482A97"/>
    <w:rsid w:val="00482BDE"/>
    <w:rsid w:val="00482BFA"/>
    <w:rsid w:val="00482F32"/>
    <w:rsid w:val="00483292"/>
    <w:rsid w:val="004832EF"/>
    <w:rsid w:val="00483A17"/>
    <w:rsid w:val="00483C8E"/>
    <w:rsid w:val="00483CDC"/>
    <w:rsid w:val="00483ED7"/>
    <w:rsid w:val="00484226"/>
    <w:rsid w:val="00484A90"/>
    <w:rsid w:val="00484D0B"/>
    <w:rsid w:val="00485094"/>
    <w:rsid w:val="00485735"/>
    <w:rsid w:val="004857CC"/>
    <w:rsid w:val="004859D1"/>
    <w:rsid w:val="00485B0B"/>
    <w:rsid w:val="00485E1E"/>
    <w:rsid w:val="004863C9"/>
    <w:rsid w:val="00486422"/>
    <w:rsid w:val="0048662E"/>
    <w:rsid w:val="0048678A"/>
    <w:rsid w:val="0048748E"/>
    <w:rsid w:val="00487494"/>
    <w:rsid w:val="00487794"/>
    <w:rsid w:val="00487AAB"/>
    <w:rsid w:val="00487CE6"/>
    <w:rsid w:val="00487E0C"/>
    <w:rsid w:val="0049045B"/>
    <w:rsid w:val="00490AF5"/>
    <w:rsid w:val="00490B44"/>
    <w:rsid w:val="00491372"/>
    <w:rsid w:val="0049151D"/>
    <w:rsid w:val="0049159F"/>
    <w:rsid w:val="00491A61"/>
    <w:rsid w:val="00491D6E"/>
    <w:rsid w:val="00491F01"/>
    <w:rsid w:val="0049205F"/>
    <w:rsid w:val="004923BE"/>
    <w:rsid w:val="004929C5"/>
    <w:rsid w:val="00492A87"/>
    <w:rsid w:val="0049304F"/>
    <w:rsid w:val="004932A8"/>
    <w:rsid w:val="00493BE4"/>
    <w:rsid w:val="004943C3"/>
    <w:rsid w:val="00494AE7"/>
    <w:rsid w:val="0049546A"/>
    <w:rsid w:val="004956D2"/>
    <w:rsid w:val="0049570C"/>
    <w:rsid w:val="0049571F"/>
    <w:rsid w:val="004957D0"/>
    <w:rsid w:val="0049594E"/>
    <w:rsid w:val="00495EE3"/>
    <w:rsid w:val="0049605A"/>
    <w:rsid w:val="00496282"/>
    <w:rsid w:val="00496990"/>
    <w:rsid w:val="00496BBA"/>
    <w:rsid w:val="00496C1C"/>
    <w:rsid w:val="00496DDD"/>
    <w:rsid w:val="004970E2"/>
    <w:rsid w:val="00497292"/>
    <w:rsid w:val="004973C8"/>
    <w:rsid w:val="0049752B"/>
    <w:rsid w:val="004979C9"/>
    <w:rsid w:val="00497AEE"/>
    <w:rsid w:val="004A0B7E"/>
    <w:rsid w:val="004A0C80"/>
    <w:rsid w:val="004A1194"/>
    <w:rsid w:val="004A1436"/>
    <w:rsid w:val="004A14F4"/>
    <w:rsid w:val="004A1C3E"/>
    <w:rsid w:val="004A1D52"/>
    <w:rsid w:val="004A1E9B"/>
    <w:rsid w:val="004A1EA0"/>
    <w:rsid w:val="004A1EFC"/>
    <w:rsid w:val="004A1FEF"/>
    <w:rsid w:val="004A203E"/>
    <w:rsid w:val="004A2454"/>
    <w:rsid w:val="004A2E21"/>
    <w:rsid w:val="004A34E9"/>
    <w:rsid w:val="004A35CE"/>
    <w:rsid w:val="004A38E4"/>
    <w:rsid w:val="004A43FD"/>
    <w:rsid w:val="004A45A0"/>
    <w:rsid w:val="004A4636"/>
    <w:rsid w:val="004A485F"/>
    <w:rsid w:val="004A4A8C"/>
    <w:rsid w:val="004A4E82"/>
    <w:rsid w:val="004A5DFD"/>
    <w:rsid w:val="004A60C8"/>
    <w:rsid w:val="004A626F"/>
    <w:rsid w:val="004A649F"/>
    <w:rsid w:val="004A66E2"/>
    <w:rsid w:val="004A6739"/>
    <w:rsid w:val="004A745E"/>
    <w:rsid w:val="004A74F1"/>
    <w:rsid w:val="004A76AB"/>
    <w:rsid w:val="004A7919"/>
    <w:rsid w:val="004A7B19"/>
    <w:rsid w:val="004A7D9E"/>
    <w:rsid w:val="004B0048"/>
    <w:rsid w:val="004B044C"/>
    <w:rsid w:val="004B08D4"/>
    <w:rsid w:val="004B0D4D"/>
    <w:rsid w:val="004B0D66"/>
    <w:rsid w:val="004B0FC9"/>
    <w:rsid w:val="004B1210"/>
    <w:rsid w:val="004B145A"/>
    <w:rsid w:val="004B17F5"/>
    <w:rsid w:val="004B181B"/>
    <w:rsid w:val="004B193F"/>
    <w:rsid w:val="004B1994"/>
    <w:rsid w:val="004B281D"/>
    <w:rsid w:val="004B2AEE"/>
    <w:rsid w:val="004B2E11"/>
    <w:rsid w:val="004B2F0F"/>
    <w:rsid w:val="004B3939"/>
    <w:rsid w:val="004B3A05"/>
    <w:rsid w:val="004B3B58"/>
    <w:rsid w:val="004B3D46"/>
    <w:rsid w:val="004B4054"/>
    <w:rsid w:val="004B4074"/>
    <w:rsid w:val="004B4370"/>
    <w:rsid w:val="004B4456"/>
    <w:rsid w:val="004B4730"/>
    <w:rsid w:val="004B47F7"/>
    <w:rsid w:val="004B492E"/>
    <w:rsid w:val="004B4D74"/>
    <w:rsid w:val="004B4E3D"/>
    <w:rsid w:val="004B52A7"/>
    <w:rsid w:val="004B5907"/>
    <w:rsid w:val="004B6116"/>
    <w:rsid w:val="004B62FB"/>
    <w:rsid w:val="004B66A4"/>
    <w:rsid w:val="004B6BF4"/>
    <w:rsid w:val="004B71E1"/>
    <w:rsid w:val="004B73A4"/>
    <w:rsid w:val="004B75AB"/>
    <w:rsid w:val="004B77C3"/>
    <w:rsid w:val="004C046B"/>
    <w:rsid w:val="004C0698"/>
    <w:rsid w:val="004C0C83"/>
    <w:rsid w:val="004C0CC3"/>
    <w:rsid w:val="004C0D55"/>
    <w:rsid w:val="004C10D9"/>
    <w:rsid w:val="004C1115"/>
    <w:rsid w:val="004C143B"/>
    <w:rsid w:val="004C1461"/>
    <w:rsid w:val="004C1463"/>
    <w:rsid w:val="004C157F"/>
    <w:rsid w:val="004C1983"/>
    <w:rsid w:val="004C1B77"/>
    <w:rsid w:val="004C1F9A"/>
    <w:rsid w:val="004C2964"/>
    <w:rsid w:val="004C2DBD"/>
    <w:rsid w:val="004C2FCE"/>
    <w:rsid w:val="004C2FD5"/>
    <w:rsid w:val="004C30BC"/>
    <w:rsid w:val="004C30D0"/>
    <w:rsid w:val="004C3327"/>
    <w:rsid w:val="004C35F6"/>
    <w:rsid w:val="004C387C"/>
    <w:rsid w:val="004C3B4D"/>
    <w:rsid w:val="004C3E28"/>
    <w:rsid w:val="004C3E90"/>
    <w:rsid w:val="004C4025"/>
    <w:rsid w:val="004C44B3"/>
    <w:rsid w:val="004C4642"/>
    <w:rsid w:val="004C46FE"/>
    <w:rsid w:val="004C4EF7"/>
    <w:rsid w:val="004C54CF"/>
    <w:rsid w:val="004C554E"/>
    <w:rsid w:val="004C5D42"/>
    <w:rsid w:val="004C6629"/>
    <w:rsid w:val="004C70DD"/>
    <w:rsid w:val="004C7989"/>
    <w:rsid w:val="004D078A"/>
    <w:rsid w:val="004D0E76"/>
    <w:rsid w:val="004D0EEC"/>
    <w:rsid w:val="004D0EF4"/>
    <w:rsid w:val="004D1153"/>
    <w:rsid w:val="004D11CE"/>
    <w:rsid w:val="004D123F"/>
    <w:rsid w:val="004D15BF"/>
    <w:rsid w:val="004D1742"/>
    <w:rsid w:val="004D17D7"/>
    <w:rsid w:val="004D1893"/>
    <w:rsid w:val="004D1B05"/>
    <w:rsid w:val="004D1C43"/>
    <w:rsid w:val="004D20C3"/>
    <w:rsid w:val="004D274A"/>
    <w:rsid w:val="004D27BC"/>
    <w:rsid w:val="004D292B"/>
    <w:rsid w:val="004D3138"/>
    <w:rsid w:val="004D3144"/>
    <w:rsid w:val="004D33A3"/>
    <w:rsid w:val="004D4171"/>
    <w:rsid w:val="004D420B"/>
    <w:rsid w:val="004D42AF"/>
    <w:rsid w:val="004D4E86"/>
    <w:rsid w:val="004D549B"/>
    <w:rsid w:val="004D588C"/>
    <w:rsid w:val="004D5998"/>
    <w:rsid w:val="004D5A93"/>
    <w:rsid w:val="004D5C1B"/>
    <w:rsid w:val="004D5FD2"/>
    <w:rsid w:val="004D625E"/>
    <w:rsid w:val="004D647B"/>
    <w:rsid w:val="004D6502"/>
    <w:rsid w:val="004D7370"/>
    <w:rsid w:val="004D739E"/>
    <w:rsid w:val="004D7640"/>
    <w:rsid w:val="004D79C6"/>
    <w:rsid w:val="004D79F2"/>
    <w:rsid w:val="004D7CCD"/>
    <w:rsid w:val="004E0175"/>
    <w:rsid w:val="004E05B6"/>
    <w:rsid w:val="004E0756"/>
    <w:rsid w:val="004E0924"/>
    <w:rsid w:val="004E0951"/>
    <w:rsid w:val="004E0BD6"/>
    <w:rsid w:val="004E0E80"/>
    <w:rsid w:val="004E108B"/>
    <w:rsid w:val="004E114B"/>
    <w:rsid w:val="004E12C7"/>
    <w:rsid w:val="004E17FF"/>
    <w:rsid w:val="004E1888"/>
    <w:rsid w:val="004E1C23"/>
    <w:rsid w:val="004E1C37"/>
    <w:rsid w:val="004E1F44"/>
    <w:rsid w:val="004E210E"/>
    <w:rsid w:val="004E248E"/>
    <w:rsid w:val="004E254A"/>
    <w:rsid w:val="004E281A"/>
    <w:rsid w:val="004E2A06"/>
    <w:rsid w:val="004E2D9E"/>
    <w:rsid w:val="004E3172"/>
    <w:rsid w:val="004E3C33"/>
    <w:rsid w:val="004E3F38"/>
    <w:rsid w:val="004E3F89"/>
    <w:rsid w:val="004E3FAC"/>
    <w:rsid w:val="004E41D3"/>
    <w:rsid w:val="004E450B"/>
    <w:rsid w:val="004E4528"/>
    <w:rsid w:val="004E46B6"/>
    <w:rsid w:val="004E492C"/>
    <w:rsid w:val="004E4A0E"/>
    <w:rsid w:val="004E4EA4"/>
    <w:rsid w:val="004E530B"/>
    <w:rsid w:val="004E5B9B"/>
    <w:rsid w:val="004E5DBA"/>
    <w:rsid w:val="004E6110"/>
    <w:rsid w:val="004E6F1D"/>
    <w:rsid w:val="004E6F46"/>
    <w:rsid w:val="004E7072"/>
    <w:rsid w:val="004E7552"/>
    <w:rsid w:val="004E7C2F"/>
    <w:rsid w:val="004E7F61"/>
    <w:rsid w:val="004F0458"/>
    <w:rsid w:val="004F08C4"/>
    <w:rsid w:val="004F0943"/>
    <w:rsid w:val="004F0A69"/>
    <w:rsid w:val="004F0E58"/>
    <w:rsid w:val="004F1025"/>
    <w:rsid w:val="004F13CA"/>
    <w:rsid w:val="004F14F8"/>
    <w:rsid w:val="004F18F2"/>
    <w:rsid w:val="004F1A45"/>
    <w:rsid w:val="004F1C00"/>
    <w:rsid w:val="004F1D7B"/>
    <w:rsid w:val="004F1E68"/>
    <w:rsid w:val="004F1EB2"/>
    <w:rsid w:val="004F2A4B"/>
    <w:rsid w:val="004F2EF7"/>
    <w:rsid w:val="004F2F2E"/>
    <w:rsid w:val="004F324C"/>
    <w:rsid w:val="004F342B"/>
    <w:rsid w:val="004F3471"/>
    <w:rsid w:val="004F3E20"/>
    <w:rsid w:val="004F4D89"/>
    <w:rsid w:val="004F523A"/>
    <w:rsid w:val="004F5422"/>
    <w:rsid w:val="004F5E02"/>
    <w:rsid w:val="004F6020"/>
    <w:rsid w:val="004F60D3"/>
    <w:rsid w:val="004F66AC"/>
    <w:rsid w:val="004F6B35"/>
    <w:rsid w:val="004F7A76"/>
    <w:rsid w:val="00500559"/>
    <w:rsid w:val="005009A5"/>
    <w:rsid w:val="00500B65"/>
    <w:rsid w:val="005011D1"/>
    <w:rsid w:val="005014DF"/>
    <w:rsid w:val="005016E7"/>
    <w:rsid w:val="00501805"/>
    <w:rsid w:val="005019DC"/>
    <w:rsid w:val="00501BC3"/>
    <w:rsid w:val="00502014"/>
    <w:rsid w:val="00502ADB"/>
    <w:rsid w:val="00502CFC"/>
    <w:rsid w:val="005030B8"/>
    <w:rsid w:val="00504204"/>
    <w:rsid w:val="005045EE"/>
    <w:rsid w:val="00504723"/>
    <w:rsid w:val="00504C9E"/>
    <w:rsid w:val="00504F49"/>
    <w:rsid w:val="005050BD"/>
    <w:rsid w:val="005053EA"/>
    <w:rsid w:val="00505501"/>
    <w:rsid w:val="00505546"/>
    <w:rsid w:val="00505B82"/>
    <w:rsid w:val="00505D79"/>
    <w:rsid w:val="00505DEA"/>
    <w:rsid w:val="0050639F"/>
    <w:rsid w:val="00506AEC"/>
    <w:rsid w:val="00506B48"/>
    <w:rsid w:val="00506C05"/>
    <w:rsid w:val="00506CFD"/>
    <w:rsid w:val="00506E0F"/>
    <w:rsid w:val="005071D6"/>
    <w:rsid w:val="00507622"/>
    <w:rsid w:val="005077C3"/>
    <w:rsid w:val="00507A15"/>
    <w:rsid w:val="00510060"/>
    <w:rsid w:val="00510316"/>
    <w:rsid w:val="005104C8"/>
    <w:rsid w:val="0051109E"/>
    <w:rsid w:val="00511977"/>
    <w:rsid w:val="00511AA1"/>
    <w:rsid w:val="00511CAE"/>
    <w:rsid w:val="005124D8"/>
    <w:rsid w:val="00512949"/>
    <w:rsid w:val="00512DB7"/>
    <w:rsid w:val="005131E2"/>
    <w:rsid w:val="005137F6"/>
    <w:rsid w:val="00513AAF"/>
    <w:rsid w:val="00513EDD"/>
    <w:rsid w:val="005147AD"/>
    <w:rsid w:val="005147C7"/>
    <w:rsid w:val="005149C6"/>
    <w:rsid w:val="00514FBC"/>
    <w:rsid w:val="00515051"/>
    <w:rsid w:val="005156E6"/>
    <w:rsid w:val="00515938"/>
    <w:rsid w:val="00515AE8"/>
    <w:rsid w:val="00515CB0"/>
    <w:rsid w:val="00515F4A"/>
    <w:rsid w:val="0051615F"/>
    <w:rsid w:val="005161BC"/>
    <w:rsid w:val="00516647"/>
    <w:rsid w:val="00516A16"/>
    <w:rsid w:val="00516A7B"/>
    <w:rsid w:val="00516E20"/>
    <w:rsid w:val="00517210"/>
    <w:rsid w:val="005174FA"/>
    <w:rsid w:val="00517BC6"/>
    <w:rsid w:val="00517DA9"/>
    <w:rsid w:val="00517DD2"/>
    <w:rsid w:val="00517E5A"/>
    <w:rsid w:val="005203B4"/>
    <w:rsid w:val="00520C01"/>
    <w:rsid w:val="00521024"/>
    <w:rsid w:val="005216A3"/>
    <w:rsid w:val="0052198C"/>
    <w:rsid w:val="00521E2E"/>
    <w:rsid w:val="00522E7C"/>
    <w:rsid w:val="00522F65"/>
    <w:rsid w:val="005235DA"/>
    <w:rsid w:val="0052365B"/>
    <w:rsid w:val="00523BC3"/>
    <w:rsid w:val="00523D3C"/>
    <w:rsid w:val="00523E80"/>
    <w:rsid w:val="00524076"/>
    <w:rsid w:val="005242AF"/>
    <w:rsid w:val="00524501"/>
    <w:rsid w:val="00524661"/>
    <w:rsid w:val="005248F6"/>
    <w:rsid w:val="0052508C"/>
    <w:rsid w:val="005252C9"/>
    <w:rsid w:val="00525818"/>
    <w:rsid w:val="005258F1"/>
    <w:rsid w:val="00525AB5"/>
    <w:rsid w:val="00525B32"/>
    <w:rsid w:val="00525E27"/>
    <w:rsid w:val="00526186"/>
    <w:rsid w:val="0052686A"/>
    <w:rsid w:val="00526A32"/>
    <w:rsid w:val="00527427"/>
    <w:rsid w:val="005274B2"/>
    <w:rsid w:val="00527538"/>
    <w:rsid w:val="00527663"/>
    <w:rsid w:val="005278B3"/>
    <w:rsid w:val="00527A3C"/>
    <w:rsid w:val="00527D33"/>
    <w:rsid w:val="00530412"/>
    <w:rsid w:val="00530BBB"/>
    <w:rsid w:val="00530C14"/>
    <w:rsid w:val="00530C72"/>
    <w:rsid w:val="00530CA7"/>
    <w:rsid w:val="005310EC"/>
    <w:rsid w:val="00531322"/>
    <w:rsid w:val="00531C19"/>
    <w:rsid w:val="005321B4"/>
    <w:rsid w:val="00532244"/>
    <w:rsid w:val="005324FC"/>
    <w:rsid w:val="00532775"/>
    <w:rsid w:val="00532B82"/>
    <w:rsid w:val="005336A4"/>
    <w:rsid w:val="00533AD4"/>
    <w:rsid w:val="00533C61"/>
    <w:rsid w:val="00534662"/>
    <w:rsid w:val="005346DC"/>
    <w:rsid w:val="00534A2A"/>
    <w:rsid w:val="00535375"/>
    <w:rsid w:val="0053570B"/>
    <w:rsid w:val="00535CF3"/>
    <w:rsid w:val="00535E99"/>
    <w:rsid w:val="00536060"/>
    <w:rsid w:val="00536419"/>
    <w:rsid w:val="00536458"/>
    <w:rsid w:val="00536687"/>
    <w:rsid w:val="00536735"/>
    <w:rsid w:val="00536830"/>
    <w:rsid w:val="00536CC3"/>
    <w:rsid w:val="00537180"/>
    <w:rsid w:val="00537250"/>
    <w:rsid w:val="0053790B"/>
    <w:rsid w:val="00537BAC"/>
    <w:rsid w:val="00537D6F"/>
    <w:rsid w:val="00540214"/>
    <w:rsid w:val="00540A78"/>
    <w:rsid w:val="00540BCE"/>
    <w:rsid w:val="00541DEA"/>
    <w:rsid w:val="00541EBA"/>
    <w:rsid w:val="005420DF"/>
    <w:rsid w:val="0054251F"/>
    <w:rsid w:val="00542580"/>
    <w:rsid w:val="00542C76"/>
    <w:rsid w:val="00542E2C"/>
    <w:rsid w:val="00543189"/>
    <w:rsid w:val="005431EA"/>
    <w:rsid w:val="0054357D"/>
    <w:rsid w:val="00543A29"/>
    <w:rsid w:val="00543A85"/>
    <w:rsid w:val="0054439C"/>
    <w:rsid w:val="00545685"/>
    <w:rsid w:val="005456C0"/>
    <w:rsid w:val="005457E5"/>
    <w:rsid w:val="005458DB"/>
    <w:rsid w:val="00545D13"/>
    <w:rsid w:val="00545F54"/>
    <w:rsid w:val="00546A0E"/>
    <w:rsid w:val="00546A32"/>
    <w:rsid w:val="00546A65"/>
    <w:rsid w:val="00546AEE"/>
    <w:rsid w:val="00546BF0"/>
    <w:rsid w:val="0054709A"/>
    <w:rsid w:val="0054754F"/>
    <w:rsid w:val="005476A3"/>
    <w:rsid w:val="00547711"/>
    <w:rsid w:val="005479F9"/>
    <w:rsid w:val="00547CC0"/>
    <w:rsid w:val="00547D81"/>
    <w:rsid w:val="00550389"/>
    <w:rsid w:val="00550512"/>
    <w:rsid w:val="00550C06"/>
    <w:rsid w:val="00550D5A"/>
    <w:rsid w:val="005517E6"/>
    <w:rsid w:val="00551A02"/>
    <w:rsid w:val="0055253C"/>
    <w:rsid w:val="00552580"/>
    <w:rsid w:val="00552C59"/>
    <w:rsid w:val="00552D3E"/>
    <w:rsid w:val="005536BD"/>
    <w:rsid w:val="00553AA0"/>
    <w:rsid w:val="00554066"/>
    <w:rsid w:val="005541AA"/>
    <w:rsid w:val="00554576"/>
    <w:rsid w:val="00554641"/>
    <w:rsid w:val="0055471B"/>
    <w:rsid w:val="00554B53"/>
    <w:rsid w:val="00554FE4"/>
    <w:rsid w:val="0055505E"/>
    <w:rsid w:val="00555144"/>
    <w:rsid w:val="0055538A"/>
    <w:rsid w:val="0055541C"/>
    <w:rsid w:val="00555EDA"/>
    <w:rsid w:val="00556407"/>
    <w:rsid w:val="00556823"/>
    <w:rsid w:val="00556855"/>
    <w:rsid w:val="00556895"/>
    <w:rsid w:val="00557232"/>
    <w:rsid w:val="00557B17"/>
    <w:rsid w:val="00560543"/>
    <w:rsid w:val="0056082D"/>
    <w:rsid w:val="00560C13"/>
    <w:rsid w:val="00560C49"/>
    <w:rsid w:val="00560DAC"/>
    <w:rsid w:val="005614C6"/>
    <w:rsid w:val="005615D4"/>
    <w:rsid w:val="00561C53"/>
    <w:rsid w:val="00561D3E"/>
    <w:rsid w:val="0056254A"/>
    <w:rsid w:val="00563F52"/>
    <w:rsid w:val="00564183"/>
    <w:rsid w:val="0056438A"/>
    <w:rsid w:val="005645FB"/>
    <w:rsid w:val="00564E02"/>
    <w:rsid w:val="00565021"/>
    <w:rsid w:val="0056565A"/>
    <w:rsid w:val="005658E5"/>
    <w:rsid w:val="005658F6"/>
    <w:rsid w:val="00565A18"/>
    <w:rsid w:val="005665B0"/>
    <w:rsid w:val="00566AEF"/>
    <w:rsid w:val="00566C4B"/>
    <w:rsid w:val="00566C6F"/>
    <w:rsid w:val="00566D63"/>
    <w:rsid w:val="00567057"/>
    <w:rsid w:val="0056724A"/>
    <w:rsid w:val="005676D4"/>
    <w:rsid w:val="00567CA5"/>
    <w:rsid w:val="00567CFD"/>
    <w:rsid w:val="005705BA"/>
    <w:rsid w:val="00570827"/>
    <w:rsid w:val="00570991"/>
    <w:rsid w:val="00570B5A"/>
    <w:rsid w:val="005710D8"/>
    <w:rsid w:val="0057134D"/>
    <w:rsid w:val="00571AA2"/>
    <w:rsid w:val="00571DA0"/>
    <w:rsid w:val="00571EB7"/>
    <w:rsid w:val="00571F10"/>
    <w:rsid w:val="00572149"/>
    <w:rsid w:val="00572228"/>
    <w:rsid w:val="00572825"/>
    <w:rsid w:val="00572C33"/>
    <w:rsid w:val="00572E4F"/>
    <w:rsid w:val="0057369A"/>
    <w:rsid w:val="00574864"/>
    <w:rsid w:val="00574BEB"/>
    <w:rsid w:val="00574C33"/>
    <w:rsid w:val="00574D3C"/>
    <w:rsid w:val="00574E95"/>
    <w:rsid w:val="005754CD"/>
    <w:rsid w:val="0057578F"/>
    <w:rsid w:val="00575797"/>
    <w:rsid w:val="00575BA7"/>
    <w:rsid w:val="00575CF9"/>
    <w:rsid w:val="005762A0"/>
    <w:rsid w:val="00576B08"/>
    <w:rsid w:val="00576FBF"/>
    <w:rsid w:val="00577907"/>
    <w:rsid w:val="00577D45"/>
    <w:rsid w:val="005803FC"/>
    <w:rsid w:val="00580A8C"/>
    <w:rsid w:val="00580BA4"/>
    <w:rsid w:val="00580E38"/>
    <w:rsid w:val="00580E70"/>
    <w:rsid w:val="00580F64"/>
    <w:rsid w:val="0058100D"/>
    <w:rsid w:val="005814C0"/>
    <w:rsid w:val="005816B0"/>
    <w:rsid w:val="0058193D"/>
    <w:rsid w:val="00581A02"/>
    <w:rsid w:val="00581A94"/>
    <w:rsid w:val="0058208D"/>
    <w:rsid w:val="0058229C"/>
    <w:rsid w:val="0058279E"/>
    <w:rsid w:val="00582817"/>
    <w:rsid w:val="00582D9A"/>
    <w:rsid w:val="00582F76"/>
    <w:rsid w:val="005836A8"/>
    <w:rsid w:val="00583931"/>
    <w:rsid w:val="00583B1E"/>
    <w:rsid w:val="00583B2C"/>
    <w:rsid w:val="005841E3"/>
    <w:rsid w:val="005846C1"/>
    <w:rsid w:val="00584BD4"/>
    <w:rsid w:val="00584C08"/>
    <w:rsid w:val="00584C34"/>
    <w:rsid w:val="0058661F"/>
    <w:rsid w:val="00586A9F"/>
    <w:rsid w:val="00586D0E"/>
    <w:rsid w:val="0058701E"/>
    <w:rsid w:val="005873F1"/>
    <w:rsid w:val="005875DA"/>
    <w:rsid w:val="00587EC2"/>
    <w:rsid w:val="005902AD"/>
    <w:rsid w:val="005902FC"/>
    <w:rsid w:val="005912DF"/>
    <w:rsid w:val="00591938"/>
    <w:rsid w:val="00591B6C"/>
    <w:rsid w:val="005935F1"/>
    <w:rsid w:val="00593834"/>
    <w:rsid w:val="00593A8D"/>
    <w:rsid w:val="00593B8A"/>
    <w:rsid w:val="00594100"/>
    <w:rsid w:val="00594943"/>
    <w:rsid w:val="00594946"/>
    <w:rsid w:val="0059500F"/>
    <w:rsid w:val="00595C0F"/>
    <w:rsid w:val="00595D85"/>
    <w:rsid w:val="00595F43"/>
    <w:rsid w:val="00596004"/>
    <w:rsid w:val="00596304"/>
    <w:rsid w:val="00596B7F"/>
    <w:rsid w:val="00597074"/>
    <w:rsid w:val="00597147"/>
    <w:rsid w:val="00597BBA"/>
    <w:rsid w:val="00597BDE"/>
    <w:rsid w:val="00597F3F"/>
    <w:rsid w:val="005A01BE"/>
    <w:rsid w:val="005A0D46"/>
    <w:rsid w:val="005A13DB"/>
    <w:rsid w:val="005A162A"/>
    <w:rsid w:val="005A1799"/>
    <w:rsid w:val="005A1AAF"/>
    <w:rsid w:val="005A1F72"/>
    <w:rsid w:val="005A2497"/>
    <w:rsid w:val="005A3508"/>
    <w:rsid w:val="005A3562"/>
    <w:rsid w:val="005A410B"/>
    <w:rsid w:val="005A566D"/>
    <w:rsid w:val="005A5A21"/>
    <w:rsid w:val="005A5B88"/>
    <w:rsid w:val="005A5FC3"/>
    <w:rsid w:val="005A6305"/>
    <w:rsid w:val="005A6510"/>
    <w:rsid w:val="005A6DEB"/>
    <w:rsid w:val="005A7314"/>
    <w:rsid w:val="005A750E"/>
    <w:rsid w:val="005A77B1"/>
    <w:rsid w:val="005A77BA"/>
    <w:rsid w:val="005A7AFC"/>
    <w:rsid w:val="005A7EA8"/>
    <w:rsid w:val="005A7FB5"/>
    <w:rsid w:val="005B0399"/>
    <w:rsid w:val="005B07C8"/>
    <w:rsid w:val="005B0E96"/>
    <w:rsid w:val="005B1032"/>
    <w:rsid w:val="005B106D"/>
    <w:rsid w:val="005B1745"/>
    <w:rsid w:val="005B1FC5"/>
    <w:rsid w:val="005B235D"/>
    <w:rsid w:val="005B236D"/>
    <w:rsid w:val="005B2543"/>
    <w:rsid w:val="005B2604"/>
    <w:rsid w:val="005B267C"/>
    <w:rsid w:val="005B281C"/>
    <w:rsid w:val="005B2901"/>
    <w:rsid w:val="005B2A5A"/>
    <w:rsid w:val="005B2C43"/>
    <w:rsid w:val="005B2F7F"/>
    <w:rsid w:val="005B3114"/>
    <w:rsid w:val="005B33A9"/>
    <w:rsid w:val="005B33F5"/>
    <w:rsid w:val="005B40F2"/>
    <w:rsid w:val="005B4236"/>
    <w:rsid w:val="005B48A9"/>
    <w:rsid w:val="005B4F6D"/>
    <w:rsid w:val="005B50D3"/>
    <w:rsid w:val="005B513B"/>
    <w:rsid w:val="005B54BA"/>
    <w:rsid w:val="005B56B7"/>
    <w:rsid w:val="005B5988"/>
    <w:rsid w:val="005B59B5"/>
    <w:rsid w:val="005B5AD0"/>
    <w:rsid w:val="005B64ED"/>
    <w:rsid w:val="005B692D"/>
    <w:rsid w:val="005B7065"/>
    <w:rsid w:val="005B75F0"/>
    <w:rsid w:val="005B7CB2"/>
    <w:rsid w:val="005C095D"/>
    <w:rsid w:val="005C0BE6"/>
    <w:rsid w:val="005C1698"/>
    <w:rsid w:val="005C174B"/>
    <w:rsid w:val="005C1E57"/>
    <w:rsid w:val="005C2230"/>
    <w:rsid w:val="005C251B"/>
    <w:rsid w:val="005C2B3F"/>
    <w:rsid w:val="005C2EAD"/>
    <w:rsid w:val="005C34A9"/>
    <w:rsid w:val="005C3502"/>
    <w:rsid w:val="005C3AAD"/>
    <w:rsid w:val="005C3BF1"/>
    <w:rsid w:val="005C3CE5"/>
    <w:rsid w:val="005C3E28"/>
    <w:rsid w:val="005C4534"/>
    <w:rsid w:val="005C4AD6"/>
    <w:rsid w:val="005C4E22"/>
    <w:rsid w:val="005C4F05"/>
    <w:rsid w:val="005C515C"/>
    <w:rsid w:val="005C52FE"/>
    <w:rsid w:val="005C5613"/>
    <w:rsid w:val="005C618D"/>
    <w:rsid w:val="005C6C84"/>
    <w:rsid w:val="005C7179"/>
    <w:rsid w:val="005C7500"/>
    <w:rsid w:val="005C7890"/>
    <w:rsid w:val="005D01F6"/>
    <w:rsid w:val="005D080A"/>
    <w:rsid w:val="005D09DD"/>
    <w:rsid w:val="005D0C4C"/>
    <w:rsid w:val="005D0F57"/>
    <w:rsid w:val="005D1324"/>
    <w:rsid w:val="005D146F"/>
    <w:rsid w:val="005D1895"/>
    <w:rsid w:val="005D20FB"/>
    <w:rsid w:val="005D217E"/>
    <w:rsid w:val="005D27E4"/>
    <w:rsid w:val="005D3061"/>
    <w:rsid w:val="005D318F"/>
    <w:rsid w:val="005D3590"/>
    <w:rsid w:val="005D394A"/>
    <w:rsid w:val="005D39A1"/>
    <w:rsid w:val="005D3B2F"/>
    <w:rsid w:val="005D3CC1"/>
    <w:rsid w:val="005D3FE8"/>
    <w:rsid w:val="005D4232"/>
    <w:rsid w:val="005D4BB1"/>
    <w:rsid w:val="005D4C83"/>
    <w:rsid w:val="005D5175"/>
    <w:rsid w:val="005D5562"/>
    <w:rsid w:val="005D5C15"/>
    <w:rsid w:val="005D60C8"/>
    <w:rsid w:val="005D64A2"/>
    <w:rsid w:val="005D6656"/>
    <w:rsid w:val="005D6796"/>
    <w:rsid w:val="005D690A"/>
    <w:rsid w:val="005D6E6E"/>
    <w:rsid w:val="005D6ED6"/>
    <w:rsid w:val="005D706A"/>
    <w:rsid w:val="005D7347"/>
    <w:rsid w:val="005D7509"/>
    <w:rsid w:val="005D75EC"/>
    <w:rsid w:val="005D789B"/>
    <w:rsid w:val="005D7B82"/>
    <w:rsid w:val="005D7D8F"/>
    <w:rsid w:val="005D7F02"/>
    <w:rsid w:val="005E0056"/>
    <w:rsid w:val="005E00A0"/>
    <w:rsid w:val="005E06D8"/>
    <w:rsid w:val="005E0772"/>
    <w:rsid w:val="005E07F5"/>
    <w:rsid w:val="005E0E77"/>
    <w:rsid w:val="005E0F3D"/>
    <w:rsid w:val="005E1142"/>
    <w:rsid w:val="005E1310"/>
    <w:rsid w:val="005E1709"/>
    <w:rsid w:val="005E1876"/>
    <w:rsid w:val="005E1D01"/>
    <w:rsid w:val="005E26D1"/>
    <w:rsid w:val="005E27DD"/>
    <w:rsid w:val="005E28C3"/>
    <w:rsid w:val="005E3120"/>
    <w:rsid w:val="005E365E"/>
    <w:rsid w:val="005E3C12"/>
    <w:rsid w:val="005E3DF8"/>
    <w:rsid w:val="005E3F5D"/>
    <w:rsid w:val="005E3F9A"/>
    <w:rsid w:val="005E4AA8"/>
    <w:rsid w:val="005E4AC4"/>
    <w:rsid w:val="005E4B59"/>
    <w:rsid w:val="005E516B"/>
    <w:rsid w:val="005E5757"/>
    <w:rsid w:val="005E584D"/>
    <w:rsid w:val="005E6027"/>
    <w:rsid w:val="005E64F4"/>
    <w:rsid w:val="005E6D48"/>
    <w:rsid w:val="005E6EE6"/>
    <w:rsid w:val="005F0216"/>
    <w:rsid w:val="005F0372"/>
    <w:rsid w:val="005F0467"/>
    <w:rsid w:val="005F0B6D"/>
    <w:rsid w:val="005F116F"/>
    <w:rsid w:val="005F140B"/>
    <w:rsid w:val="005F14F2"/>
    <w:rsid w:val="005F1809"/>
    <w:rsid w:val="005F1DE2"/>
    <w:rsid w:val="005F1FA6"/>
    <w:rsid w:val="005F25FD"/>
    <w:rsid w:val="005F2629"/>
    <w:rsid w:val="005F270B"/>
    <w:rsid w:val="005F294E"/>
    <w:rsid w:val="005F2CB0"/>
    <w:rsid w:val="005F2ED4"/>
    <w:rsid w:val="005F3421"/>
    <w:rsid w:val="005F3750"/>
    <w:rsid w:val="005F382B"/>
    <w:rsid w:val="005F3C6B"/>
    <w:rsid w:val="005F3F06"/>
    <w:rsid w:val="005F4DFC"/>
    <w:rsid w:val="005F5080"/>
    <w:rsid w:val="005F55C4"/>
    <w:rsid w:val="005F5756"/>
    <w:rsid w:val="005F6324"/>
    <w:rsid w:val="005F663A"/>
    <w:rsid w:val="005F6923"/>
    <w:rsid w:val="005F69BF"/>
    <w:rsid w:val="005F6BC6"/>
    <w:rsid w:val="005F6C0F"/>
    <w:rsid w:val="005F6E6B"/>
    <w:rsid w:val="005F70B5"/>
    <w:rsid w:val="005F727C"/>
    <w:rsid w:val="005F780A"/>
    <w:rsid w:val="005F7EB5"/>
    <w:rsid w:val="0060019F"/>
    <w:rsid w:val="006005BF"/>
    <w:rsid w:val="006009AD"/>
    <w:rsid w:val="00600FFF"/>
    <w:rsid w:val="0060115A"/>
    <w:rsid w:val="006015CE"/>
    <w:rsid w:val="006016B6"/>
    <w:rsid w:val="00601C05"/>
    <w:rsid w:val="00601FE2"/>
    <w:rsid w:val="00602337"/>
    <w:rsid w:val="006025C5"/>
    <w:rsid w:val="006028EA"/>
    <w:rsid w:val="00602A45"/>
    <w:rsid w:val="0060325A"/>
    <w:rsid w:val="0060341A"/>
    <w:rsid w:val="006036ED"/>
    <w:rsid w:val="00603EDB"/>
    <w:rsid w:val="0060428C"/>
    <w:rsid w:val="006043A8"/>
    <w:rsid w:val="00604B0E"/>
    <w:rsid w:val="00604F4F"/>
    <w:rsid w:val="0060509D"/>
    <w:rsid w:val="0060544A"/>
    <w:rsid w:val="006054EF"/>
    <w:rsid w:val="00605539"/>
    <w:rsid w:val="006059C3"/>
    <w:rsid w:val="00605B3A"/>
    <w:rsid w:val="00605CE5"/>
    <w:rsid w:val="00605FC0"/>
    <w:rsid w:val="00606187"/>
    <w:rsid w:val="006061FF"/>
    <w:rsid w:val="00606284"/>
    <w:rsid w:val="006065D9"/>
    <w:rsid w:val="006069FE"/>
    <w:rsid w:val="00607002"/>
    <w:rsid w:val="00607367"/>
    <w:rsid w:val="00607E2D"/>
    <w:rsid w:val="00607E90"/>
    <w:rsid w:val="006101F8"/>
    <w:rsid w:val="006101F9"/>
    <w:rsid w:val="006102F7"/>
    <w:rsid w:val="006108EF"/>
    <w:rsid w:val="00610B67"/>
    <w:rsid w:val="00610C45"/>
    <w:rsid w:val="00610E69"/>
    <w:rsid w:val="00610F8F"/>
    <w:rsid w:val="00611405"/>
    <w:rsid w:val="006115AF"/>
    <w:rsid w:val="0061186E"/>
    <w:rsid w:val="006119FC"/>
    <w:rsid w:val="00611D12"/>
    <w:rsid w:val="0061203F"/>
    <w:rsid w:val="006120BC"/>
    <w:rsid w:val="00612226"/>
    <w:rsid w:val="00612589"/>
    <w:rsid w:val="00612945"/>
    <w:rsid w:val="00613546"/>
    <w:rsid w:val="0061365B"/>
    <w:rsid w:val="00613B63"/>
    <w:rsid w:val="0061431D"/>
    <w:rsid w:val="0061460F"/>
    <w:rsid w:val="0061490B"/>
    <w:rsid w:val="00614E2F"/>
    <w:rsid w:val="006155E1"/>
    <w:rsid w:val="00616669"/>
    <w:rsid w:val="00616793"/>
    <w:rsid w:val="006167BA"/>
    <w:rsid w:val="0061794F"/>
    <w:rsid w:val="00617B8C"/>
    <w:rsid w:val="00617D64"/>
    <w:rsid w:val="00620907"/>
    <w:rsid w:val="00620DFA"/>
    <w:rsid w:val="00620F59"/>
    <w:rsid w:val="00621341"/>
    <w:rsid w:val="00621EDC"/>
    <w:rsid w:val="0062206D"/>
    <w:rsid w:val="006226C3"/>
    <w:rsid w:val="00622918"/>
    <w:rsid w:val="00622A9B"/>
    <w:rsid w:val="00622C4A"/>
    <w:rsid w:val="00622D43"/>
    <w:rsid w:val="00623313"/>
    <w:rsid w:val="00623486"/>
    <w:rsid w:val="006236E4"/>
    <w:rsid w:val="00623BB5"/>
    <w:rsid w:val="00623E02"/>
    <w:rsid w:val="00623E31"/>
    <w:rsid w:val="00624723"/>
    <w:rsid w:val="00624D74"/>
    <w:rsid w:val="006252A5"/>
    <w:rsid w:val="0062545A"/>
    <w:rsid w:val="0062546A"/>
    <w:rsid w:val="0062561B"/>
    <w:rsid w:val="00625B1A"/>
    <w:rsid w:val="00625BE8"/>
    <w:rsid w:val="0062619E"/>
    <w:rsid w:val="00626AB4"/>
    <w:rsid w:val="00626EFC"/>
    <w:rsid w:val="0062703F"/>
    <w:rsid w:val="00627642"/>
    <w:rsid w:val="0062769D"/>
    <w:rsid w:val="006279EC"/>
    <w:rsid w:val="006302A9"/>
    <w:rsid w:val="00630459"/>
    <w:rsid w:val="006306B0"/>
    <w:rsid w:val="006310B5"/>
    <w:rsid w:val="0063115E"/>
    <w:rsid w:val="006312B8"/>
    <w:rsid w:val="006312E2"/>
    <w:rsid w:val="00631AC9"/>
    <w:rsid w:val="006331C8"/>
    <w:rsid w:val="0063323C"/>
    <w:rsid w:val="006332AC"/>
    <w:rsid w:val="00633417"/>
    <w:rsid w:val="00633471"/>
    <w:rsid w:val="006334AC"/>
    <w:rsid w:val="00633898"/>
    <w:rsid w:val="00633C85"/>
    <w:rsid w:val="00633F35"/>
    <w:rsid w:val="0063406B"/>
    <w:rsid w:val="00634BA8"/>
    <w:rsid w:val="00634BEE"/>
    <w:rsid w:val="00635170"/>
    <w:rsid w:val="0063566D"/>
    <w:rsid w:val="006360AE"/>
    <w:rsid w:val="00636284"/>
    <w:rsid w:val="006366E8"/>
    <w:rsid w:val="00637036"/>
    <w:rsid w:val="00637246"/>
    <w:rsid w:val="00637555"/>
    <w:rsid w:val="006375D1"/>
    <w:rsid w:val="006375E2"/>
    <w:rsid w:val="00637D81"/>
    <w:rsid w:val="006401C4"/>
    <w:rsid w:val="00640DFE"/>
    <w:rsid w:val="00640F9E"/>
    <w:rsid w:val="006411B1"/>
    <w:rsid w:val="00641216"/>
    <w:rsid w:val="0064134C"/>
    <w:rsid w:val="006413D6"/>
    <w:rsid w:val="00641500"/>
    <w:rsid w:val="006418FD"/>
    <w:rsid w:val="006424DD"/>
    <w:rsid w:val="00642664"/>
    <w:rsid w:val="0064289C"/>
    <w:rsid w:val="00642CE7"/>
    <w:rsid w:val="00642E65"/>
    <w:rsid w:val="0064348C"/>
    <w:rsid w:val="00643559"/>
    <w:rsid w:val="00643AA0"/>
    <w:rsid w:val="00643D11"/>
    <w:rsid w:val="00643D7E"/>
    <w:rsid w:val="0064400E"/>
    <w:rsid w:val="006448B5"/>
    <w:rsid w:val="00644A4C"/>
    <w:rsid w:val="0064592F"/>
    <w:rsid w:val="00645E30"/>
    <w:rsid w:val="006460A5"/>
    <w:rsid w:val="00646BE1"/>
    <w:rsid w:val="00647264"/>
    <w:rsid w:val="00647BE0"/>
    <w:rsid w:val="00650359"/>
    <w:rsid w:val="0065036C"/>
    <w:rsid w:val="00650A55"/>
    <w:rsid w:val="00650AF7"/>
    <w:rsid w:val="00651E83"/>
    <w:rsid w:val="00652186"/>
    <w:rsid w:val="006522D8"/>
    <w:rsid w:val="006528DC"/>
    <w:rsid w:val="00652E5F"/>
    <w:rsid w:val="00652F0B"/>
    <w:rsid w:val="00653580"/>
    <w:rsid w:val="0065384D"/>
    <w:rsid w:val="00653BC6"/>
    <w:rsid w:val="00653C2F"/>
    <w:rsid w:val="00654C57"/>
    <w:rsid w:val="00654FF5"/>
    <w:rsid w:val="0065518E"/>
    <w:rsid w:val="006556A7"/>
    <w:rsid w:val="0065605D"/>
    <w:rsid w:val="0065611C"/>
    <w:rsid w:val="00656497"/>
    <w:rsid w:val="006564F1"/>
    <w:rsid w:val="006565A1"/>
    <w:rsid w:val="006571FF"/>
    <w:rsid w:val="00657792"/>
    <w:rsid w:val="00657C28"/>
    <w:rsid w:val="00657D60"/>
    <w:rsid w:val="006601AD"/>
    <w:rsid w:val="00660287"/>
    <w:rsid w:val="00661855"/>
    <w:rsid w:val="00661907"/>
    <w:rsid w:val="00661E0F"/>
    <w:rsid w:val="006620AD"/>
    <w:rsid w:val="00662263"/>
    <w:rsid w:val="006630B5"/>
    <w:rsid w:val="00663525"/>
    <w:rsid w:val="006637C6"/>
    <w:rsid w:val="00663C70"/>
    <w:rsid w:val="00663F7D"/>
    <w:rsid w:val="00664264"/>
    <w:rsid w:val="00664321"/>
    <w:rsid w:val="00664339"/>
    <w:rsid w:val="006644E5"/>
    <w:rsid w:val="00664A19"/>
    <w:rsid w:val="00664B2F"/>
    <w:rsid w:val="00664BA3"/>
    <w:rsid w:val="00664D10"/>
    <w:rsid w:val="00664DD3"/>
    <w:rsid w:val="00664EFC"/>
    <w:rsid w:val="006658C9"/>
    <w:rsid w:val="00665CBF"/>
    <w:rsid w:val="00665FC1"/>
    <w:rsid w:val="0066617F"/>
    <w:rsid w:val="00666483"/>
    <w:rsid w:val="0066699C"/>
    <w:rsid w:val="00666A6C"/>
    <w:rsid w:val="00666A6E"/>
    <w:rsid w:val="00666C92"/>
    <w:rsid w:val="00667047"/>
    <w:rsid w:val="00667061"/>
    <w:rsid w:val="006671B2"/>
    <w:rsid w:val="006674E9"/>
    <w:rsid w:val="0066779F"/>
    <w:rsid w:val="00667C42"/>
    <w:rsid w:val="0067046D"/>
    <w:rsid w:val="00670481"/>
    <w:rsid w:val="0067053D"/>
    <w:rsid w:val="00670916"/>
    <w:rsid w:val="00670EEC"/>
    <w:rsid w:val="0067135C"/>
    <w:rsid w:val="006713D4"/>
    <w:rsid w:val="00671593"/>
    <w:rsid w:val="006716B3"/>
    <w:rsid w:val="00671853"/>
    <w:rsid w:val="00671A74"/>
    <w:rsid w:val="00671C25"/>
    <w:rsid w:val="00671D8A"/>
    <w:rsid w:val="00671E3D"/>
    <w:rsid w:val="0067227F"/>
    <w:rsid w:val="00672407"/>
    <w:rsid w:val="0067262E"/>
    <w:rsid w:val="0067263A"/>
    <w:rsid w:val="006726EB"/>
    <w:rsid w:val="006726F4"/>
    <w:rsid w:val="006727A1"/>
    <w:rsid w:val="006728B3"/>
    <w:rsid w:val="00672B0A"/>
    <w:rsid w:val="00672CF3"/>
    <w:rsid w:val="006730C4"/>
    <w:rsid w:val="006736E5"/>
    <w:rsid w:val="00673897"/>
    <w:rsid w:val="006738A9"/>
    <w:rsid w:val="00673BEF"/>
    <w:rsid w:val="00673E40"/>
    <w:rsid w:val="00674403"/>
    <w:rsid w:val="00674670"/>
    <w:rsid w:val="0067494C"/>
    <w:rsid w:val="006752C6"/>
    <w:rsid w:val="00675556"/>
    <w:rsid w:val="006755C1"/>
    <w:rsid w:val="00676333"/>
    <w:rsid w:val="00676AA6"/>
    <w:rsid w:val="00676CB8"/>
    <w:rsid w:val="0067749A"/>
    <w:rsid w:val="00677512"/>
    <w:rsid w:val="006777D2"/>
    <w:rsid w:val="00677E97"/>
    <w:rsid w:val="006802FD"/>
    <w:rsid w:val="00680435"/>
    <w:rsid w:val="006807D7"/>
    <w:rsid w:val="0068092C"/>
    <w:rsid w:val="00680D95"/>
    <w:rsid w:val="00680FB8"/>
    <w:rsid w:val="006810FF"/>
    <w:rsid w:val="006811CF"/>
    <w:rsid w:val="006811F4"/>
    <w:rsid w:val="0068179E"/>
    <w:rsid w:val="006819C0"/>
    <w:rsid w:val="00681E78"/>
    <w:rsid w:val="00681EC9"/>
    <w:rsid w:val="00682780"/>
    <w:rsid w:val="00682B57"/>
    <w:rsid w:val="00682C75"/>
    <w:rsid w:val="00683120"/>
    <w:rsid w:val="0068356D"/>
    <w:rsid w:val="0068395D"/>
    <w:rsid w:val="006839D4"/>
    <w:rsid w:val="00683BAB"/>
    <w:rsid w:val="00684013"/>
    <w:rsid w:val="0068405D"/>
    <w:rsid w:val="00684387"/>
    <w:rsid w:val="00684D91"/>
    <w:rsid w:val="00685132"/>
    <w:rsid w:val="0068548E"/>
    <w:rsid w:val="00685781"/>
    <w:rsid w:val="00685D46"/>
    <w:rsid w:val="00685D76"/>
    <w:rsid w:val="00686657"/>
    <w:rsid w:val="00686877"/>
    <w:rsid w:val="00687093"/>
    <w:rsid w:val="00687430"/>
    <w:rsid w:val="00687464"/>
    <w:rsid w:val="00687935"/>
    <w:rsid w:val="00687C1F"/>
    <w:rsid w:val="00687C39"/>
    <w:rsid w:val="006903EB"/>
    <w:rsid w:val="006908F8"/>
    <w:rsid w:val="00690A34"/>
    <w:rsid w:val="00691360"/>
    <w:rsid w:val="00691CA1"/>
    <w:rsid w:val="00691DAA"/>
    <w:rsid w:val="00691EA6"/>
    <w:rsid w:val="00692C67"/>
    <w:rsid w:val="00692E77"/>
    <w:rsid w:val="00692FE8"/>
    <w:rsid w:val="0069328A"/>
    <w:rsid w:val="006932A1"/>
    <w:rsid w:val="0069337A"/>
    <w:rsid w:val="00693401"/>
    <w:rsid w:val="00693700"/>
    <w:rsid w:val="006938A6"/>
    <w:rsid w:val="00693F38"/>
    <w:rsid w:val="00694047"/>
    <w:rsid w:val="00694269"/>
    <w:rsid w:val="00694369"/>
    <w:rsid w:val="00694650"/>
    <w:rsid w:val="006948A7"/>
    <w:rsid w:val="00694B27"/>
    <w:rsid w:val="006952D1"/>
    <w:rsid w:val="00695D34"/>
    <w:rsid w:val="00695EC3"/>
    <w:rsid w:val="0069634D"/>
    <w:rsid w:val="006964AD"/>
    <w:rsid w:val="00696515"/>
    <w:rsid w:val="006965F0"/>
    <w:rsid w:val="006969BE"/>
    <w:rsid w:val="00697532"/>
    <w:rsid w:val="006A0466"/>
    <w:rsid w:val="006A0518"/>
    <w:rsid w:val="006A0591"/>
    <w:rsid w:val="006A06BA"/>
    <w:rsid w:val="006A0A41"/>
    <w:rsid w:val="006A0C0D"/>
    <w:rsid w:val="006A0DBC"/>
    <w:rsid w:val="006A17E4"/>
    <w:rsid w:val="006A1AB9"/>
    <w:rsid w:val="006A1B2C"/>
    <w:rsid w:val="006A1D3D"/>
    <w:rsid w:val="006A2543"/>
    <w:rsid w:val="006A258F"/>
    <w:rsid w:val="006A3145"/>
    <w:rsid w:val="006A3185"/>
    <w:rsid w:val="006A3757"/>
    <w:rsid w:val="006A3780"/>
    <w:rsid w:val="006A4EBF"/>
    <w:rsid w:val="006A52DF"/>
    <w:rsid w:val="006A5578"/>
    <w:rsid w:val="006A5D19"/>
    <w:rsid w:val="006A5FE3"/>
    <w:rsid w:val="006A6804"/>
    <w:rsid w:val="006A699A"/>
    <w:rsid w:val="006A6B03"/>
    <w:rsid w:val="006A6D78"/>
    <w:rsid w:val="006A7464"/>
    <w:rsid w:val="006A74F3"/>
    <w:rsid w:val="006A7671"/>
    <w:rsid w:val="006A769A"/>
    <w:rsid w:val="006A7CF4"/>
    <w:rsid w:val="006A7E58"/>
    <w:rsid w:val="006B04EA"/>
    <w:rsid w:val="006B0BC2"/>
    <w:rsid w:val="006B126B"/>
    <w:rsid w:val="006B176F"/>
    <w:rsid w:val="006B1781"/>
    <w:rsid w:val="006B1EDA"/>
    <w:rsid w:val="006B2232"/>
    <w:rsid w:val="006B256A"/>
    <w:rsid w:val="006B2CA1"/>
    <w:rsid w:val="006B2EAD"/>
    <w:rsid w:val="006B32E2"/>
    <w:rsid w:val="006B336B"/>
    <w:rsid w:val="006B3BFF"/>
    <w:rsid w:val="006B4622"/>
    <w:rsid w:val="006B46DC"/>
    <w:rsid w:val="006B483E"/>
    <w:rsid w:val="006B4A17"/>
    <w:rsid w:val="006B547F"/>
    <w:rsid w:val="006B550B"/>
    <w:rsid w:val="006B5522"/>
    <w:rsid w:val="006B5529"/>
    <w:rsid w:val="006B59C7"/>
    <w:rsid w:val="006B5C97"/>
    <w:rsid w:val="006B5E43"/>
    <w:rsid w:val="006B623B"/>
    <w:rsid w:val="006B673C"/>
    <w:rsid w:val="006B6AAB"/>
    <w:rsid w:val="006B6F6B"/>
    <w:rsid w:val="006B7B79"/>
    <w:rsid w:val="006C0405"/>
    <w:rsid w:val="006C0411"/>
    <w:rsid w:val="006C094A"/>
    <w:rsid w:val="006C0C79"/>
    <w:rsid w:val="006C12C3"/>
    <w:rsid w:val="006C16E4"/>
    <w:rsid w:val="006C1C7E"/>
    <w:rsid w:val="006C2204"/>
    <w:rsid w:val="006C300F"/>
    <w:rsid w:val="006C344B"/>
    <w:rsid w:val="006C354E"/>
    <w:rsid w:val="006C3F6E"/>
    <w:rsid w:val="006C45AE"/>
    <w:rsid w:val="006C4D06"/>
    <w:rsid w:val="006C4D8E"/>
    <w:rsid w:val="006C5197"/>
    <w:rsid w:val="006C53EA"/>
    <w:rsid w:val="006C564C"/>
    <w:rsid w:val="006C5D7B"/>
    <w:rsid w:val="006C5EC9"/>
    <w:rsid w:val="006C6075"/>
    <w:rsid w:val="006C6424"/>
    <w:rsid w:val="006C64D7"/>
    <w:rsid w:val="006C6A1F"/>
    <w:rsid w:val="006C6FBE"/>
    <w:rsid w:val="006C711A"/>
    <w:rsid w:val="006C75FB"/>
    <w:rsid w:val="006C7607"/>
    <w:rsid w:val="006C7CAE"/>
    <w:rsid w:val="006C7FBE"/>
    <w:rsid w:val="006D0011"/>
    <w:rsid w:val="006D00A4"/>
    <w:rsid w:val="006D0746"/>
    <w:rsid w:val="006D0923"/>
    <w:rsid w:val="006D09F5"/>
    <w:rsid w:val="006D0B41"/>
    <w:rsid w:val="006D0CC3"/>
    <w:rsid w:val="006D0E6E"/>
    <w:rsid w:val="006D1473"/>
    <w:rsid w:val="006D1AED"/>
    <w:rsid w:val="006D1E53"/>
    <w:rsid w:val="006D1F7C"/>
    <w:rsid w:val="006D2021"/>
    <w:rsid w:val="006D2177"/>
    <w:rsid w:val="006D2401"/>
    <w:rsid w:val="006D24C5"/>
    <w:rsid w:val="006D25E3"/>
    <w:rsid w:val="006D274A"/>
    <w:rsid w:val="006D28B4"/>
    <w:rsid w:val="006D30A7"/>
    <w:rsid w:val="006D3775"/>
    <w:rsid w:val="006D37F8"/>
    <w:rsid w:val="006D3DBB"/>
    <w:rsid w:val="006D400B"/>
    <w:rsid w:val="006D4444"/>
    <w:rsid w:val="006D486C"/>
    <w:rsid w:val="006D49CE"/>
    <w:rsid w:val="006D5346"/>
    <w:rsid w:val="006D57CF"/>
    <w:rsid w:val="006D57D5"/>
    <w:rsid w:val="006D5822"/>
    <w:rsid w:val="006D6724"/>
    <w:rsid w:val="006D6A31"/>
    <w:rsid w:val="006D71EB"/>
    <w:rsid w:val="006D7EDC"/>
    <w:rsid w:val="006E00A4"/>
    <w:rsid w:val="006E0457"/>
    <w:rsid w:val="006E05EE"/>
    <w:rsid w:val="006E0815"/>
    <w:rsid w:val="006E0B17"/>
    <w:rsid w:val="006E0C58"/>
    <w:rsid w:val="006E0F76"/>
    <w:rsid w:val="006E10CD"/>
    <w:rsid w:val="006E1251"/>
    <w:rsid w:val="006E1288"/>
    <w:rsid w:val="006E129F"/>
    <w:rsid w:val="006E153E"/>
    <w:rsid w:val="006E155F"/>
    <w:rsid w:val="006E1615"/>
    <w:rsid w:val="006E1BAD"/>
    <w:rsid w:val="006E1FF0"/>
    <w:rsid w:val="006E208E"/>
    <w:rsid w:val="006E20AE"/>
    <w:rsid w:val="006E2119"/>
    <w:rsid w:val="006E23F1"/>
    <w:rsid w:val="006E241F"/>
    <w:rsid w:val="006E2D26"/>
    <w:rsid w:val="006E3157"/>
    <w:rsid w:val="006E34C3"/>
    <w:rsid w:val="006E3688"/>
    <w:rsid w:val="006E3B71"/>
    <w:rsid w:val="006E40AB"/>
    <w:rsid w:val="006E4753"/>
    <w:rsid w:val="006E4EA8"/>
    <w:rsid w:val="006E5131"/>
    <w:rsid w:val="006E5182"/>
    <w:rsid w:val="006E51DD"/>
    <w:rsid w:val="006E5E8B"/>
    <w:rsid w:val="006E5EBA"/>
    <w:rsid w:val="006E64A5"/>
    <w:rsid w:val="006E6533"/>
    <w:rsid w:val="006E672C"/>
    <w:rsid w:val="006E6812"/>
    <w:rsid w:val="006E6B00"/>
    <w:rsid w:val="006E6B95"/>
    <w:rsid w:val="006E6F72"/>
    <w:rsid w:val="006E74B5"/>
    <w:rsid w:val="006E76CE"/>
    <w:rsid w:val="006E7734"/>
    <w:rsid w:val="006E7C34"/>
    <w:rsid w:val="006F0141"/>
    <w:rsid w:val="006F0264"/>
    <w:rsid w:val="006F0391"/>
    <w:rsid w:val="006F089F"/>
    <w:rsid w:val="006F0A20"/>
    <w:rsid w:val="006F0F05"/>
    <w:rsid w:val="006F0F8E"/>
    <w:rsid w:val="006F1BFF"/>
    <w:rsid w:val="006F1C02"/>
    <w:rsid w:val="006F1D1F"/>
    <w:rsid w:val="006F1FE0"/>
    <w:rsid w:val="006F2404"/>
    <w:rsid w:val="006F29D9"/>
    <w:rsid w:val="006F2C85"/>
    <w:rsid w:val="006F2D87"/>
    <w:rsid w:val="006F3121"/>
    <w:rsid w:val="006F327E"/>
    <w:rsid w:val="006F3857"/>
    <w:rsid w:val="006F39DC"/>
    <w:rsid w:val="006F3AB7"/>
    <w:rsid w:val="006F3B2A"/>
    <w:rsid w:val="006F4250"/>
    <w:rsid w:val="006F5428"/>
    <w:rsid w:val="006F55D5"/>
    <w:rsid w:val="006F5607"/>
    <w:rsid w:val="006F5D36"/>
    <w:rsid w:val="006F62B2"/>
    <w:rsid w:val="006F6671"/>
    <w:rsid w:val="006F6B68"/>
    <w:rsid w:val="006F6C92"/>
    <w:rsid w:val="006F711C"/>
    <w:rsid w:val="006F73FB"/>
    <w:rsid w:val="006F7506"/>
    <w:rsid w:val="006F7C06"/>
    <w:rsid w:val="00700461"/>
    <w:rsid w:val="00701328"/>
    <w:rsid w:val="007013CE"/>
    <w:rsid w:val="007014C3"/>
    <w:rsid w:val="00701852"/>
    <w:rsid w:val="00701B3D"/>
    <w:rsid w:val="00702194"/>
    <w:rsid w:val="007022B1"/>
    <w:rsid w:val="007023B9"/>
    <w:rsid w:val="0070275A"/>
    <w:rsid w:val="00702935"/>
    <w:rsid w:val="00702ABF"/>
    <w:rsid w:val="00702D72"/>
    <w:rsid w:val="00702FC7"/>
    <w:rsid w:val="007034BE"/>
    <w:rsid w:val="0070377D"/>
    <w:rsid w:val="007037D3"/>
    <w:rsid w:val="00703BCD"/>
    <w:rsid w:val="00703BD1"/>
    <w:rsid w:val="00703CFD"/>
    <w:rsid w:val="00704299"/>
    <w:rsid w:val="00704757"/>
    <w:rsid w:val="007049C7"/>
    <w:rsid w:val="00704D0A"/>
    <w:rsid w:val="00704E28"/>
    <w:rsid w:val="007052F7"/>
    <w:rsid w:val="00705323"/>
    <w:rsid w:val="00705441"/>
    <w:rsid w:val="007054F8"/>
    <w:rsid w:val="0070591F"/>
    <w:rsid w:val="00705B2D"/>
    <w:rsid w:val="00705BB6"/>
    <w:rsid w:val="00705C47"/>
    <w:rsid w:val="00705E91"/>
    <w:rsid w:val="00706201"/>
    <w:rsid w:val="00707121"/>
    <w:rsid w:val="007071E1"/>
    <w:rsid w:val="0070723D"/>
    <w:rsid w:val="007074E8"/>
    <w:rsid w:val="0070763E"/>
    <w:rsid w:val="00707B7C"/>
    <w:rsid w:val="00707E07"/>
    <w:rsid w:val="00710F4D"/>
    <w:rsid w:val="0071147A"/>
    <w:rsid w:val="00711559"/>
    <w:rsid w:val="007118FD"/>
    <w:rsid w:val="00711ACF"/>
    <w:rsid w:val="00711BA6"/>
    <w:rsid w:val="00711BF4"/>
    <w:rsid w:val="00711F39"/>
    <w:rsid w:val="00712635"/>
    <w:rsid w:val="007128D4"/>
    <w:rsid w:val="00712909"/>
    <w:rsid w:val="00712EF3"/>
    <w:rsid w:val="00713AC6"/>
    <w:rsid w:val="00713C20"/>
    <w:rsid w:val="00714285"/>
    <w:rsid w:val="007145B5"/>
    <w:rsid w:val="007145D3"/>
    <w:rsid w:val="007146E4"/>
    <w:rsid w:val="00714823"/>
    <w:rsid w:val="00714A8A"/>
    <w:rsid w:val="0071545E"/>
    <w:rsid w:val="00715861"/>
    <w:rsid w:val="00715AA2"/>
    <w:rsid w:val="00715ACE"/>
    <w:rsid w:val="007161B4"/>
    <w:rsid w:val="007162DC"/>
    <w:rsid w:val="00716356"/>
    <w:rsid w:val="007167B3"/>
    <w:rsid w:val="00716B13"/>
    <w:rsid w:val="00716C50"/>
    <w:rsid w:val="00716EC3"/>
    <w:rsid w:val="007175FE"/>
    <w:rsid w:val="007201BA"/>
    <w:rsid w:val="007204B3"/>
    <w:rsid w:val="00720DED"/>
    <w:rsid w:val="00721075"/>
    <w:rsid w:val="007211A6"/>
    <w:rsid w:val="00721390"/>
    <w:rsid w:val="00721401"/>
    <w:rsid w:val="00721534"/>
    <w:rsid w:val="00721833"/>
    <w:rsid w:val="00721BF5"/>
    <w:rsid w:val="00722083"/>
    <w:rsid w:val="007233A6"/>
    <w:rsid w:val="007235D4"/>
    <w:rsid w:val="00723A27"/>
    <w:rsid w:val="00723BF6"/>
    <w:rsid w:val="00723CC2"/>
    <w:rsid w:val="00723F66"/>
    <w:rsid w:val="00724028"/>
    <w:rsid w:val="00724404"/>
    <w:rsid w:val="007244A4"/>
    <w:rsid w:val="007247B1"/>
    <w:rsid w:val="0072529B"/>
    <w:rsid w:val="00725397"/>
    <w:rsid w:val="00725E35"/>
    <w:rsid w:val="0072605B"/>
    <w:rsid w:val="00726134"/>
    <w:rsid w:val="00726214"/>
    <w:rsid w:val="0072739A"/>
    <w:rsid w:val="007274F3"/>
    <w:rsid w:val="00727B13"/>
    <w:rsid w:val="00730116"/>
    <w:rsid w:val="00730746"/>
    <w:rsid w:val="007309B8"/>
    <w:rsid w:val="00731418"/>
    <w:rsid w:val="007315AD"/>
    <w:rsid w:val="0073168D"/>
    <w:rsid w:val="00731B50"/>
    <w:rsid w:val="00732581"/>
    <w:rsid w:val="00732FE7"/>
    <w:rsid w:val="007339B3"/>
    <w:rsid w:val="00733D7E"/>
    <w:rsid w:val="00733DFD"/>
    <w:rsid w:val="00733E27"/>
    <w:rsid w:val="0073409E"/>
    <w:rsid w:val="00734848"/>
    <w:rsid w:val="007348AE"/>
    <w:rsid w:val="00734A70"/>
    <w:rsid w:val="00734BA5"/>
    <w:rsid w:val="00734BD0"/>
    <w:rsid w:val="007351AC"/>
    <w:rsid w:val="00735AB2"/>
    <w:rsid w:val="00735CC1"/>
    <w:rsid w:val="00735EF2"/>
    <w:rsid w:val="0073612E"/>
    <w:rsid w:val="00736406"/>
    <w:rsid w:val="007364B8"/>
    <w:rsid w:val="0073693F"/>
    <w:rsid w:val="00736CC3"/>
    <w:rsid w:val="0073759A"/>
    <w:rsid w:val="007378D1"/>
    <w:rsid w:val="00737CDC"/>
    <w:rsid w:val="0074050F"/>
    <w:rsid w:val="00740B53"/>
    <w:rsid w:val="00740CDF"/>
    <w:rsid w:val="007410E1"/>
    <w:rsid w:val="007416F0"/>
    <w:rsid w:val="007418A4"/>
    <w:rsid w:val="00741DC8"/>
    <w:rsid w:val="007424DE"/>
    <w:rsid w:val="007425A9"/>
    <w:rsid w:val="00742685"/>
    <w:rsid w:val="00742DB7"/>
    <w:rsid w:val="00743FFC"/>
    <w:rsid w:val="00744012"/>
    <w:rsid w:val="00744123"/>
    <w:rsid w:val="007441B8"/>
    <w:rsid w:val="00744713"/>
    <w:rsid w:val="007449B5"/>
    <w:rsid w:val="007449F5"/>
    <w:rsid w:val="007450C0"/>
    <w:rsid w:val="00745108"/>
    <w:rsid w:val="0074518A"/>
    <w:rsid w:val="00745259"/>
    <w:rsid w:val="00745682"/>
    <w:rsid w:val="00745BB7"/>
    <w:rsid w:val="00745FED"/>
    <w:rsid w:val="007465DD"/>
    <w:rsid w:val="007469DB"/>
    <w:rsid w:val="00746FEC"/>
    <w:rsid w:val="007470DB"/>
    <w:rsid w:val="0074731B"/>
    <w:rsid w:val="0074740D"/>
    <w:rsid w:val="0074786B"/>
    <w:rsid w:val="00747A43"/>
    <w:rsid w:val="00747B0F"/>
    <w:rsid w:val="00750051"/>
    <w:rsid w:val="00750587"/>
    <w:rsid w:val="007505B0"/>
    <w:rsid w:val="00750DB6"/>
    <w:rsid w:val="00750DE3"/>
    <w:rsid w:val="00751164"/>
    <w:rsid w:val="007511EE"/>
    <w:rsid w:val="00751232"/>
    <w:rsid w:val="007512B9"/>
    <w:rsid w:val="00751464"/>
    <w:rsid w:val="00751C26"/>
    <w:rsid w:val="007521AE"/>
    <w:rsid w:val="00752744"/>
    <w:rsid w:val="007531FD"/>
    <w:rsid w:val="00753648"/>
    <w:rsid w:val="00753F7F"/>
    <w:rsid w:val="0075429F"/>
    <w:rsid w:val="007546BF"/>
    <w:rsid w:val="00754B84"/>
    <w:rsid w:val="00754B90"/>
    <w:rsid w:val="00754EF8"/>
    <w:rsid w:val="0075530A"/>
    <w:rsid w:val="0075552E"/>
    <w:rsid w:val="00755991"/>
    <w:rsid w:val="00755C4D"/>
    <w:rsid w:val="007563A9"/>
    <w:rsid w:val="007568D8"/>
    <w:rsid w:val="007570AB"/>
    <w:rsid w:val="0075729E"/>
    <w:rsid w:val="007572E1"/>
    <w:rsid w:val="00757B05"/>
    <w:rsid w:val="00760732"/>
    <w:rsid w:val="00760CEB"/>
    <w:rsid w:val="00761116"/>
    <w:rsid w:val="007611C2"/>
    <w:rsid w:val="00761C00"/>
    <w:rsid w:val="00761FDE"/>
    <w:rsid w:val="00762675"/>
    <w:rsid w:val="00762777"/>
    <w:rsid w:val="007627CB"/>
    <w:rsid w:val="00762D8F"/>
    <w:rsid w:val="00763174"/>
    <w:rsid w:val="007634BE"/>
    <w:rsid w:val="00763757"/>
    <w:rsid w:val="00763ECC"/>
    <w:rsid w:val="00764034"/>
    <w:rsid w:val="00764152"/>
    <w:rsid w:val="00764DA9"/>
    <w:rsid w:val="00764DB1"/>
    <w:rsid w:val="0076501E"/>
    <w:rsid w:val="00765448"/>
    <w:rsid w:val="007657DC"/>
    <w:rsid w:val="00765EF5"/>
    <w:rsid w:val="00765F1F"/>
    <w:rsid w:val="007661DE"/>
    <w:rsid w:val="007661E3"/>
    <w:rsid w:val="007664E6"/>
    <w:rsid w:val="00766750"/>
    <w:rsid w:val="00766D5E"/>
    <w:rsid w:val="007674ED"/>
    <w:rsid w:val="0076788F"/>
    <w:rsid w:val="007679E1"/>
    <w:rsid w:val="00767FF0"/>
    <w:rsid w:val="007701D2"/>
    <w:rsid w:val="00770591"/>
    <w:rsid w:val="00770DD4"/>
    <w:rsid w:val="00770E6A"/>
    <w:rsid w:val="00770ED6"/>
    <w:rsid w:val="00770F6D"/>
    <w:rsid w:val="0077164F"/>
    <w:rsid w:val="007716EE"/>
    <w:rsid w:val="00771C46"/>
    <w:rsid w:val="00771EC9"/>
    <w:rsid w:val="007722A9"/>
    <w:rsid w:val="007723B3"/>
    <w:rsid w:val="007729A3"/>
    <w:rsid w:val="007729E4"/>
    <w:rsid w:val="00772ACD"/>
    <w:rsid w:val="00772AD4"/>
    <w:rsid w:val="00772FA1"/>
    <w:rsid w:val="00772FFF"/>
    <w:rsid w:val="0077302D"/>
    <w:rsid w:val="00773301"/>
    <w:rsid w:val="00773376"/>
    <w:rsid w:val="0077386F"/>
    <w:rsid w:val="007739B4"/>
    <w:rsid w:val="0077439E"/>
    <w:rsid w:val="00774BE5"/>
    <w:rsid w:val="00774C21"/>
    <w:rsid w:val="00774FB2"/>
    <w:rsid w:val="00775AD0"/>
    <w:rsid w:val="00775B37"/>
    <w:rsid w:val="00775B6A"/>
    <w:rsid w:val="00775D5A"/>
    <w:rsid w:val="00776358"/>
    <w:rsid w:val="00776789"/>
    <w:rsid w:val="007769A3"/>
    <w:rsid w:val="00776C47"/>
    <w:rsid w:val="00777812"/>
    <w:rsid w:val="0077784F"/>
    <w:rsid w:val="00777A77"/>
    <w:rsid w:val="00777F81"/>
    <w:rsid w:val="007807F0"/>
    <w:rsid w:val="00780817"/>
    <w:rsid w:val="00780B1A"/>
    <w:rsid w:val="00780D09"/>
    <w:rsid w:val="00780FF1"/>
    <w:rsid w:val="00781042"/>
    <w:rsid w:val="00781503"/>
    <w:rsid w:val="0078166F"/>
    <w:rsid w:val="00781C37"/>
    <w:rsid w:val="00781C87"/>
    <w:rsid w:val="007824F8"/>
    <w:rsid w:val="007827B9"/>
    <w:rsid w:val="00782B60"/>
    <w:rsid w:val="00782E20"/>
    <w:rsid w:val="00783C25"/>
    <w:rsid w:val="0078487F"/>
    <w:rsid w:val="00784B31"/>
    <w:rsid w:val="00784C8E"/>
    <w:rsid w:val="00784CC5"/>
    <w:rsid w:val="00784E51"/>
    <w:rsid w:val="0078511A"/>
    <w:rsid w:val="007852F6"/>
    <w:rsid w:val="00785401"/>
    <w:rsid w:val="007859B3"/>
    <w:rsid w:val="00785D60"/>
    <w:rsid w:val="00785F95"/>
    <w:rsid w:val="0078636F"/>
    <w:rsid w:val="007869CC"/>
    <w:rsid w:val="0078750E"/>
    <w:rsid w:val="00787681"/>
    <w:rsid w:val="00787AF7"/>
    <w:rsid w:val="00787E2E"/>
    <w:rsid w:val="007900A4"/>
    <w:rsid w:val="007902F9"/>
    <w:rsid w:val="0079054F"/>
    <w:rsid w:val="007907B4"/>
    <w:rsid w:val="007909C7"/>
    <w:rsid w:val="00790B50"/>
    <w:rsid w:val="00790B7D"/>
    <w:rsid w:val="00790F9C"/>
    <w:rsid w:val="00790FA0"/>
    <w:rsid w:val="007912C4"/>
    <w:rsid w:val="00791D6E"/>
    <w:rsid w:val="007922B8"/>
    <w:rsid w:val="007924D9"/>
    <w:rsid w:val="0079267A"/>
    <w:rsid w:val="007927CB"/>
    <w:rsid w:val="0079299A"/>
    <w:rsid w:val="007929E3"/>
    <w:rsid w:val="00793768"/>
    <w:rsid w:val="007938E0"/>
    <w:rsid w:val="007938E6"/>
    <w:rsid w:val="00793A7A"/>
    <w:rsid w:val="00793DBE"/>
    <w:rsid w:val="0079405E"/>
    <w:rsid w:val="00794094"/>
    <w:rsid w:val="00794244"/>
    <w:rsid w:val="0079449D"/>
    <w:rsid w:val="00794746"/>
    <w:rsid w:val="00794EFD"/>
    <w:rsid w:val="00795171"/>
    <w:rsid w:val="00795479"/>
    <w:rsid w:val="00796196"/>
    <w:rsid w:val="00796726"/>
    <w:rsid w:val="0079681C"/>
    <w:rsid w:val="00796AEC"/>
    <w:rsid w:val="00796EA9"/>
    <w:rsid w:val="00796FCF"/>
    <w:rsid w:val="00797075"/>
    <w:rsid w:val="00797108"/>
    <w:rsid w:val="0079713A"/>
    <w:rsid w:val="0079722C"/>
    <w:rsid w:val="00797291"/>
    <w:rsid w:val="00797B9F"/>
    <w:rsid w:val="00797CAC"/>
    <w:rsid w:val="007A005C"/>
    <w:rsid w:val="007A0064"/>
    <w:rsid w:val="007A0393"/>
    <w:rsid w:val="007A064A"/>
    <w:rsid w:val="007A0923"/>
    <w:rsid w:val="007A0E34"/>
    <w:rsid w:val="007A0E4D"/>
    <w:rsid w:val="007A1164"/>
    <w:rsid w:val="007A11D0"/>
    <w:rsid w:val="007A1403"/>
    <w:rsid w:val="007A1637"/>
    <w:rsid w:val="007A16DD"/>
    <w:rsid w:val="007A18C5"/>
    <w:rsid w:val="007A1B50"/>
    <w:rsid w:val="007A203D"/>
    <w:rsid w:val="007A3434"/>
    <w:rsid w:val="007A354E"/>
    <w:rsid w:val="007A3678"/>
    <w:rsid w:val="007A3823"/>
    <w:rsid w:val="007A3BCD"/>
    <w:rsid w:val="007A3D0D"/>
    <w:rsid w:val="007A41F1"/>
    <w:rsid w:val="007A4221"/>
    <w:rsid w:val="007A4755"/>
    <w:rsid w:val="007A4808"/>
    <w:rsid w:val="007A4C22"/>
    <w:rsid w:val="007A4C88"/>
    <w:rsid w:val="007A5175"/>
    <w:rsid w:val="007A5615"/>
    <w:rsid w:val="007A5E97"/>
    <w:rsid w:val="007A63B7"/>
    <w:rsid w:val="007A659B"/>
    <w:rsid w:val="007A6EC7"/>
    <w:rsid w:val="007A71CF"/>
    <w:rsid w:val="007A78E7"/>
    <w:rsid w:val="007A7D75"/>
    <w:rsid w:val="007A7DEE"/>
    <w:rsid w:val="007B03FD"/>
    <w:rsid w:val="007B0511"/>
    <w:rsid w:val="007B08F5"/>
    <w:rsid w:val="007B0B85"/>
    <w:rsid w:val="007B10EC"/>
    <w:rsid w:val="007B18E0"/>
    <w:rsid w:val="007B1A1E"/>
    <w:rsid w:val="007B1D36"/>
    <w:rsid w:val="007B20DF"/>
    <w:rsid w:val="007B2128"/>
    <w:rsid w:val="007B249B"/>
    <w:rsid w:val="007B29B8"/>
    <w:rsid w:val="007B2B19"/>
    <w:rsid w:val="007B2E98"/>
    <w:rsid w:val="007B3258"/>
    <w:rsid w:val="007B36AD"/>
    <w:rsid w:val="007B3AA7"/>
    <w:rsid w:val="007B3FE7"/>
    <w:rsid w:val="007B45F7"/>
    <w:rsid w:val="007B46B4"/>
    <w:rsid w:val="007B4A21"/>
    <w:rsid w:val="007B4DA9"/>
    <w:rsid w:val="007B5551"/>
    <w:rsid w:val="007B5728"/>
    <w:rsid w:val="007B5A34"/>
    <w:rsid w:val="007B5B26"/>
    <w:rsid w:val="007B5CAF"/>
    <w:rsid w:val="007B5D13"/>
    <w:rsid w:val="007B5EF8"/>
    <w:rsid w:val="007B64A7"/>
    <w:rsid w:val="007B670A"/>
    <w:rsid w:val="007B6A22"/>
    <w:rsid w:val="007B6D87"/>
    <w:rsid w:val="007B6FDB"/>
    <w:rsid w:val="007B7264"/>
    <w:rsid w:val="007B7383"/>
    <w:rsid w:val="007B7610"/>
    <w:rsid w:val="007B7874"/>
    <w:rsid w:val="007C00A9"/>
    <w:rsid w:val="007C00F5"/>
    <w:rsid w:val="007C02FF"/>
    <w:rsid w:val="007C03FC"/>
    <w:rsid w:val="007C0CAE"/>
    <w:rsid w:val="007C1818"/>
    <w:rsid w:val="007C1992"/>
    <w:rsid w:val="007C1BEF"/>
    <w:rsid w:val="007C1E44"/>
    <w:rsid w:val="007C2455"/>
    <w:rsid w:val="007C247C"/>
    <w:rsid w:val="007C258B"/>
    <w:rsid w:val="007C2BC5"/>
    <w:rsid w:val="007C3517"/>
    <w:rsid w:val="007C3E97"/>
    <w:rsid w:val="007C445D"/>
    <w:rsid w:val="007C464A"/>
    <w:rsid w:val="007C465D"/>
    <w:rsid w:val="007C4AD4"/>
    <w:rsid w:val="007C4B76"/>
    <w:rsid w:val="007C54B1"/>
    <w:rsid w:val="007C5995"/>
    <w:rsid w:val="007C59FA"/>
    <w:rsid w:val="007C5ECD"/>
    <w:rsid w:val="007C5FF8"/>
    <w:rsid w:val="007C5FF9"/>
    <w:rsid w:val="007C6237"/>
    <w:rsid w:val="007C63A1"/>
    <w:rsid w:val="007C663D"/>
    <w:rsid w:val="007C6D31"/>
    <w:rsid w:val="007C6E47"/>
    <w:rsid w:val="007D0890"/>
    <w:rsid w:val="007D08C7"/>
    <w:rsid w:val="007D0980"/>
    <w:rsid w:val="007D0C3A"/>
    <w:rsid w:val="007D1017"/>
    <w:rsid w:val="007D1447"/>
    <w:rsid w:val="007D1874"/>
    <w:rsid w:val="007D1A97"/>
    <w:rsid w:val="007D1CFA"/>
    <w:rsid w:val="007D1D1A"/>
    <w:rsid w:val="007D1EB2"/>
    <w:rsid w:val="007D20B2"/>
    <w:rsid w:val="007D31B8"/>
    <w:rsid w:val="007D3886"/>
    <w:rsid w:val="007D3A33"/>
    <w:rsid w:val="007D3AA4"/>
    <w:rsid w:val="007D429D"/>
    <w:rsid w:val="007D472E"/>
    <w:rsid w:val="007D4891"/>
    <w:rsid w:val="007D4A9E"/>
    <w:rsid w:val="007D4B42"/>
    <w:rsid w:val="007D4DBE"/>
    <w:rsid w:val="007D4E02"/>
    <w:rsid w:val="007D4F69"/>
    <w:rsid w:val="007D4F92"/>
    <w:rsid w:val="007D4FC8"/>
    <w:rsid w:val="007D5024"/>
    <w:rsid w:val="007D56DA"/>
    <w:rsid w:val="007D5724"/>
    <w:rsid w:val="007D5860"/>
    <w:rsid w:val="007D5AE0"/>
    <w:rsid w:val="007D6312"/>
    <w:rsid w:val="007D63FE"/>
    <w:rsid w:val="007D681C"/>
    <w:rsid w:val="007D6DFB"/>
    <w:rsid w:val="007D6E01"/>
    <w:rsid w:val="007D6FF2"/>
    <w:rsid w:val="007D7573"/>
    <w:rsid w:val="007D7856"/>
    <w:rsid w:val="007E000E"/>
    <w:rsid w:val="007E0185"/>
    <w:rsid w:val="007E0353"/>
    <w:rsid w:val="007E0A40"/>
    <w:rsid w:val="007E1135"/>
    <w:rsid w:val="007E12D4"/>
    <w:rsid w:val="007E1321"/>
    <w:rsid w:val="007E1380"/>
    <w:rsid w:val="007E13CD"/>
    <w:rsid w:val="007E1DD9"/>
    <w:rsid w:val="007E20B1"/>
    <w:rsid w:val="007E21C9"/>
    <w:rsid w:val="007E2347"/>
    <w:rsid w:val="007E25C8"/>
    <w:rsid w:val="007E27A0"/>
    <w:rsid w:val="007E2A9A"/>
    <w:rsid w:val="007E2BF8"/>
    <w:rsid w:val="007E2E8E"/>
    <w:rsid w:val="007E3114"/>
    <w:rsid w:val="007E363A"/>
    <w:rsid w:val="007E3998"/>
    <w:rsid w:val="007E39B2"/>
    <w:rsid w:val="007E3D7D"/>
    <w:rsid w:val="007E4640"/>
    <w:rsid w:val="007E47EE"/>
    <w:rsid w:val="007E48FC"/>
    <w:rsid w:val="007E4C33"/>
    <w:rsid w:val="007E531A"/>
    <w:rsid w:val="007E55BB"/>
    <w:rsid w:val="007E5646"/>
    <w:rsid w:val="007E5DC9"/>
    <w:rsid w:val="007E5ED4"/>
    <w:rsid w:val="007E677D"/>
    <w:rsid w:val="007E6E01"/>
    <w:rsid w:val="007E6E2C"/>
    <w:rsid w:val="007E6FB8"/>
    <w:rsid w:val="007E71AC"/>
    <w:rsid w:val="007E735B"/>
    <w:rsid w:val="007E7383"/>
    <w:rsid w:val="007E7433"/>
    <w:rsid w:val="007E74BF"/>
    <w:rsid w:val="007E75A9"/>
    <w:rsid w:val="007E79FB"/>
    <w:rsid w:val="007F00C2"/>
    <w:rsid w:val="007F0288"/>
    <w:rsid w:val="007F0483"/>
    <w:rsid w:val="007F06FB"/>
    <w:rsid w:val="007F09CC"/>
    <w:rsid w:val="007F09EB"/>
    <w:rsid w:val="007F1C09"/>
    <w:rsid w:val="007F1F31"/>
    <w:rsid w:val="007F2243"/>
    <w:rsid w:val="007F26CE"/>
    <w:rsid w:val="007F2B06"/>
    <w:rsid w:val="007F2ECB"/>
    <w:rsid w:val="007F314E"/>
    <w:rsid w:val="007F3210"/>
    <w:rsid w:val="007F32AD"/>
    <w:rsid w:val="007F3339"/>
    <w:rsid w:val="007F37B5"/>
    <w:rsid w:val="007F3811"/>
    <w:rsid w:val="007F3850"/>
    <w:rsid w:val="007F3907"/>
    <w:rsid w:val="007F3A5F"/>
    <w:rsid w:val="007F443F"/>
    <w:rsid w:val="007F5057"/>
    <w:rsid w:val="007F5443"/>
    <w:rsid w:val="007F5AB1"/>
    <w:rsid w:val="007F5BAA"/>
    <w:rsid w:val="007F5D81"/>
    <w:rsid w:val="007F6703"/>
    <w:rsid w:val="007F6F63"/>
    <w:rsid w:val="007F729A"/>
    <w:rsid w:val="007F74FC"/>
    <w:rsid w:val="007F788E"/>
    <w:rsid w:val="007F7BD2"/>
    <w:rsid w:val="00800A78"/>
    <w:rsid w:val="00800F2C"/>
    <w:rsid w:val="00801330"/>
    <w:rsid w:val="008015F1"/>
    <w:rsid w:val="008016A5"/>
    <w:rsid w:val="00801728"/>
    <w:rsid w:val="00801EE8"/>
    <w:rsid w:val="00801EF7"/>
    <w:rsid w:val="00801FA9"/>
    <w:rsid w:val="008026FA"/>
    <w:rsid w:val="00802773"/>
    <w:rsid w:val="00802D5F"/>
    <w:rsid w:val="00802E5D"/>
    <w:rsid w:val="00802E87"/>
    <w:rsid w:val="0080370A"/>
    <w:rsid w:val="00803783"/>
    <w:rsid w:val="00803992"/>
    <w:rsid w:val="00804259"/>
    <w:rsid w:val="00804518"/>
    <w:rsid w:val="00804A56"/>
    <w:rsid w:val="00804AB3"/>
    <w:rsid w:val="00804B71"/>
    <w:rsid w:val="00805801"/>
    <w:rsid w:val="00805CA5"/>
    <w:rsid w:val="00805D23"/>
    <w:rsid w:val="00805DE1"/>
    <w:rsid w:val="008062ED"/>
    <w:rsid w:val="00806457"/>
    <w:rsid w:val="00806A7F"/>
    <w:rsid w:val="00806B14"/>
    <w:rsid w:val="00806FE8"/>
    <w:rsid w:val="0080731B"/>
    <w:rsid w:val="008076EE"/>
    <w:rsid w:val="00807989"/>
    <w:rsid w:val="008079B7"/>
    <w:rsid w:val="00807F90"/>
    <w:rsid w:val="00810925"/>
    <w:rsid w:val="00810DC8"/>
    <w:rsid w:val="00810E26"/>
    <w:rsid w:val="0081133C"/>
    <w:rsid w:val="008116C2"/>
    <w:rsid w:val="00811A85"/>
    <w:rsid w:val="00812069"/>
    <w:rsid w:val="0081288F"/>
    <w:rsid w:val="00812AA3"/>
    <w:rsid w:val="00812AA9"/>
    <w:rsid w:val="00812AD5"/>
    <w:rsid w:val="00812C07"/>
    <w:rsid w:val="00812D6C"/>
    <w:rsid w:val="00812ED5"/>
    <w:rsid w:val="00812F26"/>
    <w:rsid w:val="00812FD9"/>
    <w:rsid w:val="00813315"/>
    <w:rsid w:val="008138AC"/>
    <w:rsid w:val="00813963"/>
    <w:rsid w:val="00813975"/>
    <w:rsid w:val="00813B02"/>
    <w:rsid w:val="00813B0E"/>
    <w:rsid w:val="00814432"/>
    <w:rsid w:val="00814752"/>
    <w:rsid w:val="00814B7E"/>
    <w:rsid w:val="00815026"/>
    <w:rsid w:val="0081546B"/>
    <w:rsid w:val="0081562F"/>
    <w:rsid w:val="00815E39"/>
    <w:rsid w:val="00816189"/>
    <w:rsid w:val="00816350"/>
    <w:rsid w:val="00816558"/>
    <w:rsid w:val="008165F5"/>
    <w:rsid w:val="00816741"/>
    <w:rsid w:val="008167FD"/>
    <w:rsid w:val="00816C08"/>
    <w:rsid w:val="00816D05"/>
    <w:rsid w:val="00816D86"/>
    <w:rsid w:val="0081790B"/>
    <w:rsid w:val="00817BE1"/>
    <w:rsid w:val="00817F5C"/>
    <w:rsid w:val="00817F99"/>
    <w:rsid w:val="00820AB0"/>
    <w:rsid w:val="00820B96"/>
    <w:rsid w:val="00820E3C"/>
    <w:rsid w:val="00820EFB"/>
    <w:rsid w:val="008210A0"/>
    <w:rsid w:val="008213D3"/>
    <w:rsid w:val="008224A3"/>
    <w:rsid w:val="0082261E"/>
    <w:rsid w:val="00822910"/>
    <w:rsid w:val="00822DA9"/>
    <w:rsid w:val="00823403"/>
    <w:rsid w:val="00823786"/>
    <w:rsid w:val="00823C76"/>
    <w:rsid w:val="00823DCC"/>
    <w:rsid w:val="0082452B"/>
    <w:rsid w:val="008248EF"/>
    <w:rsid w:val="008248F0"/>
    <w:rsid w:val="00824A16"/>
    <w:rsid w:val="00824C4A"/>
    <w:rsid w:val="00824C7A"/>
    <w:rsid w:val="00824D77"/>
    <w:rsid w:val="008251F2"/>
    <w:rsid w:val="00825E39"/>
    <w:rsid w:val="008261F6"/>
    <w:rsid w:val="00826693"/>
    <w:rsid w:val="0082681F"/>
    <w:rsid w:val="00826C25"/>
    <w:rsid w:val="00826DE2"/>
    <w:rsid w:val="00826FE8"/>
    <w:rsid w:val="00827726"/>
    <w:rsid w:val="00827A97"/>
    <w:rsid w:val="00827D64"/>
    <w:rsid w:val="00830225"/>
    <w:rsid w:val="008302CF"/>
    <w:rsid w:val="0083061E"/>
    <w:rsid w:val="00830664"/>
    <w:rsid w:val="00830AF9"/>
    <w:rsid w:val="00830D68"/>
    <w:rsid w:val="00830EAC"/>
    <w:rsid w:val="00830ED4"/>
    <w:rsid w:val="00830F17"/>
    <w:rsid w:val="00831598"/>
    <w:rsid w:val="00832B73"/>
    <w:rsid w:val="00832E95"/>
    <w:rsid w:val="00833011"/>
    <w:rsid w:val="008331A7"/>
    <w:rsid w:val="00833272"/>
    <w:rsid w:val="008333B8"/>
    <w:rsid w:val="008333E9"/>
    <w:rsid w:val="008335B8"/>
    <w:rsid w:val="00833AC9"/>
    <w:rsid w:val="00834710"/>
    <w:rsid w:val="008352EF"/>
    <w:rsid w:val="008357D6"/>
    <w:rsid w:val="00835A70"/>
    <w:rsid w:val="00835C7E"/>
    <w:rsid w:val="00835D7E"/>
    <w:rsid w:val="0083601A"/>
    <w:rsid w:val="0083679B"/>
    <w:rsid w:val="008373AB"/>
    <w:rsid w:val="008378E6"/>
    <w:rsid w:val="00837C88"/>
    <w:rsid w:val="00837DEF"/>
    <w:rsid w:val="00837F17"/>
    <w:rsid w:val="008404E5"/>
    <w:rsid w:val="008404FA"/>
    <w:rsid w:val="008420AA"/>
    <w:rsid w:val="0084238A"/>
    <w:rsid w:val="00843139"/>
    <w:rsid w:val="008435BF"/>
    <w:rsid w:val="008437F8"/>
    <w:rsid w:val="00844173"/>
    <w:rsid w:val="00844305"/>
    <w:rsid w:val="0084451B"/>
    <w:rsid w:val="00845045"/>
    <w:rsid w:val="00845212"/>
    <w:rsid w:val="0084538F"/>
    <w:rsid w:val="00845696"/>
    <w:rsid w:val="00845CD6"/>
    <w:rsid w:val="00846117"/>
    <w:rsid w:val="008461D8"/>
    <w:rsid w:val="0084635C"/>
    <w:rsid w:val="008472E9"/>
    <w:rsid w:val="00847462"/>
    <w:rsid w:val="0084754F"/>
    <w:rsid w:val="008475F7"/>
    <w:rsid w:val="00847605"/>
    <w:rsid w:val="0084783F"/>
    <w:rsid w:val="00847B23"/>
    <w:rsid w:val="00847D2B"/>
    <w:rsid w:val="00847DE9"/>
    <w:rsid w:val="008501E0"/>
    <w:rsid w:val="00850724"/>
    <w:rsid w:val="0085083E"/>
    <w:rsid w:val="00850EE2"/>
    <w:rsid w:val="00850FAE"/>
    <w:rsid w:val="0085116B"/>
    <w:rsid w:val="00851334"/>
    <w:rsid w:val="00851E0E"/>
    <w:rsid w:val="00852087"/>
    <w:rsid w:val="008525A8"/>
    <w:rsid w:val="00853111"/>
    <w:rsid w:val="008532BE"/>
    <w:rsid w:val="00853939"/>
    <w:rsid w:val="00853C41"/>
    <w:rsid w:val="00853DDA"/>
    <w:rsid w:val="00853F94"/>
    <w:rsid w:val="00854B90"/>
    <w:rsid w:val="0085666A"/>
    <w:rsid w:val="0085667D"/>
    <w:rsid w:val="00856C77"/>
    <w:rsid w:val="00856D81"/>
    <w:rsid w:val="00857730"/>
    <w:rsid w:val="00857995"/>
    <w:rsid w:val="00860DD2"/>
    <w:rsid w:val="008623E6"/>
    <w:rsid w:val="00862760"/>
    <w:rsid w:val="00862B00"/>
    <w:rsid w:val="00862EE2"/>
    <w:rsid w:val="00862FD7"/>
    <w:rsid w:val="008634C8"/>
    <w:rsid w:val="008639FC"/>
    <w:rsid w:val="00863F5B"/>
    <w:rsid w:val="00864A52"/>
    <w:rsid w:val="00864DBA"/>
    <w:rsid w:val="008656C1"/>
    <w:rsid w:val="008656FD"/>
    <w:rsid w:val="008660F4"/>
    <w:rsid w:val="00866128"/>
    <w:rsid w:val="00866A37"/>
    <w:rsid w:val="00866C1E"/>
    <w:rsid w:val="00866E7E"/>
    <w:rsid w:val="0086710D"/>
    <w:rsid w:val="00867278"/>
    <w:rsid w:val="0086784B"/>
    <w:rsid w:val="00867EFD"/>
    <w:rsid w:val="00870328"/>
    <w:rsid w:val="008704BD"/>
    <w:rsid w:val="00870539"/>
    <w:rsid w:val="00870592"/>
    <w:rsid w:val="00870808"/>
    <w:rsid w:val="00870A55"/>
    <w:rsid w:val="00870C8C"/>
    <w:rsid w:val="00871265"/>
    <w:rsid w:val="0087135F"/>
    <w:rsid w:val="00871B05"/>
    <w:rsid w:val="00871BD1"/>
    <w:rsid w:val="00871DB6"/>
    <w:rsid w:val="0087201F"/>
    <w:rsid w:val="008720A9"/>
    <w:rsid w:val="0087270B"/>
    <w:rsid w:val="00872D45"/>
    <w:rsid w:val="00872F61"/>
    <w:rsid w:val="0087301A"/>
    <w:rsid w:val="0087352F"/>
    <w:rsid w:val="00873851"/>
    <w:rsid w:val="00874093"/>
    <w:rsid w:val="008744A0"/>
    <w:rsid w:val="008744A4"/>
    <w:rsid w:val="00874710"/>
    <w:rsid w:val="00875166"/>
    <w:rsid w:val="008758FA"/>
    <w:rsid w:val="00876708"/>
    <w:rsid w:val="0087745F"/>
    <w:rsid w:val="0087796D"/>
    <w:rsid w:val="00877ADF"/>
    <w:rsid w:val="00877FCC"/>
    <w:rsid w:val="0088063E"/>
    <w:rsid w:val="00880CDA"/>
    <w:rsid w:val="00880EA1"/>
    <w:rsid w:val="008810B1"/>
    <w:rsid w:val="00881543"/>
    <w:rsid w:val="00881581"/>
    <w:rsid w:val="008819F6"/>
    <w:rsid w:val="00881AE2"/>
    <w:rsid w:val="0088217E"/>
    <w:rsid w:val="0088243A"/>
    <w:rsid w:val="00882ED6"/>
    <w:rsid w:val="00883665"/>
    <w:rsid w:val="008837D0"/>
    <w:rsid w:val="008838B2"/>
    <w:rsid w:val="00883C62"/>
    <w:rsid w:val="008843F4"/>
    <w:rsid w:val="0088469A"/>
    <w:rsid w:val="00884916"/>
    <w:rsid w:val="00884A85"/>
    <w:rsid w:val="00884D1C"/>
    <w:rsid w:val="00884D6A"/>
    <w:rsid w:val="008852F0"/>
    <w:rsid w:val="00885594"/>
    <w:rsid w:val="00885E41"/>
    <w:rsid w:val="0088609F"/>
    <w:rsid w:val="0088641F"/>
    <w:rsid w:val="008869B6"/>
    <w:rsid w:val="00886B65"/>
    <w:rsid w:val="00886CEB"/>
    <w:rsid w:val="00886FDE"/>
    <w:rsid w:val="00887246"/>
    <w:rsid w:val="0088758C"/>
    <w:rsid w:val="00887A53"/>
    <w:rsid w:val="00887A9B"/>
    <w:rsid w:val="00887B48"/>
    <w:rsid w:val="00887BF0"/>
    <w:rsid w:val="00890163"/>
    <w:rsid w:val="008902DA"/>
    <w:rsid w:val="008903B2"/>
    <w:rsid w:val="0089072B"/>
    <w:rsid w:val="00890773"/>
    <w:rsid w:val="00891554"/>
    <w:rsid w:val="00891F15"/>
    <w:rsid w:val="008921F6"/>
    <w:rsid w:val="008922D6"/>
    <w:rsid w:val="008925A6"/>
    <w:rsid w:val="00893986"/>
    <w:rsid w:val="00893CA9"/>
    <w:rsid w:val="00894835"/>
    <w:rsid w:val="00894BCD"/>
    <w:rsid w:val="00894EFA"/>
    <w:rsid w:val="00894F2E"/>
    <w:rsid w:val="008951EF"/>
    <w:rsid w:val="008956AC"/>
    <w:rsid w:val="00895701"/>
    <w:rsid w:val="008958FF"/>
    <w:rsid w:val="00895915"/>
    <w:rsid w:val="00895AEE"/>
    <w:rsid w:val="00895B59"/>
    <w:rsid w:val="00895C33"/>
    <w:rsid w:val="00895EEC"/>
    <w:rsid w:val="00896361"/>
    <w:rsid w:val="008968D9"/>
    <w:rsid w:val="00896C3D"/>
    <w:rsid w:val="00896F45"/>
    <w:rsid w:val="00897484"/>
    <w:rsid w:val="00897532"/>
    <w:rsid w:val="00897549"/>
    <w:rsid w:val="0089789D"/>
    <w:rsid w:val="00897CB0"/>
    <w:rsid w:val="008A03FC"/>
    <w:rsid w:val="008A04C5"/>
    <w:rsid w:val="008A076E"/>
    <w:rsid w:val="008A0B7B"/>
    <w:rsid w:val="008A100A"/>
    <w:rsid w:val="008A1183"/>
    <w:rsid w:val="008A1E51"/>
    <w:rsid w:val="008A200D"/>
    <w:rsid w:val="008A321D"/>
    <w:rsid w:val="008A3A4E"/>
    <w:rsid w:val="008A3A9B"/>
    <w:rsid w:val="008A3F05"/>
    <w:rsid w:val="008A4078"/>
    <w:rsid w:val="008A446C"/>
    <w:rsid w:val="008A44BE"/>
    <w:rsid w:val="008A4BF9"/>
    <w:rsid w:val="008A4DE3"/>
    <w:rsid w:val="008A4FFD"/>
    <w:rsid w:val="008A63EE"/>
    <w:rsid w:val="008A64B9"/>
    <w:rsid w:val="008A6D58"/>
    <w:rsid w:val="008A6DCF"/>
    <w:rsid w:val="008A6DE4"/>
    <w:rsid w:val="008A70CE"/>
    <w:rsid w:val="008A7104"/>
    <w:rsid w:val="008A74C9"/>
    <w:rsid w:val="008A77D7"/>
    <w:rsid w:val="008A7B3C"/>
    <w:rsid w:val="008A7E60"/>
    <w:rsid w:val="008B0127"/>
    <w:rsid w:val="008B028D"/>
    <w:rsid w:val="008B0576"/>
    <w:rsid w:val="008B05C7"/>
    <w:rsid w:val="008B08E2"/>
    <w:rsid w:val="008B0A96"/>
    <w:rsid w:val="008B0E6C"/>
    <w:rsid w:val="008B125B"/>
    <w:rsid w:val="008B1730"/>
    <w:rsid w:val="008B1E95"/>
    <w:rsid w:val="008B2944"/>
    <w:rsid w:val="008B2B22"/>
    <w:rsid w:val="008B2B59"/>
    <w:rsid w:val="008B2D01"/>
    <w:rsid w:val="008B2D9F"/>
    <w:rsid w:val="008B34EC"/>
    <w:rsid w:val="008B3945"/>
    <w:rsid w:val="008B3EBF"/>
    <w:rsid w:val="008B443A"/>
    <w:rsid w:val="008B4506"/>
    <w:rsid w:val="008B455C"/>
    <w:rsid w:val="008B45D3"/>
    <w:rsid w:val="008B4928"/>
    <w:rsid w:val="008B4BF0"/>
    <w:rsid w:val="008B4C87"/>
    <w:rsid w:val="008B5630"/>
    <w:rsid w:val="008B58C6"/>
    <w:rsid w:val="008B628F"/>
    <w:rsid w:val="008B67CB"/>
    <w:rsid w:val="008B69FF"/>
    <w:rsid w:val="008B7068"/>
    <w:rsid w:val="008B72F0"/>
    <w:rsid w:val="008B75A0"/>
    <w:rsid w:val="008B7E07"/>
    <w:rsid w:val="008C008C"/>
    <w:rsid w:val="008C08CA"/>
    <w:rsid w:val="008C0D07"/>
    <w:rsid w:val="008C0D4F"/>
    <w:rsid w:val="008C1D53"/>
    <w:rsid w:val="008C1F50"/>
    <w:rsid w:val="008C2FF1"/>
    <w:rsid w:val="008C304B"/>
    <w:rsid w:val="008C35D9"/>
    <w:rsid w:val="008C3842"/>
    <w:rsid w:val="008C3EFB"/>
    <w:rsid w:val="008C461E"/>
    <w:rsid w:val="008C4A37"/>
    <w:rsid w:val="008C4ACD"/>
    <w:rsid w:val="008C5117"/>
    <w:rsid w:val="008C537B"/>
    <w:rsid w:val="008C5CF6"/>
    <w:rsid w:val="008C5EB6"/>
    <w:rsid w:val="008C5F9C"/>
    <w:rsid w:val="008C6705"/>
    <w:rsid w:val="008C68DC"/>
    <w:rsid w:val="008C6AB8"/>
    <w:rsid w:val="008C6C9D"/>
    <w:rsid w:val="008C6EB9"/>
    <w:rsid w:val="008C71DF"/>
    <w:rsid w:val="008C7CE3"/>
    <w:rsid w:val="008D09C1"/>
    <w:rsid w:val="008D11D7"/>
    <w:rsid w:val="008D12C3"/>
    <w:rsid w:val="008D138B"/>
    <w:rsid w:val="008D13A8"/>
    <w:rsid w:val="008D13D0"/>
    <w:rsid w:val="008D1AD4"/>
    <w:rsid w:val="008D2653"/>
    <w:rsid w:val="008D2915"/>
    <w:rsid w:val="008D3539"/>
    <w:rsid w:val="008D393B"/>
    <w:rsid w:val="008D3A21"/>
    <w:rsid w:val="008D3A70"/>
    <w:rsid w:val="008D40B5"/>
    <w:rsid w:val="008D4EE2"/>
    <w:rsid w:val="008D500F"/>
    <w:rsid w:val="008D511A"/>
    <w:rsid w:val="008D52D8"/>
    <w:rsid w:val="008D532C"/>
    <w:rsid w:val="008D538C"/>
    <w:rsid w:val="008D54B8"/>
    <w:rsid w:val="008D59B2"/>
    <w:rsid w:val="008D5D35"/>
    <w:rsid w:val="008D5F46"/>
    <w:rsid w:val="008D6613"/>
    <w:rsid w:val="008D6684"/>
    <w:rsid w:val="008D6CC2"/>
    <w:rsid w:val="008D71E8"/>
    <w:rsid w:val="008D733F"/>
    <w:rsid w:val="008D7B48"/>
    <w:rsid w:val="008E0380"/>
    <w:rsid w:val="008E0802"/>
    <w:rsid w:val="008E102F"/>
    <w:rsid w:val="008E140D"/>
    <w:rsid w:val="008E16B5"/>
    <w:rsid w:val="008E1A76"/>
    <w:rsid w:val="008E315A"/>
    <w:rsid w:val="008E3EDD"/>
    <w:rsid w:val="008E481D"/>
    <w:rsid w:val="008E4BF6"/>
    <w:rsid w:val="008E59DA"/>
    <w:rsid w:val="008E621F"/>
    <w:rsid w:val="008E696C"/>
    <w:rsid w:val="008E6B4A"/>
    <w:rsid w:val="008E6E7A"/>
    <w:rsid w:val="008E6FED"/>
    <w:rsid w:val="008E7115"/>
    <w:rsid w:val="008E745E"/>
    <w:rsid w:val="008E7768"/>
    <w:rsid w:val="008E7BAC"/>
    <w:rsid w:val="008E7CCF"/>
    <w:rsid w:val="008F01A2"/>
    <w:rsid w:val="008F0A7E"/>
    <w:rsid w:val="008F0F55"/>
    <w:rsid w:val="008F1759"/>
    <w:rsid w:val="008F183E"/>
    <w:rsid w:val="008F1CC1"/>
    <w:rsid w:val="008F1E5F"/>
    <w:rsid w:val="008F210F"/>
    <w:rsid w:val="008F2744"/>
    <w:rsid w:val="008F27C0"/>
    <w:rsid w:val="008F27D6"/>
    <w:rsid w:val="008F30A6"/>
    <w:rsid w:val="008F31EC"/>
    <w:rsid w:val="008F3760"/>
    <w:rsid w:val="008F3922"/>
    <w:rsid w:val="008F3C1A"/>
    <w:rsid w:val="008F405D"/>
    <w:rsid w:val="008F4063"/>
    <w:rsid w:val="008F4254"/>
    <w:rsid w:val="008F438A"/>
    <w:rsid w:val="008F4E77"/>
    <w:rsid w:val="008F4F44"/>
    <w:rsid w:val="008F4F75"/>
    <w:rsid w:val="008F5796"/>
    <w:rsid w:val="008F6296"/>
    <w:rsid w:val="008F6392"/>
    <w:rsid w:val="008F640D"/>
    <w:rsid w:val="008F6B0F"/>
    <w:rsid w:val="008F76C4"/>
    <w:rsid w:val="008F77E4"/>
    <w:rsid w:val="008F798E"/>
    <w:rsid w:val="008F7B85"/>
    <w:rsid w:val="008F7DC3"/>
    <w:rsid w:val="00900E9F"/>
    <w:rsid w:val="009010A8"/>
    <w:rsid w:val="009012DC"/>
    <w:rsid w:val="00901700"/>
    <w:rsid w:val="00901779"/>
    <w:rsid w:val="00901893"/>
    <w:rsid w:val="009019AF"/>
    <w:rsid w:val="00901CCB"/>
    <w:rsid w:val="00901FAF"/>
    <w:rsid w:val="009021EC"/>
    <w:rsid w:val="0090225F"/>
    <w:rsid w:val="009027B0"/>
    <w:rsid w:val="00902D20"/>
    <w:rsid w:val="00903106"/>
    <w:rsid w:val="00903363"/>
    <w:rsid w:val="00903438"/>
    <w:rsid w:val="0090354A"/>
    <w:rsid w:val="00903A55"/>
    <w:rsid w:val="0090445C"/>
    <w:rsid w:val="00904F3F"/>
    <w:rsid w:val="00905016"/>
    <w:rsid w:val="00905BFF"/>
    <w:rsid w:val="00906252"/>
    <w:rsid w:val="009062BA"/>
    <w:rsid w:val="00906522"/>
    <w:rsid w:val="00906695"/>
    <w:rsid w:val="00906C4D"/>
    <w:rsid w:val="0090738F"/>
    <w:rsid w:val="00907E4A"/>
    <w:rsid w:val="00907FC7"/>
    <w:rsid w:val="009103DB"/>
    <w:rsid w:val="009106E6"/>
    <w:rsid w:val="009107F4"/>
    <w:rsid w:val="00910ECF"/>
    <w:rsid w:val="00911180"/>
    <w:rsid w:val="00911447"/>
    <w:rsid w:val="00911962"/>
    <w:rsid w:val="00911A9B"/>
    <w:rsid w:val="00911EFE"/>
    <w:rsid w:val="0091213F"/>
    <w:rsid w:val="00912573"/>
    <w:rsid w:val="00912AC7"/>
    <w:rsid w:val="00912C8D"/>
    <w:rsid w:val="0091330F"/>
    <w:rsid w:val="0091389C"/>
    <w:rsid w:val="00913D2C"/>
    <w:rsid w:val="00914110"/>
    <w:rsid w:val="0091499A"/>
    <w:rsid w:val="00914C3E"/>
    <w:rsid w:val="00914D6A"/>
    <w:rsid w:val="00914FEE"/>
    <w:rsid w:val="00915693"/>
    <w:rsid w:val="009157E0"/>
    <w:rsid w:val="00915D0C"/>
    <w:rsid w:val="00915F80"/>
    <w:rsid w:val="009161DE"/>
    <w:rsid w:val="00916227"/>
    <w:rsid w:val="00916A17"/>
    <w:rsid w:val="009171A6"/>
    <w:rsid w:val="00917393"/>
    <w:rsid w:val="009174FB"/>
    <w:rsid w:val="00917F46"/>
    <w:rsid w:val="00917FCD"/>
    <w:rsid w:val="00920120"/>
    <w:rsid w:val="009201C1"/>
    <w:rsid w:val="009203A6"/>
    <w:rsid w:val="009204E8"/>
    <w:rsid w:val="00920764"/>
    <w:rsid w:val="009208D5"/>
    <w:rsid w:val="00920921"/>
    <w:rsid w:val="00920BB7"/>
    <w:rsid w:val="00920E8D"/>
    <w:rsid w:val="009211A3"/>
    <w:rsid w:val="00921280"/>
    <w:rsid w:val="0092162A"/>
    <w:rsid w:val="0092183F"/>
    <w:rsid w:val="009220B5"/>
    <w:rsid w:val="0092213A"/>
    <w:rsid w:val="00922146"/>
    <w:rsid w:val="009223FD"/>
    <w:rsid w:val="009226F1"/>
    <w:rsid w:val="00922B1A"/>
    <w:rsid w:val="00922E8E"/>
    <w:rsid w:val="00922E92"/>
    <w:rsid w:val="00922F75"/>
    <w:rsid w:val="0092311A"/>
    <w:rsid w:val="00923904"/>
    <w:rsid w:val="00923B5D"/>
    <w:rsid w:val="00923C69"/>
    <w:rsid w:val="0092400B"/>
    <w:rsid w:val="00924636"/>
    <w:rsid w:val="009249F4"/>
    <w:rsid w:val="00924A11"/>
    <w:rsid w:val="00924BD7"/>
    <w:rsid w:val="00924DAB"/>
    <w:rsid w:val="00924EA7"/>
    <w:rsid w:val="00924F5E"/>
    <w:rsid w:val="00925957"/>
    <w:rsid w:val="00925D18"/>
    <w:rsid w:val="00926328"/>
    <w:rsid w:val="009263A7"/>
    <w:rsid w:val="0092641C"/>
    <w:rsid w:val="009267FB"/>
    <w:rsid w:val="009270C1"/>
    <w:rsid w:val="0092712C"/>
    <w:rsid w:val="0092746D"/>
    <w:rsid w:val="00927893"/>
    <w:rsid w:val="00927BA4"/>
    <w:rsid w:val="00927BB1"/>
    <w:rsid w:val="00927DCC"/>
    <w:rsid w:val="009303BB"/>
    <w:rsid w:val="00930C9C"/>
    <w:rsid w:val="00930DBB"/>
    <w:rsid w:val="0093162E"/>
    <w:rsid w:val="009316BB"/>
    <w:rsid w:val="009317EF"/>
    <w:rsid w:val="00931E23"/>
    <w:rsid w:val="0093246F"/>
    <w:rsid w:val="00932518"/>
    <w:rsid w:val="0093261D"/>
    <w:rsid w:val="009329A9"/>
    <w:rsid w:val="009330C9"/>
    <w:rsid w:val="0093356F"/>
    <w:rsid w:val="0093373C"/>
    <w:rsid w:val="009342CD"/>
    <w:rsid w:val="00934382"/>
    <w:rsid w:val="00934ABD"/>
    <w:rsid w:val="00934C42"/>
    <w:rsid w:val="00935009"/>
    <w:rsid w:val="00935172"/>
    <w:rsid w:val="0093577D"/>
    <w:rsid w:val="00935B0F"/>
    <w:rsid w:val="00935BBA"/>
    <w:rsid w:val="00936272"/>
    <w:rsid w:val="00936731"/>
    <w:rsid w:val="00936DE1"/>
    <w:rsid w:val="0093700A"/>
    <w:rsid w:val="0093758D"/>
    <w:rsid w:val="0093772D"/>
    <w:rsid w:val="00937820"/>
    <w:rsid w:val="00937E64"/>
    <w:rsid w:val="00940733"/>
    <w:rsid w:val="0094097C"/>
    <w:rsid w:val="009410FB"/>
    <w:rsid w:val="00941267"/>
    <w:rsid w:val="009413A9"/>
    <w:rsid w:val="00941EDC"/>
    <w:rsid w:val="009421F3"/>
    <w:rsid w:val="00942414"/>
    <w:rsid w:val="0094252E"/>
    <w:rsid w:val="0094261B"/>
    <w:rsid w:val="00943116"/>
    <w:rsid w:val="009436EB"/>
    <w:rsid w:val="00943918"/>
    <w:rsid w:val="009439D7"/>
    <w:rsid w:val="00943E0A"/>
    <w:rsid w:val="009440F2"/>
    <w:rsid w:val="009441E2"/>
    <w:rsid w:val="00944593"/>
    <w:rsid w:val="00944654"/>
    <w:rsid w:val="009447E2"/>
    <w:rsid w:val="00944B35"/>
    <w:rsid w:val="00944E81"/>
    <w:rsid w:val="00945282"/>
    <w:rsid w:val="00945AA5"/>
    <w:rsid w:val="0094646C"/>
    <w:rsid w:val="00946E29"/>
    <w:rsid w:val="00946FF5"/>
    <w:rsid w:val="009474DF"/>
    <w:rsid w:val="009476A4"/>
    <w:rsid w:val="009476FA"/>
    <w:rsid w:val="0094781E"/>
    <w:rsid w:val="00947CE5"/>
    <w:rsid w:val="0095035A"/>
    <w:rsid w:val="009503A1"/>
    <w:rsid w:val="00950563"/>
    <w:rsid w:val="009506AD"/>
    <w:rsid w:val="0095078D"/>
    <w:rsid w:val="0095086B"/>
    <w:rsid w:val="00951232"/>
    <w:rsid w:val="0095145E"/>
    <w:rsid w:val="00951B7F"/>
    <w:rsid w:val="009522F5"/>
    <w:rsid w:val="00952347"/>
    <w:rsid w:val="00952612"/>
    <w:rsid w:val="00953125"/>
    <w:rsid w:val="00953793"/>
    <w:rsid w:val="00953865"/>
    <w:rsid w:val="009539EF"/>
    <w:rsid w:val="00953EC9"/>
    <w:rsid w:val="009540A7"/>
    <w:rsid w:val="009543D0"/>
    <w:rsid w:val="009545CB"/>
    <w:rsid w:val="00954787"/>
    <w:rsid w:val="00954824"/>
    <w:rsid w:val="00954AE3"/>
    <w:rsid w:val="00954F57"/>
    <w:rsid w:val="00955255"/>
    <w:rsid w:val="009554F9"/>
    <w:rsid w:val="0095551D"/>
    <w:rsid w:val="009555F2"/>
    <w:rsid w:val="00955B71"/>
    <w:rsid w:val="00955BE2"/>
    <w:rsid w:val="00955ECA"/>
    <w:rsid w:val="00956497"/>
    <w:rsid w:val="009567EE"/>
    <w:rsid w:val="0095684E"/>
    <w:rsid w:val="00956B15"/>
    <w:rsid w:val="00956BBB"/>
    <w:rsid w:val="00956C9B"/>
    <w:rsid w:val="0095722E"/>
    <w:rsid w:val="00957453"/>
    <w:rsid w:val="00957661"/>
    <w:rsid w:val="009578E8"/>
    <w:rsid w:val="00957B1C"/>
    <w:rsid w:val="00957E43"/>
    <w:rsid w:val="00957F1A"/>
    <w:rsid w:val="009607CF"/>
    <w:rsid w:val="00960CED"/>
    <w:rsid w:val="00961289"/>
    <w:rsid w:val="00961754"/>
    <w:rsid w:val="009617AE"/>
    <w:rsid w:val="00961E94"/>
    <w:rsid w:val="00962854"/>
    <w:rsid w:val="00962BF1"/>
    <w:rsid w:val="00963D1E"/>
    <w:rsid w:val="00963F07"/>
    <w:rsid w:val="00964347"/>
    <w:rsid w:val="00964833"/>
    <w:rsid w:val="00964860"/>
    <w:rsid w:val="009651C5"/>
    <w:rsid w:val="009654C2"/>
    <w:rsid w:val="00965FE6"/>
    <w:rsid w:val="00966447"/>
    <w:rsid w:val="0096645F"/>
    <w:rsid w:val="009667E2"/>
    <w:rsid w:val="00966AF3"/>
    <w:rsid w:val="00967902"/>
    <w:rsid w:val="0096795D"/>
    <w:rsid w:val="00967B50"/>
    <w:rsid w:val="0096EB05"/>
    <w:rsid w:val="00970060"/>
    <w:rsid w:val="00970105"/>
    <w:rsid w:val="0097135F"/>
    <w:rsid w:val="009715E5"/>
    <w:rsid w:val="0097183F"/>
    <w:rsid w:val="009718C5"/>
    <w:rsid w:val="00971A36"/>
    <w:rsid w:val="00971B83"/>
    <w:rsid w:val="00971E9A"/>
    <w:rsid w:val="00973150"/>
    <w:rsid w:val="00973192"/>
    <w:rsid w:val="00973983"/>
    <w:rsid w:val="00973DBE"/>
    <w:rsid w:val="00973FDE"/>
    <w:rsid w:val="009746F8"/>
    <w:rsid w:val="00974994"/>
    <w:rsid w:val="00974D7F"/>
    <w:rsid w:val="00975374"/>
    <w:rsid w:val="0097560C"/>
    <w:rsid w:val="009758AA"/>
    <w:rsid w:val="00975DEA"/>
    <w:rsid w:val="00975F9C"/>
    <w:rsid w:val="0097605A"/>
    <w:rsid w:val="00976BAF"/>
    <w:rsid w:val="00976BCF"/>
    <w:rsid w:val="009771D3"/>
    <w:rsid w:val="0097720B"/>
    <w:rsid w:val="0097734F"/>
    <w:rsid w:val="0097757A"/>
    <w:rsid w:val="00977B0C"/>
    <w:rsid w:val="00977DFF"/>
    <w:rsid w:val="00977EA7"/>
    <w:rsid w:val="009809F2"/>
    <w:rsid w:val="0098129D"/>
    <w:rsid w:val="00981527"/>
    <w:rsid w:val="00981534"/>
    <w:rsid w:val="0098170F"/>
    <w:rsid w:val="00981E4A"/>
    <w:rsid w:val="00981F27"/>
    <w:rsid w:val="009821A5"/>
    <w:rsid w:val="0098241B"/>
    <w:rsid w:val="0098249D"/>
    <w:rsid w:val="0098264A"/>
    <w:rsid w:val="009826B6"/>
    <w:rsid w:val="009829E8"/>
    <w:rsid w:val="00982A28"/>
    <w:rsid w:val="00982EF5"/>
    <w:rsid w:val="00982FCC"/>
    <w:rsid w:val="00983F82"/>
    <w:rsid w:val="0098470B"/>
    <w:rsid w:val="009847D8"/>
    <w:rsid w:val="00984D15"/>
    <w:rsid w:val="0098532A"/>
    <w:rsid w:val="009857C1"/>
    <w:rsid w:val="009859AF"/>
    <w:rsid w:val="00985AED"/>
    <w:rsid w:val="00985D8B"/>
    <w:rsid w:val="00985D9B"/>
    <w:rsid w:val="00985FAA"/>
    <w:rsid w:val="00985FBD"/>
    <w:rsid w:val="00987488"/>
    <w:rsid w:val="009874BD"/>
    <w:rsid w:val="00987AD3"/>
    <w:rsid w:val="00987B86"/>
    <w:rsid w:val="00987C2B"/>
    <w:rsid w:val="009903D7"/>
    <w:rsid w:val="00990638"/>
    <w:rsid w:val="00990715"/>
    <w:rsid w:val="009907A4"/>
    <w:rsid w:val="00990888"/>
    <w:rsid w:val="009908B3"/>
    <w:rsid w:val="00990A09"/>
    <w:rsid w:val="00990AE4"/>
    <w:rsid w:val="00990C2F"/>
    <w:rsid w:val="00990D8F"/>
    <w:rsid w:val="00990E4B"/>
    <w:rsid w:val="00991549"/>
    <w:rsid w:val="00991B96"/>
    <w:rsid w:val="00991F79"/>
    <w:rsid w:val="00992838"/>
    <w:rsid w:val="00992C54"/>
    <w:rsid w:val="00992CF7"/>
    <w:rsid w:val="00992F12"/>
    <w:rsid w:val="009932B2"/>
    <w:rsid w:val="0099352B"/>
    <w:rsid w:val="00993BEC"/>
    <w:rsid w:val="00994096"/>
    <w:rsid w:val="009941AC"/>
    <w:rsid w:val="00994386"/>
    <w:rsid w:val="009947FC"/>
    <w:rsid w:val="00994A9D"/>
    <w:rsid w:val="00994E5B"/>
    <w:rsid w:val="00994F1C"/>
    <w:rsid w:val="00994FC1"/>
    <w:rsid w:val="00995262"/>
    <w:rsid w:val="0099528E"/>
    <w:rsid w:val="0099564C"/>
    <w:rsid w:val="009957C3"/>
    <w:rsid w:val="00996273"/>
    <w:rsid w:val="009972A3"/>
    <w:rsid w:val="009973CB"/>
    <w:rsid w:val="009976E0"/>
    <w:rsid w:val="009A02AD"/>
    <w:rsid w:val="009A0FAE"/>
    <w:rsid w:val="009A10B0"/>
    <w:rsid w:val="009A1141"/>
    <w:rsid w:val="009A15B5"/>
    <w:rsid w:val="009A1F12"/>
    <w:rsid w:val="009A225D"/>
    <w:rsid w:val="009A25E4"/>
    <w:rsid w:val="009A2760"/>
    <w:rsid w:val="009A3107"/>
    <w:rsid w:val="009A3541"/>
    <w:rsid w:val="009A370D"/>
    <w:rsid w:val="009A378B"/>
    <w:rsid w:val="009A3A24"/>
    <w:rsid w:val="009A41DC"/>
    <w:rsid w:val="009A4239"/>
    <w:rsid w:val="009A4B87"/>
    <w:rsid w:val="009A4CE2"/>
    <w:rsid w:val="009A4D3C"/>
    <w:rsid w:val="009A4E2D"/>
    <w:rsid w:val="009A4E3E"/>
    <w:rsid w:val="009A5096"/>
    <w:rsid w:val="009A512E"/>
    <w:rsid w:val="009A5566"/>
    <w:rsid w:val="009A5AA2"/>
    <w:rsid w:val="009A60A7"/>
    <w:rsid w:val="009A67DF"/>
    <w:rsid w:val="009A70CB"/>
    <w:rsid w:val="009A7191"/>
    <w:rsid w:val="009A7B19"/>
    <w:rsid w:val="009A7FC1"/>
    <w:rsid w:val="009B036A"/>
    <w:rsid w:val="009B04F5"/>
    <w:rsid w:val="009B0532"/>
    <w:rsid w:val="009B064F"/>
    <w:rsid w:val="009B0B69"/>
    <w:rsid w:val="009B1173"/>
    <w:rsid w:val="009B1EB9"/>
    <w:rsid w:val="009B2A15"/>
    <w:rsid w:val="009B2F50"/>
    <w:rsid w:val="009B2F9D"/>
    <w:rsid w:val="009B3023"/>
    <w:rsid w:val="009B35F0"/>
    <w:rsid w:val="009B3A8E"/>
    <w:rsid w:val="009B3DE6"/>
    <w:rsid w:val="009B409D"/>
    <w:rsid w:val="009B4678"/>
    <w:rsid w:val="009B4695"/>
    <w:rsid w:val="009B4A54"/>
    <w:rsid w:val="009B4F8F"/>
    <w:rsid w:val="009B5020"/>
    <w:rsid w:val="009B511E"/>
    <w:rsid w:val="009B5545"/>
    <w:rsid w:val="009B5A58"/>
    <w:rsid w:val="009B5B74"/>
    <w:rsid w:val="009B5BC9"/>
    <w:rsid w:val="009B5C9C"/>
    <w:rsid w:val="009B6643"/>
    <w:rsid w:val="009B6C10"/>
    <w:rsid w:val="009B741B"/>
    <w:rsid w:val="009B7EAA"/>
    <w:rsid w:val="009C0860"/>
    <w:rsid w:val="009C0FDE"/>
    <w:rsid w:val="009C0FE0"/>
    <w:rsid w:val="009C13E4"/>
    <w:rsid w:val="009C172F"/>
    <w:rsid w:val="009C19D8"/>
    <w:rsid w:val="009C23C5"/>
    <w:rsid w:val="009C257B"/>
    <w:rsid w:val="009C2E3B"/>
    <w:rsid w:val="009C3728"/>
    <w:rsid w:val="009C4B5E"/>
    <w:rsid w:val="009C4FD8"/>
    <w:rsid w:val="009C536C"/>
    <w:rsid w:val="009C5E0C"/>
    <w:rsid w:val="009C64D2"/>
    <w:rsid w:val="009C6CB2"/>
    <w:rsid w:val="009C700E"/>
    <w:rsid w:val="009C7685"/>
    <w:rsid w:val="009C7B4F"/>
    <w:rsid w:val="009C7F86"/>
    <w:rsid w:val="009D0018"/>
    <w:rsid w:val="009D0654"/>
    <w:rsid w:val="009D0AFC"/>
    <w:rsid w:val="009D0E0E"/>
    <w:rsid w:val="009D0FC7"/>
    <w:rsid w:val="009D1014"/>
    <w:rsid w:val="009D1D67"/>
    <w:rsid w:val="009D2019"/>
    <w:rsid w:val="009D2215"/>
    <w:rsid w:val="009D2260"/>
    <w:rsid w:val="009D241B"/>
    <w:rsid w:val="009D2BD0"/>
    <w:rsid w:val="009D30F3"/>
    <w:rsid w:val="009D34FD"/>
    <w:rsid w:val="009D3692"/>
    <w:rsid w:val="009D3B22"/>
    <w:rsid w:val="009D3BFB"/>
    <w:rsid w:val="009D42A4"/>
    <w:rsid w:val="009D45C9"/>
    <w:rsid w:val="009D4AA6"/>
    <w:rsid w:val="009D4B2C"/>
    <w:rsid w:val="009D50DB"/>
    <w:rsid w:val="009D5897"/>
    <w:rsid w:val="009D5BC2"/>
    <w:rsid w:val="009D5C3A"/>
    <w:rsid w:val="009D5D19"/>
    <w:rsid w:val="009D5E79"/>
    <w:rsid w:val="009D674E"/>
    <w:rsid w:val="009D69CD"/>
    <w:rsid w:val="009D6CAB"/>
    <w:rsid w:val="009D735C"/>
    <w:rsid w:val="009D76FF"/>
    <w:rsid w:val="009D7AE6"/>
    <w:rsid w:val="009D7EF6"/>
    <w:rsid w:val="009E032F"/>
    <w:rsid w:val="009E06E5"/>
    <w:rsid w:val="009E0824"/>
    <w:rsid w:val="009E0918"/>
    <w:rsid w:val="009E09A3"/>
    <w:rsid w:val="009E09F7"/>
    <w:rsid w:val="009E0EEC"/>
    <w:rsid w:val="009E10E4"/>
    <w:rsid w:val="009E1253"/>
    <w:rsid w:val="009E1576"/>
    <w:rsid w:val="009E189C"/>
    <w:rsid w:val="009E1E61"/>
    <w:rsid w:val="009E2194"/>
    <w:rsid w:val="009E26F6"/>
    <w:rsid w:val="009E2B55"/>
    <w:rsid w:val="009E3AF5"/>
    <w:rsid w:val="009E3B78"/>
    <w:rsid w:val="009E3FF7"/>
    <w:rsid w:val="009E426E"/>
    <w:rsid w:val="009E489B"/>
    <w:rsid w:val="009E497D"/>
    <w:rsid w:val="009E4E3A"/>
    <w:rsid w:val="009E5490"/>
    <w:rsid w:val="009E57EE"/>
    <w:rsid w:val="009E5C4C"/>
    <w:rsid w:val="009E5E78"/>
    <w:rsid w:val="009E5FCF"/>
    <w:rsid w:val="009E653A"/>
    <w:rsid w:val="009E6992"/>
    <w:rsid w:val="009E69F5"/>
    <w:rsid w:val="009E6D27"/>
    <w:rsid w:val="009E7189"/>
    <w:rsid w:val="009E71AA"/>
    <w:rsid w:val="009E71D1"/>
    <w:rsid w:val="009E768E"/>
    <w:rsid w:val="009E792D"/>
    <w:rsid w:val="009E7AE6"/>
    <w:rsid w:val="009F0615"/>
    <w:rsid w:val="009F0D85"/>
    <w:rsid w:val="009F13B6"/>
    <w:rsid w:val="009F1882"/>
    <w:rsid w:val="009F1C19"/>
    <w:rsid w:val="009F1C66"/>
    <w:rsid w:val="009F1E2E"/>
    <w:rsid w:val="009F20A0"/>
    <w:rsid w:val="009F2180"/>
    <w:rsid w:val="009F23D5"/>
    <w:rsid w:val="009F26DB"/>
    <w:rsid w:val="009F2901"/>
    <w:rsid w:val="009F2B33"/>
    <w:rsid w:val="009F327D"/>
    <w:rsid w:val="009F3363"/>
    <w:rsid w:val="009F3515"/>
    <w:rsid w:val="009F374A"/>
    <w:rsid w:val="009F3ADC"/>
    <w:rsid w:val="009F3BE7"/>
    <w:rsid w:val="009F459D"/>
    <w:rsid w:val="009F4CE1"/>
    <w:rsid w:val="009F4E28"/>
    <w:rsid w:val="009F4F89"/>
    <w:rsid w:val="009F538B"/>
    <w:rsid w:val="009F61E5"/>
    <w:rsid w:val="009F6384"/>
    <w:rsid w:val="009F6BBD"/>
    <w:rsid w:val="009F6CAC"/>
    <w:rsid w:val="009F6F8C"/>
    <w:rsid w:val="009F78AB"/>
    <w:rsid w:val="009F79AE"/>
    <w:rsid w:val="009F7A09"/>
    <w:rsid w:val="009F7B21"/>
    <w:rsid w:val="009F7DF6"/>
    <w:rsid w:val="009F7F27"/>
    <w:rsid w:val="009F7F45"/>
    <w:rsid w:val="00A000AC"/>
    <w:rsid w:val="00A00378"/>
    <w:rsid w:val="00A003A3"/>
    <w:rsid w:val="00A0076D"/>
    <w:rsid w:val="00A00CFC"/>
    <w:rsid w:val="00A01783"/>
    <w:rsid w:val="00A01BB7"/>
    <w:rsid w:val="00A024F3"/>
    <w:rsid w:val="00A02613"/>
    <w:rsid w:val="00A029A7"/>
    <w:rsid w:val="00A02AB5"/>
    <w:rsid w:val="00A02CB2"/>
    <w:rsid w:val="00A03095"/>
    <w:rsid w:val="00A036BE"/>
    <w:rsid w:val="00A03714"/>
    <w:rsid w:val="00A03CF4"/>
    <w:rsid w:val="00A03F51"/>
    <w:rsid w:val="00A040D2"/>
    <w:rsid w:val="00A046DE"/>
    <w:rsid w:val="00A04A36"/>
    <w:rsid w:val="00A04B89"/>
    <w:rsid w:val="00A04D40"/>
    <w:rsid w:val="00A051FB"/>
    <w:rsid w:val="00A05704"/>
    <w:rsid w:val="00A05A53"/>
    <w:rsid w:val="00A05ECB"/>
    <w:rsid w:val="00A06787"/>
    <w:rsid w:val="00A068B0"/>
    <w:rsid w:val="00A0695A"/>
    <w:rsid w:val="00A06DC5"/>
    <w:rsid w:val="00A06FD0"/>
    <w:rsid w:val="00A0762B"/>
    <w:rsid w:val="00A07DBE"/>
    <w:rsid w:val="00A10179"/>
    <w:rsid w:val="00A1040E"/>
    <w:rsid w:val="00A1087A"/>
    <w:rsid w:val="00A1095F"/>
    <w:rsid w:val="00A10B9A"/>
    <w:rsid w:val="00A112C4"/>
    <w:rsid w:val="00A11622"/>
    <w:rsid w:val="00A1195D"/>
    <w:rsid w:val="00A11966"/>
    <w:rsid w:val="00A11989"/>
    <w:rsid w:val="00A11A28"/>
    <w:rsid w:val="00A11E3C"/>
    <w:rsid w:val="00A11FAC"/>
    <w:rsid w:val="00A1208D"/>
    <w:rsid w:val="00A12143"/>
    <w:rsid w:val="00A12692"/>
    <w:rsid w:val="00A1285B"/>
    <w:rsid w:val="00A13595"/>
    <w:rsid w:val="00A13739"/>
    <w:rsid w:val="00A13A02"/>
    <w:rsid w:val="00A142A2"/>
    <w:rsid w:val="00A14427"/>
    <w:rsid w:val="00A14B5D"/>
    <w:rsid w:val="00A15562"/>
    <w:rsid w:val="00A15B73"/>
    <w:rsid w:val="00A15EEB"/>
    <w:rsid w:val="00A164FB"/>
    <w:rsid w:val="00A16586"/>
    <w:rsid w:val="00A16756"/>
    <w:rsid w:val="00A169D1"/>
    <w:rsid w:val="00A16B01"/>
    <w:rsid w:val="00A16C15"/>
    <w:rsid w:val="00A16C59"/>
    <w:rsid w:val="00A17087"/>
    <w:rsid w:val="00A173E6"/>
    <w:rsid w:val="00A17436"/>
    <w:rsid w:val="00A17A28"/>
    <w:rsid w:val="00A17B85"/>
    <w:rsid w:val="00A17C03"/>
    <w:rsid w:val="00A20224"/>
    <w:rsid w:val="00A20282"/>
    <w:rsid w:val="00A20651"/>
    <w:rsid w:val="00A20745"/>
    <w:rsid w:val="00A20D24"/>
    <w:rsid w:val="00A211D0"/>
    <w:rsid w:val="00A2123C"/>
    <w:rsid w:val="00A214FA"/>
    <w:rsid w:val="00A2152A"/>
    <w:rsid w:val="00A216B3"/>
    <w:rsid w:val="00A216BA"/>
    <w:rsid w:val="00A223AB"/>
    <w:rsid w:val="00A223CA"/>
    <w:rsid w:val="00A22455"/>
    <w:rsid w:val="00A226B5"/>
    <w:rsid w:val="00A226F2"/>
    <w:rsid w:val="00A229E5"/>
    <w:rsid w:val="00A22B13"/>
    <w:rsid w:val="00A22D3D"/>
    <w:rsid w:val="00A22E30"/>
    <w:rsid w:val="00A22F0A"/>
    <w:rsid w:val="00A230FC"/>
    <w:rsid w:val="00A2318E"/>
    <w:rsid w:val="00A23E2F"/>
    <w:rsid w:val="00A24A07"/>
    <w:rsid w:val="00A24C5A"/>
    <w:rsid w:val="00A24CCD"/>
    <w:rsid w:val="00A256A2"/>
    <w:rsid w:val="00A25C09"/>
    <w:rsid w:val="00A26D65"/>
    <w:rsid w:val="00A271E1"/>
    <w:rsid w:val="00A276DB"/>
    <w:rsid w:val="00A2784B"/>
    <w:rsid w:val="00A27994"/>
    <w:rsid w:val="00A27A7D"/>
    <w:rsid w:val="00A27BE0"/>
    <w:rsid w:val="00A3041D"/>
    <w:rsid w:val="00A30878"/>
    <w:rsid w:val="00A30F66"/>
    <w:rsid w:val="00A30FB5"/>
    <w:rsid w:val="00A314A4"/>
    <w:rsid w:val="00A315E1"/>
    <w:rsid w:val="00A31B04"/>
    <w:rsid w:val="00A31CA1"/>
    <w:rsid w:val="00A31EA9"/>
    <w:rsid w:val="00A322D5"/>
    <w:rsid w:val="00A32361"/>
    <w:rsid w:val="00A324E0"/>
    <w:rsid w:val="00A32585"/>
    <w:rsid w:val="00A32934"/>
    <w:rsid w:val="00A33392"/>
    <w:rsid w:val="00A33560"/>
    <w:rsid w:val="00A3375C"/>
    <w:rsid w:val="00A33909"/>
    <w:rsid w:val="00A33A78"/>
    <w:rsid w:val="00A348CE"/>
    <w:rsid w:val="00A34BF0"/>
    <w:rsid w:val="00A34FC8"/>
    <w:rsid w:val="00A3503C"/>
    <w:rsid w:val="00A358A5"/>
    <w:rsid w:val="00A35D5C"/>
    <w:rsid w:val="00A3601B"/>
    <w:rsid w:val="00A3631F"/>
    <w:rsid w:val="00A36486"/>
    <w:rsid w:val="00A36860"/>
    <w:rsid w:val="00A36937"/>
    <w:rsid w:val="00A36DBF"/>
    <w:rsid w:val="00A3715E"/>
    <w:rsid w:val="00A37461"/>
    <w:rsid w:val="00A37553"/>
    <w:rsid w:val="00A3762F"/>
    <w:rsid w:val="00A37663"/>
    <w:rsid w:val="00A37ACD"/>
    <w:rsid w:val="00A40158"/>
    <w:rsid w:val="00A4054D"/>
    <w:rsid w:val="00A405F4"/>
    <w:rsid w:val="00A40F3C"/>
    <w:rsid w:val="00A41496"/>
    <w:rsid w:val="00A42026"/>
    <w:rsid w:val="00A423BF"/>
    <w:rsid w:val="00A434CC"/>
    <w:rsid w:val="00A43A48"/>
    <w:rsid w:val="00A43C49"/>
    <w:rsid w:val="00A445D5"/>
    <w:rsid w:val="00A445EE"/>
    <w:rsid w:val="00A44725"/>
    <w:rsid w:val="00A44807"/>
    <w:rsid w:val="00A45088"/>
    <w:rsid w:val="00A45686"/>
    <w:rsid w:val="00A456F9"/>
    <w:rsid w:val="00A457E1"/>
    <w:rsid w:val="00A45EF8"/>
    <w:rsid w:val="00A4626F"/>
    <w:rsid w:val="00A462E5"/>
    <w:rsid w:val="00A46B9A"/>
    <w:rsid w:val="00A46C9F"/>
    <w:rsid w:val="00A46E17"/>
    <w:rsid w:val="00A46F17"/>
    <w:rsid w:val="00A472C0"/>
    <w:rsid w:val="00A47405"/>
    <w:rsid w:val="00A47742"/>
    <w:rsid w:val="00A4791D"/>
    <w:rsid w:val="00A479DA"/>
    <w:rsid w:val="00A47B96"/>
    <w:rsid w:val="00A47DE8"/>
    <w:rsid w:val="00A5082B"/>
    <w:rsid w:val="00A50BE7"/>
    <w:rsid w:val="00A50EE2"/>
    <w:rsid w:val="00A5161B"/>
    <w:rsid w:val="00A5181B"/>
    <w:rsid w:val="00A51960"/>
    <w:rsid w:val="00A524F2"/>
    <w:rsid w:val="00A52601"/>
    <w:rsid w:val="00A53A4C"/>
    <w:rsid w:val="00A547A5"/>
    <w:rsid w:val="00A548F2"/>
    <w:rsid w:val="00A5515A"/>
    <w:rsid w:val="00A551FE"/>
    <w:rsid w:val="00A55267"/>
    <w:rsid w:val="00A55892"/>
    <w:rsid w:val="00A56363"/>
    <w:rsid w:val="00A56F6F"/>
    <w:rsid w:val="00A5797B"/>
    <w:rsid w:val="00A57AC7"/>
    <w:rsid w:val="00A57BA0"/>
    <w:rsid w:val="00A600DF"/>
    <w:rsid w:val="00A60625"/>
    <w:rsid w:val="00A611C2"/>
    <w:rsid w:val="00A61AB8"/>
    <w:rsid w:val="00A61CB4"/>
    <w:rsid w:val="00A61F3E"/>
    <w:rsid w:val="00A62074"/>
    <w:rsid w:val="00A62AE3"/>
    <w:rsid w:val="00A62F51"/>
    <w:rsid w:val="00A62F5A"/>
    <w:rsid w:val="00A6352A"/>
    <w:rsid w:val="00A637FD"/>
    <w:rsid w:val="00A63842"/>
    <w:rsid w:val="00A638F9"/>
    <w:rsid w:val="00A639A1"/>
    <w:rsid w:val="00A63A74"/>
    <w:rsid w:val="00A64A0E"/>
    <w:rsid w:val="00A64BEE"/>
    <w:rsid w:val="00A64C73"/>
    <w:rsid w:val="00A64FE8"/>
    <w:rsid w:val="00A653FA"/>
    <w:rsid w:val="00A66321"/>
    <w:rsid w:val="00A6733A"/>
    <w:rsid w:val="00A67BBA"/>
    <w:rsid w:val="00A67E9F"/>
    <w:rsid w:val="00A70025"/>
    <w:rsid w:val="00A704AB"/>
    <w:rsid w:val="00A7060A"/>
    <w:rsid w:val="00A70935"/>
    <w:rsid w:val="00A718F1"/>
    <w:rsid w:val="00A71DC8"/>
    <w:rsid w:val="00A71DEC"/>
    <w:rsid w:val="00A720DA"/>
    <w:rsid w:val="00A72A51"/>
    <w:rsid w:val="00A7316C"/>
    <w:rsid w:val="00A738BE"/>
    <w:rsid w:val="00A739D4"/>
    <w:rsid w:val="00A73A4A"/>
    <w:rsid w:val="00A73E69"/>
    <w:rsid w:val="00A7425A"/>
    <w:rsid w:val="00A74435"/>
    <w:rsid w:val="00A7462B"/>
    <w:rsid w:val="00A74737"/>
    <w:rsid w:val="00A74B26"/>
    <w:rsid w:val="00A74C9B"/>
    <w:rsid w:val="00A7576C"/>
    <w:rsid w:val="00A7592A"/>
    <w:rsid w:val="00A764F6"/>
    <w:rsid w:val="00A7749E"/>
    <w:rsid w:val="00A7750B"/>
    <w:rsid w:val="00A777E4"/>
    <w:rsid w:val="00A77D4C"/>
    <w:rsid w:val="00A77FF9"/>
    <w:rsid w:val="00A80333"/>
    <w:rsid w:val="00A80575"/>
    <w:rsid w:val="00A806DB"/>
    <w:rsid w:val="00A808E5"/>
    <w:rsid w:val="00A80DC9"/>
    <w:rsid w:val="00A810E3"/>
    <w:rsid w:val="00A81171"/>
    <w:rsid w:val="00A81253"/>
    <w:rsid w:val="00A81593"/>
    <w:rsid w:val="00A817EC"/>
    <w:rsid w:val="00A8180D"/>
    <w:rsid w:val="00A81A05"/>
    <w:rsid w:val="00A81A6B"/>
    <w:rsid w:val="00A82009"/>
    <w:rsid w:val="00A82020"/>
    <w:rsid w:val="00A8208C"/>
    <w:rsid w:val="00A82AF1"/>
    <w:rsid w:val="00A8311D"/>
    <w:rsid w:val="00A831E8"/>
    <w:rsid w:val="00A83200"/>
    <w:rsid w:val="00A83282"/>
    <w:rsid w:val="00A83C2F"/>
    <w:rsid w:val="00A83DF4"/>
    <w:rsid w:val="00A84315"/>
    <w:rsid w:val="00A8486F"/>
    <w:rsid w:val="00A84B82"/>
    <w:rsid w:val="00A85010"/>
    <w:rsid w:val="00A857AC"/>
    <w:rsid w:val="00A858F8"/>
    <w:rsid w:val="00A85B21"/>
    <w:rsid w:val="00A85C28"/>
    <w:rsid w:val="00A860B4"/>
    <w:rsid w:val="00A865E4"/>
    <w:rsid w:val="00A865EA"/>
    <w:rsid w:val="00A865F2"/>
    <w:rsid w:val="00A866E3"/>
    <w:rsid w:val="00A8675B"/>
    <w:rsid w:val="00A867E6"/>
    <w:rsid w:val="00A86834"/>
    <w:rsid w:val="00A86CCF"/>
    <w:rsid w:val="00A86D81"/>
    <w:rsid w:val="00A87194"/>
    <w:rsid w:val="00A87A0B"/>
    <w:rsid w:val="00A87A7A"/>
    <w:rsid w:val="00A90910"/>
    <w:rsid w:val="00A90B7D"/>
    <w:rsid w:val="00A90DF6"/>
    <w:rsid w:val="00A9100E"/>
    <w:rsid w:val="00A91218"/>
    <w:rsid w:val="00A91449"/>
    <w:rsid w:val="00A914C0"/>
    <w:rsid w:val="00A91549"/>
    <w:rsid w:val="00A9166C"/>
    <w:rsid w:val="00A91B65"/>
    <w:rsid w:val="00A91E09"/>
    <w:rsid w:val="00A9206E"/>
    <w:rsid w:val="00A92B61"/>
    <w:rsid w:val="00A92BB4"/>
    <w:rsid w:val="00A92FBE"/>
    <w:rsid w:val="00A93341"/>
    <w:rsid w:val="00A936B0"/>
    <w:rsid w:val="00A938C0"/>
    <w:rsid w:val="00A939AB"/>
    <w:rsid w:val="00A93BE1"/>
    <w:rsid w:val="00A93BEE"/>
    <w:rsid w:val="00A941DF"/>
    <w:rsid w:val="00A94649"/>
    <w:rsid w:val="00A94801"/>
    <w:rsid w:val="00A95294"/>
    <w:rsid w:val="00A95429"/>
    <w:rsid w:val="00A95D19"/>
    <w:rsid w:val="00A95F0B"/>
    <w:rsid w:val="00A962AB"/>
    <w:rsid w:val="00A9637B"/>
    <w:rsid w:val="00A96AB6"/>
    <w:rsid w:val="00A96D7C"/>
    <w:rsid w:val="00A96F7B"/>
    <w:rsid w:val="00A973B1"/>
    <w:rsid w:val="00A97576"/>
    <w:rsid w:val="00A979B4"/>
    <w:rsid w:val="00A97B93"/>
    <w:rsid w:val="00A97C6E"/>
    <w:rsid w:val="00A97E20"/>
    <w:rsid w:val="00AA0259"/>
    <w:rsid w:val="00AA0261"/>
    <w:rsid w:val="00AA089D"/>
    <w:rsid w:val="00AA08E3"/>
    <w:rsid w:val="00AA091A"/>
    <w:rsid w:val="00AA09BE"/>
    <w:rsid w:val="00AA0CE1"/>
    <w:rsid w:val="00AA127A"/>
    <w:rsid w:val="00AA133E"/>
    <w:rsid w:val="00AA13C5"/>
    <w:rsid w:val="00AA1CE7"/>
    <w:rsid w:val="00AA1EC2"/>
    <w:rsid w:val="00AA1FE0"/>
    <w:rsid w:val="00AA29D7"/>
    <w:rsid w:val="00AA29ED"/>
    <w:rsid w:val="00AA2DEF"/>
    <w:rsid w:val="00AA2F83"/>
    <w:rsid w:val="00AA3369"/>
    <w:rsid w:val="00AA3DD8"/>
    <w:rsid w:val="00AA3F58"/>
    <w:rsid w:val="00AA405C"/>
    <w:rsid w:val="00AA423D"/>
    <w:rsid w:val="00AA43C5"/>
    <w:rsid w:val="00AA4925"/>
    <w:rsid w:val="00AA4E4C"/>
    <w:rsid w:val="00AA5276"/>
    <w:rsid w:val="00AA5C32"/>
    <w:rsid w:val="00AA63A2"/>
    <w:rsid w:val="00AA68A0"/>
    <w:rsid w:val="00AA68EC"/>
    <w:rsid w:val="00AA6A9B"/>
    <w:rsid w:val="00AA6BB0"/>
    <w:rsid w:val="00AA702B"/>
    <w:rsid w:val="00AA741B"/>
    <w:rsid w:val="00AA748A"/>
    <w:rsid w:val="00AA7CC0"/>
    <w:rsid w:val="00AA7D4F"/>
    <w:rsid w:val="00AB0093"/>
    <w:rsid w:val="00AB0330"/>
    <w:rsid w:val="00AB0419"/>
    <w:rsid w:val="00AB04F3"/>
    <w:rsid w:val="00AB0C5A"/>
    <w:rsid w:val="00AB1418"/>
    <w:rsid w:val="00AB1B91"/>
    <w:rsid w:val="00AB2842"/>
    <w:rsid w:val="00AB2946"/>
    <w:rsid w:val="00AB2FC9"/>
    <w:rsid w:val="00AB3E90"/>
    <w:rsid w:val="00AB42A6"/>
    <w:rsid w:val="00AB45CE"/>
    <w:rsid w:val="00AB4671"/>
    <w:rsid w:val="00AB4815"/>
    <w:rsid w:val="00AB5322"/>
    <w:rsid w:val="00AB5370"/>
    <w:rsid w:val="00AB5528"/>
    <w:rsid w:val="00AB571E"/>
    <w:rsid w:val="00AB579E"/>
    <w:rsid w:val="00AB5D59"/>
    <w:rsid w:val="00AB5F65"/>
    <w:rsid w:val="00AB6BC4"/>
    <w:rsid w:val="00AB6BCC"/>
    <w:rsid w:val="00AB7102"/>
    <w:rsid w:val="00AB7315"/>
    <w:rsid w:val="00AB7500"/>
    <w:rsid w:val="00AB7EBC"/>
    <w:rsid w:val="00AC01AD"/>
    <w:rsid w:val="00AC0433"/>
    <w:rsid w:val="00AC080B"/>
    <w:rsid w:val="00AC0BB7"/>
    <w:rsid w:val="00AC0C2A"/>
    <w:rsid w:val="00AC0CD8"/>
    <w:rsid w:val="00AC0DC2"/>
    <w:rsid w:val="00AC1320"/>
    <w:rsid w:val="00AC21DB"/>
    <w:rsid w:val="00AC2201"/>
    <w:rsid w:val="00AC2413"/>
    <w:rsid w:val="00AC2D67"/>
    <w:rsid w:val="00AC2FA0"/>
    <w:rsid w:val="00AC2FF6"/>
    <w:rsid w:val="00AC38A9"/>
    <w:rsid w:val="00AC3923"/>
    <w:rsid w:val="00AC3D50"/>
    <w:rsid w:val="00AC3FD1"/>
    <w:rsid w:val="00AC42B1"/>
    <w:rsid w:val="00AC4385"/>
    <w:rsid w:val="00AC4651"/>
    <w:rsid w:val="00AC4AE7"/>
    <w:rsid w:val="00AC4B58"/>
    <w:rsid w:val="00AC4EA1"/>
    <w:rsid w:val="00AC50B0"/>
    <w:rsid w:val="00AC516D"/>
    <w:rsid w:val="00AC583D"/>
    <w:rsid w:val="00AC5BDD"/>
    <w:rsid w:val="00AC5DA3"/>
    <w:rsid w:val="00AC5F1A"/>
    <w:rsid w:val="00AC6327"/>
    <w:rsid w:val="00AC6535"/>
    <w:rsid w:val="00AC6B7C"/>
    <w:rsid w:val="00AC6E99"/>
    <w:rsid w:val="00AC6F41"/>
    <w:rsid w:val="00AC78F8"/>
    <w:rsid w:val="00AC7A36"/>
    <w:rsid w:val="00AC7B17"/>
    <w:rsid w:val="00AC7BC5"/>
    <w:rsid w:val="00AC7CC8"/>
    <w:rsid w:val="00AD07BE"/>
    <w:rsid w:val="00AD157F"/>
    <w:rsid w:val="00AD2420"/>
    <w:rsid w:val="00AD245C"/>
    <w:rsid w:val="00AD293A"/>
    <w:rsid w:val="00AD3281"/>
    <w:rsid w:val="00AD3288"/>
    <w:rsid w:val="00AD332B"/>
    <w:rsid w:val="00AD358B"/>
    <w:rsid w:val="00AD3752"/>
    <w:rsid w:val="00AD469E"/>
    <w:rsid w:val="00AD50C6"/>
    <w:rsid w:val="00AD6A58"/>
    <w:rsid w:val="00AD7050"/>
    <w:rsid w:val="00AD70D9"/>
    <w:rsid w:val="00AD7149"/>
    <w:rsid w:val="00AD737E"/>
    <w:rsid w:val="00AD76D4"/>
    <w:rsid w:val="00AD7702"/>
    <w:rsid w:val="00AD79BA"/>
    <w:rsid w:val="00AD7F4B"/>
    <w:rsid w:val="00AE01F4"/>
    <w:rsid w:val="00AE02E2"/>
    <w:rsid w:val="00AE04A2"/>
    <w:rsid w:val="00AE0EB4"/>
    <w:rsid w:val="00AE103F"/>
    <w:rsid w:val="00AE130F"/>
    <w:rsid w:val="00AE137D"/>
    <w:rsid w:val="00AE19FC"/>
    <w:rsid w:val="00AE1F3D"/>
    <w:rsid w:val="00AE2487"/>
    <w:rsid w:val="00AE2892"/>
    <w:rsid w:val="00AE2A1C"/>
    <w:rsid w:val="00AE2A67"/>
    <w:rsid w:val="00AE31F9"/>
    <w:rsid w:val="00AE3485"/>
    <w:rsid w:val="00AE3937"/>
    <w:rsid w:val="00AE3E5B"/>
    <w:rsid w:val="00AE4036"/>
    <w:rsid w:val="00AE4A67"/>
    <w:rsid w:val="00AE4C3A"/>
    <w:rsid w:val="00AE5191"/>
    <w:rsid w:val="00AE5334"/>
    <w:rsid w:val="00AE55ED"/>
    <w:rsid w:val="00AE5DAF"/>
    <w:rsid w:val="00AE6491"/>
    <w:rsid w:val="00AE6527"/>
    <w:rsid w:val="00AE67BC"/>
    <w:rsid w:val="00AE67D4"/>
    <w:rsid w:val="00AE6BDC"/>
    <w:rsid w:val="00AE6CB2"/>
    <w:rsid w:val="00AE6CBC"/>
    <w:rsid w:val="00AE7530"/>
    <w:rsid w:val="00AE7540"/>
    <w:rsid w:val="00AE7775"/>
    <w:rsid w:val="00AE77B4"/>
    <w:rsid w:val="00AF0008"/>
    <w:rsid w:val="00AF022D"/>
    <w:rsid w:val="00AF0C00"/>
    <w:rsid w:val="00AF1188"/>
    <w:rsid w:val="00AF204E"/>
    <w:rsid w:val="00AF2050"/>
    <w:rsid w:val="00AF231B"/>
    <w:rsid w:val="00AF2682"/>
    <w:rsid w:val="00AF2862"/>
    <w:rsid w:val="00AF2D5F"/>
    <w:rsid w:val="00AF31A8"/>
    <w:rsid w:val="00AF338D"/>
    <w:rsid w:val="00AF3F64"/>
    <w:rsid w:val="00AF41B5"/>
    <w:rsid w:val="00AF4271"/>
    <w:rsid w:val="00AF4568"/>
    <w:rsid w:val="00AF4AC4"/>
    <w:rsid w:val="00AF4C32"/>
    <w:rsid w:val="00AF4D3D"/>
    <w:rsid w:val="00AF5361"/>
    <w:rsid w:val="00AF5F38"/>
    <w:rsid w:val="00AF627A"/>
    <w:rsid w:val="00AF62B3"/>
    <w:rsid w:val="00AF64F4"/>
    <w:rsid w:val="00AF69D7"/>
    <w:rsid w:val="00AF6B26"/>
    <w:rsid w:val="00AF6FDE"/>
    <w:rsid w:val="00AF7148"/>
    <w:rsid w:val="00AF7A6F"/>
    <w:rsid w:val="00AF7D65"/>
    <w:rsid w:val="00B014A1"/>
    <w:rsid w:val="00B014DB"/>
    <w:rsid w:val="00B0238E"/>
    <w:rsid w:val="00B023FA"/>
    <w:rsid w:val="00B024A7"/>
    <w:rsid w:val="00B0287A"/>
    <w:rsid w:val="00B02D4E"/>
    <w:rsid w:val="00B02E01"/>
    <w:rsid w:val="00B03498"/>
    <w:rsid w:val="00B03AA8"/>
    <w:rsid w:val="00B03C67"/>
    <w:rsid w:val="00B03CFF"/>
    <w:rsid w:val="00B03D59"/>
    <w:rsid w:val="00B03E03"/>
    <w:rsid w:val="00B03EB8"/>
    <w:rsid w:val="00B042A9"/>
    <w:rsid w:val="00B04460"/>
    <w:rsid w:val="00B04851"/>
    <w:rsid w:val="00B0497C"/>
    <w:rsid w:val="00B04C13"/>
    <w:rsid w:val="00B0574F"/>
    <w:rsid w:val="00B05BF3"/>
    <w:rsid w:val="00B05DF6"/>
    <w:rsid w:val="00B061BF"/>
    <w:rsid w:val="00B063E5"/>
    <w:rsid w:val="00B065DA"/>
    <w:rsid w:val="00B06662"/>
    <w:rsid w:val="00B06E8A"/>
    <w:rsid w:val="00B07087"/>
    <w:rsid w:val="00B07111"/>
    <w:rsid w:val="00B072FC"/>
    <w:rsid w:val="00B075DE"/>
    <w:rsid w:val="00B07D38"/>
    <w:rsid w:val="00B1020B"/>
    <w:rsid w:val="00B1022B"/>
    <w:rsid w:val="00B104F6"/>
    <w:rsid w:val="00B1076E"/>
    <w:rsid w:val="00B10A0A"/>
    <w:rsid w:val="00B10AEF"/>
    <w:rsid w:val="00B10E69"/>
    <w:rsid w:val="00B116AA"/>
    <w:rsid w:val="00B11701"/>
    <w:rsid w:val="00B1189F"/>
    <w:rsid w:val="00B11CB3"/>
    <w:rsid w:val="00B11D64"/>
    <w:rsid w:val="00B12733"/>
    <w:rsid w:val="00B12AD2"/>
    <w:rsid w:val="00B12CD2"/>
    <w:rsid w:val="00B12D13"/>
    <w:rsid w:val="00B12E12"/>
    <w:rsid w:val="00B13A39"/>
    <w:rsid w:val="00B13AEF"/>
    <w:rsid w:val="00B13E02"/>
    <w:rsid w:val="00B13EB7"/>
    <w:rsid w:val="00B149CD"/>
    <w:rsid w:val="00B14C7E"/>
    <w:rsid w:val="00B14CDB"/>
    <w:rsid w:val="00B15274"/>
    <w:rsid w:val="00B15638"/>
    <w:rsid w:val="00B15947"/>
    <w:rsid w:val="00B15A4D"/>
    <w:rsid w:val="00B15C52"/>
    <w:rsid w:val="00B15DE7"/>
    <w:rsid w:val="00B1606A"/>
    <w:rsid w:val="00B1619D"/>
    <w:rsid w:val="00B16332"/>
    <w:rsid w:val="00B1636B"/>
    <w:rsid w:val="00B1668B"/>
    <w:rsid w:val="00B16BDB"/>
    <w:rsid w:val="00B17D02"/>
    <w:rsid w:val="00B2040A"/>
    <w:rsid w:val="00B2056B"/>
    <w:rsid w:val="00B20987"/>
    <w:rsid w:val="00B20A87"/>
    <w:rsid w:val="00B20AE4"/>
    <w:rsid w:val="00B2102D"/>
    <w:rsid w:val="00B211C7"/>
    <w:rsid w:val="00B21CAA"/>
    <w:rsid w:val="00B21D79"/>
    <w:rsid w:val="00B21DB9"/>
    <w:rsid w:val="00B22152"/>
    <w:rsid w:val="00B222BD"/>
    <w:rsid w:val="00B22814"/>
    <w:rsid w:val="00B22D7E"/>
    <w:rsid w:val="00B22DC3"/>
    <w:rsid w:val="00B234EB"/>
    <w:rsid w:val="00B23572"/>
    <w:rsid w:val="00B23B03"/>
    <w:rsid w:val="00B23DDB"/>
    <w:rsid w:val="00B23ED1"/>
    <w:rsid w:val="00B23F5C"/>
    <w:rsid w:val="00B24868"/>
    <w:rsid w:val="00B2486D"/>
    <w:rsid w:val="00B2499F"/>
    <w:rsid w:val="00B24EEF"/>
    <w:rsid w:val="00B251DF"/>
    <w:rsid w:val="00B2523B"/>
    <w:rsid w:val="00B25607"/>
    <w:rsid w:val="00B25A9D"/>
    <w:rsid w:val="00B25C76"/>
    <w:rsid w:val="00B25D45"/>
    <w:rsid w:val="00B25DCE"/>
    <w:rsid w:val="00B2698E"/>
    <w:rsid w:val="00B26A3E"/>
    <w:rsid w:val="00B26B89"/>
    <w:rsid w:val="00B278DB"/>
    <w:rsid w:val="00B27A7A"/>
    <w:rsid w:val="00B27C2A"/>
    <w:rsid w:val="00B300C5"/>
    <w:rsid w:val="00B3071C"/>
    <w:rsid w:val="00B30EB5"/>
    <w:rsid w:val="00B3123A"/>
    <w:rsid w:val="00B31658"/>
    <w:rsid w:val="00B317EF"/>
    <w:rsid w:val="00B31C21"/>
    <w:rsid w:val="00B31FA6"/>
    <w:rsid w:val="00B3229B"/>
    <w:rsid w:val="00B324A8"/>
    <w:rsid w:val="00B3276D"/>
    <w:rsid w:val="00B327A8"/>
    <w:rsid w:val="00B3301D"/>
    <w:rsid w:val="00B332B7"/>
    <w:rsid w:val="00B334A0"/>
    <w:rsid w:val="00B33F72"/>
    <w:rsid w:val="00B349F5"/>
    <w:rsid w:val="00B34B7A"/>
    <w:rsid w:val="00B34D04"/>
    <w:rsid w:val="00B34D0F"/>
    <w:rsid w:val="00B34E72"/>
    <w:rsid w:val="00B34F7C"/>
    <w:rsid w:val="00B3565E"/>
    <w:rsid w:val="00B358DE"/>
    <w:rsid w:val="00B35D42"/>
    <w:rsid w:val="00B3614D"/>
    <w:rsid w:val="00B363E1"/>
    <w:rsid w:val="00B367A5"/>
    <w:rsid w:val="00B36CA1"/>
    <w:rsid w:val="00B37402"/>
    <w:rsid w:val="00B379A0"/>
    <w:rsid w:val="00B37E43"/>
    <w:rsid w:val="00B37E75"/>
    <w:rsid w:val="00B40125"/>
    <w:rsid w:val="00B402D3"/>
    <w:rsid w:val="00B403C7"/>
    <w:rsid w:val="00B4040F"/>
    <w:rsid w:val="00B406A8"/>
    <w:rsid w:val="00B40ADA"/>
    <w:rsid w:val="00B41513"/>
    <w:rsid w:val="00B4151E"/>
    <w:rsid w:val="00B41889"/>
    <w:rsid w:val="00B41FCB"/>
    <w:rsid w:val="00B42031"/>
    <w:rsid w:val="00B42042"/>
    <w:rsid w:val="00B4215C"/>
    <w:rsid w:val="00B424A2"/>
    <w:rsid w:val="00B4265B"/>
    <w:rsid w:val="00B42E27"/>
    <w:rsid w:val="00B4304B"/>
    <w:rsid w:val="00B434AF"/>
    <w:rsid w:val="00B43A44"/>
    <w:rsid w:val="00B43ABC"/>
    <w:rsid w:val="00B442AC"/>
    <w:rsid w:val="00B442D0"/>
    <w:rsid w:val="00B4432C"/>
    <w:rsid w:val="00B4487C"/>
    <w:rsid w:val="00B4491A"/>
    <w:rsid w:val="00B450E6"/>
    <w:rsid w:val="00B45524"/>
    <w:rsid w:val="00B4560C"/>
    <w:rsid w:val="00B457B1"/>
    <w:rsid w:val="00B45ACC"/>
    <w:rsid w:val="00B45C18"/>
    <w:rsid w:val="00B45C8C"/>
    <w:rsid w:val="00B46460"/>
    <w:rsid w:val="00B46524"/>
    <w:rsid w:val="00B466A2"/>
    <w:rsid w:val="00B46E66"/>
    <w:rsid w:val="00B46F30"/>
    <w:rsid w:val="00B4708D"/>
    <w:rsid w:val="00B47195"/>
    <w:rsid w:val="00B478F1"/>
    <w:rsid w:val="00B47FDF"/>
    <w:rsid w:val="00B50E85"/>
    <w:rsid w:val="00B51284"/>
    <w:rsid w:val="00B518EF"/>
    <w:rsid w:val="00B51A92"/>
    <w:rsid w:val="00B51B45"/>
    <w:rsid w:val="00B51D83"/>
    <w:rsid w:val="00B51F6B"/>
    <w:rsid w:val="00B5238D"/>
    <w:rsid w:val="00B5287E"/>
    <w:rsid w:val="00B52A9B"/>
    <w:rsid w:val="00B53ABB"/>
    <w:rsid w:val="00B53D91"/>
    <w:rsid w:val="00B53D9A"/>
    <w:rsid w:val="00B53E33"/>
    <w:rsid w:val="00B54044"/>
    <w:rsid w:val="00B54750"/>
    <w:rsid w:val="00B547F6"/>
    <w:rsid w:val="00B54C4A"/>
    <w:rsid w:val="00B54D38"/>
    <w:rsid w:val="00B54D6E"/>
    <w:rsid w:val="00B54FA9"/>
    <w:rsid w:val="00B5520C"/>
    <w:rsid w:val="00B553E8"/>
    <w:rsid w:val="00B56219"/>
    <w:rsid w:val="00B562A8"/>
    <w:rsid w:val="00B563D2"/>
    <w:rsid w:val="00B5660F"/>
    <w:rsid w:val="00B5710A"/>
    <w:rsid w:val="00B57394"/>
    <w:rsid w:val="00B57598"/>
    <w:rsid w:val="00B57624"/>
    <w:rsid w:val="00B57917"/>
    <w:rsid w:val="00B57D15"/>
    <w:rsid w:val="00B605A1"/>
    <w:rsid w:val="00B61441"/>
    <w:rsid w:val="00B6179C"/>
    <w:rsid w:val="00B617B1"/>
    <w:rsid w:val="00B62046"/>
    <w:rsid w:val="00B6260A"/>
    <w:rsid w:val="00B628B4"/>
    <w:rsid w:val="00B63021"/>
    <w:rsid w:val="00B63116"/>
    <w:rsid w:val="00B633EA"/>
    <w:rsid w:val="00B6343E"/>
    <w:rsid w:val="00B63711"/>
    <w:rsid w:val="00B63A79"/>
    <w:rsid w:val="00B63E49"/>
    <w:rsid w:val="00B63F8F"/>
    <w:rsid w:val="00B644C9"/>
    <w:rsid w:val="00B647F4"/>
    <w:rsid w:val="00B649C7"/>
    <w:rsid w:val="00B64BDE"/>
    <w:rsid w:val="00B64F5D"/>
    <w:rsid w:val="00B650E0"/>
    <w:rsid w:val="00B65133"/>
    <w:rsid w:val="00B65233"/>
    <w:rsid w:val="00B65362"/>
    <w:rsid w:val="00B65CFA"/>
    <w:rsid w:val="00B65E44"/>
    <w:rsid w:val="00B667C1"/>
    <w:rsid w:val="00B66A10"/>
    <w:rsid w:val="00B67174"/>
    <w:rsid w:val="00B679B7"/>
    <w:rsid w:val="00B67CA5"/>
    <w:rsid w:val="00B67CF0"/>
    <w:rsid w:val="00B67E5E"/>
    <w:rsid w:val="00B70417"/>
    <w:rsid w:val="00B7066B"/>
    <w:rsid w:val="00B7073A"/>
    <w:rsid w:val="00B7091F"/>
    <w:rsid w:val="00B70A29"/>
    <w:rsid w:val="00B70BB3"/>
    <w:rsid w:val="00B70CD7"/>
    <w:rsid w:val="00B70D6D"/>
    <w:rsid w:val="00B70F03"/>
    <w:rsid w:val="00B70F1E"/>
    <w:rsid w:val="00B71008"/>
    <w:rsid w:val="00B71448"/>
    <w:rsid w:val="00B71851"/>
    <w:rsid w:val="00B71E1B"/>
    <w:rsid w:val="00B721C1"/>
    <w:rsid w:val="00B72C13"/>
    <w:rsid w:val="00B73037"/>
    <w:rsid w:val="00B736C1"/>
    <w:rsid w:val="00B737E3"/>
    <w:rsid w:val="00B73AF4"/>
    <w:rsid w:val="00B73DA3"/>
    <w:rsid w:val="00B743B4"/>
    <w:rsid w:val="00B74EC1"/>
    <w:rsid w:val="00B75578"/>
    <w:rsid w:val="00B757D3"/>
    <w:rsid w:val="00B75ACE"/>
    <w:rsid w:val="00B75E2C"/>
    <w:rsid w:val="00B76239"/>
    <w:rsid w:val="00B77088"/>
    <w:rsid w:val="00B7748A"/>
    <w:rsid w:val="00B77598"/>
    <w:rsid w:val="00B779FE"/>
    <w:rsid w:val="00B77B26"/>
    <w:rsid w:val="00B8052C"/>
    <w:rsid w:val="00B8061F"/>
    <w:rsid w:val="00B80EB3"/>
    <w:rsid w:val="00B819A1"/>
    <w:rsid w:val="00B819F2"/>
    <w:rsid w:val="00B81D59"/>
    <w:rsid w:val="00B82073"/>
    <w:rsid w:val="00B82112"/>
    <w:rsid w:val="00B8238D"/>
    <w:rsid w:val="00B8257B"/>
    <w:rsid w:val="00B82C53"/>
    <w:rsid w:val="00B82C5D"/>
    <w:rsid w:val="00B82E4F"/>
    <w:rsid w:val="00B8357B"/>
    <w:rsid w:val="00B83A4C"/>
    <w:rsid w:val="00B841BC"/>
    <w:rsid w:val="00B84907"/>
    <w:rsid w:val="00B84A1C"/>
    <w:rsid w:val="00B84E46"/>
    <w:rsid w:val="00B84F2B"/>
    <w:rsid w:val="00B86053"/>
    <w:rsid w:val="00B864EA"/>
    <w:rsid w:val="00B86BB6"/>
    <w:rsid w:val="00B8725E"/>
    <w:rsid w:val="00B87A01"/>
    <w:rsid w:val="00B90319"/>
    <w:rsid w:val="00B903D2"/>
    <w:rsid w:val="00B9090E"/>
    <w:rsid w:val="00B90932"/>
    <w:rsid w:val="00B910EF"/>
    <w:rsid w:val="00B92093"/>
    <w:rsid w:val="00B92562"/>
    <w:rsid w:val="00B925B5"/>
    <w:rsid w:val="00B928B6"/>
    <w:rsid w:val="00B93547"/>
    <w:rsid w:val="00B93786"/>
    <w:rsid w:val="00B937E1"/>
    <w:rsid w:val="00B9391C"/>
    <w:rsid w:val="00B93F3B"/>
    <w:rsid w:val="00B940C5"/>
    <w:rsid w:val="00B94510"/>
    <w:rsid w:val="00B947BC"/>
    <w:rsid w:val="00B94A18"/>
    <w:rsid w:val="00B94B6E"/>
    <w:rsid w:val="00B94F29"/>
    <w:rsid w:val="00B95035"/>
    <w:rsid w:val="00B954B6"/>
    <w:rsid w:val="00B955E9"/>
    <w:rsid w:val="00B95636"/>
    <w:rsid w:val="00B956E3"/>
    <w:rsid w:val="00B95981"/>
    <w:rsid w:val="00B959D5"/>
    <w:rsid w:val="00B95D41"/>
    <w:rsid w:val="00B95ED1"/>
    <w:rsid w:val="00B9627A"/>
    <w:rsid w:val="00B9679F"/>
    <w:rsid w:val="00B96922"/>
    <w:rsid w:val="00B96D29"/>
    <w:rsid w:val="00B978CA"/>
    <w:rsid w:val="00B97B2D"/>
    <w:rsid w:val="00B97FFB"/>
    <w:rsid w:val="00BA0546"/>
    <w:rsid w:val="00BA0A4A"/>
    <w:rsid w:val="00BA0C02"/>
    <w:rsid w:val="00BA0D6F"/>
    <w:rsid w:val="00BA1330"/>
    <w:rsid w:val="00BA19DA"/>
    <w:rsid w:val="00BA1F57"/>
    <w:rsid w:val="00BA2096"/>
    <w:rsid w:val="00BA20FD"/>
    <w:rsid w:val="00BA2263"/>
    <w:rsid w:val="00BA2C41"/>
    <w:rsid w:val="00BA2D64"/>
    <w:rsid w:val="00BA3045"/>
    <w:rsid w:val="00BA3940"/>
    <w:rsid w:val="00BA42C9"/>
    <w:rsid w:val="00BA4391"/>
    <w:rsid w:val="00BA45DA"/>
    <w:rsid w:val="00BA4C7E"/>
    <w:rsid w:val="00BA53D9"/>
    <w:rsid w:val="00BA5599"/>
    <w:rsid w:val="00BA55C4"/>
    <w:rsid w:val="00BA5791"/>
    <w:rsid w:val="00BA5865"/>
    <w:rsid w:val="00BA625D"/>
    <w:rsid w:val="00BA645B"/>
    <w:rsid w:val="00BA6A44"/>
    <w:rsid w:val="00BA6AE8"/>
    <w:rsid w:val="00BA6AFB"/>
    <w:rsid w:val="00BA739F"/>
    <w:rsid w:val="00BA7472"/>
    <w:rsid w:val="00BA7A89"/>
    <w:rsid w:val="00BA7B5E"/>
    <w:rsid w:val="00BA7BD7"/>
    <w:rsid w:val="00BA7C7D"/>
    <w:rsid w:val="00BB0050"/>
    <w:rsid w:val="00BB0467"/>
    <w:rsid w:val="00BB0581"/>
    <w:rsid w:val="00BB05AC"/>
    <w:rsid w:val="00BB071E"/>
    <w:rsid w:val="00BB07D7"/>
    <w:rsid w:val="00BB0AA7"/>
    <w:rsid w:val="00BB1322"/>
    <w:rsid w:val="00BB15AA"/>
    <w:rsid w:val="00BB2071"/>
    <w:rsid w:val="00BB2456"/>
    <w:rsid w:val="00BB2504"/>
    <w:rsid w:val="00BB2967"/>
    <w:rsid w:val="00BB2F71"/>
    <w:rsid w:val="00BB2FF9"/>
    <w:rsid w:val="00BB31BA"/>
    <w:rsid w:val="00BB346E"/>
    <w:rsid w:val="00BB3607"/>
    <w:rsid w:val="00BB3834"/>
    <w:rsid w:val="00BB3837"/>
    <w:rsid w:val="00BB394D"/>
    <w:rsid w:val="00BB3B60"/>
    <w:rsid w:val="00BB3F5E"/>
    <w:rsid w:val="00BB42A0"/>
    <w:rsid w:val="00BB4460"/>
    <w:rsid w:val="00BB4AEB"/>
    <w:rsid w:val="00BB4B5B"/>
    <w:rsid w:val="00BB5BB1"/>
    <w:rsid w:val="00BB660C"/>
    <w:rsid w:val="00BB68C7"/>
    <w:rsid w:val="00BB68F0"/>
    <w:rsid w:val="00BB6DE3"/>
    <w:rsid w:val="00BB7873"/>
    <w:rsid w:val="00BC041A"/>
    <w:rsid w:val="00BC07F2"/>
    <w:rsid w:val="00BC1355"/>
    <w:rsid w:val="00BC1605"/>
    <w:rsid w:val="00BC1AC9"/>
    <w:rsid w:val="00BC2036"/>
    <w:rsid w:val="00BC209B"/>
    <w:rsid w:val="00BC21A0"/>
    <w:rsid w:val="00BC241E"/>
    <w:rsid w:val="00BC2BA7"/>
    <w:rsid w:val="00BC2CA2"/>
    <w:rsid w:val="00BC305D"/>
    <w:rsid w:val="00BC3202"/>
    <w:rsid w:val="00BC3F15"/>
    <w:rsid w:val="00BC421A"/>
    <w:rsid w:val="00BC493B"/>
    <w:rsid w:val="00BC496D"/>
    <w:rsid w:val="00BC4B3F"/>
    <w:rsid w:val="00BC5266"/>
    <w:rsid w:val="00BC538E"/>
    <w:rsid w:val="00BC5B20"/>
    <w:rsid w:val="00BC5EEF"/>
    <w:rsid w:val="00BC64F7"/>
    <w:rsid w:val="00BC656D"/>
    <w:rsid w:val="00BC6608"/>
    <w:rsid w:val="00BC6D8D"/>
    <w:rsid w:val="00BC6E23"/>
    <w:rsid w:val="00BC740B"/>
    <w:rsid w:val="00BC7439"/>
    <w:rsid w:val="00BC76E9"/>
    <w:rsid w:val="00BD00B8"/>
    <w:rsid w:val="00BD0770"/>
    <w:rsid w:val="00BD0C03"/>
    <w:rsid w:val="00BD106F"/>
    <w:rsid w:val="00BD1081"/>
    <w:rsid w:val="00BD10FF"/>
    <w:rsid w:val="00BD1577"/>
    <w:rsid w:val="00BD18D0"/>
    <w:rsid w:val="00BD1A3B"/>
    <w:rsid w:val="00BD1AA8"/>
    <w:rsid w:val="00BD23A0"/>
    <w:rsid w:val="00BD2A17"/>
    <w:rsid w:val="00BD2C12"/>
    <w:rsid w:val="00BD2D00"/>
    <w:rsid w:val="00BD2EBE"/>
    <w:rsid w:val="00BD2ECF"/>
    <w:rsid w:val="00BD3FC3"/>
    <w:rsid w:val="00BD41D8"/>
    <w:rsid w:val="00BD4475"/>
    <w:rsid w:val="00BD4CC6"/>
    <w:rsid w:val="00BD4E82"/>
    <w:rsid w:val="00BD5295"/>
    <w:rsid w:val="00BD58D3"/>
    <w:rsid w:val="00BD5E67"/>
    <w:rsid w:val="00BD6019"/>
    <w:rsid w:val="00BD61DB"/>
    <w:rsid w:val="00BD6EF4"/>
    <w:rsid w:val="00BD748E"/>
    <w:rsid w:val="00BD777F"/>
    <w:rsid w:val="00BD78D2"/>
    <w:rsid w:val="00BE013A"/>
    <w:rsid w:val="00BE0517"/>
    <w:rsid w:val="00BE09BE"/>
    <w:rsid w:val="00BE0C8E"/>
    <w:rsid w:val="00BE0E83"/>
    <w:rsid w:val="00BE0EE3"/>
    <w:rsid w:val="00BE0EEB"/>
    <w:rsid w:val="00BE113F"/>
    <w:rsid w:val="00BE128D"/>
    <w:rsid w:val="00BE15D1"/>
    <w:rsid w:val="00BE188F"/>
    <w:rsid w:val="00BE26A9"/>
    <w:rsid w:val="00BE3078"/>
    <w:rsid w:val="00BE31E3"/>
    <w:rsid w:val="00BE32DD"/>
    <w:rsid w:val="00BE34C5"/>
    <w:rsid w:val="00BE391F"/>
    <w:rsid w:val="00BE3949"/>
    <w:rsid w:val="00BE3C4D"/>
    <w:rsid w:val="00BE461E"/>
    <w:rsid w:val="00BE51E0"/>
    <w:rsid w:val="00BE5282"/>
    <w:rsid w:val="00BE535E"/>
    <w:rsid w:val="00BE585E"/>
    <w:rsid w:val="00BE6C4A"/>
    <w:rsid w:val="00BE70F7"/>
    <w:rsid w:val="00BE7361"/>
    <w:rsid w:val="00BE7B6D"/>
    <w:rsid w:val="00BE7C03"/>
    <w:rsid w:val="00BE7D2F"/>
    <w:rsid w:val="00BE7D9B"/>
    <w:rsid w:val="00BE7E36"/>
    <w:rsid w:val="00BF008B"/>
    <w:rsid w:val="00BF07B5"/>
    <w:rsid w:val="00BF08DA"/>
    <w:rsid w:val="00BF0AB6"/>
    <w:rsid w:val="00BF0E61"/>
    <w:rsid w:val="00BF148C"/>
    <w:rsid w:val="00BF16EA"/>
    <w:rsid w:val="00BF1815"/>
    <w:rsid w:val="00BF1D7E"/>
    <w:rsid w:val="00BF283C"/>
    <w:rsid w:val="00BF3234"/>
    <w:rsid w:val="00BF38CD"/>
    <w:rsid w:val="00BF3A65"/>
    <w:rsid w:val="00BF3E1E"/>
    <w:rsid w:val="00BF3F68"/>
    <w:rsid w:val="00BF433F"/>
    <w:rsid w:val="00BF4694"/>
    <w:rsid w:val="00BF4C78"/>
    <w:rsid w:val="00BF5138"/>
    <w:rsid w:val="00BF583C"/>
    <w:rsid w:val="00BF5D62"/>
    <w:rsid w:val="00BF60C2"/>
    <w:rsid w:val="00BF6619"/>
    <w:rsid w:val="00BF67B7"/>
    <w:rsid w:val="00BF6E6F"/>
    <w:rsid w:val="00BF73AB"/>
    <w:rsid w:val="00BF756E"/>
    <w:rsid w:val="00BF7749"/>
    <w:rsid w:val="00BF7830"/>
    <w:rsid w:val="00BF7991"/>
    <w:rsid w:val="00BF7D7F"/>
    <w:rsid w:val="00BF7F65"/>
    <w:rsid w:val="00C00179"/>
    <w:rsid w:val="00C0076F"/>
    <w:rsid w:val="00C0092C"/>
    <w:rsid w:val="00C011D0"/>
    <w:rsid w:val="00C0144F"/>
    <w:rsid w:val="00C017A0"/>
    <w:rsid w:val="00C01A72"/>
    <w:rsid w:val="00C01D0B"/>
    <w:rsid w:val="00C02525"/>
    <w:rsid w:val="00C02B1B"/>
    <w:rsid w:val="00C03B0F"/>
    <w:rsid w:val="00C03F0E"/>
    <w:rsid w:val="00C0429E"/>
    <w:rsid w:val="00C04B83"/>
    <w:rsid w:val="00C050EF"/>
    <w:rsid w:val="00C051E1"/>
    <w:rsid w:val="00C0527A"/>
    <w:rsid w:val="00C056C5"/>
    <w:rsid w:val="00C06484"/>
    <w:rsid w:val="00C06679"/>
    <w:rsid w:val="00C066EA"/>
    <w:rsid w:val="00C06907"/>
    <w:rsid w:val="00C06C48"/>
    <w:rsid w:val="00C07221"/>
    <w:rsid w:val="00C0726F"/>
    <w:rsid w:val="00C073C5"/>
    <w:rsid w:val="00C07467"/>
    <w:rsid w:val="00C079A3"/>
    <w:rsid w:val="00C07BF2"/>
    <w:rsid w:val="00C07D40"/>
    <w:rsid w:val="00C07D71"/>
    <w:rsid w:val="00C07E0E"/>
    <w:rsid w:val="00C10055"/>
    <w:rsid w:val="00C103B4"/>
    <w:rsid w:val="00C10947"/>
    <w:rsid w:val="00C10E70"/>
    <w:rsid w:val="00C12255"/>
    <w:rsid w:val="00C12294"/>
    <w:rsid w:val="00C12510"/>
    <w:rsid w:val="00C1254F"/>
    <w:rsid w:val="00C12670"/>
    <w:rsid w:val="00C128F3"/>
    <w:rsid w:val="00C129A5"/>
    <w:rsid w:val="00C12E14"/>
    <w:rsid w:val="00C13276"/>
    <w:rsid w:val="00C13542"/>
    <w:rsid w:val="00C13EFE"/>
    <w:rsid w:val="00C14721"/>
    <w:rsid w:val="00C155F0"/>
    <w:rsid w:val="00C1570E"/>
    <w:rsid w:val="00C157EA"/>
    <w:rsid w:val="00C158A4"/>
    <w:rsid w:val="00C15D5E"/>
    <w:rsid w:val="00C15F29"/>
    <w:rsid w:val="00C162C6"/>
    <w:rsid w:val="00C1653E"/>
    <w:rsid w:val="00C16B19"/>
    <w:rsid w:val="00C16F93"/>
    <w:rsid w:val="00C16F9F"/>
    <w:rsid w:val="00C171E7"/>
    <w:rsid w:val="00C173DA"/>
    <w:rsid w:val="00C1745F"/>
    <w:rsid w:val="00C174A9"/>
    <w:rsid w:val="00C17DC7"/>
    <w:rsid w:val="00C17DD8"/>
    <w:rsid w:val="00C17E4D"/>
    <w:rsid w:val="00C17EC1"/>
    <w:rsid w:val="00C20A69"/>
    <w:rsid w:val="00C20B7F"/>
    <w:rsid w:val="00C211EF"/>
    <w:rsid w:val="00C2121D"/>
    <w:rsid w:val="00C215C8"/>
    <w:rsid w:val="00C21B5A"/>
    <w:rsid w:val="00C21F87"/>
    <w:rsid w:val="00C225B1"/>
    <w:rsid w:val="00C22776"/>
    <w:rsid w:val="00C22E1F"/>
    <w:rsid w:val="00C22EFA"/>
    <w:rsid w:val="00C23334"/>
    <w:rsid w:val="00C2390D"/>
    <w:rsid w:val="00C245FA"/>
    <w:rsid w:val="00C2478A"/>
    <w:rsid w:val="00C247BB"/>
    <w:rsid w:val="00C24A18"/>
    <w:rsid w:val="00C24B2C"/>
    <w:rsid w:val="00C24D48"/>
    <w:rsid w:val="00C25117"/>
    <w:rsid w:val="00C25377"/>
    <w:rsid w:val="00C254B3"/>
    <w:rsid w:val="00C258C9"/>
    <w:rsid w:val="00C25E56"/>
    <w:rsid w:val="00C26216"/>
    <w:rsid w:val="00C2633C"/>
    <w:rsid w:val="00C26BEC"/>
    <w:rsid w:val="00C26E6C"/>
    <w:rsid w:val="00C270D7"/>
    <w:rsid w:val="00C270ED"/>
    <w:rsid w:val="00C27465"/>
    <w:rsid w:val="00C274EF"/>
    <w:rsid w:val="00C27B10"/>
    <w:rsid w:val="00C27B44"/>
    <w:rsid w:val="00C30311"/>
    <w:rsid w:val="00C30E40"/>
    <w:rsid w:val="00C3102A"/>
    <w:rsid w:val="00C3125D"/>
    <w:rsid w:val="00C31621"/>
    <w:rsid w:val="00C317F6"/>
    <w:rsid w:val="00C32149"/>
    <w:rsid w:val="00C32278"/>
    <w:rsid w:val="00C3275A"/>
    <w:rsid w:val="00C327EE"/>
    <w:rsid w:val="00C329A3"/>
    <w:rsid w:val="00C3302D"/>
    <w:rsid w:val="00C331D4"/>
    <w:rsid w:val="00C33414"/>
    <w:rsid w:val="00C34333"/>
    <w:rsid w:val="00C34A9C"/>
    <w:rsid w:val="00C34CA1"/>
    <w:rsid w:val="00C351F4"/>
    <w:rsid w:val="00C35240"/>
    <w:rsid w:val="00C35379"/>
    <w:rsid w:val="00C35585"/>
    <w:rsid w:val="00C35597"/>
    <w:rsid w:val="00C357AD"/>
    <w:rsid w:val="00C36025"/>
    <w:rsid w:val="00C361A8"/>
    <w:rsid w:val="00C36592"/>
    <w:rsid w:val="00C367C2"/>
    <w:rsid w:val="00C369B0"/>
    <w:rsid w:val="00C36A9A"/>
    <w:rsid w:val="00C36AD8"/>
    <w:rsid w:val="00C37688"/>
    <w:rsid w:val="00C3790B"/>
    <w:rsid w:val="00C37BA4"/>
    <w:rsid w:val="00C40032"/>
    <w:rsid w:val="00C40066"/>
    <w:rsid w:val="00C40AF2"/>
    <w:rsid w:val="00C40EA2"/>
    <w:rsid w:val="00C410E2"/>
    <w:rsid w:val="00C410E4"/>
    <w:rsid w:val="00C41138"/>
    <w:rsid w:val="00C415D7"/>
    <w:rsid w:val="00C416E6"/>
    <w:rsid w:val="00C41BA1"/>
    <w:rsid w:val="00C41E38"/>
    <w:rsid w:val="00C4214D"/>
    <w:rsid w:val="00C42746"/>
    <w:rsid w:val="00C4283B"/>
    <w:rsid w:val="00C429C3"/>
    <w:rsid w:val="00C429EF"/>
    <w:rsid w:val="00C42DE5"/>
    <w:rsid w:val="00C431D0"/>
    <w:rsid w:val="00C43F8A"/>
    <w:rsid w:val="00C44081"/>
    <w:rsid w:val="00C443E2"/>
    <w:rsid w:val="00C44465"/>
    <w:rsid w:val="00C44C5F"/>
    <w:rsid w:val="00C45304"/>
    <w:rsid w:val="00C45369"/>
    <w:rsid w:val="00C454DB"/>
    <w:rsid w:val="00C455EF"/>
    <w:rsid w:val="00C45B6A"/>
    <w:rsid w:val="00C45DA5"/>
    <w:rsid w:val="00C46078"/>
    <w:rsid w:val="00C4617F"/>
    <w:rsid w:val="00C4732E"/>
    <w:rsid w:val="00C47849"/>
    <w:rsid w:val="00C47948"/>
    <w:rsid w:val="00C47A43"/>
    <w:rsid w:val="00C504B8"/>
    <w:rsid w:val="00C50633"/>
    <w:rsid w:val="00C50EE9"/>
    <w:rsid w:val="00C50FDE"/>
    <w:rsid w:val="00C51095"/>
    <w:rsid w:val="00C5133F"/>
    <w:rsid w:val="00C517FE"/>
    <w:rsid w:val="00C51D04"/>
    <w:rsid w:val="00C52155"/>
    <w:rsid w:val="00C52231"/>
    <w:rsid w:val="00C523D2"/>
    <w:rsid w:val="00C523FC"/>
    <w:rsid w:val="00C52832"/>
    <w:rsid w:val="00C528F9"/>
    <w:rsid w:val="00C538A5"/>
    <w:rsid w:val="00C541F8"/>
    <w:rsid w:val="00C54427"/>
    <w:rsid w:val="00C54BE5"/>
    <w:rsid w:val="00C54E49"/>
    <w:rsid w:val="00C55181"/>
    <w:rsid w:val="00C55223"/>
    <w:rsid w:val="00C55612"/>
    <w:rsid w:val="00C55FDD"/>
    <w:rsid w:val="00C56653"/>
    <w:rsid w:val="00C567E4"/>
    <w:rsid w:val="00C56D31"/>
    <w:rsid w:val="00C56F10"/>
    <w:rsid w:val="00C5700A"/>
    <w:rsid w:val="00C57225"/>
    <w:rsid w:val="00C574D6"/>
    <w:rsid w:val="00C577BE"/>
    <w:rsid w:val="00C57BEF"/>
    <w:rsid w:val="00C57E6B"/>
    <w:rsid w:val="00C57E6C"/>
    <w:rsid w:val="00C60002"/>
    <w:rsid w:val="00C6069A"/>
    <w:rsid w:val="00C609BF"/>
    <w:rsid w:val="00C60ADA"/>
    <w:rsid w:val="00C6114B"/>
    <w:rsid w:val="00C6155E"/>
    <w:rsid w:val="00C623D5"/>
    <w:rsid w:val="00C62513"/>
    <w:rsid w:val="00C62739"/>
    <w:rsid w:val="00C6310E"/>
    <w:rsid w:val="00C6365E"/>
    <w:rsid w:val="00C6369A"/>
    <w:rsid w:val="00C637EE"/>
    <w:rsid w:val="00C63BC5"/>
    <w:rsid w:val="00C64CED"/>
    <w:rsid w:val="00C650F8"/>
    <w:rsid w:val="00C65A54"/>
    <w:rsid w:val="00C65B47"/>
    <w:rsid w:val="00C65D43"/>
    <w:rsid w:val="00C662A4"/>
    <w:rsid w:val="00C66654"/>
    <w:rsid w:val="00C66AC4"/>
    <w:rsid w:val="00C66C54"/>
    <w:rsid w:val="00C6735E"/>
    <w:rsid w:val="00C673C7"/>
    <w:rsid w:val="00C67597"/>
    <w:rsid w:val="00C675ED"/>
    <w:rsid w:val="00C67AF5"/>
    <w:rsid w:val="00C67C87"/>
    <w:rsid w:val="00C67D4D"/>
    <w:rsid w:val="00C7049C"/>
    <w:rsid w:val="00C70D15"/>
    <w:rsid w:val="00C71B08"/>
    <w:rsid w:val="00C71BC5"/>
    <w:rsid w:val="00C7267C"/>
    <w:rsid w:val="00C728C5"/>
    <w:rsid w:val="00C73158"/>
    <w:rsid w:val="00C7351E"/>
    <w:rsid w:val="00C73665"/>
    <w:rsid w:val="00C737B4"/>
    <w:rsid w:val="00C73F9C"/>
    <w:rsid w:val="00C74115"/>
    <w:rsid w:val="00C7430E"/>
    <w:rsid w:val="00C7436B"/>
    <w:rsid w:val="00C75676"/>
    <w:rsid w:val="00C75761"/>
    <w:rsid w:val="00C7584E"/>
    <w:rsid w:val="00C75C70"/>
    <w:rsid w:val="00C75CAD"/>
    <w:rsid w:val="00C76441"/>
    <w:rsid w:val="00C768DA"/>
    <w:rsid w:val="00C769EA"/>
    <w:rsid w:val="00C77193"/>
    <w:rsid w:val="00C771A4"/>
    <w:rsid w:val="00C7743A"/>
    <w:rsid w:val="00C7750E"/>
    <w:rsid w:val="00C775B7"/>
    <w:rsid w:val="00C7789E"/>
    <w:rsid w:val="00C779BF"/>
    <w:rsid w:val="00C77D96"/>
    <w:rsid w:val="00C77DB2"/>
    <w:rsid w:val="00C80A88"/>
    <w:rsid w:val="00C80BFE"/>
    <w:rsid w:val="00C8190E"/>
    <w:rsid w:val="00C823B4"/>
    <w:rsid w:val="00C82C82"/>
    <w:rsid w:val="00C83065"/>
    <w:rsid w:val="00C8319F"/>
    <w:rsid w:val="00C834AC"/>
    <w:rsid w:val="00C83EA7"/>
    <w:rsid w:val="00C844E9"/>
    <w:rsid w:val="00C84928"/>
    <w:rsid w:val="00C84AC7"/>
    <w:rsid w:val="00C84AF5"/>
    <w:rsid w:val="00C854E5"/>
    <w:rsid w:val="00C8564E"/>
    <w:rsid w:val="00C85BB3"/>
    <w:rsid w:val="00C85FE6"/>
    <w:rsid w:val="00C8625B"/>
    <w:rsid w:val="00C865C6"/>
    <w:rsid w:val="00C86746"/>
    <w:rsid w:val="00C87FDD"/>
    <w:rsid w:val="00C9077B"/>
    <w:rsid w:val="00C90844"/>
    <w:rsid w:val="00C90DEC"/>
    <w:rsid w:val="00C9124D"/>
    <w:rsid w:val="00C91298"/>
    <w:rsid w:val="00C914FB"/>
    <w:rsid w:val="00C91677"/>
    <w:rsid w:val="00C91955"/>
    <w:rsid w:val="00C919E3"/>
    <w:rsid w:val="00C9283C"/>
    <w:rsid w:val="00C92DCF"/>
    <w:rsid w:val="00C92F78"/>
    <w:rsid w:val="00C933BB"/>
    <w:rsid w:val="00C93475"/>
    <w:rsid w:val="00C9420B"/>
    <w:rsid w:val="00C94468"/>
    <w:rsid w:val="00C94487"/>
    <w:rsid w:val="00C94520"/>
    <w:rsid w:val="00C948B6"/>
    <w:rsid w:val="00C94A26"/>
    <w:rsid w:val="00C951D4"/>
    <w:rsid w:val="00C95521"/>
    <w:rsid w:val="00C95745"/>
    <w:rsid w:val="00C95794"/>
    <w:rsid w:val="00C95C00"/>
    <w:rsid w:val="00C96398"/>
    <w:rsid w:val="00C96B56"/>
    <w:rsid w:val="00C96CD8"/>
    <w:rsid w:val="00C977D4"/>
    <w:rsid w:val="00C97CAD"/>
    <w:rsid w:val="00C97D00"/>
    <w:rsid w:val="00C97D51"/>
    <w:rsid w:val="00C97FA2"/>
    <w:rsid w:val="00CA0913"/>
    <w:rsid w:val="00CA0AF3"/>
    <w:rsid w:val="00CA0F8E"/>
    <w:rsid w:val="00CA0FE1"/>
    <w:rsid w:val="00CA1A1C"/>
    <w:rsid w:val="00CA1B60"/>
    <w:rsid w:val="00CA1E8B"/>
    <w:rsid w:val="00CA2218"/>
    <w:rsid w:val="00CA23E6"/>
    <w:rsid w:val="00CA2A23"/>
    <w:rsid w:val="00CA3692"/>
    <w:rsid w:val="00CA3783"/>
    <w:rsid w:val="00CA475B"/>
    <w:rsid w:val="00CA485F"/>
    <w:rsid w:val="00CA4AE0"/>
    <w:rsid w:val="00CA4C2D"/>
    <w:rsid w:val="00CA4D23"/>
    <w:rsid w:val="00CA520D"/>
    <w:rsid w:val="00CA5431"/>
    <w:rsid w:val="00CA581C"/>
    <w:rsid w:val="00CA5C53"/>
    <w:rsid w:val="00CA5FE0"/>
    <w:rsid w:val="00CA63D2"/>
    <w:rsid w:val="00CA6453"/>
    <w:rsid w:val="00CA66FE"/>
    <w:rsid w:val="00CA6E71"/>
    <w:rsid w:val="00CA6F55"/>
    <w:rsid w:val="00CA7B54"/>
    <w:rsid w:val="00CA7FE5"/>
    <w:rsid w:val="00CB075A"/>
    <w:rsid w:val="00CB075F"/>
    <w:rsid w:val="00CB09CE"/>
    <w:rsid w:val="00CB0A42"/>
    <w:rsid w:val="00CB0DAD"/>
    <w:rsid w:val="00CB15AE"/>
    <w:rsid w:val="00CB174D"/>
    <w:rsid w:val="00CB1F25"/>
    <w:rsid w:val="00CB2491"/>
    <w:rsid w:val="00CB2660"/>
    <w:rsid w:val="00CB2952"/>
    <w:rsid w:val="00CB2A4E"/>
    <w:rsid w:val="00CB2D17"/>
    <w:rsid w:val="00CB3005"/>
    <w:rsid w:val="00CB31D4"/>
    <w:rsid w:val="00CB384C"/>
    <w:rsid w:val="00CB4200"/>
    <w:rsid w:val="00CB4431"/>
    <w:rsid w:val="00CB4693"/>
    <w:rsid w:val="00CB4957"/>
    <w:rsid w:val="00CB495C"/>
    <w:rsid w:val="00CB4BBB"/>
    <w:rsid w:val="00CB4D9B"/>
    <w:rsid w:val="00CB5F44"/>
    <w:rsid w:val="00CB62A1"/>
    <w:rsid w:val="00CB62A8"/>
    <w:rsid w:val="00CB6D56"/>
    <w:rsid w:val="00CB6E85"/>
    <w:rsid w:val="00CB6FCF"/>
    <w:rsid w:val="00CB6FF4"/>
    <w:rsid w:val="00CB7E4C"/>
    <w:rsid w:val="00CC0853"/>
    <w:rsid w:val="00CC0860"/>
    <w:rsid w:val="00CC0BC5"/>
    <w:rsid w:val="00CC1386"/>
    <w:rsid w:val="00CC1413"/>
    <w:rsid w:val="00CC1559"/>
    <w:rsid w:val="00CC193B"/>
    <w:rsid w:val="00CC1DAE"/>
    <w:rsid w:val="00CC215B"/>
    <w:rsid w:val="00CC21DB"/>
    <w:rsid w:val="00CC3536"/>
    <w:rsid w:val="00CC399B"/>
    <w:rsid w:val="00CC43BA"/>
    <w:rsid w:val="00CC45CB"/>
    <w:rsid w:val="00CC47DC"/>
    <w:rsid w:val="00CC4813"/>
    <w:rsid w:val="00CC51AB"/>
    <w:rsid w:val="00CC520F"/>
    <w:rsid w:val="00CC551C"/>
    <w:rsid w:val="00CC6BDE"/>
    <w:rsid w:val="00CC7022"/>
    <w:rsid w:val="00CC7101"/>
    <w:rsid w:val="00CC73C2"/>
    <w:rsid w:val="00CC764B"/>
    <w:rsid w:val="00CC7B55"/>
    <w:rsid w:val="00CC7B5A"/>
    <w:rsid w:val="00CC7EBC"/>
    <w:rsid w:val="00CC7F78"/>
    <w:rsid w:val="00CD087A"/>
    <w:rsid w:val="00CD13C4"/>
    <w:rsid w:val="00CD1609"/>
    <w:rsid w:val="00CD163B"/>
    <w:rsid w:val="00CD173A"/>
    <w:rsid w:val="00CD1E89"/>
    <w:rsid w:val="00CD2C6F"/>
    <w:rsid w:val="00CD3025"/>
    <w:rsid w:val="00CD373C"/>
    <w:rsid w:val="00CD38A4"/>
    <w:rsid w:val="00CD4FB6"/>
    <w:rsid w:val="00CD578B"/>
    <w:rsid w:val="00CD5968"/>
    <w:rsid w:val="00CD59D9"/>
    <w:rsid w:val="00CD5B36"/>
    <w:rsid w:val="00CD5BF4"/>
    <w:rsid w:val="00CD610A"/>
    <w:rsid w:val="00CD61D9"/>
    <w:rsid w:val="00CD6745"/>
    <w:rsid w:val="00CD6C51"/>
    <w:rsid w:val="00CD713D"/>
    <w:rsid w:val="00CD7155"/>
    <w:rsid w:val="00CD7203"/>
    <w:rsid w:val="00CD74F1"/>
    <w:rsid w:val="00CD79A3"/>
    <w:rsid w:val="00CE027A"/>
    <w:rsid w:val="00CE04CD"/>
    <w:rsid w:val="00CE06D9"/>
    <w:rsid w:val="00CE0730"/>
    <w:rsid w:val="00CE0795"/>
    <w:rsid w:val="00CE099A"/>
    <w:rsid w:val="00CE0BE6"/>
    <w:rsid w:val="00CE0F45"/>
    <w:rsid w:val="00CE11DE"/>
    <w:rsid w:val="00CE1AAA"/>
    <w:rsid w:val="00CE211D"/>
    <w:rsid w:val="00CE24A5"/>
    <w:rsid w:val="00CE2BDE"/>
    <w:rsid w:val="00CE31E4"/>
    <w:rsid w:val="00CE3797"/>
    <w:rsid w:val="00CE4307"/>
    <w:rsid w:val="00CE4391"/>
    <w:rsid w:val="00CE4683"/>
    <w:rsid w:val="00CE4908"/>
    <w:rsid w:val="00CE4991"/>
    <w:rsid w:val="00CE4D04"/>
    <w:rsid w:val="00CE581B"/>
    <w:rsid w:val="00CE583D"/>
    <w:rsid w:val="00CE5903"/>
    <w:rsid w:val="00CE59BD"/>
    <w:rsid w:val="00CE5C4C"/>
    <w:rsid w:val="00CE5CAB"/>
    <w:rsid w:val="00CE65B5"/>
    <w:rsid w:val="00CE664A"/>
    <w:rsid w:val="00CE698B"/>
    <w:rsid w:val="00CE6A3E"/>
    <w:rsid w:val="00CE6ADE"/>
    <w:rsid w:val="00CE75B8"/>
    <w:rsid w:val="00CE76AF"/>
    <w:rsid w:val="00CE76FF"/>
    <w:rsid w:val="00CE7811"/>
    <w:rsid w:val="00CF0309"/>
    <w:rsid w:val="00CF05A4"/>
    <w:rsid w:val="00CF0826"/>
    <w:rsid w:val="00CF0C32"/>
    <w:rsid w:val="00CF0D42"/>
    <w:rsid w:val="00CF0D62"/>
    <w:rsid w:val="00CF0F5A"/>
    <w:rsid w:val="00CF13A3"/>
    <w:rsid w:val="00CF1562"/>
    <w:rsid w:val="00CF1C2D"/>
    <w:rsid w:val="00CF2420"/>
    <w:rsid w:val="00CF26C5"/>
    <w:rsid w:val="00CF2B35"/>
    <w:rsid w:val="00CF2C1B"/>
    <w:rsid w:val="00CF2C53"/>
    <w:rsid w:val="00CF2D18"/>
    <w:rsid w:val="00CF2D3B"/>
    <w:rsid w:val="00CF2F9E"/>
    <w:rsid w:val="00CF3154"/>
    <w:rsid w:val="00CF3654"/>
    <w:rsid w:val="00CF3683"/>
    <w:rsid w:val="00CF3B55"/>
    <w:rsid w:val="00CF3C0E"/>
    <w:rsid w:val="00CF3DB2"/>
    <w:rsid w:val="00CF41E9"/>
    <w:rsid w:val="00CF44A6"/>
    <w:rsid w:val="00CF4CA2"/>
    <w:rsid w:val="00CF4F4E"/>
    <w:rsid w:val="00CF520B"/>
    <w:rsid w:val="00CF5385"/>
    <w:rsid w:val="00CF5C02"/>
    <w:rsid w:val="00CF5FA3"/>
    <w:rsid w:val="00CF6108"/>
    <w:rsid w:val="00CF62C9"/>
    <w:rsid w:val="00CF6346"/>
    <w:rsid w:val="00CF669A"/>
    <w:rsid w:val="00CF69FB"/>
    <w:rsid w:val="00D00328"/>
    <w:rsid w:val="00D00653"/>
    <w:rsid w:val="00D008A5"/>
    <w:rsid w:val="00D00D95"/>
    <w:rsid w:val="00D011FD"/>
    <w:rsid w:val="00D01494"/>
    <w:rsid w:val="00D01679"/>
    <w:rsid w:val="00D0182F"/>
    <w:rsid w:val="00D01A0C"/>
    <w:rsid w:val="00D01B74"/>
    <w:rsid w:val="00D01C07"/>
    <w:rsid w:val="00D01D65"/>
    <w:rsid w:val="00D0215A"/>
    <w:rsid w:val="00D026B6"/>
    <w:rsid w:val="00D02FD6"/>
    <w:rsid w:val="00D033DA"/>
    <w:rsid w:val="00D03911"/>
    <w:rsid w:val="00D03D9D"/>
    <w:rsid w:val="00D03DE0"/>
    <w:rsid w:val="00D047A5"/>
    <w:rsid w:val="00D047CC"/>
    <w:rsid w:val="00D048CA"/>
    <w:rsid w:val="00D04A97"/>
    <w:rsid w:val="00D05265"/>
    <w:rsid w:val="00D053D4"/>
    <w:rsid w:val="00D05505"/>
    <w:rsid w:val="00D0575E"/>
    <w:rsid w:val="00D05A1E"/>
    <w:rsid w:val="00D05A4D"/>
    <w:rsid w:val="00D05B12"/>
    <w:rsid w:val="00D05D0B"/>
    <w:rsid w:val="00D05E6D"/>
    <w:rsid w:val="00D0618C"/>
    <w:rsid w:val="00D06574"/>
    <w:rsid w:val="00D06A21"/>
    <w:rsid w:val="00D07E2D"/>
    <w:rsid w:val="00D07F62"/>
    <w:rsid w:val="00D1017D"/>
    <w:rsid w:val="00D105F0"/>
    <w:rsid w:val="00D10945"/>
    <w:rsid w:val="00D11672"/>
    <w:rsid w:val="00D11859"/>
    <w:rsid w:val="00D12737"/>
    <w:rsid w:val="00D128C4"/>
    <w:rsid w:val="00D12F60"/>
    <w:rsid w:val="00D12FD1"/>
    <w:rsid w:val="00D13130"/>
    <w:rsid w:val="00D1345F"/>
    <w:rsid w:val="00D1369F"/>
    <w:rsid w:val="00D13831"/>
    <w:rsid w:val="00D13B66"/>
    <w:rsid w:val="00D13CF1"/>
    <w:rsid w:val="00D13D08"/>
    <w:rsid w:val="00D14043"/>
    <w:rsid w:val="00D1410E"/>
    <w:rsid w:val="00D1412F"/>
    <w:rsid w:val="00D1426D"/>
    <w:rsid w:val="00D1480E"/>
    <w:rsid w:val="00D148AA"/>
    <w:rsid w:val="00D14950"/>
    <w:rsid w:val="00D14F96"/>
    <w:rsid w:val="00D1501E"/>
    <w:rsid w:val="00D151B6"/>
    <w:rsid w:val="00D155CD"/>
    <w:rsid w:val="00D15A61"/>
    <w:rsid w:val="00D15B91"/>
    <w:rsid w:val="00D160C5"/>
    <w:rsid w:val="00D1663E"/>
    <w:rsid w:val="00D168CE"/>
    <w:rsid w:val="00D17D4E"/>
    <w:rsid w:val="00D17F85"/>
    <w:rsid w:val="00D204ED"/>
    <w:rsid w:val="00D20918"/>
    <w:rsid w:val="00D20BB2"/>
    <w:rsid w:val="00D20F91"/>
    <w:rsid w:val="00D21AE9"/>
    <w:rsid w:val="00D21AFC"/>
    <w:rsid w:val="00D22C90"/>
    <w:rsid w:val="00D22F56"/>
    <w:rsid w:val="00D22F59"/>
    <w:rsid w:val="00D2404A"/>
    <w:rsid w:val="00D241E9"/>
    <w:rsid w:val="00D24535"/>
    <w:rsid w:val="00D24B89"/>
    <w:rsid w:val="00D24D1A"/>
    <w:rsid w:val="00D25AF3"/>
    <w:rsid w:val="00D2607C"/>
    <w:rsid w:val="00D262A1"/>
    <w:rsid w:val="00D26453"/>
    <w:rsid w:val="00D26970"/>
    <w:rsid w:val="00D26B82"/>
    <w:rsid w:val="00D26FD2"/>
    <w:rsid w:val="00D270D2"/>
    <w:rsid w:val="00D278D1"/>
    <w:rsid w:val="00D27A99"/>
    <w:rsid w:val="00D27FFD"/>
    <w:rsid w:val="00D30492"/>
    <w:rsid w:val="00D30583"/>
    <w:rsid w:val="00D30699"/>
    <w:rsid w:val="00D30AF1"/>
    <w:rsid w:val="00D30D46"/>
    <w:rsid w:val="00D30FD4"/>
    <w:rsid w:val="00D318E9"/>
    <w:rsid w:val="00D31929"/>
    <w:rsid w:val="00D3196D"/>
    <w:rsid w:val="00D31B71"/>
    <w:rsid w:val="00D32319"/>
    <w:rsid w:val="00D326E0"/>
    <w:rsid w:val="00D32CB9"/>
    <w:rsid w:val="00D33118"/>
    <w:rsid w:val="00D3356B"/>
    <w:rsid w:val="00D3362A"/>
    <w:rsid w:val="00D337BC"/>
    <w:rsid w:val="00D337C1"/>
    <w:rsid w:val="00D339F9"/>
    <w:rsid w:val="00D33A14"/>
    <w:rsid w:val="00D33C99"/>
    <w:rsid w:val="00D3427A"/>
    <w:rsid w:val="00D3431A"/>
    <w:rsid w:val="00D3432F"/>
    <w:rsid w:val="00D3462D"/>
    <w:rsid w:val="00D34E88"/>
    <w:rsid w:val="00D351E5"/>
    <w:rsid w:val="00D358FD"/>
    <w:rsid w:val="00D35C64"/>
    <w:rsid w:val="00D371A2"/>
    <w:rsid w:val="00D37574"/>
    <w:rsid w:val="00D400B2"/>
    <w:rsid w:val="00D40864"/>
    <w:rsid w:val="00D4099A"/>
    <w:rsid w:val="00D40A2E"/>
    <w:rsid w:val="00D410B1"/>
    <w:rsid w:val="00D41235"/>
    <w:rsid w:val="00D41282"/>
    <w:rsid w:val="00D418B3"/>
    <w:rsid w:val="00D41A43"/>
    <w:rsid w:val="00D422EC"/>
    <w:rsid w:val="00D429AE"/>
    <w:rsid w:val="00D42AA7"/>
    <w:rsid w:val="00D42BFA"/>
    <w:rsid w:val="00D42C2D"/>
    <w:rsid w:val="00D42C34"/>
    <w:rsid w:val="00D430BA"/>
    <w:rsid w:val="00D4334D"/>
    <w:rsid w:val="00D435B7"/>
    <w:rsid w:val="00D436FD"/>
    <w:rsid w:val="00D43982"/>
    <w:rsid w:val="00D43BFC"/>
    <w:rsid w:val="00D43DC3"/>
    <w:rsid w:val="00D43EE6"/>
    <w:rsid w:val="00D44305"/>
    <w:rsid w:val="00D4459D"/>
    <w:rsid w:val="00D4478E"/>
    <w:rsid w:val="00D447E0"/>
    <w:rsid w:val="00D44A12"/>
    <w:rsid w:val="00D44CAF"/>
    <w:rsid w:val="00D45518"/>
    <w:rsid w:val="00D4612D"/>
    <w:rsid w:val="00D464D0"/>
    <w:rsid w:val="00D468F9"/>
    <w:rsid w:val="00D46D50"/>
    <w:rsid w:val="00D470B6"/>
    <w:rsid w:val="00D478AC"/>
    <w:rsid w:val="00D47B24"/>
    <w:rsid w:val="00D47E81"/>
    <w:rsid w:val="00D506AA"/>
    <w:rsid w:val="00D50A0C"/>
    <w:rsid w:val="00D50ABC"/>
    <w:rsid w:val="00D50E54"/>
    <w:rsid w:val="00D50F91"/>
    <w:rsid w:val="00D51130"/>
    <w:rsid w:val="00D511C9"/>
    <w:rsid w:val="00D51326"/>
    <w:rsid w:val="00D514D2"/>
    <w:rsid w:val="00D515E0"/>
    <w:rsid w:val="00D5185C"/>
    <w:rsid w:val="00D51A56"/>
    <w:rsid w:val="00D51D87"/>
    <w:rsid w:val="00D5245D"/>
    <w:rsid w:val="00D52563"/>
    <w:rsid w:val="00D52A8D"/>
    <w:rsid w:val="00D52AD3"/>
    <w:rsid w:val="00D52AEB"/>
    <w:rsid w:val="00D52C9F"/>
    <w:rsid w:val="00D52EBA"/>
    <w:rsid w:val="00D531EC"/>
    <w:rsid w:val="00D53911"/>
    <w:rsid w:val="00D539F4"/>
    <w:rsid w:val="00D540E6"/>
    <w:rsid w:val="00D54757"/>
    <w:rsid w:val="00D5496D"/>
    <w:rsid w:val="00D54BCD"/>
    <w:rsid w:val="00D55028"/>
    <w:rsid w:val="00D552E8"/>
    <w:rsid w:val="00D55885"/>
    <w:rsid w:val="00D55900"/>
    <w:rsid w:val="00D5592F"/>
    <w:rsid w:val="00D55EFF"/>
    <w:rsid w:val="00D56100"/>
    <w:rsid w:val="00D56776"/>
    <w:rsid w:val="00D567E5"/>
    <w:rsid w:val="00D56935"/>
    <w:rsid w:val="00D5695F"/>
    <w:rsid w:val="00D56C0C"/>
    <w:rsid w:val="00D570B6"/>
    <w:rsid w:val="00D574D8"/>
    <w:rsid w:val="00D57B2D"/>
    <w:rsid w:val="00D57BBF"/>
    <w:rsid w:val="00D57C44"/>
    <w:rsid w:val="00D6014A"/>
    <w:rsid w:val="00D604D0"/>
    <w:rsid w:val="00D60680"/>
    <w:rsid w:val="00D6113D"/>
    <w:rsid w:val="00D6145B"/>
    <w:rsid w:val="00D61503"/>
    <w:rsid w:val="00D61A50"/>
    <w:rsid w:val="00D621F7"/>
    <w:rsid w:val="00D623DE"/>
    <w:rsid w:val="00D62998"/>
    <w:rsid w:val="00D629E5"/>
    <w:rsid w:val="00D62B82"/>
    <w:rsid w:val="00D62D12"/>
    <w:rsid w:val="00D6357E"/>
    <w:rsid w:val="00D63647"/>
    <w:rsid w:val="00D63CB4"/>
    <w:rsid w:val="00D642C1"/>
    <w:rsid w:val="00D6440C"/>
    <w:rsid w:val="00D6458E"/>
    <w:rsid w:val="00D64FAD"/>
    <w:rsid w:val="00D65457"/>
    <w:rsid w:val="00D6644E"/>
    <w:rsid w:val="00D666B4"/>
    <w:rsid w:val="00D66A1D"/>
    <w:rsid w:val="00D66C94"/>
    <w:rsid w:val="00D66ED5"/>
    <w:rsid w:val="00D67054"/>
    <w:rsid w:val="00D671DB"/>
    <w:rsid w:val="00D677D4"/>
    <w:rsid w:val="00D67F24"/>
    <w:rsid w:val="00D70377"/>
    <w:rsid w:val="00D7090E"/>
    <w:rsid w:val="00D70B59"/>
    <w:rsid w:val="00D712EB"/>
    <w:rsid w:val="00D71672"/>
    <w:rsid w:val="00D718F6"/>
    <w:rsid w:val="00D71EAF"/>
    <w:rsid w:val="00D7234D"/>
    <w:rsid w:val="00D72818"/>
    <w:rsid w:val="00D72AC0"/>
    <w:rsid w:val="00D72C36"/>
    <w:rsid w:val="00D730A6"/>
    <w:rsid w:val="00D736C6"/>
    <w:rsid w:val="00D73AE7"/>
    <w:rsid w:val="00D740D0"/>
    <w:rsid w:val="00D744AB"/>
    <w:rsid w:val="00D7451D"/>
    <w:rsid w:val="00D74BF0"/>
    <w:rsid w:val="00D7506D"/>
    <w:rsid w:val="00D75304"/>
    <w:rsid w:val="00D7567D"/>
    <w:rsid w:val="00D75A3F"/>
    <w:rsid w:val="00D75FB8"/>
    <w:rsid w:val="00D763F3"/>
    <w:rsid w:val="00D77032"/>
    <w:rsid w:val="00D7764D"/>
    <w:rsid w:val="00D779FA"/>
    <w:rsid w:val="00D77A3F"/>
    <w:rsid w:val="00D77DD6"/>
    <w:rsid w:val="00D8065B"/>
    <w:rsid w:val="00D80724"/>
    <w:rsid w:val="00D814C9"/>
    <w:rsid w:val="00D814EE"/>
    <w:rsid w:val="00D81690"/>
    <w:rsid w:val="00D81760"/>
    <w:rsid w:val="00D81EDD"/>
    <w:rsid w:val="00D81F0D"/>
    <w:rsid w:val="00D82A1A"/>
    <w:rsid w:val="00D83789"/>
    <w:rsid w:val="00D83F5E"/>
    <w:rsid w:val="00D84052"/>
    <w:rsid w:val="00D849C0"/>
    <w:rsid w:val="00D84DE6"/>
    <w:rsid w:val="00D84E8D"/>
    <w:rsid w:val="00D84F03"/>
    <w:rsid w:val="00D84F06"/>
    <w:rsid w:val="00D84F1C"/>
    <w:rsid w:val="00D85031"/>
    <w:rsid w:val="00D85A6A"/>
    <w:rsid w:val="00D85CC2"/>
    <w:rsid w:val="00D86976"/>
    <w:rsid w:val="00D869F1"/>
    <w:rsid w:val="00D86A23"/>
    <w:rsid w:val="00D86FEB"/>
    <w:rsid w:val="00D8711C"/>
    <w:rsid w:val="00D877B0"/>
    <w:rsid w:val="00D900B5"/>
    <w:rsid w:val="00D90213"/>
    <w:rsid w:val="00D902EC"/>
    <w:rsid w:val="00D90A75"/>
    <w:rsid w:val="00D90FE9"/>
    <w:rsid w:val="00D91E22"/>
    <w:rsid w:val="00D91E23"/>
    <w:rsid w:val="00D923F2"/>
    <w:rsid w:val="00D9240C"/>
    <w:rsid w:val="00D92AFE"/>
    <w:rsid w:val="00D934AF"/>
    <w:rsid w:val="00D937D5"/>
    <w:rsid w:val="00D93897"/>
    <w:rsid w:val="00D9448E"/>
    <w:rsid w:val="00D944C6"/>
    <w:rsid w:val="00D950DD"/>
    <w:rsid w:val="00D95103"/>
    <w:rsid w:val="00D9544D"/>
    <w:rsid w:val="00D95720"/>
    <w:rsid w:val="00D95CEA"/>
    <w:rsid w:val="00D9666A"/>
    <w:rsid w:val="00D96AAC"/>
    <w:rsid w:val="00D9742D"/>
    <w:rsid w:val="00D97FDD"/>
    <w:rsid w:val="00DA06A3"/>
    <w:rsid w:val="00DA080B"/>
    <w:rsid w:val="00DA09E3"/>
    <w:rsid w:val="00DA0DA8"/>
    <w:rsid w:val="00DA0DB9"/>
    <w:rsid w:val="00DA12C1"/>
    <w:rsid w:val="00DA1574"/>
    <w:rsid w:val="00DA1637"/>
    <w:rsid w:val="00DA167A"/>
    <w:rsid w:val="00DA19C8"/>
    <w:rsid w:val="00DA1A85"/>
    <w:rsid w:val="00DA1B73"/>
    <w:rsid w:val="00DA1C92"/>
    <w:rsid w:val="00DA21BB"/>
    <w:rsid w:val="00DA22BD"/>
    <w:rsid w:val="00DA2702"/>
    <w:rsid w:val="00DA2BFD"/>
    <w:rsid w:val="00DA31D1"/>
    <w:rsid w:val="00DA34E4"/>
    <w:rsid w:val="00DA3DDC"/>
    <w:rsid w:val="00DA4048"/>
    <w:rsid w:val="00DA42E1"/>
    <w:rsid w:val="00DA4307"/>
    <w:rsid w:val="00DA46F4"/>
    <w:rsid w:val="00DA474A"/>
    <w:rsid w:val="00DA578C"/>
    <w:rsid w:val="00DA5960"/>
    <w:rsid w:val="00DA5A06"/>
    <w:rsid w:val="00DA5B7E"/>
    <w:rsid w:val="00DA5F1A"/>
    <w:rsid w:val="00DA66E8"/>
    <w:rsid w:val="00DA6AE7"/>
    <w:rsid w:val="00DA6CD6"/>
    <w:rsid w:val="00DA7BAF"/>
    <w:rsid w:val="00DA7C5F"/>
    <w:rsid w:val="00DB02AE"/>
    <w:rsid w:val="00DB04B9"/>
    <w:rsid w:val="00DB0B47"/>
    <w:rsid w:val="00DB1520"/>
    <w:rsid w:val="00DB152B"/>
    <w:rsid w:val="00DB1C5B"/>
    <w:rsid w:val="00DB2092"/>
    <w:rsid w:val="00DB30CF"/>
    <w:rsid w:val="00DB3AEF"/>
    <w:rsid w:val="00DB3F2A"/>
    <w:rsid w:val="00DB3F44"/>
    <w:rsid w:val="00DB44B6"/>
    <w:rsid w:val="00DB474C"/>
    <w:rsid w:val="00DB4A22"/>
    <w:rsid w:val="00DB4CAA"/>
    <w:rsid w:val="00DB50D3"/>
    <w:rsid w:val="00DB5611"/>
    <w:rsid w:val="00DB5AD4"/>
    <w:rsid w:val="00DB5AF5"/>
    <w:rsid w:val="00DB5FCA"/>
    <w:rsid w:val="00DB5FF8"/>
    <w:rsid w:val="00DB672D"/>
    <w:rsid w:val="00DB6B96"/>
    <w:rsid w:val="00DB6D90"/>
    <w:rsid w:val="00DB73FE"/>
    <w:rsid w:val="00DB7783"/>
    <w:rsid w:val="00DB78F0"/>
    <w:rsid w:val="00DB790D"/>
    <w:rsid w:val="00DB7A52"/>
    <w:rsid w:val="00DB7D24"/>
    <w:rsid w:val="00DC04B7"/>
    <w:rsid w:val="00DC055E"/>
    <w:rsid w:val="00DC06DF"/>
    <w:rsid w:val="00DC1D08"/>
    <w:rsid w:val="00DC2473"/>
    <w:rsid w:val="00DC25A4"/>
    <w:rsid w:val="00DC3605"/>
    <w:rsid w:val="00DC40EE"/>
    <w:rsid w:val="00DC48B9"/>
    <w:rsid w:val="00DC491D"/>
    <w:rsid w:val="00DC4C41"/>
    <w:rsid w:val="00DC4EC1"/>
    <w:rsid w:val="00DC5244"/>
    <w:rsid w:val="00DC536F"/>
    <w:rsid w:val="00DC5BE8"/>
    <w:rsid w:val="00DC5E5E"/>
    <w:rsid w:val="00DC5E77"/>
    <w:rsid w:val="00DC63AA"/>
    <w:rsid w:val="00DC6444"/>
    <w:rsid w:val="00DC6760"/>
    <w:rsid w:val="00DC7136"/>
    <w:rsid w:val="00DC78E4"/>
    <w:rsid w:val="00DC7ECD"/>
    <w:rsid w:val="00DC7FA8"/>
    <w:rsid w:val="00DD03C5"/>
    <w:rsid w:val="00DD055B"/>
    <w:rsid w:val="00DD0685"/>
    <w:rsid w:val="00DD07C3"/>
    <w:rsid w:val="00DD0887"/>
    <w:rsid w:val="00DD0DA1"/>
    <w:rsid w:val="00DD1154"/>
    <w:rsid w:val="00DD1DA3"/>
    <w:rsid w:val="00DD1DDD"/>
    <w:rsid w:val="00DD1FD9"/>
    <w:rsid w:val="00DD26B1"/>
    <w:rsid w:val="00DD2752"/>
    <w:rsid w:val="00DD2B5D"/>
    <w:rsid w:val="00DD2EF0"/>
    <w:rsid w:val="00DD379A"/>
    <w:rsid w:val="00DD40F2"/>
    <w:rsid w:val="00DD4218"/>
    <w:rsid w:val="00DD44B7"/>
    <w:rsid w:val="00DD46D6"/>
    <w:rsid w:val="00DD4E9F"/>
    <w:rsid w:val="00DD4F47"/>
    <w:rsid w:val="00DD518B"/>
    <w:rsid w:val="00DD5220"/>
    <w:rsid w:val="00DD5E50"/>
    <w:rsid w:val="00DD61B2"/>
    <w:rsid w:val="00DD62B9"/>
    <w:rsid w:val="00DD6452"/>
    <w:rsid w:val="00DD69FC"/>
    <w:rsid w:val="00DD6BE2"/>
    <w:rsid w:val="00DD7233"/>
    <w:rsid w:val="00DD7E66"/>
    <w:rsid w:val="00DD7FCF"/>
    <w:rsid w:val="00DE00C7"/>
    <w:rsid w:val="00DE04CA"/>
    <w:rsid w:val="00DE0658"/>
    <w:rsid w:val="00DE11BA"/>
    <w:rsid w:val="00DE1795"/>
    <w:rsid w:val="00DE184A"/>
    <w:rsid w:val="00DE1EAB"/>
    <w:rsid w:val="00DE2C58"/>
    <w:rsid w:val="00DE3541"/>
    <w:rsid w:val="00DE3856"/>
    <w:rsid w:val="00DE3BC4"/>
    <w:rsid w:val="00DE3C8C"/>
    <w:rsid w:val="00DE411E"/>
    <w:rsid w:val="00DE414B"/>
    <w:rsid w:val="00DE4389"/>
    <w:rsid w:val="00DE4435"/>
    <w:rsid w:val="00DE4448"/>
    <w:rsid w:val="00DE4DE8"/>
    <w:rsid w:val="00DE5027"/>
    <w:rsid w:val="00DE5428"/>
    <w:rsid w:val="00DE5843"/>
    <w:rsid w:val="00DE5A8A"/>
    <w:rsid w:val="00DE5E17"/>
    <w:rsid w:val="00DE605C"/>
    <w:rsid w:val="00DE6257"/>
    <w:rsid w:val="00DE6AF5"/>
    <w:rsid w:val="00DE6B62"/>
    <w:rsid w:val="00DE6BC3"/>
    <w:rsid w:val="00DE6D55"/>
    <w:rsid w:val="00DE6FCF"/>
    <w:rsid w:val="00DE7208"/>
    <w:rsid w:val="00DE721B"/>
    <w:rsid w:val="00DE761B"/>
    <w:rsid w:val="00DE76D6"/>
    <w:rsid w:val="00DE78F3"/>
    <w:rsid w:val="00DF0C61"/>
    <w:rsid w:val="00DF0CCF"/>
    <w:rsid w:val="00DF1040"/>
    <w:rsid w:val="00DF1339"/>
    <w:rsid w:val="00DF15B7"/>
    <w:rsid w:val="00DF15E2"/>
    <w:rsid w:val="00DF1751"/>
    <w:rsid w:val="00DF1C0C"/>
    <w:rsid w:val="00DF1E01"/>
    <w:rsid w:val="00DF1F2C"/>
    <w:rsid w:val="00DF204E"/>
    <w:rsid w:val="00DF2102"/>
    <w:rsid w:val="00DF22B6"/>
    <w:rsid w:val="00DF2915"/>
    <w:rsid w:val="00DF2992"/>
    <w:rsid w:val="00DF29A1"/>
    <w:rsid w:val="00DF2AD8"/>
    <w:rsid w:val="00DF3002"/>
    <w:rsid w:val="00DF4B99"/>
    <w:rsid w:val="00DF4EAD"/>
    <w:rsid w:val="00DF649B"/>
    <w:rsid w:val="00DF6B0F"/>
    <w:rsid w:val="00DF6B83"/>
    <w:rsid w:val="00DF71A4"/>
    <w:rsid w:val="00DF7656"/>
    <w:rsid w:val="00DF7C0A"/>
    <w:rsid w:val="00E00660"/>
    <w:rsid w:val="00E006A9"/>
    <w:rsid w:val="00E00A71"/>
    <w:rsid w:val="00E0128E"/>
    <w:rsid w:val="00E016B4"/>
    <w:rsid w:val="00E018CA"/>
    <w:rsid w:val="00E019F1"/>
    <w:rsid w:val="00E01C60"/>
    <w:rsid w:val="00E01D3E"/>
    <w:rsid w:val="00E01EE9"/>
    <w:rsid w:val="00E0204A"/>
    <w:rsid w:val="00E024C7"/>
    <w:rsid w:val="00E0290A"/>
    <w:rsid w:val="00E02943"/>
    <w:rsid w:val="00E02EAA"/>
    <w:rsid w:val="00E03037"/>
    <w:rsid w:val="00E0343D"/>
    <w:rsid w:val="00E03933"/>
    <w:rsid w:val="00E03B3C"/>
    <w:rsid w:val="00E03BB6"/>
    <w:rsid w:val="00E042DD"/>
    <w:rsid w:val="00E049B0"/>
    <w:rsid w:val="00E04A46"/>
    <w:rsid w:val="00E04D9F"/>
    <w:rsid w:val="00E05236"/>
    <w:rsid w:val="00E057F3"/>
    <w:rsid w:val="00E059D3"/>
    <w:rsid w:val="00E05C36"/>
    <w:rsid w:val="00E06528"/>
    <w:rsid w:val="00E06646"/>
    <w:rsid w:val="00E06666"/>
    <w:rsid w:val="00E06B33"/>
    <w:rsid w:val="00E06C76"/>
    <w:rsid w:val="00E06CD3"/>
    <w:rsid w:val="00E0712E"/>
    <w:rsid w:val="00E0738B"/>
    <w:rsid w:val="00E077CD"/>
    <w:rsid w:val="00E07860"/>
    <w:rsid w:val="00E07ED5"/>
    <w:rsid w:val="00E101EF"/>
    <w:rsid w:val="00E1081C"/>
    <w:rsid w:val="00E10882"/>
    <w:rsid w:val="00E108B0"/>
    <w:rsid w:val="00E10A41"/>
    <w:rsid w:val="00E11339"/>
    <w:rsid w:val="00E11398"/>
    <w:rsid w:val="00E115E8"/>
    <w:rsid w:val="00E11A20"/>
    <w:rsid w:val="00E11C00"/>
    <w:rsid w:val="00E11C79"/>
    <w:rsid w:val="00E11D96"/>
    <w:rsid w:val="00E12423"/>
    <w:rsid w:val="00E12E91"/>
    <w:rsid w:val="00E13478"/>
    <w:rsid w:val="00E13AB6"/>
    <w:rsid w:val="00E13AD9"/>
    <w:rsid w:val="00E143C2"/>
    <w:rsid w:val="00E14813"/>
    <w:rsid w:val="00E14B4F"/>
    <w:rsid w:val="00E14CED"/>
    <w:rsid w:val="00E15012"/>
    <w:rsid w:val="00E153CE"/>
    <w:rsid w:val="00E1543A"/>
    <w:rsid w:val="00E15A04"/>
    <w:rsid w:val="00E15DA8"/>
    <w:rsid w:val="00E1650B"/>
    <w:rsid w:val="00E1693F"/>
    <w:rsid w:val="00E16B27"/>
    <w:rsid w:val="00E16D11"/>
    <w:rsid w:val="00E1716D"/>
    <w:rsid w:val="00E17812"/>
    <w:rsid w:val="00E17884"/>
    <w:rsid w:val="00E17CA5"/>
    <w:rsid w:val="00E17F1B"/>
    <w:rsid w:val="00E20272"/>
    <w:rsid w:val="00E20491"/>
    <w:rsid w:val="00E207D8"/>
    <w:rsid w:val="00E20C32"/>
    <w:rsid w:val="00E20F34"/>
    <w:rsid w:val="00E210C4"/>
    <w:rsid w:val="00E21177"/>
    <w:rsid w:val="00E2123B"/>
    <w:rsid w:val="00E21528"/>
    <w:rsid w:val="00E21605"/>
    <w:rsid w:val="00E21A75"/>
    <w:rsid w:val="00E21C17"/>
    <w:rsid w:val="00E220B5"/>
    <w:rsid w:val="00E222FE"/>
    <w:rsid w:val="00E2283C"/>
    <w:rsid w:val="00E2299D"/>
    <w:rsid w:val="00E231D8"/>
    <w:rsid w:val="00E2349B"/>
    <w:rsid w:val="00E23B93"/>
    <w:rsid w:val="00E23F35"/>
    <w:rsid w:val="00E24266"/>
    <w:rsid w:val="00E245CC"/>
    <w:rsid w:val="00E24714"/>
    <w:rsid w:val="00E24BD1"/>
    <w:rsid w:val="00E24C9F"/>
    <w:rsid w:val="00E24D7A"/>
    <w:rsid w:val="00E252BE"/>
    <w:rsid w:val="00E25534"/>
    <w:rsid w:val="00E25AD8"/>
    <w:rsid w:val="00E25C24"/>
    <w:rsid w:val="00E25D59"/>
    <w:rsid w:val="00E26363"/>
    <w:rsid w:val="00E264A2"/>
    <w:rsid w:val="00E2653E"/>
    <w:rsid w:val="00E26AB9"/>
    <w:rsid w:val="00E26C44"/>
    <w:rsid w:val="00E26C86"/>
    <w:rsid w:val="00E2724D"/>
    <w:rsid w:val="00E27361"/>
    <w:rsid w:val="00E27434"/>
    <w:rsid w:val="00E27B2C"/>
    <w:rsid w:val="00E27B7E"/>
    <w:rsid w:val="00E27C5B"/>
    <w:rsid w:val="00E27D66"/>
    <w:rsid w:val="00E27E69"/>
    <w:rsid w:val="00E30092"/>
    <w:rsid w:val="00E304B7"/>
    <w:rsid w:val="00E307AF"/>
    <w:rsid w:val="00E30B02"/>
    <w:rsid w:val="00E30BD3"/>
    <w:rsid w:val="00E30E17"/>
    <w:rsid w:val="00E30F90"/>
    <w:rsid w:val="00E31150"/>
    <w:rsid w:val="00E31C06"/>
    <w:rsid w:val="00E3296D"/>
    <w:rsid w:val="00E32AD2"/>
    <w:rsid w:val="00E32CD2"/>
    <w:rsid w:val="00E33263"/>
    <w:rsid w:val="00E33542"/>
    <w:rsid w:val="00E33632"/>
    <w:rsid w:val="00E33A69"/>
    <w:rsid w:val="00E34467"/>
    <w:rsid w:val="00E34D8C"/>
    <w:rsid w:val="00E3546A"/>
    <w:rsid w:val="00E354D5"/>
    <w:rsid w:val="00E35968"/>
    <w:rsid w:val="00E35A7A"/>
    <w:rsid w:val="00E35B28"/>
    <w:rsid w:val="00E3678A"/>
    <w:rsid w:val="00E369D8"/>
    <w:rsid w:val="00E36C4A"/>
    <w:rsid w:val="00E36D08"/>
    <w:rsid w:val="00E373E2"/>
    <w:rsid w:val="00E37519"/>
    <w:rsid w:val="00E377C1"/>
    <w:rsid w:val="00E378A1"/>
    <w:rsid w:val="00E37EB9"/>
    <w:rsid w:val="00E400DD"/>
    <w:rsid w:val="00E40563"/>
    <w:rsid w:val="00E405F0"/>
    <w:rsid w:val="00E40707"/>
    <w:rsid w:val="00E4072F"/>
    <w:rsid w:val="00E40F91"/>
    <w:rsid w:val="00E416AF"/>
    <w:rsid w:val="00E417C0"/>
    <w:rsid w:val="00E41964"/>
    <w:rsid w:val="00E41CFB"/>
    <w:rsid w:val="00E41F39"/>
    <w:rsid w:val="00E4233F"/>
    <w:rsid w:val="00E42465"/>
    <w:rsid w:val="00E42575"/>
    <w:rsid w:val="00E4283F"/>
    <w:rsid w:val="00E42900"/>
    <w:rsid w:val="00E42DED"/>
    <w:rsid w:val="00E432C0"/>
    <w:rsid w:val="00E433E0"/>
    <w:rsid w:val="00E437E7"/>
    <w:rsid w:val="00E44614"/>
    <w:rsid w:val="00E4479A"/>
    <w:rsid w:val="00E44CBD"/>
    <w:rsid w:val="00E44D36"/>
    <w:rsid w:val="00E44FD5"/>
    <w:rsid w:val="00E453F4"/>
    <w:rsid w:val="00E457D7"/>
    <w:rsid w:val="00E457E0"/>
    <w:rsid w:val="00E45DEC"/>
    <w:rsid w:val="00E46A58"/>
    <w:rsid w:val="00E46B67"/>
    <w:rsid w:val="00E4735F"/>
    <w:rsid w:val="00E47429"/>
    <w:rsid w:val="00E47789"/>
    <w:rsid w:val="00E479D5"/>
    <w:rsid w:val="00E47D1E"/>
    <w:rsid w:val="00E50203"/>
    <w:rsid w:val="00E508D9"/>
    <w:rsid w:val="00E510FE"/>
    <w:rsid w:val="00E5173A"/>
    <w:rsid w:val="00E51746"/>
    <w:rsid w:val="00E517A4"/>
    <w:rsid w:val="00E51A25"/>
    <w:rsid w:val="00E520B4"/>
    <w:rsid w:val="00E5232C"/>
    <w:rsid w:val="00E52BF0"/>
    <w:rsid w:val="00E52E4F"/>
    <w:rsid w:val="00E531F6"/>
    <w:rsid w:val="00E53457"/>
    <w:rsid w:val="00E5349E"/>
    <w:rsid w:val="00E5397F"/>
    <w:rsid w:val="00E53E55"/>
    <w:rsid w:val="00E547C9"/>
    <w:rsid w:val="00E54861"/>
    <w:rsid w:val="00E5544B"/>
    <w:rsid w:val="00E5552E"/>
    <w:rsid w:val="00E557C2"/>
    <w:rsid w:val="00E5592A"/>
    <w:rsid w:val="00E55C7D"/>
    <w:rsid w:val="00E56475"/>
    <w:rsid w:val="00E5661B"/>
    <w:rsid w:val="00E5676A"/>
    <w:rsid w:val="00E569B4"/>
    <w:rsid w:val="00E57CD7"/>
    <w:rsid w:val="00E57DD9"/>
    <w:rsid w:val="00E6082C"/>
    <w:rsid w:val="00E60883"/>
    <w:rsid w:val="00E60ABC"/>
    <w:rsid w:val="00E61514"/>
    <w:rsid w:val="00E61913"/>
    <w:rsid w:val="00E61A16"/>
    <w:rsid w:val="00E61B61"/>
    <w:rsid w:val="00E61D03"/>
    <w:rsid w:val="00E61E91"/>
    <w:rsid w:val="00E62164"/>
    <w:rsid w:val="00E62289"/>
    <w:rsid w:val="00E622CC"/>
    <w:rsid w:val="00E62302"/>
    <w:rsid w:val="00E625BA"/>
    <w:rsid w:val="00E62975"/>
    <w:rsid w:val="00E62A0D"/>
    <w:rsid w:val="00E62FAA"/>
    <w:rsid w:val="00E633F8"/>
    <w:rsid w:val="00E63555"/>
    <w:rsid w:val="00E63AB9"/>
    <w:rsid w:val="00E63B9D"/>
    <w:rsid w:val="00E640C0"/>
    <w:rsid w:val="00E64114"/>
    <w:rsid w:val="00E64349"/>
    <w:rsid w:val="00E64462"/>
    <w:rsid w:val="00E64D57"/>
    <w:rsid w:val="00E64D71"/>
    <w:rsid w:val="00E653BC"/>
    <w:rsid w:val="00E655D8"/>
    <w:rsid w:val="00E658D8"/>
    <w:rsid w:val="00E661B5"/>
    <w:rsid w:val="00E666FB"/>
    <w:rsid w:val="00E67047"/>
    <w:rsid w:val="00E672D3"/>
    <w:rsid w:val="00E673B3"/>
    <w:rsid w:val="00E676CF"/>
    <w:rsid w:val="00E679BB"/>
    <w:rsid w:val="00E70218"/>
    <w:rsid w:val="00E7055D"/>
    <w:rsid w:val="00E70618"/>
    <w:rsid w:val="00E7086C"/>
    <w:rsid w:val="00E7090E"/>
    <w:rsid w:val="00E70AEE"/>
    <w:rsid w:val="00E70C2E"/>
    <w:rsid w:val="00E713F2"/>
    <w:rsid w:val="00E71470"/>
    <w:rsid w:val="00E7162A"/>
    <w:rsid w:val="00E71825"/>
    <w:rsid w:val="00E71F69"/>
    <w:rsid w:val="00E7232E"/>
    <w:rsid w:val="00E733C0"/>
    <w:rsid w:val="00E735D8"/>
    <w:rsid w:val="00E739C4"/>
    <w:rsid w:val="00E73E7F"/>
    <w:rsid w:val="00E740A8"/>
    <w:rsid w:val="00E74773"/>
    <w:rsid w:val="00E7478F"/>
    <w:rsid w:val="00E748F3"/>
    <w:rsid w:val="00E749E4"/>
    <w:rsid w:val="00E75833"/>
    <w:rsid w:val="00E75950"/>
    <w:rsid w:val="00E75CEB"/>
    <w:rsid w:val="00E7619F"/>
    <w:rsid w:val="00E7633E"/>
    <w:rsid w:val="00E76574"/>
    <w:rsid w:val="00E76672"/>
    <w:rsid w:val="00E76721"/>
    <w:rsid w:val="00E76920"/>
    <w:rsid w:val="00E76CAE"/>
    <w:rsid w:val="00E76F8F"/>
    <w:rsid w:val="00E770EA"/>
    <w:rsid w:val="00E77A18"/>
    <w:rsid w:val="00E77AD9"/>
    <w:rsid w:val="00E77B55"/>
    <w:rsid w:val="00E77BBB"/>
    <w:rsid w:val="00E77D2F"/>
    <w:rsid w:val="00E77F25"/>
    <w:rsid w:val="00E8086A"/>
    <w:rsid w:val="00E8097E"/>
    <w:rsid w:val="00E81117"/>
    <w:rsid w:val="00E817FE"/>
    <w:rsid w:val="00E82818"/>
    <w:rsid w:val="00E82E67"/>
    <w:rsid w:val="00E8350E"/>
    <w:rsid w:val="00E83609"/>
    <w:rsid w:val="00E83C87"/>
    <w:rsid w:val="00E83F64"/>
    <w:rsid w:val="00E83F7D"/>
    <w:rsid w:val="00E840B5"/>
    <w:rsid w:val="00E8429A"/>
    <w:rsid w:val="00E842DB"/>
    <w:rsid w:val="00E8480F"/>
    <w:rsid w:val="00E84D4B"/>
    <w:rsid w:val="00E85932"/>
    <w:rsid w:val="00E85D80"/>
    <w:rsid w:val="00E85E71"/>
    <w:rsid w:val="00E86736"/>
    <w:rsid w:val="00E86978"/>
    <w:rsid w:val="00E87315"/>
    <w:rsid w:val="00E90060"/>
    <w:rsid w:val="00E90089"/>
    <w:rsid w:val="00E9010D"/>
    <w:rsid w:val="00E90373"/>
    <w:rsid w:val="00E91656"/>
    <w:rsid w:val="00E924C4"/>
    <w:rsid w:val="00E92A7E"/>
    <w:rsid w:val="00E92DDB"/>
    <w:rsid w:val="00E92EA0"/>
    <w:rsid w:val="00E93601"/>
    <w:rsid w:val="00E9363C"/>
    <w:rsid w:val="00E93E14"/>
    <w:rsid w:val="00E945C2"/>
    <w:rsid w:val="00E9468F"/>
    <w:rsid w:val="00E94C89"/>
    <w:rsid w:val="00E94DA0"/>
    <w:rsid w:val="00E950FC"/>
    <w:rsid w:val="00E95555"/>
    <w:rsid w:val="00E96723"/>
    <w:rsid w:val="00E967A0"/>
    <w:rsid w:val="00E96E11"/>
    <w:rsid w:val="00E9721C"/>
    <w:rsid w:val="00E97747"/>
    <w:rsid w:val="00E97DFF"/>
    <w:rsid w:val="00EA073F"/>
    <w:rsid w:val="00EA0772"/>
    <w:rsid w:val="00EA0911"/>
    <w:rsid w:val="00EA1291"/>
    <w:rsid w:val="00EA1359"/>
    <w:rsid w:val="00EA1627"/>
    <w:rsid w:val="00EA1654"/>
    <w:rsid w:val="00EA2272"/>
    <w:rsid w:val="00EA24D9"/>
    <w:rsid w:val="00EA28A0"/>
    <w:rsid w:val="00EA2DC1"/>
    <w:rsid w:val="00EA311B"/>
    <w:rsid w:val="00EA33C4"/>
    <w:rsid w:val="00EA33F7"/>
    <w:rsid w:val="00EA3854"/>
    <w:rsid w:val="00EA39A7"/>
    <w:rsid w:val="00EA3AA0"/>
    <w:rsid w:val="00EA3C28"/>
    <w:rsid w:val="00EA3DE4"/>
    <w:rsid w:val="00EA3E32"/>
    <w:rsid w:val="00EA3FDD"/>
    <w:rsid w:val="00EA405B"/>
    <w:rsid w:val="00EA4317"/>
    <w:rsid w:val="00EA4603"/>
    <w:rsid w:val="00EA463B"/>
    <w:rsid w:val="00EA4980"/>
    <w:rsid w:val="00EA4F98"/>
    <w:rsid w:val="00EA5115"/>
    <w:rsid w:val="00EA5666"/>
    <w:rsid w:val="00EA57E5"/>
    <w:rsid w:val="00EA59B3"/>
    <w:rsid w:val="00EA6109"/>
    <w:rsid w:val="00EA6301"/>
    <w:rsid w:val="00EA6407"/>
    <w:rsid w:val="00EA6AE5"/>
    <w:rsid w:val="00EA6B65"/>
    <w:rsid w:val="00EA6B6E"/>
    <w:rsid w:val="00EA6C0C"/>
    <w:rsid w:val="00EA7056"/>
    <w:rsid w:val="00EA74BB"/>
    <w:rsid w:val="00EA78C5"/>
    <w:rsid w:val="00EA7A5A"/>
    <w:rsid w:val="00EA7BFA"/>
    <w:rsid w:val="00EA7C37"/>
    <w:rsid w:val="00EA7CE4"/>
    <w:rsid w:val="00EB052E"/>
    <w:rsid w:val="00EB08F5"/>
    <w:rsid w:val="00EB0AAA"/>
    <w:rsid w:val="00EB0CDF"/>
    <w:rsid w:val="00EB1000"/>
    <w:rsid w:val="00EB1293"/>
    <w:rsid w:val="00EB1590"/>
    <w:rsid w:val="00EB1B79"/>
    <w:rsid w:val="00EB1C5C"/>
    <w:rsid w:val="00EB1F0C"/>
    <w:rsid w:val="00EB27B4"/>
    <w:rsid w:val="00EB3293"/>
    <w:rsid w:val="00EB3716"/>
    <w:rsid w:val="00EB379A"/>
    <w:rsid w:val="00EB3CD8"/>
    <w:rsid w:val="00EB474F"/>
    <w:rsid w:val="00EB52AF"/>
    <w:rsid w:val="00EB5331"/>
    <w:rsid w:val="00EB5D18"/>
    <w:rsid w:val="00EB60F4"/>
    <w:rsid w:val="00EB6190"/>
    <w:rsid w:val="00EB6296"/>
    <w:rsid w:val="00EB62DF"/>
    <w:rsid w:val="00EB64D4"/>
    <w:rsid w:val="00EB6569"/>
    <w:rsid w:val="00EB665E"/>
    <w:rsid w:val="00EB66C9"/>
    <w:rsid w:val="00EB6E03"/>
    <w:rsid w:val="00EB6E7C"/>
    <w:rsid w:val="00EB703A"/>
    <w:rsid w:val="00EB7126"/>
    <w:rsid w:val="00EB73C9"/>
    <w:rsid w:val="00EB740D"/>
    <w:rsid w:val="00EB74B6"/>
    <w:rsid w:val="00EB787F"/>
    <w:rsid w:val="00EB7B25"/>
    <w:rsid w:val="00EB7B65"/>
    <w:rsid w:val="00EB7B7F"/>
    <w:rsid w:val="00EB7D5B"/>
    <w:rsid w:val="00EB7DF6"/>
    <w:rsid w:val="00EC0414"/>
    <w:rsid w:val="00EC0473"/>
    <w:rsid w:val="00EC086E"/>
    <w:rsid w:val="00EC0932"/>
    <w:rsid w:val="00EC1832"/>
    <w:rsid w:val="00EC287B"/>
    <w:rsid w:val="00EC28B9"/>
    <w:rsid w:val="00EC2F1B"/>
    <w:rsid w:val="00EC2F76"/>
    <w:rsid w:val="00EC315D"/>
    <w:rsid w:val="00EC35C0"/>
    <w:rsid w:val="00EC3694"/>
    <w:rsid w:val="00EC37D1"/>
    <w:rsid w:val="00EC4248"/>
    <w:rsid w:val="00EC464B"/>
    <w:rsid w:val="00EC47FD"/>
    <w:rsid w:val="00EC49A4"/>
    <w:rsid w:val="00EC5410"/>
    <w:rsid w:val="00EC57CC"/>
    <w:rsid w:val="00EC5993"/>
    <w:rsid w:val="00EC5B41"/>
    <w:rsid w:val="00EC5DEC"/>
    <w:rsid w:val="00EC6204"/>
    <w:rsid w:val="00EC6336"/>
    <w:rsid w:val="00EC6355"/>
    <w:rsid w:val="00EC63DF"/>
    <w:rsid w:val="00EC6B62"/>
    <w:rsid w:val="00EC6B88"/>
    <w:rsid w:val="00EC6BC2"/>
    <w:rsid w:val="00EC6C2B"/>
    <w:rsid w:val="00EC6C6E"/>
    <w:rsid w:val="00EC74FF"/>
    <w:rsid w:val="00EC7E07"/>
    <w:rsid w:val="00ED007A"/>
    <w:rsid w:val="00ED0114"/>
    <w:rsid w:val="00ED028F"/>
    <w:rsid w:val="00ED050A"/>
    <w:rsid w:val="00ED1A76"/>
    <w:rsid w:val="00ED22F5"/>
    <w:rsid w:val="00ED251A"/>
    <w:rsid w:val="00ED2833"/>
    <w:rsid w:val="00ED2992"/>
    <w:rsid w:val="00ED29B6"/>
    <w:rsid w:val="00ED2C64"/>
    <w:rsid w:val="00ED339B"/>
    <w:rsid w:val="00ED3C58"/>
    <w:rsid w:val="00ED3E03"/>
    <w:rsid w:val="00ED41CC"/>
    <w:rsid w:val="00ED425D"/>
    <w:rsid w:val="00ED446A"/>
    <w:rsid w:val="00ED47A7"/>
    <w:rsid w:val="00ED49E1"/>
    <w:rsid w:val="00ED4FA2"/>
    <w:rsid w:val="00ED5070"/>
    <w:rsid w:val="00ED55AD"/>
    <w:rsid w:val="00ED5770"/>
    <w:rsid w:val="00ED57CE"/>
    <w:rsid w:val="00ED594A"/>
    <w:rsid w:val="00ED6108"/>
    <w:rsid w:val="00ED616D"/>
    <w:rsid w:val="00ED6D7F"/>
    <w:rsid w:val="00ED70BC"/>
    <w:rsid w:val="00ED73A3"/>
    <w:rsid w:val="00ED75DF"/>
    <w:rsid w:val="00ED761B"/>
    <w:rsid w:val="00ED7836"/>
    <w:rsid w:val="00ED7893"/>
    <w:rsid w:val="00ED78E7"/>
    <w:rsid w:val="00ED7E99"/>
    <w:rsid w:val="00EE06D0"/>
    <w:rsid w:val="00EE0951"/>
    <w:rsid w:val="00EE09F3"/>
    <w:rsid w:val="00EE0C4D"/>
    <w:rsid w:val="00EE0E41"/>
    <w:rsid w:val="00EE1067"/>
    <w:rsid w:val="00EE2251"/>
    <w:rsid w:val="00EE2395"/>
    <w:rsid w:val="00EE2A45"/>
    <w:rsid w:val="00EE2AAC"/>
    <w:rsid w:val="00EE2F05"/>
    <w:rsid w:val="00EE305A"/>
    <w:rsid w:val="00EE3BE9"/>
    <w:rsid w:val="00EE3ED0"/>
    <w:rsid w:val="00EE429F"/>
    <w:rsid w:val="00EE48B2"/>
    <w:rsid w:val="00EE4E7D"/>
    <w:rsid w:val="00EE5228"/>
    <w:rsid w:val="00EE541E"/>
    <w:rsid w:val="00EE54E0"/>
    <w:rsid w:val="00EE5FFD"/>
    <w:rsid w:val="00EE6027"/>
    <w:rsid w:val="00EE6573"/>
    <w:rsid w:val="00EE6599"/>
    <w:rsid w:val="00EE6890"/>
    <w:rsid w:val="00EE6980"/>
    <w:rsid w:val="00EE6A53"/>
    <w:rsid w:val="00EE6EB6"/>
    <w:rsid w:val="00EE739D"/>
    <w:rsid w:val="00EE77B7"/>
    <w:rsid w:val="00EE7800"/>
    <w:rsid w:val="00EE7E86"/>
    <w:rsid w:val="00EF043F"/>
    <w:rsid w:val="00EF128B"/>
    <w:rsid w:val="00EF1DBA"/>
    <w:rsid w:val="00EF1F51"/>
    <w:rsid w:val="00EF2097"/>
    <w:rsid w:val="00EF20A8"/>
    <w:rsid w:val="00EF2140"/>
    <w:rsid w:val="00EF2ED2"/>
    <w:rsid w:val="00EF332D"/>
    <w:rsid w:val="00EF33B1"/>
    <w:rsid w:val="00EF37ED"/>
    <w:rsid w:val="00EF39D2"/>
    <w:rsid w:val="00EF3E3B"/>
    <w:rsid w:val="00EF42E8"/>
    <w:rsid w:val="00EF4327"/>
    <w:rsid w:val="00EF4460"/>
    <w:rsid w:val="00EF47E1"/>
    <w:rsid w:val="00EF4881"/>
    <w:rsid w:val="00EF493C"/>
    <w:rsid w:val="00EF4BCE"/>
    <w:rsid w:val="00EF4E91"/>
    <w:rsid w:val="00EF57EC"/>
    <w:rsid w:val="00EF5A3C"/>
    <w:rsid w:val="00EF60D3"/>
    <w:rsid w:val="00EF6733"/>
    <w:rsid w:val="00EF6E19"/>
    <w:rsid w:val="00EF70F5"/>
    <w:rsid w:val="00EF7304"/>
    <w:rsid w:val="00EF73A0"/>
    <w:rsid w:val="00EF79D1"/>
    <w:rsid w:val="00EF7A62"/>
    <w:rsid w:val="00EF7AEC"/>
    <w:rsid w:val="00F002E7"/>
    <w:rsid w:val="00F00805"/>
    <w:rsid w:val="00F01CF5"/>
    <w:rsid w:val="00F01FEC"/>
    <w:rsid w:val="00F02092"/>
    <w:rsid w:val="00F02258"/>
    <w:rsid w:val="00F02D53"/>
    <w:rsid w:val="00F02F7A"/>
    <w:rsid w:val="00F030A4"/>
    <w:rsid w:val="00F030AF"/>
    <w:rsid w:val="00F030ED"/>
    <w:rsid w:val="00F04EFF"/>
    <w:rsid w:val="00F0501E"/>
    <w:rsid w:val="00F050A1"/>
    <w:rsid w:val="00F052BA"/>
    <w:rsid w:val="00F053D9"/>
    <w:rsid w:val="00F0546E"/>
    <w:rsid w:val="00F05E18"/>
    <w:rsid w:val="00F06193"/>
    <w:rsid w:val="00F061CC"/>
    <w:rsid w:val="00F066D0"/>
    <w:rsid w:val="00F066D7"/>
    <w:rsid w:val="00F072A7"/>
    <w:rsid w:val="00F075BC"/>
    <w:rsid w:val="00F077B9"/>
    <w:rsid w:val="00F07998"/>
    <w:rsid w:val="00F07CEC"/>
    <w:rsid w:val="00F105CB"/>
    <w:rsid w:val="00F10F61"/>
    <w:rsid w:val="00F11166"/>
    <w:rsid w:val="00F118CD"/>
    <w:rsid w:val="00F11979"/>
    <w:rsid w:val="00F11A04"/>
    <w:rsid w:val="00F11F52"/>
    <w:rsid w:val="00F12037"/>
    <w:rsid w:val="00F12681"/>
    <w:rsid w:val="00F12857"/>
    <w:rsid w:val="00F12CD1"/>
    <w:rsid w:val="00F13083"/>
    <w:rsid w:val="00F133AB"/>
    <w:rsid w:val="00F137A9"/>
    <w:rsid w:val="00F13E8A"/>
    <w:rsid w:val="00F14097"/>
    <w:rsid w:val="00F14189"/>
    <w:rsid w:val="00F141AE"/>
    <w:rsid w:val="00F14389"/>
    <w:rsid w:val="00F14AEE"/>
    <w:rsid w:val="00F1517C"/>
    <w:rsid w:val="00F155EA"/>
    <w:rsid w:val="00F15636"/>
    <w:rsid w:val="00F157B9"/>
    <w:rsid w:val="00F16028"/>
    <w:rsid w:val="00F1630B"/>
    <w:rsid w:val="00F166DE"/>
    <w:rsid w:val="00F16830"/>
    <w:rsid w:val="00F1733A"/>
    <w:rsid w:val="00F1755F"/>
    <w:rsid w:val="00F17B85"/>
    <w:rsid w:val="00F17C23"/>
    <w:rsid w:val="00F17E07"/>
    <w:rsid w:val="00F17F4D"/>
    <w:rsid w:val="00F2058A"/>
    <w:rsid w:val="00F2081D"/>
    <w:rsid w:val="00F20C10"/>
    <w:rsid w:val="00F21BC3"/>
    <w:rsid w:val="00F230F5"/>
    <w:rsid w:val="00F23615"/>
    <w:rsid w:val="00F23A9F"/>
    <w:rsid w:val="00F23FDD"/>
    <w:rsid w:val="00F2457B"/>
    <w:rsid w:val="00F247D5"/>
    <w:rsid w:val="00F24BAB"/>
    <w:rsid w:val="00F24E6D"/>
    <w:rsid w:val="00F24F94"/>
    <w:rsid w:val="00F25844"/>
    <w:rsid w:val="00F25D11"/>
    <w:rsid w:val="00F25F5D"/>
    <w:rsid w:val="00F26086"/>
    <w:rsid w:val="00F262BC"/>
    <w:rsid w:val="00F26424"/>
    <w:rsid w:val="00F26436"/>
    <w:rsid w:val="00F266F3"/>
    <w:rsid w:val="00F2699D"/>
    <w:rsid w:val="00F27101"/>
    <w:rsid w:val="00F278ED"/>
    <w:rsid w:val="00F30040"/>
    <w:rsid w:val="00F300B4"/>
    <w:rsid w:val="00F30260"/>
    <w:rsid w:val="00F30AFB"/>
    <w:rsid w:val="00F310F9"/>
    <w:rsid w:val="00F311C5"/>
    <w:rsid w:val="00F32004"/>
    <w:rsid w:val="00F3212C"/>
    <w:rsid w:val="00F325C7"/>
    <w:rsid w:val="00F3273E"/>
    <w:rsid w:val="00F327A8"/>
    <w:rsid w:val="00F32A07"/>
    <w:rsid w:val="00F32B53"/>
    <w:rsid w:val="00F32C4B"/>
    <w:rsid w:val="00F32EB0"/>
    <w:rsid w:val="00F3348A"/>
    <w:rsid w:val="00F334CE"/>
    <w:rsid w:val="00F336D8"/>
    <w:rsid w:val="00F336F0"/>
    <w:rsid w:val="00F3411C"/>
    <w:rsid w:val="00F34275"/>
    <w:rsid w:val="00F347E3"/>
    <w:rsid w:val="00F347E7"/>
    <w:rsid w:val="00F34B0F"/>
    <w:rsid w:val="00F351C2"/>
    <w:rsid w:val="00F355DB"/>
    <w:rsid w:val="00F3572D"/>
    <w:rsid w:val="00F35996"/>
    <w:rsid w:val="00F35E1D"/>
    <w:rsid w:val="00F36046"/>
    <w:rsid w:val="00F36381"/>
    <w:rsid w:val="00F36597"/>
    <w:rsid w:val="00F36AEB"/>
    <w:rsid w:val="00F36BAC"/>
    <w:rsid w:val="00F36FF9"/>
    <w:rsid w:val="00F37013"/>
    <w:rsid w:val="00F37829"/>
    <w:rsid w:val="00F37A56"/>
    <w:rsid w:val="00F4019B"/>
    <w:rsid w:val="00F404B3"/>
    <w:rsid w:val="00F405E0"/>
    <w:rsid w:val="00F40AE8"/>
    <w:rsid w:val="00F40BAD"/>
    <w:rsid w:val="00F40E85"/>
    <w:rsid w:val="00F413C6"/>
    <w:rsid w:val="00F413EE"/>
    <w:rsid w:val="00F420E0"/>
    <w:rsid w:val="00F4214B"/>
    <w:rsid w:val="00F4232E"/>
    <w:rsid w:val="00F42FE2"/>
    <w:rsid w:val="00F43236"/>
    <w:rsid w:val="00F438F9"/>
    <w:rsid w:val="00F43A6D"/>
    <w:rsid w:val="00F43BB6"/>
    <w:rsid w:val="00F43D91"/>
    <w:rsid w:val="00F44189"/>
    <w:rsid w:val="00F441A3"/>
    <w:rsid w:val="00F44505"/>
    <w:rsid w:val="00F44959"/>
    <w:rsid w:val="00F44A13"/>
    <w:rsid w:val="00F4538B"/>
    <w:rsid w:val="00F4585F"/>
    <w:rsid w:val="00F45C7F"/>
    <w:rsid w:val="00F45F31"/>
    <w:rsid w:val="00F46279"/>
    <w:rsid w:val="00F462E6"/>
    <w:rsid w:val="00F46652"/>
    <w:rsid w:val="00F466CF"/>
    <w:rsid w:val="00F46EDA"/>
    <w:rsid w:val="00F46F66"/>
    <w:rsid w:val="00F50251"/>
    <w:rsid w:val="00F506E1"/>
    <w:rsid w:val="00F50B55"/>
    <w:rsid w:val="00F51893"/>
    <w:rsid w:val="00F5195D"/>
    <w:rsid w:val="00F51EC4"/>
    <w:rsid w:val="00F51EF0"/>
    <w:rsid w:val="00F5235F"/>
    <w:rsid w:val="00F52B7E"/>
    <w:rsid w:val="00F5327D"/>
    <w:rsid w:val="00F53392"/>
    <w:rsid w:val="00F5371B"/>
    <w:rsid w:val="00F5376B"/>
    <w:rsid w:val="00F53A48"/>
    <w:rsid w:val="00F53BC8"/>
    <w:rsid w:val="00F53E6B"/>
    <w:rsid w:val="00F53ED3"/>
    <w:rsid w:val="00F542C0"/>
    <w:rsid w:val="00F54304"/>
    <w:rsid w:val="00F545AF"/>
    <w:rsid w:val="00F54834"/>
    <w:rsid w:val="00F54D31"/>
    <w:rsid w:val="00F55319"/>
    <w:rsid w:val="00F55508"/>
    <w:rsid w:val="00F55608"/>
    <w:rsid w:val="00F5585C"/>
    <w:rsid w:val="00F558D1"/>
    <w:rsid w:val="00F55C8F"/>
    <w:rsid w:val="00F55E4D"/>
    <w:rsid w:val="00F55E76"/>
    <w:rsid w:val="00F5603D"/>
    <w:rsid w:val="00F563B9"/>
    <w:rsid w:val="00F565D4"/>
    <w:rsid w:val="00F56BDC"/>
    <w:rsid w:val="00F56C26"/>
    <w:rsid w:val="00F57060"/>
    <w:rsid w:val="00F5720D"/>
    <w:rsid w:val="00F572B2"/>
    <w:rsid w:val="00F57466"/>
    <w:rsid w:val="00F57AF7"/>
    <w:rsid w:val="00F57B19"/>
    <w:rsid w:val="00F600A1"/>
    <w:rsid w:val="00F60CF3"/>
    <w:rsid w:val="00F60D57"/>
    <w:rsid w:val="00F61117"/>
    <w:rsid w:val="00F611DA"/>
    <w:rsid w:val="00F6125A"/>
    <w:rsid w:val="00F618F1"/>
    <w:rsid w:val="00F62619"/>
    <w:rsid w:val="00F62782"/>
    <w:rsid w:val="00F62B7A"/>
    <w:rsid w:val="00F631B2"/>
    <w:rsid w:val="00F632C1"/>
    <w:rsid w:val="00F63B8F"/>
    <w:rsid w:val="00F63BFB"/>
    <w:rsid w:val="00F63D26"/>
    <w:rsid w:val="00F63D5C"/>
    <w:rsid w:val="00F64C53"/>
    <w:rsid w:val="00F6561E"/>
    <w:rsid w:val="00F65866"/>
    <w:rsid w:val="00F65CAD"/>
    <w:rsid w:val="00F66025"/>
    <w:rsid w:val="00F66204"/>
    <w:rsid w:val="00F66559"/>
    <w:rsid w:val="00F666A5"/>
    <w:rsid w:val="00F671B2"/>
    <w:rsid w:val="00F67459"/>
    <w:rsid w:val="00F6754B"/>
    <w:rsid w:val="00F7059C"/>
    <w:rsid w:val="00F71615"/>
    <w:rsid w:val="00F71665"/>
    <w:rsid w:val="00F718EE"/>
    <w:rsid w:val="00F71938"/>
    <w:rsid w:val="00F71EB4"/>
    <w:rsid w:val="00F725A3"/>
    <w:rsid w:val="00F72831"/>
    <w:rsid w:val="00F728C8"/>
    <w:rsid w:val="00F729F7"/>
    <w:rsid w:val="00F72A9A"/>
    <w:rsid w:val="00F72C99"/>
    <w:rsid w:val="00F72C9D"/>
    <w:rsid w:val="00F72D31"/>
    <w:rsid w:val="00F73071"/>
    <w:rsid w:val="00F73410"/>
    <w:rsid w:val="00F73500"/>
    <w:rsid w:val="00F73600"/>
    <w:rsid w:val="00F7364A"/>
    <w:rsid w:val="00F7368B"/>
    <w:rsid w:val="00F73F34"/>
    <w:rsid w:val="00F73F67"/>
    <w:rsid w:val="00F7467F"/>
    <w:rsid w:val="00F746DF"/>
    <w:rsid w:val="00F746F6"/>
    <w:rsid w:val="00F74754"/>
    <w:rsid w:val="00F748D0"/>
    <w:rsid w:val="00F7493F"/>
    <w:rsid w:val="00F74CC7"/>
    <w:rsid w:val="00F74FAB"/>
    <w:rsid w:val="00F75269"/>
    <w:rsid w:val="00F7609A"/>
    <w:rsid w:val="00F76F69"/>
    <w:rsid w:val="00F8037B"/>
    <w:rsid w:val="00F805B2"/>
    <w:rsid w:val="00F808DB"/>
    <w:rsid w:val="00F80A0F"/>
    <w:rsid w:val="00F80A26"/>
    <w:rsid w:val="00F80C66"/>
    <w:rsid w:val="00F80D09"/>
    <w:rsid w:val="00F80F22"/>
    <w:rsid w:val="00F80F48"/>
    <w:rsid w:val="00F81226"/>
    <w:rsid w:val="00F81A91"/>
    <w:rsid w:val="00F81E08"/>
    <w:rsid w:val="00F81E83"/>
    <w:rsid w:val="00F827AD"/>
    <w:rsid w:val="00F831A1"/>
    <w:rsid w:val="00F83792"/>
    <w:rsid w:val="00F8446C"/>
    <w:rsid w:val="00F849E6"/>
    <w:rsid w:val="00F84B13"/>
    <w:rsid w:val="00F84BEC"/>
    <w:rsid w:val="00F84CD1"/>
    <w:rsid w:val="00F852A5"/>
    <w:rsid w:val="00F85506"/>
    <w:rsid w:val="00F85BD7"/>
    <w:rsid w:val="00F85DBA"/>
    <w:rsid w:val="00F85ED0"/>
    <w:rsid w:val="00F85F62"/>
    <w:rsid w:val="00F8664F"/>
    <w:rsid w:val="00F868D6"/>
    <w:rsid w:val="00F8695F"/>
    <w:rsid w:val="00F86C23"/>
    <w:rsid w:val="00F8737F"/>
    <w:rsid w:val="00F87643"/>
    <w:rsid w:val="00F87650"/>
    <w:rsid w:val="00F8787E"/>
    <w:rsid w:val="00F9009D"/>
    <w:rsid w:val="00F905BF"/>
    <w:rsid w:val="00F908C6"/>
    <w:rsid w:val="00F90B5A"/>
    <w:rsid w:val="00F911D3"/>
    <w:rsid w:val="00F915BA"/>
    <w:rsid w:val="00F919E5"/>
    <w:rsid w:val="00F9201E"/>
    <w:rsid w:val="00F9202B"/>
    <w:rsid w:val="00F92125"/>
    <w:rsid w:val="00F9215B"/>
    <w:rsid w:val="00F92A44"/>
    <w:rsid w:val="00F92B24"/>
    <w:rsid w:val="00F931D4"/>
    <w:rsid w:val="00F934B5"/>
    <w:rsid w:val="00F936C8"/>
    <w:rsid w:val="00F9373C"/>
    <w:rsid w:val="00F93812"/>
    <w:rsid w:val="00F93967"/>
    <w:rsid w:val="00F94FA8"/>
    <w:rsid w:val="00F94FA9"/>
    <w:rsid w:val="00F95274"/>
    <w:rsid w:val="00F955F4"/>
    <w:rsid w:val="00F95785"/>
    <w:rsid w:val="00F957F9"/>
    <w:rsid w:val="00F95AC4"/>
    <w:rsid w:val="00F964C8"/>
    <w:rsid w:val="00F9654F"/>
    <w:rsid w:val="00F96564"/>
    <w:rsid w:val="00F965C0"/>
    <w:rsid w:val="00F97163"/>
    <w:rsid w:val="00F97C33"/>
    <w:rsid w:val="00F97FEC"/>
    <w:rsid w:val="00FA05E8"/>
    <w:rsid w:val="00FA0FDB"/>
    <w:rsid w:val="00FA1179"/>
    <w:rsid w:val="00FA1604"/>
    <w:rsid w:val="00FA177A"/>
    <w:rsid w:val="00FA1848"/>
    <w:rsid w:val="00FA193E"/>
    <w:rsid w:val="00FA1B17"/>
    <w:rsid w:val="00FA1B75"/>
    <w:rsid w:val="00FA1CD7"/>
    <w:rsid w:val="00FA1EF4"/>
    <w:rsid w:val="00FA20F6"/>
    <w:rsid w:val="00FA22B8"/>
    <w:rsid w:val="00FA233F"/>
    <w:rsid w:val="00FA2732"/>
    <w:rsid w:val="00FA2808"/>
    <w:rsid w:val="00FA2922"/>
    <w:rsid w:val="00FA2C57"/>
    <w:rsid w:val="00FA2D4E"/>
    <w:rsid w:val="00FA34C0"/>
    <w:rsid w:val="00FA37E1"/>
    <w:rsid w:val="00FA39C1"/>
    <w:rsid w:val="00FA3A52"/>
    <w:rsid w:val="00FA3F32"/>
    <w:rsid w:val="00FA421E"/>
    <w:rsid w:val="00FA432E"/>
    <w:rsid w:val="00FA434C"/>
    <w:rsid w:val="00FA4588"/>
    <w:rsid w:val="00FA506D"/>
    <w:rsid w:val="00FA5086"/>
    <w:rsid w:val="00FA6192"/>
    <w:rsid w:val="00FA63C9"/>
    <w:rsid w:val="00FA65F5"/>
    <w:rsid w:val="00FA66D2"/>
    <w:rsid w:val="00FA70D1"/>
    <w:rsid w:val="00FA728D"/>
    <w:rsid w:val="00FA747A"/>
    <w:rsid w:val="00FA7751"/>
    <w:rsid w:val="00FA7C49"/>
    <w:rsid w:val="00FB00B9"/>
    <w:rsid w:val="00FB0234"/>
    <w:rsid w:val="00FB0415"/>
    <w:rsid w:val="00FB0588"/>
    <w:rsid w:val="00FB07E9"/>
    <w:rsid w:val="00FB10FC"/>
    <w:rsid w:val="00FB11AB"/>
    <w:rsid w:val="00FB1880"/>
    <w:rsid w:val="00FB1C28"/>
    <w:rsid w:val="00FB1D86"/>
    <w:rsid w:val="00FB250D"/>
    <w:rsid w:val="00FB26A9"/>
    <w:rsid w:val="00FB26F7"/>
    <w:rsid w:val="00FB27C7"/>
    <w:rsid w:val="00FB2862"/>
    <w:rsid w:val="00FB2938"/>
    <w:rsid w:val="00FB2A6B"/>
    <w:rsid w:val="00FB2CB8"/>
    <w:rsid w:val="00FB2D1D"/>
    <w:rsid w:val="00FB30BB"/>
    <w:rsid w:val="00FB3449"/>
    <w:rsid w:val="00FB353A"/>
    <w:rsid w:val="00FB3676"/>
    <w:rsid w:val="00FB397B"/>
    <w:rsid w:val="00FB3DEC"/>
    <w:rsid w:val="00FB3E08"/>
    <w:rsid w:val="00FB4160"/>
    <w:rsid w:val="00FB422C"/>
    <w:rsid w:val="00FB4456"/>
    <w:rsid w:val="00FB4722"/>
    <w:rsid w:val="00FB4A2A"/>
    <w:rsid w:val="00FB4A87"/>
    <w:rsid w:val="00FB59D5"/>
    <w:rsid w:val="00FB5B31"/>
    <w:rsid w:val="00FB5D02"/>
    <w:rsid w:val="00FB6425"/>
    <w:rsid w:val="00FB64B2"/>
    <w:rsid w:val="00FB67C0"/>
    <w:rsid w:val="00FB6E33"/>
    <w:rsid w:val="00FB6FDA"/>
    <w:rsid w:val="00FB71CB"/>
    <w:rsid w:val="00FB7235"/>
    <w:rsid w:val="00FB7E01"/>
    <w:rsid w:val="00FB7F2C"/>
    <w:rsid w:val="00FC017A"/>
    <w:rsid w:val="00FC01FA"/>
    <w:rsid w:val="00FC0286"/>
    <w:rsid w:val="00FC0610"/>
    <w:rsid w:val="00FC071D"/>
    <w:rsid w:val="00FC09D1"/>
    <w:rsid w:val="00FC1111"/>
    <w:rsid w:val="00FC1191"/>
    <w:rsid w:val="00FC131F"/>
    <w:rsid w:val="00FC170F"/>
    <w:rsid w:val="00FC19D8"/>
    <w:rsid w:val="00FC1B63"/>
    <w:rsid w:val="00FC1E11"/>
    <w:rsid w:val="00FC2458"/>
    <w:rsid w:val="00FC252E"/>
    <w:rsid w:val="00FC2BC2"/>
    <w:rsid w:val="00FC30F4"/>
    <w:rsid w:val="00FC39BC"/>
    <w:rsid w:val="00FC43D7"/>
    <w:rsid w:val="00FC52D6"/>
    <w:rsid w:val="00FC5B07"/>
    <w:rsid w:val="00FC5D17"/>
    <w:rsid w:val="00FC5D73"/>
    <w:rsid w:val="00FC5DB4"/>
    <w:rsid w:val="00FC5E9E"/>
    <w:rsid w:val="00FC5F5E"/>
    <w:rsid w:val="00FC6C3A"/>
    <w:rsid w:val="00FC6D0A"/>
    <w:rsid w:val="00FC70CF"/>
    <w:rsid w:val="00FC765D"/>
    <w:rsid w:val="00FC76EF"/>
    <w:rsid w:val="00FC783F"/>
    <w:rsid w:val="00FC7C7C"/>
    <w:rsid w:val="00FC7D4A"/>
    <w:rsid w:val="00FD0368"/>
    <w:rsid w:val="00FD0442"/>
    <w:rsid w:val="00FD05A5"/>
    <w:rsid w:val="00FD0680"/>
    <w:rsid w:val="00FD0747"/>
    <w:rsid w:val="00FD094E"/>
    <w:rsid w:val="00FD0993"/>
    <w:rsid w:val="00FD0B77"/>
    <w:rsid w:val="00FD0D66"/>
    <w:rsid w:val="00FD257C"/>
    <w:rsid w:val="00FD2582"/>
    <w:rsid w:val="00FD28CD"/>
    <w:rsid w:val="00FD2A66"/>
    <w:rsid w:val="00FD2E35"/>
    <w:rsid w:val="00FD3CEA"/>
    <w:rsid w:val="00FD3D20"/>
    <w:rsid w:val="00FD42A0"/>
    <w:rsid w:val="00FD48F2"/>
    <w:rsid w:val="00FD529B"/>
    <w:rsid w:val="00FD530C"/>
    <w:rsid w:val="00FD692B"/>
    <w:rsid w:val="00FD6B7B"/>
    <w:rsid w:val="00FD6DB5"/>
    <w:rsid w:val="00FD7317"/>
    <w:rsid w:val="00FD73EC"/>
    <w:rsid w:val="00FD75D5"/>
    <w:rsid w:val="00FD7E1D"/>
    <w:rsid w:val="00FE018D"/>
    <w:rsid w:val="00FE0DB6"/>
    <w:rsid w:val="00FE119D"/>
    <w:rsid w:val="00FE11C2"/>
    <w:rsid w:val="00FE13AE"/>
    <w:rsid w:val="00FE1F2F"/>
    <w:rsid w:val="00FE203D"/>
    <w:rsid w:val="00FE24DF"/>
    <w:rsid w:val="00FE2D0F"/>
    <w:rsid w:val="00FE3851"/>
    <w:rsid w:val="00FE3C6A"/>
    <w:rsid w:val="00FE3D32"/>
    <w:rsid w:val="00FE3DB2"/>
    <w:rsid w:val="00FE4428"/>
    <w:rsid w:val="00FE4575"/>
    <w:rsid w:val="00FE4F1D"/>
    <w:rsid w:val="00FE51B4"/>
    <w:rsid w:val="00FE58AC"/>
    <w:rsid w:val="00FE5A77"/>
    <w:rsid w:val="00FE5E83"/>
    <w:rsid w:val="00FE6762"/>
    <w:rsid w:val="00FE6BFB"/>
    <w:rsid w:val="00FE6FAC"/>
    <w:rsid w:val="00FE6FF5"/>
    <w:rsid w:val="00FE7A41"/>
    <w:rsid w:val="00FE7CAC"/>
    <w:rsid w:val="00FF01EA"/>
    <w:rsid w:val="00FF051A"/>
    <w:rsid w:val="00FF0562"/>
    <w:rsid w:val="00FF05B5"/>
    <w:rsid w:val="00FF0D9A"/>
    <w:rsid w:val="00FF0EB0"/>
    <w:rsid w:val="00FF20D7"/>
    <w:rsid w:val="00FF2390"/>
    <w:rsid w:val="00FF2927"/>
    <w:rsid w:val="00FF2C01"/>
    <w:rsid w:val="00FF316F"/>
    <w:rsid w:val="00FF3232"/>
    <w:rsid w:val="00FF32EE"/>
    <w:rsid w:val="00FF37DC"/>
    <w:rsid w:val="00FF380D"/>
    <w:rsid w:val="00FF41DB"/>
    <w:rsid w:val="00FF44D3"/>
    <w:rsid w:val="00FF463C"/>
    <w:rsid w:val="00FF54B0"/>
    <w:rsid w:val="00FF55DC"/>
    <w:rsid w:val="00FF56A9"/>
    <w:rsid w:val="00FF571B"/>
    <w:rsid w:val="00FF594F"/>
    <w:rsid w:val="00FF5B42"/>
    <w:rsid w:val="00FF5BBE"/>
    <w:rsid w:val="00FF5C5C"/>
    <w:rsid w:val="00FF6577"/>
    <w:rsid w:val="00FF65F1"/>
    <w:rsid w:val="00FF6DDD"/>
    <w:rsid w:val="00FF6F83"/>
    <w:rsid w:val="00FF712D"/>
    <w:rsid w:val="00FF758D"/>
    <w:rsid w:val="00FF7C1D"/>
    <w:rsid w:val="010B1F77"/>
    <w:rsid w:val="015E372F"/>
    <w:rsid w:val="0211E35E"/>
    <w:rsid w:val="021C1070"/>
    <w:rsid w:val="0232BB66"/>
    <w:rsid w:val="025DFAAD"/>
    <w:rsid w:val="02AF5732"/>
    <w:rsid w:val="02E9B406"/>
    <w:rsid w:val="034AEF06"/>
    <w:rsid w:val="038E686E"/>
    <w:rsid w:val="03C07AA9"/>
    <w:rsid w:val="03E8D21B"/>
    <w:rsid w:val="0405BA80"/>
    <w:rsid w:val="04387813"/>
    <w:rsid w:val="046020E6"/>
    <w:rsid w:val="04B926FC"/>
    <w:rsid w:val="04CAB723"/>
    <w:rsid w:val="05078E84"/>
    <w:rsid w:val="05A877E1"/>
    <w:rsid w:val="05F46798"/>
    <w:rsid w:val="06058DE4"/>
    <w:rsid w:val="062786DA"/>
    <w:rsid w:val="068E0136"/>
    <w:rsid w:val="078C9748"/>
    <w:rsid w:val="07B11275"/>
    <w:rsid w:val="08806F1C"/>
    <w:rsid w:val="099798E8"/>
    <w:rsid w:val="09AE6936"/>
    <w:rsid w:val="0A38E19D"/>
    <w:rsid w:val="0A4039A6"/>
    <w:rsid w:val="0A774A15"/>
    <w:rsid w:val="0AE3D384"/>
    <w:rsid w:val="0B02C970"/>
    <w:rsid w:val="0B62FF5A"/>
    <w:rsid w:val="0BA64F61"/>
    <w:rsid w:val="0BB14460"/>
    <w:rsid w:val="0BC50394"/>
    <w:rsid w:val="0BEE9DB3"/>
    <w:rsid w:val="0C5E7732"/>
    <w:rsid w:val="0CF5CD36"/>
    <w:rsid w:val="0D2A8B2E"/>
    <w:rsid w:val="0D88459D"/>
    <w:rsid w:val="0DF1714C"/>
    <w:rsid w:val="0E64E76B"/>
    <w:rsid w:val="0EB1982A"/>
    <w:rsid w:val="0EE5804F"/>
    <w:rsid w:val="0F74197C"/>
    <w:rsid w:val="0FD84AB1"/>
    <w:rsid w:val="0FDB6D88"/>
    <w:rsid w:val="102748F3"/>
    <w:rsid w:val="103401B9"/>
    <w:rsid w:val="10635A0C"/>
    <w:rsid w:val="106AD8BC"/>
    <w:rsid w:val="107AA84C"/>
    <w:rsid w:val="107DBB7A"/>
    <w:rsid w:val="10C2AF58"/>
    <w:rsid w:val="1152DE19"/>
    <w:rsid w:val="119D7F89"/>
    <w:rsid w:val="11A18F81"/>
    <w:rsid w:val="12D27008"/>
    <w:rsid w:val="12E4A9F5"/>
    <w:rsid w:val="12ED7F2A"/>
    <w:rsid w:val="13630D49"/>
    <w:rsid w:val="13DE437E"/>
    <w:rsid w:val="14292233"/>
    <w:rsid w:val="1465A8D4"/>
    <w:rsid w:val="14AE0645"/>
    <w:rsid w:val="14E82B41"/>
    <w:rsid w:val="150E5C5E"/>
    <w:rsid w:val="1515E839"/>
    <w:rsid w:val="1592D06F"/>
    <w:rsid w:val="15AE90CA"/>
    <w:rsid w:val="165CDDDC"/>
    <w:rsid w:val="16725B3F"/>
    <w:rsid w:val="1675F556"/>
    <w:rsid w:val="16A3433D"/>
    <w:rsid w:val="16D20367"/>
    <w:rsid w:val="16D6B0BD"/>
    <w:rsid w:val="171CC2FE"/>
    <w:rsid w:val="1792F1EC"/>
    <w:rsid w:val="18519A9F"/>
    <w:rsid w:val="18942711"/>
    <w:rsid w:val="18B0F3FE"/>
    <w:rsid w:val="18F4E54A"/>
    <w:rsid w:val="199F8469"/>
    <w:rsid w:val="1A139FB0"/>
    <w:rsid w:val="1ADB5D12"/>
    <w:rsid w:val="1D08E948"/>
    <w:rsid w:val="1D6A4267"/>
    <w:rsid w:val="1DC088C6"/>
    <w:rsid w:val="1DD7FCA9"/>
    <w:rsid w:val="1DD991AE"/>
    <w:rsid w:val="1DEE011A"/>
    <w:rsid w:val="1EF7AE07"/>
    <w:rsid w:val="1F0230B7"/>
    <w:rsid w:val="1F2E0CDF"/>
    <w:rsid w:val="1F402879"/>
    <w:rsid w:val="1FA322EC"/>
    <w:rsid w:val="1FE831B1"/>
    <w:rsid w:val="217CFC34"/>
    <w:rsid w:val="21ACFB74"/>
    <w:rsid w:val="21C36731"/>
    <w:rsid w:val="21C74780"/>
    <w:rsid w:val="21E7EF1D"/>
    <w:rsid w:val="22198A22"/>
    <w:rsid w:val="2225C5D0"/>
    <w:rsid w:val="22371B55"/>
    <w:rsid w:val="22660331"/>
    <w:rsid w:val="22756796"/>
    <w:rsid w:val="22962F4D"/>
    <w:rsid w:val="22A435B6"/>
    <w:rsid w:val="22B100B4"/>
    <w:rsid w:val="2334DA2E"/>
    <w:rsid w:val="235485BE"/>
    <w:rsid w:val="23623F82"/>
    <w:rsid w:val="23AFDA36"/>
    <w:rsid w:val="23CF7F55"/>
    <w:rsid w:val="23FA342C"/>
    <w:rsid w:val="24094346"/>
    <w:rsid w:val="2461A2E4"/>
    <w:rsid w:val="2545B65D"/>
    <w:rsid w:val="25A1C4D0"/>
    <w:rsid w:val="26115999"/>
    <w:rsid w:val="26526CE4"/>
    <w:rsid w:val="265BE850"/>
    <w:rsid w:val="27241EB9"/>
    <w:rsid w:val="274BC762"/>
    <w:rsid w:val="277C8719"/>
    <w:rsid w:val="27ABDF32"/>
    <w:rsid w:val="27BE0558"/>
    <w:rsid w:val="27C26068"/>
    <w:rsid w:val="28E18326"/>
    <w:rsid w:val="293102BA"/>
    <w:rsid w:val="29762185"/>
    <w:rsid w:val="297859F5"/>
    <w:rsid w:val="2A03EA30"/>
    <w:rsid w:val="2A1A189F"/>
    <w:rsid w:val="2A5847A3"/>
    <w:rsid w:val="2A7A3A5E"/>
    <w:rsid w:val="2AB2286A"/>
    <w:rsid w:val="2AC30D2D"/>
    <w:rsid w:val="2B062246"/>
    <w:rsid w:val="2B16DAEE"/>
    <w:rsid w:val="2B1E86FD"/>
    <w:rsid w:val="2BBB67C6"/>
    <w:rsid w:val="2BEC1DB4"/>
    <w:rsid w:val="2C15A995"/>
    <w:rsid w:val="2C5A9AC2"/>
    <w:rsid w:val="2C79F3BE"/>
    <w:rsid w:val="2CA25EB4"/>
    <w:rsid w:val="2CCEAA28"/>
    <w:rsid w:val="2D4924EB"/>
    <w:rsid w:val="2D66DCB8"/>
    <w:rsid w:val="2D9F554B"/>
    <w:rsid w:val="2DBA8311"/>
    <w:rsid w:val="2E0F8682"/>
    <w:rsid w:val="2E41212F"/>
    <w:rsid w:val="2E95DB90"/>
    <w:rsid w:val="2ED4D4F2"/>
    <w:rsid w:val="2F58C139"/>
    <w:rsid w:val="2F5E59CE"/>
    <w:rsid w:val="2F5FFB6A"/>
    <w:rsid w:val="30168250"/>
    <w:rsid w:val="305F8BA3"/>
    <w:rsid w:val="30A809ED"/>
    <w:rsid w:val="31806CE5"/>
    <w:rsid w:val="31B252B1"/>
    <w:rsid w:val="320AC353"/>
    <w:rsid w:val="3221FE2A"/>
    <w:rsid w:val="324B0CF0"/>
    <w:rsid w:val="338AB6EB"/>
    <w:rsid w:val="3429BEDC"/>
    <w:rsid w:val="3444D54F"/>
    <w:rsid w:val="349CF7D2"/>
    <w:rsid w:val="34F633D1"/>
    <w:rsid w:val="34F86775"/>
    <w:rsid w:val="351819D7"/>
    <w:rsid w:val="35227F99"/>
    <w:rsid w:val="355F0DDE"/>
    <w:rsid w:val="3570F263"/>
    <w:rsid w:val="35CA16F5"/>
    <w:rsid w:val="36776176"/>
    <w:rsid w:val="36CBBF6A"/>
    <w:rsid w:val="36ED45F3"/>
    <w:rsid w:val="37028CE5"/>
    <w:rsid w:val="376BDEB4"/>
    <w:rsid w:val="37A0E94F"/>
    <w:rsid w:val="37D8BBAC"/>
    <w:rsid w:val="37FB118F"/>
    <w:rsid w:val="383475D1"/>
    <w:rsid w:val="394B40A0"/>
    <w:rsid w:val="395BCD6B"/>
    <w:rsid w:val="395DD5F3"/>
    <w:rsid w:val="39689690"/>
    <w:rsid w:val="39C0BBC4"/>
    <w:rsid w:val="39EFFD5D"/>
    <w:rsid w:val="39F6C53F"/>
    <w:rsid w:val="3A06E429"/>
    <w:rsid w:val="3AEAD65C"/>
    <w:rsid w:val="3B2C9245"/>
    <w:rsid w:val="3B540F0D"/>
    <w:rsid w:val="3CC7E800"/>
    <w:rsid w:val="3CD1246F"/>
    <w:rsid w:val="3CED1551"/>
    <w:rsid w:val="3D8D2034"/>
    <w:rsid w:val="3DE6C6AE"/>
    <w:rsid w:val="3E579734"/>
    <w:rsid w:val="3E8D21C4"/>
    <w:rsid w:val="3EB11B02"/>
    <w:rsid w:val="3F2122BD"/>
    <w:rsid w:val="3F5FE749"/>
    <w:rsid w:val="40642082"/>
    <w:rsid w:val="408C73DE"/>
    <w:rsid w:val="40B46610"/>
    <w:rsid w:val="40B62943"/>
    <w:rsid w:val="40CA020C"/>
    <w:rsid w:val="40DBFDC5"/>
    <w:rsid w:val="4142B923"/>
    <w:rsid w:val="4170F554"/>
    <w:rsid w:val="4175C234"/>
    <w:rsid w:val="42FEB2F3"/>
    <w:rsid w:val="42FFEC03"/>
    <w:rsid w:val="43279AD6"/>
    <w:rsid w:val="436061DD"/>
    <w:rsid w:val="43F0AA9B"/>
    <w:rsid w:val="4410BFB1"/>
    <w:rsid w:val="441DE42A"/>
    <w:rsid w:val="44EEC333"/>
    <w:rsid w:val="45AD847A"/>
    <w:rsid w:val="45C84DF0"/>
    <w:rsid w:val="462938D4"/>
    <w:rsid w:val="464A8E71"/>
    <w:rsid w:val="467EA843"/>
    <w:rsid w:val="46D477CA"/>
    <w:rsid w:val="46DC614A"/>
    <w:rsid w:val="4746DFF4"/>
    <w:rsid w:val="478A84A7"/>
    <w:rsid w:val="487404AE"/>
    <w:rsid w:val="487831AB"/>
    <w:rsid w:val="48EF912A"/>
    <w:rsid w:val="4900A284"/>
    <w:rsid w:val="49052D6D"/>
    <w:rsid w:val="497F3E3F"/>
    <w:rsid w:val="49A68CBF"/>
    <w:rsid w:val="49F8B538"/>
    <w:rsid w:val="4A4B40EE"/>
    <w:rsid w:val="4A86D9DE"/>
    <w:rsid w:val="4AD87541"/>
    <w:rsid w:val="4AEC0159"/>
    <w:rsid w:val="4B09ADB1"/>
    <w:rsid w:val="4B355836"/>
    <w:rsid w:val="4B876C13"/>
    <w:rsid w:val="4BF57710"/>
    <w:rsid w:val="4C241601"/>
    <w:rsid w:val="4C343101"/>
    <w:rsid w:val="4CD1E765"/>
    <w:rsid w:val="4CFD4C64"/>
    <w:rsid w:val="4D4D92E3"/>
    <w:rsid w:val="4D72FB45"/>
    <w:rsid w:val="4D9E7553"/>
    <w:rsid w:val="4DAE8AD5"/>
    <w:rsid w:val="4DC7B77C"/>
    <w:rsid w:val="4E0D2D76"/>
    <w:rsid w:val="4E553F60"/>
    <w:rsid w:val="4F19E500"/>
    <w:rsid w:val="4F8ECB5C"/>
    <w:rsid w:val="5167A427"/>
    <w:rsid w:val="518B01FC"/>
    <w:rsid w:val="521F5266"/>
    <w:rsid w:val="533D4A9D"/>
    <w:rsid w:val="537BCCF8"/>
    <w:rsid w:val="540E50E9"/>
    <w:rsid w:val="544684D3"/>
    <w:rsid w:val="54C8C42F"/>
    <w:rsid w:val="550A40C9"/>
    <w:rsid w:val="55D16687"/>
    <w:rsid w:val="56144633"/>
    <w:rsid w:val="567BA435"/>
    <w:rsid w:val="579173D9"/>
    <w:rsid w:val="5843A891"/>
    <w:rsid w:val="587934CB"/>
    <w:rsid w:val="58C10916"/>
    <w:rsid w:val="59694F70"/>
    <w:rsid w:val="5971F06E"/>
    <w:rsid w:val="59C68E1B"/>
    <w:rsid w:val="59FA0435"/>
    <w:rsid w:val="5A15052C"/>
    <w:rsid w:val="5A459013"/>
    <w:rsid w:val="5A620C0E"/>
    <w:rsid w:val="5AEF4D8A"/>
    <w:rsid w:val="5AF7402F"/>
    <w:rsid w:val="5B179660"/>
    <w:rsid w:val="5B3D445D"/>
    <w:rsid w:val="5BAF5A7F"/>
    <w:rsid w:val="5BDB375E"/>
    <w:rsid w:val="5BE6FA60"/>
    <w:rsid w:val="5C452AFD"/>
    <w:rsid w:val="5C6804A7"/>
    <w:rsid w:val="5CB93E94"/>
    <w:rsid w:val="5DC9AD92"/>
    <w:rsid w:val="5DCE703D"/>
    <w:rsid w:val="5DEFDE23"/>
    <w:rsid w:val="5DFAA296"/>
    <w:rsid w:val="5EB2A3AC"/>
    <w:rsid w:val="5FCEE183"/>
    <w:rsid w:val="5FF5050F"/>
    <w:rsid w:val="606ED9C1"/>
    <w:rsid w:val="6135B1ED"/>
    <w:rsid w:val="6143CEED"/>
    <w:rsid w:val="61B921AA"/>
    <w:rsid w:val="61FA1E67"/>
    <w:rsid w:val="62363E72"/>
    <w:rsid w:val="62AB2B6A"/>
    <w:rsid w:val="62C20F45"/>
    <w:rsid w:val="62D1FC38"/>
    <w:rsid w:val="630F46F1"/>
    <w:rsid w:val="6313DA04"/>
    <w:rsid w:val="6340C04F"/>
    <w:rsid w:val="63578315"/>
    <w:rsid w:val="638F26F5"/>
    <w:rsid w:val="643D4119"/>
    <w:rsid w:val="64548D9F"/>
    <w:rsid w:val="64DA0DA2"/>
    <w:rsid w:val="64ED91FA"/>
    <w:rsid w:val="65741A89"/>
    <w:rsid w:val="6678D45A"/>
    <w:rsid w:val="6689625B"/>
    <w:rsid w:val="6689E1BD"/>
    <w:rsid w:val="66DB8FC2"/>
    <w:rsid w:val="67225247"/>
    <w:rsid w:val="672DFCD5"/>
    <w:rsid w:val="67780E52"/>
    <w:rsid w:val="67B29262"/>
    <w:rsid w:val="683773F1"/>
    <w:rsid w:val="685F4846"/>
    <w:rsid w:val="686898EC"/>
    <w:rsid w:val="68CBE790"/>
    <w:rsid w:val="68CCC7A0"/>
    <w:rsid w:val="68D89EA9"/>
    <w:rsid w:val="68E6CE04"/>
    <w:rsid w:val="6A9C4668"/>
    <w:rsid w:val="6BB7F3FA"/>
    <w:rsid w:val="6C28F323"/>
    <w:rsid w:val="6C853692"/>
    <w:rsid w:val="6C90E860"/>
    <w:rsid w:val="6C9142FA"/>
    <w:rsid w:val="6D1D206B"/>
    <w:rsid w:val="6D9DAB19"/>
    <w:rsid w:val="6DDCEEE2"/>
    <w:rsid w:val="6E2B80EB"/>
    <w:rsid w:val="6EACF8D0"/>
    <w:rsid w:val="6EE625C9"/>
    <w:rsid w:val="6EEDDC87"/>
    <w:rsid w:val="6EF7D8A4"/>
    <w:rsid w:val="6F2FC278"/>
    <w:rsid w:val="6F49C301"/>
    <w:rsid w:val="6FCD1864"/>
    <w:rsid w:val="6FF53034"/>
    <w:rsid w:val="7047859E"/>
    <w:rsid w:val="709A0A53"/>
    <w:rsid w:val="70EFC822"/>
    <w:rsid w:val="70F2B148"/>
    <w:rsid w:val="7147B4BD"/>
    <w:rsid w:val="71EF91A2"/>
    <w:rsid w:val="71FFA5A2"/>
    <w:rsid w:val="72DBD2A1"/>
    <w:rsid w:val="731E5DB3"/>
    <w:rsid w:val="7347CE05"/>
    <w:rsid w:val="7365E41D"/>
    <w:rsid w:val="73E73DEF"/>
    <w:rsid w:val="73F0C4B1"/>
    <w:rsid w:val="73F16104"/>
    <w:rsid w:val="745E2EC1"/>
    <w:rsid w:val="746C4CD5"/>
    <w:rsid w:val="74711112"/>
    <w:rsid w:val="75EA644E"/>
    <w:rsid w:val="75F91592"/>
    <w:rsid w:val="761E2958"/>
    <w:rsid w:val="762573A4"/>
    <w:rsid w:val="762C16EF"/>
    <w:rsid w:val="768CA3BA"/>
    <w:rsid w:val="77174065"/>
    <w:rsid w:val="7881030A"/>
    <w:rsid w:val="78B90A62"/>
    <w:rsid w:val="78C95D0E"/>
    <w:rsid w:val="790C55B3"/>
    <w:rsid w:val="79279498"/>
    <w:rsid w:val="799AEECC"/>
    <w:rsid w:val="7A8B5FE0"/>
    <w:rsid w:val="7AD06221"/>
    <w:rsid w:val="7AD6962B"/>
    <w:rsid w:val="7AED93E9"/>
    <w:rsid w:val="7B423682"/>
    <w:rsid w:val="7B84AA10"/>
    <w:rsid w:val="7BB8FF51"/>
    <w:rsid w:val="7BF34CEE"/>
    <w:rsid w:val="7C463C57"/>
    <w:rsid w:val="7C5D61B9"/>
    <w:rsid w:val="7E0C28DD"/>
    <w:rsid w:val="7E0CFC39"/>
    <w:rsid w:val="7E46EC3A"/>
    <w:rsid w:val="7EEBAEC2"/>
    <w:rsid w:val="7FBE1E42"/>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6AFE3C"/>
  <w15:docId w15:val="{9CB30B3C-96B7-44B2-A91C-549490DEE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line="260" w:lineRule="exact"/>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rPr>
      <w:rFonts w:ascii="Arial" w:eastAsia="Times New Roman" w:hAnsi="Arial" w:cs="Times New Roman"/>
      <w:sz w:val="20"/>
      <w:szCs w:val="24"/>
    </w:rPr>
  </w:style>
  <w:style w:type="paragraph" w:styleId="Naslov1">
    <w:name w:val="heading 1"/>
    <w:aliases w:val="NASLOV"/>
    <w:basedOn w:val="Navaden"/>
    <w:next w:val="Navaden"/>
    <w:link w:val="Naslov1Znak"/>
    <w:uiPriority w:val="9"/>
    <w:qFormat/>
    <w:rsid w:val="00794EF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link w:val="Naslov2Znak"/>
    <w:uiPriority w:val="9"/>
    <w:qFormat/>
    <w:rsid w:val="001E7A30"/>
    <w:pPr>
      <w:spacing w:before="100" w:beforeAutospacing="1" w:after="100" w:afterAutospacing="1" w:line="240" w:lineRule="auto"/>
      <w:outlineLvl w:val="1"/>
    </w:pPr>
    <w:rPr>
      <w:rFonts w:ascii="Times New Roman" w:hAnsi="Times New Roman"/>
      <w:b/>
      <w:bCs/>
      <w:sz w:val="36"/>
      <w:szCs w:val="36"/>
      <w:lang w:eastAsia="sl-SI"/>
    </w:rPr>
  </w:style>
  <w:style w:type="paragraph" w:styleId="Naslov3">
    <w:name w:val="heading 3"/>
    <w:basedOn w:val="Navaden"/>
    <w:next w:val="Navaden"/>
    <w:link w:val="Naslov3Znak"/>
    <w:uiPriority w:val="9"/>
    <w:semiHidden/>
    <w:unhideWhenUsed/>
    <w:qFormat/>
    <w:rsid w:val="00A57AC7"/>
    <w:pPr>
      <w:keepNext/>
      <w:keepLines/>
      <w:spacing w:before="40"/>
      <w:ind w:firstLine="0"/>
      <w:jc w:val="left"/>
      <w:outlineLvl w:val="2"/>
    </w:pPr>
    <w:rPr>
      <w:rFonts w:asciiTheme="majorHAnsi" w:eastAsiaTheme="majorEastAsia" w:hAnsiTheme="majorHAnsi" w:cstheme="majorBidi"/>
      <w:color w:val="1F4D78" w:themeColor="accent1" w:themeShade="7F"/>
      <w:sz w:val="24"/>
    </w:rPr>
  </w:style>
  <w:style w:type="paragraph" w:styleId="Naslov5">
    <w:name w:val="heading 5"/>
    <w:basedOn w:val="Navaden"/>
    <w:next w:val="Navaden"/>
    <w:link w:val="Naslov5Znak"/>
    <w:uiPriority w:val="9"/>
    <w:semiHidden/>
    <w:unhideWhenUsed/>
    <w:qFormat/>
    <w:rsid w:val="00E817FE"/>
    <w:pPr>
      <w:keepNext/>
      <w:keepLines/>
      <w:spacing w:before="40" w:line="259" w:lineRule="auto"/>
      <w:outlineLvl w:val="4"/>
    </w:pPr>
    <w:rPr>
      <w:rFonts w:asciiTheme="majorHAnsi" w:eastAsiaTheme="majorEastAsia" w:hAnsiTheme="majorHAnsi" w:cstheme="majorBidi"/>
      <w:color w:val="2E74B5" w:themeColor="accent1" w:themeShade="BF"/>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Odstavek seznama_IP,Seznam_IP_1"/>
    <w:basedOn w:val="Navaden"/>
    <w:link w:val="OdstavekseznamaZnak"/>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470796"/>
    <w:rPr>
      <w:color w:val="0563C1" w:themeColor="hyperlink"/>
      <w:u w:val="single"/>
    </w:rPr>
  </w:style>
  <w:style w:type="character" w:customStyle="1" w:styleId="Nerazreenaomemba1">
    <w:name w:val="Nerazrešena omemba1"/>
    <w:basedOn w:val="Privzetapisavaodstavka"/>
    <w:uiPriority w:val="99"/>
    <w:semiHidden/>
    <w:unhideWhenUsed/>
    <w:rsid w:val="00470796"/>
    <w:rPr>
      <w:color w:val="605E5C"/>
      <w:shd w:val="clear" w:color="auto" w:fill="E1DFDD"/>
    </w:rPr>
  </w:style>
  <w:style w:type="character" w:styleId="SledenaHiperpovezava">
    <w:name w:val="FollowedHyperlink"/>
    <w:basedOn w:val="Privzetapisavaodstavka"/>
    <w:uiPriority w:val="99"/>
    <w:semiHidden/>
    <w:unhideWhenUsed/>
    <w:rsid w:val="00470796"/>
    <w:rPr>
      <w:color w:val="954F72" w:themeColor="followedHyperlink"/>
      <w:u w:val="single"/>
    </w:rPr>
  </w:style>
  <w:style w:type="paragraph" w:styleId="Navadensplet">
    <w:name w:val="Normal (Web)"/>
    <w:basedOn w:val="Navaden"/>
    <w:uiPriority w:val="99"/>
    <w:unhideWhenUsed/>
    <w:rsid w:val="004B2AEE"/>
    <w:pPr>
      <w:spacing w:before="100" w:beforeAutospacing="1" w:after="100" w:afterAutospacing="1" w:line="240" w:lineRule="auto"/>
    </w:pPr>
    <w:rPr>
      <w:rFonts w:ascii="Times New Roman" w:hAnsi="Times New Roman"/>
      <w:sz w:val="24"/>
      <w:lang w:eastAsia="sl-SI"/>
    </w:rPr>
  </w:style>
  <w:style w:type="character" w:styleId="Pripombasklic">
    <w:name w:val="annotation reference"/>
    <w:aliases w:val="Komentar - sklic"/>
    <w:uiPriority w:val="99"/>
    <w:semiHidden/>
    <w:unhideWhenUsed/>
    <w:rsid w:val="004B2AEE"/>
    <w:rPr>
      <w:sz w:val="16"/>
      <w:szCs w:val="16"/>
    </w:rPr>
  </w:style>
  <w:style w:type="paragraph" w:styleId="Pripombabesedilo">
    <w:name w:val="annotation text"/>
    <w:aliases w:val="Komentar - besedilo"/>
    <w:basedOn w:val="Navaden"/>
    <w:link w:val="PripombabesediloZnak"/>
    <w:uiPriority w:val="99"/>
    <w:unhideWhenUsed/>
    <w:rsid w:val="004B2AEE"/>
    <w:pPr>
      <w:spacing w:after="160" w:line="240" w:lineRule="auto"/>
    </w:pPr>
    <w:rPr>
      <w:rFonts w:ascii="Calibri" w:eastAsia="Calibri" w:hAnsi="Calibri"/>
      <w:szCs w:val="20"/>
    </w:rPr>
  </w:style>
  <w:style w:type="character" w:customStyle="1" w:styleId="PripombabesediloZnak">
    <w:name w:val="Pripomba – besedilo Znak"/>
    <w:aliases w:val="Komentar - besedilo Znak1"/>
    <w:basedOn w:val="Privzetapisavaodstavka"/>
    <w:link w:val="Pripombabesedilo"/>
    <w:uiPriority w:val="99"/>
    <w:rsid w:val="004B2AEE"/>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4B2AEE"/>
    <w:pPr>
      <w:spacing w:after="200"/>
    </w:pPr>
    <w:rPr>
      <w:b/>
      <w:bCs/>
    </w:rPr>
  </w:style>
  <w:style w:type="character" w:customStyle="1" w:styleId="ZadevapripombeZnak">
    <w:name w:val="Zadeva pripombe Znak"/>
    <w:basedOn w:val="PripombabesediloZnak"/>
    <w:link w:val="Zadevapripombe"/>
    <w:uiPriority w:val="99"/>
    <w:semiHidden/>
    <w:rsid w:val="004B2AEE"/>
    <w:rPr>
      <w:rFonts w:ascii="Calibri" w:eastAsia="Calibri" w:hAnsi="Calibri" w:cs="Times New Roman"/>
      <w:b/>
      <w:bCs/>
      <w:sz w:val="20"/>
      <w:szCs w:val="20"/>
    </w:rPr>
  </w:style>
  <w:style w:type="paragraph" w:customStyle="1" w:styleId="odstavek">
    <w:name w:val="odstavek"/>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jedro">
    <w:name w:val="jedro"/>
    <w:basedOn w:val="Navaden"/>
    <w:link w:val="jedroZnak"/>
    <w:rsid w:val="004B2AEE"/>
    <w:pPr>
      <w:spacing w:line="300" w:lineRule="exact"/>
      <w:ind w:left="23" w:right="23" w:firstLine="238"/>
    </w:pPr>
    <w:rPr>
      <w:rFonts w:ascii="Times New Roman" w:hAnsi="Times New Roman" w:cs="Arial"/>
      <w:color w:val="222222"/>
      <w:sz w:val="24"/>
      <w:szCs w:val="22"/>
      <w:lang w:eastAsia="sl-SI"/>
    </w:rPr>
  </w:style>
  <w:style w:type="character" w:customStyle="1" w:styleId="jedroZnak">
    <w:name w:val="jedro Znak"/>
    <w:link w:val="jedro"/>
    <w:rsid w:val="004B2AEE"/>
    <w:rPr>
      <w:rFonts w:ascii="Times New Roman" w:eastAsia="Times New Roman" w:hAnsi="Times New Roman" w:cs="Arial"/>
      <w:color w:val="222222"/>
      <w:sz w:val="24"/>
      <w:lang w:eastAsia="sl-SI"/>
    </w:rPr>
  </w:style>
  <w:style w:type="paragraph" w:styleId="Revizija">
    <w:name w:val="Revision"/>
    <w:hidden/>
    <w:uiPriority w:val="99"/>
    <w:semiHidden/>
    <w:rsid w:val="004B2AEE"/>
    <w:pPr>
      <w:spacing w:line="240" w:lineRule="auto"/>
    </w:pPr>
    <w:rPr>
      <w:rFonts w:ascii="Calibri" w:eastAsia="Calibri" w:hAnsi="Calibri" w:cs="Times New Roman"/>
    </w:rPr>
  </w:style>
  <w:style w:type="paragraph" w:customStyle="1" w:styleId="Odstavek0">
    <w:name w:val="Odstavek"/>
    <w:basedOn w:val="Navaden"/>
    <w:link w:val="OdstavekZnak"/>
    <w:qFormat/>
    <w:rsid w:val="004B2AEE"/>
    <w:pPr>
      <w:overflowPunct w:val="0"/>
      <w:autoSpaceDE w:val="0"/>
      <w:autoSpaceDN w:val="0"/>
      <w:adjustRightInd w:val="0"/>
      <w:spacing w:before="240" w:line="240" w:lineRule="auto"/>
      <w:ind w:firstLine="1021"/>
      <w:textAlignment w:val="baseline"/>
    </w:pPr>
    <w:rPr>
      <w:sz w:val="22"/>
      <w:szCs w:val="22"/>
      <w:lang w:val="x-none" w:eastAsia="x-none"/>
    </w:rPr>
  </w:style>
  <w:style w:type="character" w:customStyle="1" w:styleId="OdstavekZnak">
    <w:name w:val="Odstavek Znak"/>
    <w:link w:val="Odstavek0"/>
    <w:rsid w:val="004B2AEE"/>
    <w:rPr>
      <w:rFonts w:ascii="Arial" w:eastAsia="Times New Roman" w:hAnsi="Arial" w:cs="Times New Roman"/>
      <w:lang w:val="x-none" w:eastAsia="x-none"/>
    </w:rPr>
  </w:style>
  <w:style w:type="paragraph" w:customStyle="1" w:styleId="len">
    <w:name w:val="len"/>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B2AEE"/>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4B2AEE"/>
    <w:pPr>
      <w:spacing w:before="100" w:beforeAutospacing="1" w:after="100" w:afterAutospacing="1" w:line="240" w:lineRule="auto"/>
    </w:pPr>
    <w:rPr>
      <w:rFonts w:ascii="Times New Roman" w:hAnsi="Times New Roman"/>
      <w:sz w:val="24"/>
      <w:lang w:eastAsia="sl-SI"/>
    </w:rPr>
  </w:style>
  <w:style w:type="character" w:customStyle="1" w:styleId="Komentar-besediloZnak">
    <w:name w:val="Komentar - besedilo Znak"/>
    <w:aliases w:val="Pripomba – besedilo Znak1"/>
    <w:uiPriority w:val="99"/>
    <w:rsid w:val="004B2AEE"/>
    <w:rPr>
      <w:rFonts w:ascii="Arial" w:eastAsia="Times New Roman" w:hAnsi="Arial"/>
      <w:lang w:eastAsia="en-US"/>
    </w:rPr>
  </w:style>
  <w:style w:type="paragraph" w:customStyle="1" w:styleId="rkovnatokazatevilnotokoi">
    <w:name w:val="Črkovna točka za številčno točko (i)"/>
    <w:rsid w:val="004B2AEE"/>
    <w:pPr>
      <w:numPr>
        <w:numId w:val="5"/>
      </w:numPr>
      <w:spacing w:line="240" w:lineRule="auto"/>
    </w:pPr>
    <w:rPr>
      <w:rFonts w:ascii="Arial" w:eastAsia="Times New Roman" w:hAnsi="Arial" w:cs="Arial"/>
      <w:lang w:eastAsia="sl-SI"/>
    </w:rPr>
  </w:style>
  <w:style w:type="paragraph" w:customStyle="1" w:styleId="len0">
    <w:name w:val="Člen"/>
    <w:basedOn w:val="Navaden"/>
    <w:link w:val="lenZnak"/>
    <w:qFormat/>
    <w:rsid w:val="004B2AE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4B2AEE"/>
    <w:rPr>
      <w:rFonts w:ascii="Arial" w:eastAsia="Times New Roman" w:hAnsi="Arial" w:cs="Times New Roman"/>
      <w:b/>
      <w:lang w:val="x-none" w:eastAsia="x-none"/>
    </w:rPr>
  </w:style>
  <w:style w:type="paragraph" w:customStyle="1" w:styleId="lennaslov0">
    <w:name w:val="Člen_naslov"/>
    <w:basedOn w:val="len0"/>
    <w:qFormat/>
    <w:rsid w:val="004B2AEE"/>
    <w:pPr>
      <w:spacing w:before="0"/>
    </w:pPr>
  </w:style>
  <w:style w:type="paragraph" w:customStyle="1" w:styleId="tevilnatoka111">
    <w:name w:val="Številčna točka 1.1.1"/>
    <w:basedOn w:val="Navaden"/>
    <w:qFormat/>
    <w:rsid w:val="004B2AEE"/>
    <w:pPr>
      <w:widowControl w:val="0"/>
      <w:numPr>
        <w:ilvl w:val="2"/>
        <w:numId w:val="6"/>
      </w:numPr>
      <w:overflowPunct w:val="0"/>
      <w:autoSpaceDE w:val="0"/>
      <w:autoSpaceDN w:val="0"/>
      <w:adjustRightInd w:val="0"/>
      <w:spacing w:line="240" w:lineRule="auto"/>
      <w:textAlignment w:val="baseline"/>
    </w:pPr>
    <w:rPr>
      <w:sz w:val="22"/>
      <w:szCs w:val="16"/>
      <w:lang w:eastAsia="sl-SI"/>
    </w:rPr>
  </w:style>
  <w:style w:type="paragraph" w:customStyle="1" w:styleId="Alineazatevilnotoko">
    <w:name w:val="Alinea za številčno točko"/>
    <w:basedOn w:val="Alineazaodstavkom"/>
    <w:link w:val="AlineazatevilnotokoZnak"/>
    <w:qFormat/>
    <w:rsid w:val="004B2AEE"/>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4B2AEE"/>
    <w:pPr>
      <w:numPr>
        <w:numId w:val="6"/>
      </w:numPr>
      <w:spacing w:line="240" w:lineRule="auto"/>
    </w:pPr>
    <w:rPr>
      <w:sz w:val="22"/>
      <w:szCs w:val="22"/>
      <w:lang w:val="x-none" w:eastAsia="sl-SI"/>
    </w:rPr>
  </w:style>
  <w:style w:type="character" w:customStyle="1" w:styleId="AlineazatevilnotokoZnak">
    <w:name w:val="Alinea za številčno točko Znak"/>
    <w:basedOn w:val="rkovnatokazaodstavkomZnak"/>
    <w:link w:val="Alineazatevilnotoko"/>
    <w:rsid w:val="004B2AEE"/>
    <w:rPr>
      <w:rFonts w:ascii="Arial" w:eastAsia="Times New Roman" w:hAnsi="Arial" w:cs="Arial"/>
      <w:lang w:eastAsia="sl-SI"/>
    </w:rPr>
  </w:style>
  <w:style w:type="character" w:customStyle="1" w:styleId="tevilnatokaZnak">
    <w:name w:val="Številčna točka Znak"/>
    <w:basedOn w:val="OdstavekZnak"/>
    <w:link w:val="tevilnatoka"/>
    <w:rsid w:val="004B2AEE"/>
    <w:rPr>
      <w:rFonts w:ascii="Arial" w:eastAsia="Times New Roman" w:hAnsi="Arial" w:cs="Times New Roman"/>
      <w:lang w:val="x-none" w:eastAsia="sl-SI"/>
    </w:rPr>
  </w:style>
  <w:style w:type="paragraph" w:customStyle="1" w:styleId="Zamaknjenadolobadruginivo">
    <w:name w:val="Zamaknjena določba_drugi nivo"/>
    <w:basedOn w:val="Navaden"/>
    <w:link w:val="ZamaknjenadolobadruginivoZnak"/>
    <w:qFormat/>
    <w:rsid w:val="004B2AEE"/>
    <w:pPr>
      <w:spacing w:line="240" w:lineRule="auto"/>
      <w:ind w:left="425"/>
    </w:pPr>
    <w:rPr>
      <w:rFonts w:cs="Arial"/>
      <w:sz w:val="22"/>
      <w:szCs w:val="22"/>
      <w:lang w:eastAsia="sl-SI"/>
    </w:rPr>
  </w:style>
  <w:style w:type="character" w:customStyle="1" w:styleId="ZamaknjenadolobadruginivoZnak">
    <w:name w:val="Zamaknjena določba_drugi nivo Znak"/>
    <w:link w:val="Zamaknjenadolobadruginivo"/>
    <w:rsid w:val="004B2AEE"/>
    <w:rPr>
      <w:rFonts w:ascii="Arial" w:eastAsia="Times New Roman" w:hAnsi="Arial" w:cs="Arial"/>
      <w:lang w:eastAsia="sl-SI"/>
    </w:rPr>
  </w:style>
  <w:style w:type="paragraph" w:customStyle="1" w:styleId="tevilnatoka11Nova">
    <w:name w:val="Številčna točka 1.1 Nova"/>
    <w:basedOn w:val="tevilnatoka"/>
    <w:qFormat/>
    <w:rsid w:val="004B2AEE"/>
    <w:pPr>
      <w:numPr>
        <w:ilvl w:val="1"/>
      </w:numPr>
      <w:tabs>
        <w:tab w:val="clear" w:pos="425"/>
      </w:tabs>
    </w:pPr>
  </w:style>
  <w:style w:type="paragraph" w:customStyle="1" w:styleId="Zamakanjenadolobatretjinivo">
    <w:name w:val="Zamakanjena določba_tretji nivo"/>
    <w:basedOn w:val="Zamaknjenadolobadruginivo"/>
    <w:link w:val="ZamakanjenadolobatretjinivoZnak"/>
    <w:qFormat/>
    <w:rsid w:val="00702FC7"/>
    <w:pPr>
      <w:ind w:left="993"/>
    </w:pPr>
  </w:style>
  <w:style w:type="character" w:customStyle="1" w:styleId="ZamakanjenadolobatretjinivoZnak">
    <w:name w:val="Zamakanjena določba_tretji nivo Znak"/>
    <w:basedOn w:val="ZamaknjenadolobadruginivoZnak"/>
    <w:link w:val="Zamakanjenadolobatretjinivo"/>
    <w:rsid w:val="00702FC7"/>
    <w:rPr>
      <w:rFonts w:ascii="Arial" w:eastAsia="Times New Roman" w:hAnsi="Arial" w:cs="Arial"/>
      <w:lang w:eastAsia="sl-SI"/>
    </w:rPr>
  </w:style>
  <w:style w:type="character" w:styleId="Poudarek">
    <w:name w:val="Emphasis"/>
    <w:basedOn w:val="Privzetapisavaodstavka"/>
    <w:uiPriority w:val="20"/>
    <w:qFormat/>
    <w:rsid w:val="00B86BB6"/>
    <w:rPr>
      <w:i/>
      <w:iCs/>
    </w:rPr>
  </w:style>
  <w:style w:type="paragraph" w:customStyle="1" w:styleId="Naslovnadlenom">
    <w:name w:val="Naslov nad členom"/>
    <w:basedOn w:val="Navaden"/>
    <w:link w:val="NaslovnadlenomZnak"/>
    <w:qFormat/>
    <w:rsid w:val="006069FE"/>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NaslovnadlenomZnak">
    <w:name w:val="Naslov nad členom Znak"/>
    <w:link w:val="Naslovnadlenom"/>
    <w:rsid w:val="006069FE"/>
    <w:rPr>
      <w:rFonts w:ascii="Arial" w:eastAsia="Times New Roman" w:hAnsi="Arial" w:cs="Times New Roman"/>
      <w:b/>
      <w:lang w:val="x-none" w:eastAsia="x-none"/>
    </w:rPr>
  </w:style>
  <w:style w:type="character" w:customStyle="1" w:styleId="Naslov2Znak">
    <w:name w:val="Naslov 2 Znak"/>
    <w:basedOn w:val="Privzetapisavaodstavka"/>
    <w:link w:val="Naslov2"/>
    <w:uiPriority w:val="9"/>
    <w:rsid w:val="001E7A30"/>
    <w:rPr>
      <w:rFonts w:ascii="Times New Roman" w:eastAsia="Times New Roman" w:hAnsi="Times New Roman" w:cs="Times New Roman"/>
      <w:b/>
      <w:bCs/>
      <w:sz w:val="36"/>
      <w:szCs w:val="36"/>
      <w:lang w:eastAsia="sl-SI"/>
    </w:rPr>
  </w:style>
  <w:style w:type="character" w:customStyle="1" w:styleId="material-icons-extended">
    <w:name w:val="material-icons-extended"/>
    <w:basedOn w:val="Privzetapisavaodstavka"/>
    <w:rsid w:val="001E7A30"/>
  </w:style>
  <w:style w:type="character" w:customStyle="1" w:styleId="ztplmc">
    <w:name w:val="ztplmc"/>
    <w:basedOn w:val="Privzetapisavaodstavka"/>
    <w:rsid w:val="001E7A30"/>
  </w:style>
  <w:style w:type="character" w:customStyle="1" w:styleId="jlqj4b">
    <w:name w:val="jlqj4b"/>
    <w:basedOn w:val="Privzetapisavaodstavka"/>
    <w:rsid w:val="001E7A30"/>
  </w:style>
  <w:style w:type="paragraph" w:customStyle="1" w:styleId="CM1">
    <w:name w:val="CM1"/>
    <w:basedOn w:val="Navaden"/>
    <w:next w:val="Navaden"/>
    <w:uiPriority w:val="99"/>
    <w:rsid w:val="00DC48B9"/>
    <w:pPr>
      <w:autoSpaceDE w:val="0"/>
      <w:autoSpaceDN w:val="0"/>
      <w:adjustRightInd w:val="0"/>
      <w:spacing w:line="240" w:lineRule="auto"/>
    </w:pPr>
    <w:rPr>
      <w:rFonts w:ascii="Times New Roman" w:eastAsiaTheme="minorHAnsi" w:hAnsi="Times New Roman"/>
      <w:sz w:val="24"/>
    </w:rPr>
  </w:style>
  <w:style w:type="paragraph" w:customStyle="1" w:styleId="CM3">
    <w:name w:val="CM3"/>
    <w:basedOn w:val="Navaden"/>
    <w:next w:val="Navaden"/>
    <w:uiPriority w:val="99"/>
    <w:rsid w:val="00DC48B9"/>
    <w:pPr>
      <w:autoSpaceDE w:val="0"/>
      <w:autoSpaceDN w:val="0"/>
      <w:adjustRightInd w:val="0"/>
      <w:spacing w:line="240" w:lineRule="auto"/>
    </w:pPr>
    <w:rPr>
      <w:rFonts w:ascii="Times New Roman" w:eastAsiaTheme="minorHAnsi" w:hAnsi="Times New Roman"/>
      <w:sz w:val="24"/>
    </w:rPr>
  </w:style>
  <w:style w:type="paragraph" w:customStyle="1" w:styleId="CM4">
    <w:name w:val="CM4"/>
    <w:basedOn w:val="Navaden"/>
    <w:next w:val="Navaden"/>
    <w:uiPriority w:val="99"/>
    <w:rsid w:val="00DC48B9"/>
    <w:pPr>
      <w:autoSpaceDE w:val="0"/>
      <w:autoSpaceDN w:val="0"/>
      <w:adjustRightInd w:val="0"/>
      <w:spacing w:line="240" w:lineRule="auto"/>
    </w:pPr>
    <w:rPr>
      <w:rFonts w:ascii="Times New Roman" w:eastAsiaTheme="minorHAnsi" w:hAnsi="Times New Roman"/>
      <w:sz w:val="24"/>
    </w:rPr>
  </w:style>
  <w:style w:type="paragraph" w:customStyle="1" w:styleId="liste1">
    <w:name w:val="liste1"/>
    <w:basedOn w:val="Navaden"/>
    <w:rsid w:val="00D621F7"/>
    <w:pPr>
      <w:spacing w:before="100" w:beforeAutospacing="1" w:after="100" w:afterAutospacing="1" w:line="240" w:lineRule="auto"/>
    </w:pPr>
    <w:rPr>
      <w:rFonts w:ascii="Times New Roman" w:hAnsi="Times New Roman"/>
      <w:sz w:val="24"/>
      <w:lang w:eastAsia="sl-SI"/>
    </w:rPr>
  </w:style>
  <w:style w:type="character" w:customStyle="1" w:styleId="Naslov5Znak">
    <w:name w:val="Naslov 5 Znak"/>
    <w:basedOn w:val="Privzetapisavaodstavka"/>
    <w:link w:val="Naslov5"/>
    <w:uiPriority w:val="9"/>
    <w:semiHidden/>
    <w:rsid w:val="00E817FE"/>
    <w:rPr>
      <w:rFonts w:asciiTheme="majorHAnsi" w:eastAsiaTheme="majorEastAsia" w:hAnsiTheme="majorHAnsi" w:cstheme="majorBidi"/>
      <w:color w:val="2E74B5" w:themeColor="accent1" w:themeShade="BF"/>
    </w:rPr>
  </w:style>
  <w:style w:type="paragraph" w:customStyle="1" w:styleId="abs">
    <w:name w:val="abs"/>
    <w:basedOn w:val="Navaden"/>
    <w:rsid w:val="00E817FE"/>
    <w:pPr>
      <w:snapToGrid w:val="0"/>
      <w:spacing w:before="80" w:line="288" w:lineRule="auto"/>
      <w:ind w:firstLine="397"/>
    </w:pPr>
    <w:rPr>
      <w:rFonts w:ascii="Times New Roman" w:hAnsi="Times New Roman"/>
      <w:color w:val="000000"/>
      <w:szCs w:val="20"/>
      <w:lang w:eastAsia="sl-SI"/>
    </w:rPr>
  </w:style>
  <w:style w:type="paragraph" w:customStyle="1" w:styleId="podpisi">
    <w:name w:val="podpisi"/>
    <w:basedOn w:val="Navaden"/>
    <w:qFormat/>
    <w:rsid w:val="00373882"/>
    <w:pPr>
      <w:spacing w:line="260" w:lineRule="atLeast"/>
    </w:pPr>
    <w:rPr>
      <w:rFonts w:eastAsiaTheme="minorHAnsi" w:cs="Arial"/>
      <w:szCs w:val="20"/>
    </w:rPr>
  </w:style>
  <w:style w:type="paragraph" w:styleId="Noga">
    <w:name w:val="footer"/>
    <w:basedOn w:val="Navaden"/>
    <w:link w:val="NogaZnak"/>
    <w:uiPriority w:val="99"/>
    <w:unhideWhenUsed/>
    <w:rsid w:val="00FF56A9"/>
    <w:pPr>
      <w:tabs>
        <w:tab w:val="center" w:pos="4536"/>
        <w:tab w:val="right" w:pos="9072"/>
      </w:tabs>
      <w:spacing w:line="240" w:lineRule="auto"/>
    </w:pPr>
  </w:style>
  <w:style w:type="character" w:customStyle="1" w:styleId="NogaZnak">
    <w:name w:val="Noga Znak"/>
    <w:basedOn w:val="Privzetapisavaodstavka"/>
    <w:link w:val="Noga"/>
    <w:uiPriority w:val="99"/>
    <w:rsid w:val="00FF56A9"/>
    <w:rPr>
      <w:rFonts w:ascii="Arial" w:eastAsia="Times New Roman" w:hAnsi="Arial" w:cs="Times New Roman"/>
      <w:sz w:val="20"/>
      <w:szCs w:val="24"/>
    </w:rPr>
  </w:style>
  <w:style w:type="character" w:customStyle="1" w:styleId="Naslov1Znak">
    <w:name w:val="Naslov 1 Znak"/>
    <w:aliases w:val="NASLOV Znak"/>
    <w:basedOn w:val="Privzetapisavaodstavka"/>
    <w:link w:val="Naslov1"/>
    <w:uiPriority w:val="9"/>
    <w:rsid w:val="00794EFD"/>
    <w:rPr>
      <w:rFonts w:asciiTheme="majorHAnsi" w:eastAsiaTheme="majorEastAsia" w:hAnsiTheme="majorHAnsi" w:cstheme="majorBidi"/>
      <w:color w:val="2E74B5" w:themeColor="accent1" w:themeShade="BF"/>
      <w:sz w:val="32"/>
      <w:szCs w:val="32"/>
    </w:rPr>
  </w:style>
  <w:style w:type="character" w:customStyle="1" w:styleId="markedcontent">
    <w:name w:val="markedcontent"/>
    <w:basedOn w:val="Privzetapisavaodstavka"/>
    <w:rsid w:val="00E82E67"/>
  </w:style>
  <w:style w:type="character" w:customStyle="1" w:styleId="no-parag">
    <w:name w:val="no-parag"/>
    <w:basedOn w:val="Privzetapisavaodstavka"/>
    <w:rsid w:val="00345B6C"/>
  </w:style>
  <w:style w:type="paragraph" w:customStyle="1" w:styleId="tevilnatoka0">
    <w:name w:val="tevilnatoka"/>
    <w:basedOn w:val="Navaden"/>
    <w:rsid w:val="00E20272"/>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Navaden1">
    <w:name w:val="Navaden1"/>
    <w:basedOn w:val="Navaden"/>
    <w:rsid w:val="007570AB"/>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paragraph">
    <w:name w:val="paragraph"/>
    <w:basedOn w:val="Navaden"/>
    <w:rsid w:val="003B1E7E"/>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basedOn w:val="Privzetapisavaodstavka"/>
    <w:rsid w:val="003B1E7E"/>
  </w:style>
  <w:style w:type="character" w:customStyle="1" w:styleId="eop">
    <w:name w:val="eop"/>
    <w:basedOn w:val="Privzetapisavaodstavka"/>
    <w:rsid w:val="003B1E7E"/>
  </w:style>
  <w:style w:type="character" w:customStyle="1" w:styleId="spellingerror">
    <w:name w:val="spellingerror"/>
    <w:basedOn w:val="Privzetapisavaodstavka"/>
    <w:rsid w:val="00736406"/>
  </w:style>
  <w:style w:type="paragraph" w:customStyle="1" w:styleId="alineazatevilnotoko0">
    <w:name w:val="alineazatevilnotoko"/>
    <w:basedOn w:val="Navaden"/>
    <w:rsid w:val="00E517A4"/>
    <w:pPr>
      <w:spacing w:before="100" w:beforeAutospacing="1" w:after="100" w:afterAutospacing="1" w:line="240" w:lineRule="auto"/>
    </w:pPr>
    <w:rPr>
      <w:rFonts w:ascii="Times New Roman" w:hAnsi="Times New Roman"/>
      <w:sz w:val="24"/>
      <w:lang w:eastAsia="sl-SI"/>
    </w:rPr>
  </w:style>
  <w:style w:type="paragraph" w:customStyle="1" w:styleId="AvrigoBESEDILO">
    <w:name w:val="Avrigo BESEDILO"/>
    <w:basedOn w:val="Navaden"/>
    <w:qFormat/>
    <w:rsid w:val="00AE6CBC"/>
    <w:pPr>
      <w:widowControl w:val="0"/>
      <w:autoSpaceDE w:val="0"/>
      <w:autoSpaceDN w:val="0"/>
      <w:adjustRightInd w:val="0"/>
      <w:spacing w:line="360" w:lineRule="auto"/>
    </w:pPr>
    <w:rPr>
      <w:rFonts w:eastAsiaTheme="minorHAnsi" w:cs="Arial"/>
      <w:sz w:val="18"/>
      <w:szCs w:val="18"/>
      <w:lang w:eastAsia="sl-SI"/>
    </w:rPr>
  </w:style>
  <w:style w:type="paragraph" w:customStyle="1" w:styleId="rkovnatokazatevilnotoko">
    <w:name w:val="Črkovna točka za številčno točko"/>
    <w:link w:val="rkovnatokazatevilnotokoZnak"/>
    <w:qFormat/>
    <w:rsid w:val="0012360B"/>
    <w:pPr>
      <w:numPr>
        <w:numId w:val="10"/>
      </w:numPr>
      <w:spacing w:line="240" w:lineRule="auto"/>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12360B"/>
    <w:rPr>
      <w:rFonts w:ascii="Arial" w:eastAsia="Times New Roman" w:hAnsi="Arial" w:cs="Times New Roman"/>
      <w:lang w:eastAsia="sl-SI"/>
    </w:rPr>
  </w:style>
  <w:style w:type="character" w:customStyle="1" w:styleId="Naslov3Znak">
    <w:name w:val="Naslov 3 Znak"/>
    <w:basedOn w:val="Privzetapisavaodstavka"/>
    <w:link w:val="Naslov3"/>
    <w:uiPriority w:val="9"/>
    <w:semiHidden/>
    <w:rsid w:val="00A57AC7"/>
    <w:rPr>
      <w:rFonts w:asciiTheme="majorHAnsi" w:eastAsiaTheme="majorEastAsia" w:hAnsiTheme="majorHAnsi" w:cstheme="majorBidi"/>
      <w:color w:val="1F4D78" w:themeColor="accent1" w:themeShade="7F"/>
      <w:sz w:val="24"/>
      <w:szCs w:val="24"/>
    </w:rPr>
  </w:style>
  <w:style w:type="paragraph" w:customStyle="1" w:styleId="Navaden2">
    <w:name w:val="Navaden2"/>
    <w:basedOn w:val="Navaden"/>
    <w:rsid w:val="00A57AC7"/>
    <w:pPr>
      <w:spacing w:before="100" w:beforeAutospacing="1" w:after="100" w:afterAutospacing="1" w:line="240" w:lineRule="auto"/>
      <w:ind w:firstLine="0"/>
      <w:jc w:val="left"/>
    </w:pPr>
    <w:rPr>
      <w:rFonts w:ascii="Times New Roman" w:hAnsi="Times New Roman"/>
      <w:sz w:val="24"/>
      <w:lang w:eastAsia="sl-SI"/>
    </w:rPr>
  </w:style>
  <w:style w:type="character" w:customStyle="1" w:styleId="OdstavekseznamaZnak">
    <w:name w:val="Odstavek seznama Znak"/>
    <w:aliases w:val="Odstavek seznama_IP Znak,Seznam_IP_1 Znak"/>
    <w:link w:val="Odstavekseznama"/>
    <w:locked/>
    <w:rsid w:val="00A57AC7"/>
    <w:rPr>
      <w:rFonts w:ascii="Arial" w:eastAsia="Times New Roman" w:hAnsi="Arial" w:cs="Times New Roman"/>
      <w:sz w:val="20"/>
      <w:szCs w:val="24"/>
    </w:rPr>
  </w:style>
  <w:style w:type="paragraph" w:customStyle="1" w:styleId="oj-normal">
    <w:name w:val="oj-normal"/>
    <w:basedOn w:val="Navaden"/>
    <w:rsid w:val="00A57AC7"/>
    <w:pPr>
      <w:spacing w:before="100" w:beforeAutospacing="1" w:after="100" w:afterAutospacing="1" w:line="240" w:lineRule="auto"/>
      <w:ind w:firstLine="0"/>
      <w:jc w:val="left"/>
    </w:pPr>
    <w:rPr>
      <w:rFonts w:ascii="Times New Roman" w:hAnsi="Times New Roman"/>
      <w:sz w:val="24"/>
      <w:lang w:eastAsia="sl-SI"/>
    </w:rPr>
  </w:style>
  <w:style w:type="paragraph" w:customStyle="1" w:styleId="pf0">
    <w:name w:val="pf0"/>
    <w:basedOn w:val="Navaden"/>
    <w:rsid w:val="00CE5CAB"/>
    <w:pPr>
      <w:spacing w:before="100" w:beforeAutospacing="1" w:after="100" w:afterAutospacing="1" w:line="240" w:lineRule="auto"/>
      <w:ind w:firstLine="0"/>
      <w:jc w:val="left"/>
    </w:pPr>
    <w:rPr>
      <w:rFonts w:ascii="Times New Roman" w:hAnsi="Times New Roman"/>
      <w:sz w:val="24"/>
      <w:lang w:eastAsia="sl-SI"/>
    </w:rPr>
  </w:style>
  <w:style w:type="character" w:customStyle="1" w:styleId="cf01">
    <w:name w:val="cf01"/>
    <w:basedOn w:val="Privzetapisavaodstavka"/>
    <w:rsid w:val="00CE5CAB"/>
    <w:rPr>
      <w:rFonts w:ascii="Segoe UI" w:hAnsi="Segoe UI" w:cs="Segoe UI" w:hint="default"/>
      <w:color w:val="292B2C"/>
      <w:sz w:val="18"/>
      <w:szCs w:val="18"/>
      <w:shd w:val="clear" w:color="auto" w:fill="FFFFFF"/>
    </w:rPr>
  </w:style>
  <w:style w:type="character" w:customStyle="1" w:styleId="cf11">
    <w:name w:val="cf11"/>
    <w:basedOn w:val="Privzetapisavaodstavka"/>
    <w:rsid w:val="00CE5CAB"/>
    <w:rPr>
      <w:rFonts w:ascii="Segoe UI" w:hAnsi="Segoe UI" w:cs="Segoe UI" w:hint="default"/>
      <w:sz w:val="18"/>
      <w:szCs w:val="18"/>
    </w:rPr>
  </w:style>
  <w:style w:type="paragraph" w:customStyle="1" w:styleId="zamik">
    <w:name w:val="zamik"/>
    <w:basedOn w:val="Navaden"/>
    <w:rsid w:val="00163363"/>
    <w:pPr>
      <w:spacing w:line="240" w:lineRule="auto"/>
      <w:ind w:firstLine="1021"/>
      <w:jc w:val="left"/>
    </w:pPr>
    <w:rPr>
      <w:rFonts w:ascii="Times New Roman" w:hAnsi="Times New Roman"/>
      <w:sz w:val="24"/>
      <w:lang w:val="en-US"/>
    </w:rPr>
  </w:style>
  <w:style w:type="paragraph" w:customStyle="1" w:styleId="center">
    <w:name w:val="center"/>
    <w:basedOn w:val="Navaden"/>
    <w:rsid w:val="00163363"/>
    <w:pPr>
      <w:spacing w:line="240" w:lineRule="auto"/>
      <w:ind w:firstLine="0"/>
      <w:jc w:val="center"/>
    </w:pPr>
    <w:rPr>
      <w:rFonts w:ascii="Times New Roman" w:hAnsi="Times New Roman"/>
      <w:sz w:val="24"/>
      <w:lang w:val="en-US"/>
    </w:rPr>
  </w:style>
  <w:style w:type="paragraph" w:customStyle="1" w:styleId="parrafo">
    <w:name w:val="parrafo"/>
    <w:basedOn w:val="Navaden"/>
    <w:rsid w:val="00136098"/>
    <w:pPr>
      <w:spacing w:before="100" w:beforeAutospacing="1" w:after="100" w:afterAutospacing="1" w:line="240" w:lineRule="auto"/>
      <w:ind w:firstLine="0"/>
      <w:jc w:val="left"/>
    </w:pPr>
    <w:rPr>
      <w:rFonts w:ascii="Times New Roman" w:hAnsi="Times New Roman"/>
      <w:sz w:val="24"/>
      <w:lang w:eastAsia="sl-SI"/>
    </w:rPr>
  </w:style>
  <w:style w:type="paragraph" w:styleId="Zgradbadokumenta">
    <w:name w:val="Document Map"/>
    <w:basedOn w:val="Navaden"/>
    <w:link w:val="ZgradbadokumentaZnak"/>
    <w:rsid w:val="00B4304B"/>
    <w:pPr>
      <w:ind w:firstLine="0"/>
      <w:jc w:val="left"/>
    </w:pPr>
    <w:rPr>
      <w:rFonts w:ascii="Tahoma" w:hAnsi="Tahoma"/>
      <w:sz w:val="16"/>
      <w:szCs w:val="16"/>
      <w:lang w:val="x-none"/>
    </w:rPr>
  </w:style>
  <w:style w:type="character" w:customStyle="1" w:styleId="ZgradbadokumentaZnak">
    <w:name w:val="Zgradba dokumenta Znak"/>
    <w:basedOn w:val="Privzetapisavaodstavka"/>
    <w:link w:val="Zgradbadokumenta"/>
    <w:rsid w:val="00B4304B"/>
    <w:rPr>
      <w:rFonts w:ascii="Tahoma" w:eastAsia="Times New Roman" w:hAnsi="Tahoma" w:cs="Times New Roman"/>
      <w:sz w:val="16"/>
      <w:szCs w:val="16"/>
      <w:lang w:val="x-none"/>
    </w:rPr>
  </w:style>
  <w:style w:type="paragraph" w:customStyle="1" w:styleId="datumtevilka">
    <w:name w:val="datum številka"/>
    <w:basedOn w:val="Navaden"/>
    <w:qFormat/>
    <w:rsid w:val="00B4304B"/>
    <w:pPr>
      <w:tabs>
        <w:tab w:val="left" w:pos="1701"/>
      </w:tabs>
      <w:ind w:firstLine="0"/>
      <w:jc w:val="left"/>
    </w:pPr>
    <w:rPr>
      <w:szCs w:val="20"/>
      <w:lang w:eastAsia="sl-SI"/>
    </w:rPr>
  </w:style>
  <w:style w:type="paragraph" w:customStyle="1" w:styleId="ZADEVA">
    <w:name w:val="ZADEVA"/>
    <w:basedOn w:val="Navaden"/>
    <w:qFormat/>
    <w:rsid w:val="00B4304B"/>
    <w:pPr>
      <w:tabs>
        <w:tab w:val="left" w:pos="1701"/>
      </w:tabs>
      <w:ind w:left="1701" w:hanging="1701"/>
      <w:jc w:val="left"/>
    </w:pPr>
    <w:rPr>
      <w:b/>
      <w:lang w:val="it-IT"/>
    </w:rPr>
  </w:style>
  <w:style w:type="paragraph" w:customStyle="1" w:styleId="Vrstapredpisa">
    <w:name w:val="Vrsta predpisa"/>
    <w:basedOn w:val="Navaden"/>
    <w:link w:val="VrstapredpisaZnak"/>
    <w:qFormat/>
    <w:rsid w:val="00B4304B"/>
    <w:pPr>
      <w:suppressAutoHyphens/>
      <w:overflowPunct w:val="0"/>
      <w:autoSpaceDE w:val="0"/>
      <w:autoSpaceDN w:val="0"/>
      <w:adjustRightInd w:val="0"/>
      <w:spacing w:before="360" w:line="220" w:lineRule="exact"/>
      <w:ind w:firstLine="0"/>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B4304B"/>
    <w:rPr>
      <w:rFonts w:ascii="Arial" w:eastAsia="Times New Roman" w:hAnsi="Arial" w:cs="Times New Roman"/>
      <w:b/>
      <w:bCs/>
      <w:color w:val="000000"/>
      <w:spacing w:val="40"/>
      <w:lang w:val="x-none" w:eastAsia="x-none"/>
    </w:rPr>
  </w:style>
  <w:style w:type="character" w:styleId="tevilkastrani">
    <w:name w:val="page number"/>
    <w:rsid w:val="00B4304B"/>
  </w:style>
  <w:style w:type="paragraph" w:styleId="Sprotnaopomba-besedilo">
    <w:name w:val="footnote text"/>
    <w:basedOn w:val="Navaden"/>
    <w:link w:val="Sprotnaopomba-besediloZnak"/>
    <w:semiHidden/>
    <w:rsid w:val="00B4304B"/>
    <w:pPr>
      <w:ind w:firstLine="0"/>
      <w:jc w:val="left"/>
    </w:pPr>
    <w:rPr>
      <w:szCs w:val="20"/>
      <w:lang w:val="x-none"/>
    </w:rPr>
  </w:style>
  <w:style w:type="character" w:customStyle="1" w:styleId="Sprotnaopomba-besediloZnak">
    <w:name w:val="Sprotna opomba - besedilo Znak"/>
    <w:basedOn w:val="Privzetapisavaodstavka"/>
    <w:link w:val="Sprotnaopomba-besedilo"/>
    <w:semiHidden/>
    <w:rsid w:val="00B4304B"/>
    <w:rPr>
      <w:rFonts w:ascii="Arial" w:eastAsia="Times New Roman" w:hAnsi="Arial" w:cs="Times New Roman"/>
      <w:sz w:val="20"/>
      <w:szCs w:val="20"/>
      <w:lang w:val="x-none"/>
    </w:rPr>
  </w:style>
  <w:style w:type="character" w:styleId="Sprotnaopomba-sklic">
    <w:name w:val="footnote reference"/>
    <w:semiHidden/>
    <w:rsid w:val="00B4304B"/>
    <w:rPr>
      <w:vertAlign w:val="superscript"/>
    </w:rPr>
  </w:style>
  <w:style w:type="paragraph" w:customStyle="1" w:styleId="Par-number1">
    <w:name w:val="Par-number 1."/>
    <w:basedOn w:val="Navaden"/>
    <w:next w:val="Navaden"/>
    <w:rsid w:val="00B4304B"/>
    <w:pPr>
      <w:widowControl w:val="0"/>
      <w:spacing w:line="360" w:lineRule="auto"/>
      <w:ind w:left="1068" w:hanging="360"/>
      <w:jc w:val="left"/>
    </w:pPr>
    <w:rPr>
      <w:rFonts w:ascii="Times New Roman" w:hAnsi="Times New Roman"/>
      <w:sz w:val="24"/>
      <w:szCs w:val="20"/>
      <w:lang w:eastAsia="fr-BE"/>
    </w:rPr>
  </w:style>
  <w:style w:type="paragraph" w:customStyle="1" w:styleId="Par-numberi">
    <w:name w:val="Par-number (i)"/>
    <w:basedOn w:val="Navaden"/>
    <w:next w:val="Navaden"/>
    <w:rsid w:val="00B4304B"/>
    <w:pPr>
      <w:widowControl w:val="0"/>
      <w:numPr>
        <w:numId w:val="4"/>
      </w:numPr>
      <w:tabs>
        <w:tab w:val="left" w:pos="567"/>
      </w:tabs>
      <w:spacing w:line="360" w:lineRule="auto"/>
      <w:jc w:val="left"/>
    </w:pPr>
    <w:rPr>
      <w:rFonts w:ascii="Times New Roman" w:hAnsi="Times New Roman"/>
      <w:sz w:val="24"/>
      <w:szCs w:val="20"/>
      <w:lang w:eastAsia="fr-BE"/>
    </w:rPr>
  </w:style>
  <w:style w:type="paragraph" w:styleId="Telobesedila-zamik">
    <w:name w:val="Body Text Indent"/>
    <w:basedOn w:val="Navaden"/>
    <w:link w:val="Telobesedila-zamikZnak"/>
    <w:rsid w:val="00B4304B"/>
    <w:pPr>
      <w:spacing w:after="120" w:line="260" w:lineRule="atLeast"/>
      <w:ind w:left="283" w:firstLine="0"/>
      <w:jc w:val="left"/>
    </w:pPr>
    <w:rPr>
      <w:lang w:val="en-US"/>
    </w:rPr>
  </w:style>
  <w:style w:type="character" w:customStyle="1" w:styleId="Telobesedila-zamikZnak">
    <w:name w:val="Telo besedila - zamik Znak"/>
    <w:basedOn w:val="Privzetapisavaodstavka"/>
    <w:link w:val="Telobesedila-zamik"/>
    <w:rsid w:val="00B4304B"/>
    <w:rPr>
      <w:rFonts w:ascii="Arial" w:eastAsia="Times New Roman" w:hAnsi="Arial" w:cs="Times New Roman"/>
      <w:sz w:val="20"/>
      <w:szCs w:val="24"/>
      <w:lang w:val="en-US"/>
    </w:rPr>
  </w:style>
  <w:style w:type="paragraph" w:customStyle="1" w:styleId="alineazaodstavkom1">
    <w:name w:val="alinea_za_odstavkom"/>
    <w:basedOn w:val="Navaden"/>
    <w:rsid w:val="00046CCD"/>
    <w:pPr>
      <w:spacing w:line="240" w:lineRule="auto"/>
      <w:ind w:hanging="425"/>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73591">
      <w:bodyDiv w:val="1"/>
      <w:marLeft w:val="0"/>
      <w:marRight w:val="0"/>
      <w:marTop w:val="0"/>
      <w:marBottom w:val="0"/>
      <w:divBdr>
        <w:top w:val="none" w:sz="0" w:space="0" w:color="auto"/>
        <w:left w:val="none" w:sz="0" w:space="0" w:color="auto"/>
        <w:bottom w:val="none" w:sz="0" w:space="0" w:color="auto"/>
        <w:right w:val="none" w:sz="0" w:space="0" w:color="auto"/>
      </w:divBdr>
    </w:div>
    <w:div w:id="29309525">
      <w:bodyDiv w:val="1"/>
      <w:marLeft w:val="0"/>
      <w:marRight w:val="0"/>
      <w:marTop w:val="0"/>
      <w:marBottom w:val="0"/>
      <w:divBdr>
        <w:top w:val="none" w:sz="0" w:space="0" w:color="auto"/>
        <w:left w:val="none" w:sz="0" w:space="0" w:color="auto"/>
        <w:bottom w:val="none" w:sz="0" w:space="0" w:color="auto"/>
        <w:right w:val="none" w:sz="0" w:space="0" w:color="auto"/>
      </w:divBdr>
    </w:div>
    <w:div w:id="44451053">
      <w:bodyDiv w:val="1"/>
      <w:marLeft w:val="0"/>
      <w:marRight w:val="0"/>
      <w:marTop w:val="0"/>
      <w:marBottom w:val="0"/>
      <w:divBdr>
        <w:top w:val="none" w:sz="0" w:space="0" w:color="auto"/>
        <w:left w:val="none" w:sz="0" w:space="0" w:color="auto"/>
        <w:bottom w:val="none" w:sz="0" w:space="0" w:color="auto"/>
        <w:right w:val="none" w:sz="0" w:space="0" w:color="auto"/>
      </w:divBdr>
      <w:divsChild>
        <w:div w:id="1000157732">
          <w:marLeft w:val="0"/>
          <w:marRight w:val="0"/>
          <w:marTop w:val="0"/>
          <w:marBottom w:val="0"/>
          <w:divBdr>
            <w:top w:val="none" w:sz="0" w:space="0" w:color="auto"/>
            <w:left w:val="none" w:sz="0" w:space="0" w:color="auto"/>
            <w:bottom w:val="none" w:sz="0" w:space="0" w:color="auto"/>
            <w:right w:val="none" w:sz="0" w:space="0" w:color="auto"/>
          </w:divBdr>
          <w:divsChild>
            <w:div w:id="475034030">
              <w:marLeft w:val="0"/>
              <w:marRight w:val="0"/>
              <w:marTop w:val="0"/>
              <w:marBottom w:val="0"/>
              <w:divBdr>
                <w:top w:val="none" w:sz="0" w:space="0" w:color="auto"/>
                <w:left w:val="none" w:sz="0" w:space="0" w:color="auto"/>
                <w:bottom w:val="none" w:sz="0" w:space="0" w:color="auto"/>
                <w:right w:val="none" w:sz="0" w:space="0" w:color="auto"/>
              </w:divBdr>
              <w:divsChild>
                <w:div w:id="1936552575">
                  <w:marLeft w:val="0"/>
                  <w:marRight w:val="0"/>
                  <w:marTop w:val="0"/>
                  <w:marBottom w:val="0"/>
                  <w:divBdr>
                    <w:top w:val="none" w:sz="0" w:space="0" w:color="auto"/>
                    <w:left w:val="none" w:sz="0" w:space="0" w:color="auto"/>
                    <w:bottom w:val="none" w:sz="0" w:space="0" w:color="auto"/>
                    <w:right w:val="none" w:sz="0" w:space="0" w:color="auto"/>
                  </w:divBdr>
                  <w:divsChild>
                    <w:div w:id="64331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407699">
          <w:marLeft w:val="0"/>
          <w:marRight w:val="0"/>
          <w:marTop w:val="0"/>
          <w:marBottom w:val="0"/>
          <w:divBdr>
            <w:top w:val="none" w:sz="0" w:space="0" w:color="auto"/>
            <w:left w:val="none" w:sz="0" w:space="0" w:color="auto"/>
            <w:bottom w:val="none" w:sz="0" w:space="0" w:color="auto"/>
            <w:right w:val="none" w:sz="0" w:space="0" w:color="auto"/>
          </w:divBdr>
          <w:divsChild>
            <w:div w:id="843059459">
              <w:marLeft w:val="0"/>
              <w:marRight w:val="0"/>
              <w:marTop w:val="0"/>
              <w:marBottom w:val="0"/>
              <w:divBdr>
                <w:top w:val="none" w:sz="0" w:space="0" w:color="auto"/>
                <w:left w:val="none" w:sz="0" w:space="0" w:color="auto"/>
                <w:bottom w:val="none" w:sz="0" w:space="0" w:color="auto"/>
                <w:right w:val="none" w:sz="0" w:space="0" w:color="auto"/>
              </w:divBdr>
              <w:divsChild>
                <w:div w:id="32821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6537">
      <w:bodyDiv w:val="1"/>
      <w:marLeft w:val="0"/>
      <w:marRight w:val="0"/>
      <w:marTop w:val="0"/>
      <w:marBottom w:val="0"/>
      <w:divBdr>
        <w:top w:val="none" w:sz="0" w:space="0" w:color="auto"/>
        <w:left w:val="none" w:sz="0" w:space="0" w:color="auto"/>
        <w:bottom w:val="none" w:sz="0" w:space="0" w:color="auto"/>
        <w:right w:val="none" w:sz="0" w:space="0" w:color="auto"/>
      </w:divBdr>
    </w:div>
    <w:div w:id="101927358">
      <w:bodyDiv w:val="1"/>
      <w:marLeft w:val="0"/>
      <w:marRight w:val="0"/>
      <w:marTop w:val="0"/>
      <w:marBottom w:val="0"/>
      <w:divBdr>
        <w:top w:val="none" w:sz="0" w:space="0" w:color="auto"/>
        <w:left w:val="none" w:sz="0" w:space="0" w:color="auto"/>
        <w:bottom w:val="none" w:sz="0" w:space="0" w:color="auto"/>
        <w:right w:val="none" w:sz="0" w:space="0" w:color="auto"/>
      </w:divBdr>
    </w:div>
    <w:div w:id="115300316">
      <w:bodyDiv w:val="1"/>
      <w:marLeft w:val="0"/>
      <w:marRight w:val="0"/>
      <w:marTop w:val="0"/>
      <w:marBottom w:val="0"/>
      <w:divBdr>
        <w:top w:val="none" w:sz="0" w:space="0" w:color="auto"/>
        <w:left w:val="none" w:sz="0" w:space="0" w:color="auto"/>
        <w:bottom w:val="none" w:sz="0" w:space="0" w:color="auto"/>
        <w:right w:val="none" w:sz="0" w:space="0" w:color="auto"/>
      </w:divBdr>
    </w:div>
    <w:div w:id="159589901">
      <w:bodyDiv w:val="1"/>
      <w:marLeft w:val="0"/>
      <w:marRight w:val="0"/>
      <w:marTop w:val="0"/>
      <w:marBottom w:val="0"/>
      <w:divBdr>
        <w:top w:val="none" w:sz="0" w:space="0" w:color="auto"/>
        <w:left w:val="none" w:sz="0" w:space="0" w:color="auto"/>
        <w:bottom w:val="none" w:sz="0" w:space="0" w:color="auto"/>
        <w:right w:val="none" w:sz="0" w:space="0" w:color="auto"/>
      </w:divBdr>
    </w:div>
    <w:div w:id="172884135">
      <w:bodyDiv w:val="1"/>
      <w:marLeft w:val="0"/>
      <w:marRight w:val="0"/>
      <w:marTop w:val="0"/>
      <w:marBottom w:val="0"/>
      <w:divBdr>
        <w:top w:val="none" w:sz="0" w:space="0" w:color="auto"/>
        <w:left w:val="none" w:sz="0" w:space="0" w:color="auto"/>
        <w:bottom w:val="none" w:sz="0" w:space="0" w:color="auto"/>
        <w:right w:val="none" w:sz="0" w:space="0" w:color="auto"/>
      </w:divBdr>
    </w:div>
    <w:div w:id="183397662">
      <w:bodyDiv w:val="1"/>
      <w:marLeft w:val="0"/>
      <w:marRight w:val="0"/>
      <w:marTop w:val="0"/>
      <w:marBottom w:val="0"/>
      <w:divBdr>
        <w:top w:val="none" w:sz="0" w:space="0" w:color="auto"/>
        <w:left w:val="none" w:sz="0" w:space="0" w:color="auto"/>
        <w:bottom w:val="none" w:sz="0" w:space="0" w:color="auto"/>
        <w:right w:val="none" w:sz="0" w:space="0" w:color="auto"/>
      </w:divBdr>
    </w:div>
    <w:div w:id="189925832">
      <w:bodyDiv w:val="1"/>
      <w:marLeft w:val="0"/>
      <w:marRight w:val="0"/>
      <w:marTop w:val="0"/>
      <w:marBottom w:val="0"/>
      <w:divBdr>
        <w:top w:val="none" w:sz="0" w:space="0" w:color="auto"/>
        <w:left w:val="none" w:sz="0" w:space="0" w:color="auto"/>
        <w:bottom w:val="none" w:sz="0" w:space="0" w:color="auto"/>
        <w:right w:val="none" w:sz="0" w:space="0" w:color="auto"/>
      </w:divBdr>
      <w:divsChild>
        <w:div w:id="620457895">
          <w:marLeft w:val="0"/>
          <w:marRight w:val="0"/>
          <w:marTop w:val="0"/>
          <w:marBottom w:val="0"/>
          <w:divBdr>
            <w:top w:val="none" w:sz="0" w:space="0" w:color="auto"/>
            <w:left w:val="none" w:sz="0" w:space="0" w:color="auto"/>
            <w:bottom w:val="none" w:sz="0" w:space="0" w:color="auto"/>
            <w:right w:val="none" w:sz="0" w:space="0" w:color="auto"/>
          </w:divBdr>
          <w:divsChild>
            <w:div w:id="1800951361">
              <w:marLeft w:val="0"/>
              <w:marRight w:val="0"/>
              <w:marTop w:val="0"/>
              <w:marBottom w:val="0"/>
              <w:divBdr>
                <w:top w:val="none" w:sz="0" w:space="0" w:color="auto"/>
                <w:left w:val="none" w:sz="0" w:space="0" w:color="auto"/>
                <w:bottom w:val="none" w:sz="0" w:space="0" w:color="auto"/>
                <w:right w:val="none" w:sz="0" w:space="0" w:color="auto"/>
              </w:divBdr>
              <w:divsChild>
                <w:div w:id="144324134">
                  <w:marLeft w:val="0"/>
                  <w:marRight w:val="0"/>
                  <w:marTop w:val="0"/>
                  <w:marBottom w:val="0"/>
                  <w:divBdr>
                    <w:top w:val="none" w:sz="0" w:space="0" w:color="auto"/>
                    <w:left w:val="none" w:sz="0" w:space="0" w:color="auto"/>
                    <w:bottom w:val="none" w:sz="0" w:space="0" w:color="auto"/>
                    <w:right w:val="none" w:sz="0" w:space="0" w:color="auto"/>
                  </w:divBdr>
                  <w:divsChild>
                    <w:div w:id="154929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09352">
          <w:marLeft w:val="0"/>
          <w:marRight w:val="0"/>
          <w:marTop w:val="0"/>
          <w:marBottom w:val="0"/>
          <w:divBdr>
            <w:top w:val="none" w:sz="0" w:space="0" w:color="auto"/>
            <w:left w:val="none" w:sz="0" w:space="0" w:color="auto"/>
            <w:bottom w:val="none" w:sz="0" w:space="0" w:color="auto"/>
            <w:right w:val="none" w:sz="0" w:space="0" w:color="auto"/>
          </w:divBdr>
          <w:divsChild>
            <w:div w:id="1748452333">
              <w:marLeft w:val="0"/>
              <w:marRight w:val="0"/>
              <w:marTop w:val="0"/>
              <w:marBottom w:val="0"/>
              <w:divBdr>
                <w:top w:val="none" w:sz="0" w:space="0" w:color="auto"/>
                <w:left w:val="none" w:sz="0" w:space="0" w:color="auto"/>
                <w:bottom w:val="none" w:sz="0" w:space="0" w:color="auto"/>
                <w:right w:val="none" w:sz="0" w:space="0" w:color="auto"/>
              </w:divBdr>
              <w:divsChild>
                <w:div w:id="211682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90868">
      <w:bodyDiv w:val="1"/>
      <w:marLeft w:val="0"/>
      <w:marRight w:val="0"/>
      <w:marTop w:val="0"/>
      <w:marBottom w:val="0"/>
      <w:divBdr>
        <w:top w:val="none" w:sz="0" w:space="0" w:color="auto"/>
        <w:left w:val="none" w:sz="0" w:space="0" w:color="auto"/>
        <w:bottom w:val="none" w:sz="0" w:space="0" w:color="auto"/>
        <w:right w:val="none" w:sz="0" w:space="0" w:color="auto"/>
      </w:divBdr>
    </w:div>
    <w:div w:id="200869924">
      <w:bodyDiv w:val="1"/>
      <w:marLeft w:val="0"/>
      <w:marRight w:val="0"/>
      <w:marTop w:val="0"/>
      <w:marBottom w:val="0"/>
      <w:divBdr>
        <w:top w:val="none" w:sz="0" w:space="0" w:color="auto"/>
        <w:left w:val="none" w:sz="0" w:space="0" w:color="auto"/>
        <w:bottom w:val="none" w:sz="0" w:space="0" w:color="auto"/>
        <w:right w:val="none" w:sz="0" w:space="0" w:color="auto"/>
      </w:divBdr>
    </w:div>
    <w:div w:id="202447695">
      <w:bodyDiv w:val="1"/>
      <w:marLeft w:val="0"/>
      <w:marRight w:val="0"/>
      <w:marTop w:val="0"/>
      <w:marBottom w:val="0"/>
      <w:divBdr>
        <w:top w:val="none" w:sz="0" w:space="0" w:color="auto"/>
        <w:left w:val="none" w:sz="0" w:space="0" w:color="auto"/>
        <w:bottom w:val="none" w:sz="0" w:space="0" w:color="auto"/>
        <w:right w:val="none" w:sz="0" w:space="0" w:color="auto"/>
      </w:divBdr>
    </w:div>
    <w:div w:id="218395242">
      <w:bodyDiv w:val="1"/>
      <w:marLeft w:val="0"/>
      <w:marRight w:val="0"/>
      <w:marTop w:val="0"/>
      <w:marBottom w:val="0"/>
      <w:divBdr>
        <w:top w:val="none" w:sz="0" w:space="0" w:color="auto"/>
        <w:left w:val="none" w:sz="0" w:space="0" w:color="auto"/>
        <w:bottom w:val="none" w:sz="0" w:space="0" w:color="auto"/>
        <w:right w:val="none" w:sz="0" w:space="0" w:color="auto"/>
      </w:divBdr>
    </w:div>
    <w:div w:id="235407462">
      <w:bodyDiv w:val="1"/>
      <w:marLeft w:val="0"/>
      <w:marRight w:val="0"/>
      <w:marTop w:val="0"/>
      <w:marBottom w:val="0"/>
      <w:divBdr>
        <w:top w:val="none" w:sz="0" w:space="0" w:color="auto"/>
        <w:left w:val="none" w:sz="0" w:space="0" w:color="auto"/>
        <w:bottom w:val="none" w:sz="0" w:space="0" w:color="auto"/>
        <w:right w:val="none" w:sz="0" w:space="0" w:color="auto"/>
      </w:divBdr>
    </w:div>
    <w:div w:id="235942438">
      <w:bodyDiv w:val="1"/>
      <w:marLeft w:val="0"/>
      <w:marRight w:val="0"/>
      <w:marTop w:val="0"/>
      <w:marBottom w:val="0"/>
      <w:divBdr>
        <w:top w:val="none" w:sz="0" w:space="0" w:color="auto"/>
        <w:left w:val="none" w:sz="0" w:space="0" w:color="auto"/>
        <w:bottom w:val="none" w:sz="0" w:space="0" w:color="auto"/>
        <w:right w:val="none" w:sz="0" w:space="0" w:color="auto"/>
      </w:divBdr>
    </w:div>
    <w:div w:id="250896322">
      <w:bodyDiv w:val="1"/>
      <w:marLeft w:val="0"/>
      <w:marRight w:val="0"/>
      <w:marTop w:val="0"/>
      <w:marBottom w:val="0"/>
      <w:divBdr>
        <w:top w:val="none" w:sz="0" w:space="0" w:color="auto"/>
        <w:left w:val="none" w:sz="0" w:space="0" w:color="auto"/>
        <w:bottom w:val="none" w:sz="0" w:space="0" w:color="auto"/>
        <w:right w:val="none" w:sz="0" w:space="0" w:color="auto"/>
      </w:divBdr>
    </w:div>
    <w:div w:id="258217070">
      <w:bodyDiv w:val="1"/>
      <w:marLeft w:val="0"/>
      <w:marRight w:val="0"/>
      <w:marTop w:val="0"/>
      <w:marBottom w:val="0"/>
      <w:divBdr>
        <w:top w:val="none" w:sz="0" w:space="0" w:color="auto"/>
        <w:left w:val="none" w:sz="0" w:space="0" w:color="auto"/>
        <w:bottom w:val="none" w:sz="0" w:space="0" w:color="auto"/>
        <w:right w:val="none" w:sz="0" w:space="0" w:color="auto"/>
      </w:divBdr>
    </w:div>
    <w:div w:id="260376769">
      <w:bodyDiv w:val="1"/>
      <w:marLeft w:val="0"/>
      <w:marRight w:val="0"/>
      <w:marTop w:val="0"/>
      <w:marBottom w:val="0"/>
      <w:divBdr>
        <w:top w:val="none" w:sz="0" w:space="0" w:color="auto"/>
        <w:left w:val="none" w:sz="0" w:space="0" w:color="auto"/>
        <w:bottom w:val="none" w:sz="0" w:space="0" w:color="auto"/>
        <w:right w:val="none" w:sz="0" w:space="0" w:color="auto"/>
      </w:divBdr>
    </w:div>
    <w:div w:id="266623358">
      <w:bodyDiv w:val="1"/>
      <w:marLeft w:val="0"/>
      <w:marRight w:val="0"/>
      <w:marTop w:val="0"/>
      <w:marBottom w:val="0"/>
      <w:divBdr>
        <w:top w:val="none" w:sz="0" w:space="0" w:color="auto"/>
        <w:left w:val="none" w:sz="0" w:space="0" w:color="auto"/>
        <w:bottom w:val="none" w:sz="0" w:space="0" w:color="auto"/>
        <w:right w:val="none" w:sz="0" w:space="0" w:color="auto"/>
      </w:divBdr>
    </w:div>
    <w:div w:id="275138318">
      <w:bodyDiv w:val="1"/>
      <w:marLeft w:val="0"/>
      <w:marRight w:val="0"/>
      <w:marTop w:val="0"/>
      <w:marBottom w:val="0"/>
      <w:divBdr>
        <w:top w:val="none" w:sz="0" w:space="0" w:color="auto"/>
        <w:left w:val="none" w:sz="0" w:space="0" w:color="auto"/>
        <w:bottom w:val="none" w:sz="0" w:space="0" w:color="auto"/>
        <w:right w:val="none" w:sz="0" w:space="0" w:color="auto"/>
      </w:divBdr>
    </w:div>
    <w:div w:id="277875231">
      <w:bodyDiv w:val="1"/>
      <w:marLeft w:val="0"/>
      <w:marRight w:val="0"/>
      <w:marTop w:val="0"/>
      <w:marBottom w:val="0"/>
      <w:divBdr>
        <w:top w:val="none" w:sz="0" w:space="0" w:color="auto"/>
        <w:left w:val="none" w:sz="0" w:space="0" w:color="auto"/>
        <w:bottom w:val="none" w:sz="0" w:space="0" w:color="auto"/>
        <w:right w:val="none" w:sz="0" w:space="0" w:color="auto"/>
      </w:divBdr>
    </w:div>
    <w:div w:id="296567703">
      <w:bodyDiv w:val="1"/>
      <w:marLeft w:val="0"/>
      <w:marRight w:val="0"/>
      <w:marTop w:val="0"/>
      <w:marBottom w:val="0"/>
      <w:divBdr>
        <w:top w:val="none" w:sz="0" w:space="0" w:color="auto"/>
        <w:left w:val="none" w:sz="0" w:space="0" w:color="auto"/>
        <w:bottom w:val="none" w:sz="0" w:space="0" w:color="auto"/>
        <w:right w:val="none" w:sz="0" w:space="0" w:color="auto"/>
      </w:divBdr>
    </w:div>
    <w:div w:id="310643986">
      <w:bodyDiv w:val="1"/>
      <w:marLeft w:val="0"/>
      <w:marRight w:val="0"/>
      <w:marTop w:val="0"/>
      <w:marBottom w:val="0"/>
      <w:divBdr>
        <w:top w:val="none" w:sz="0" w:space="0" w:color="auto"/>
        <w:left w:val="none" w:sz="0" w:space="0" w:color="auto"/>
        <w:bottom w:val="none" w:sz="0" w:space="0" w:color="auto"/>
        <w:right w:val="none" w:sz="0" w:space="0" w:color="auto"/>
      </w:divBdr>
    </w:div>
    <w:div w:id="325014712">
      <w:bodyDiv w:val="1"/>
      <w:marLeft w:val="0"/>
      <w:marRight w:val="0"/>
      <w:marTop w:val="0"/>
      <w:marBottom w:val="0"/>
      <w:divBdr>
        <w:top w:val="none" w:sz="0" w:space="0" w:color="auto"/>
        <w:left w:val="none" w:sz="0" w:space="0" w:color="auto"/>
        <w:bottom w:val="none" w:sz="0" w:space="0" w:color="auto"/>
        <w:right w:val="none" w:sz="0" w:space="0" w:color="auto"/>
      </w:divBdr>
    </w:div>
    <w:div w:id="325791352">
      <w:bodyDiv w:val="1"/>
      <w:marLeft w:val="0"/>
      <w:marRight w:val="0"/>
      <w:marTop w:val="0"/>
      <w:marBottom w:val="0"/>
      <w:divBdr>
        <w:top w:val="none" w:sz="0" w:space="0" w:color="auto"/>
        <w:left w:val="none" w:sz="0" w:space="0" w:color="auto"/>
        <w:bottom w:val="none" w:sz="0" w:space="0" w:color="auto"/>
        <w:right w:val="none" w:sz="0" w:space="0" w:color="auto"/>
      </w:divBdr>
    </w:div>
    <w:div w:id="332538228">
      <w:bodyDiv w:val="1"/>
      <w:marLeft w:val="0"/>
      <w:marRight w:val="0"/>
      <w:marTop w:val="0"/>
      <w:marBottom w:val="0"/>
      <w:divBdr>
        <w:top w:val="none" w:sz="0" w:space="0" w:color="auto"/>
        <w:left w:val="none" w:sz="0" w:space="0" w:color="auto"/>
        <w:bottom w:val="none" w:sz="0" w:space="0" w:color="auto"/>
        <w:right w:val="none" w:sz="0" w:space="0" w:color="auto"/>
      </w:divBdr>
    </w:div>
    <w:div w:id="349528098">
      <w:bodyDiv w:val="1"/>
      <w:marLeft w:val="0"/>
      <w:marRight w:val="0"/>
      <w:marTop w:val="0"/>
      <w:marBottom w:val="0"/>
      <w:divBdr>
        <w:top w:val="none" w:sz="0" w:space="0" w:color="auto"/>
        <w:left w:val="none" w:sz="0" w:space="0" w:color="auto"/>
        <w:bottom w:val="none" w:sz="0" w:space="0" w:color="auto"/>
        <w:right w:val="none" w:sz="0" w:space="0" w:color="auto"/>
      </w:divBdr>
    </w:div>
    <w:div w:id="367991986">
      <w:bodyDiv w:val="1"/>
      <w:marLeft w:val="0"/>
      <w:marRight w:val="0"/>
      <w:marTop w:val="0"/>
      <w:marBottom w:val="0"/>
      <w:divBdr>
        <w:top w:val="none" w:sz="0" w:space="0" w:color="auto"/>
        <w:left w:val="none" w:sz="0" w:space="0" w:color="auto"/>
        <w:bottom w:val="none" w:sz="0" w:space="0" w:color="auto"/>
        <w:right w:val="none" w:sz="0" w:space="0" w:color="auto"/>
      </w:divBdr>
    </w:div>
    <w:div w:id="387336571">
      <w:bodyDiv w:val="1"/>
      <w:marLeft w:val="0"/>
      <w:marRight w:val="0"/>
      <w:marTop w:val="0"/>
      <w:marBottom w:val="0"/>
      <w:divBdr>
        <w:top w:val="none" w:sz="0" w:space="0" w:color="auto"/>
        <w:left w:val="none" w:sz="0" w:space="0" w:color="auto"/>
        <w:bottom w:val="none" w:sz="0" w:space="0" w:color="auto"/>
        <w:right w:val="none" w:sz="0" w:space="0" w:color="auto"/>
      </w:divBdr>
    </w:div>
    <w:div w:id="400248695">
      <w:bodyDiv w:val="1"/>
      <w:marLeft w:val="0"/>
      <w:marRight w:val="0"/>
      <w:marTop w:val="0"/>
      <w:marBottom w:val="0"/>
      <w:divBdr>
        <w:top w:val="none" w:sz="0" w:space="0" w:color="auto"/>
        <w:left w:val="none" w:sz="0" w:space="0" w:color="auto"/>
        <w:bottom w:val="none" w:sz="0" w:space="0" w:color="auto"/>
        <w:right w:val="none" w:sz="0" w:space="0" w:color="auto"/>
      </w:divBdr>
    </w:div>
    <w:div w:id="407921663">
      <w:bodyDiv w:val="1"/>
      <w:marLeft w:val="0"/>
      <w:marRight w:val="0"/>
      <w:marTop w:val="0"/>
      <w:marBottom w:val="0"/>
      <w:divBdr>
        <w:top w:val="none" w:sz="0" w:space="0" w:color="auto"/>
        <w:left w:val="none" w:sz="0" w:space="0" w:color="auto"/>
        <w:bottom w:val="none" w:sz="0" w:space="0" w:color="auto"/>
        <w:right w:val="none" w:sz="0" w:space="0" w:color="auto"/>
      </w:divBdr>
    </w:div>
    <w:div w:id="421687501">
      <w:bodyDiv w:val="1"/>
      <w:marLeft w:val="0"/>
      <w:marRight w:val="0"/>
      <w:marTop w:val="0"/>
      <w:marBottom w:val="0"/>
      <w:divBdr>
        <w:top w:val="none" w:sz="0" w:space="0" w:color="auto"/>
        <w:left w:val="none" w:sz="0" w:space="0" w:color="auto"/>
        <w:bottom w:val="none" w:sz="0" w:space="0" w:color="auto"/>
        <w:right w:val="none" w:sz="0" w:space="0" w:color="auto"/>
      </w:divBdr>
    </w:div>
    <w:div w:id="423383519">
      <w:bodyDiv w:val="1"/>
      <w:marLeft w:val="0"/>
      <w:marRight w:val="0"/>
      <w:marTop w:val="0"/>
      <w:marBottom w:val="0"/>
      <w:divBdr>
        <w:top w:val="none" w:sz="0" w:space="0" w:color="auto"/>
        <w:left w:val="none" w:sz="0" w:space="0" w:color="auto"/>
        <w:bottom w:val="none" w:sz="0" w:space="0" w:color="auto"/>
        <w:right w:val="none" w:sz="0" w:space="0" w:color="auto"/>
      </w:divBdr>
    </w:div>
    <w:div w:id="423770335">
      <w:bodyDiv w:val="1"/>
      <w:marLeft w:val="0"/>
      <w:marRight w:val="0"/>
      <w:marTop w:val="0"/>
      <w:marBottom w:val="0"/>
      <w:divBdr>
        <w:top w:val="none" w:sz="0" w:space="0" w:color="auto"/>
        <w:left w:val="none" w:sz="0" w:space="0" w:color="auto"/>
        <w:bottom w:val="none" w:sz="0" w:space="0" w:color="auto"/>
        <w:right w:val="none" w:sz="0" w:space="0" w:color="auto"/>
      </w:divBdr>
    </w:div>
    <w:div w:id="427196230">
      <w:bodyDiv w:val="1"/>
      <w:marLeft w:val="0"/>
      <w:marRight w:val="0"/>
      <w:marTop w:val="0"/>
      <w:marBottom w:val="0"/>
      <w:divBdr>
        <w:top w:val="none" w:sz="0" w:space="0" w:color="auto"/>
        <w:left w:val="none" w:sz="0" w:space="0" w:color="auto"/>
        <w:bottom w:val="none" w:sz="0" w:space="0" w:color="auto"/>
        <w:right w:val="none" w:sz="0" w:space="0" w:color="auto"/>
      </w:divBdr>
    </w:div>
    <w:div w:id="434785090">
      <w:bodyDiv w:val="1"/>
      <w:marLeft w:val="0"/>
      <w:marRight w:val="0"/>
      <w:marTop w:val="0"/>
      <w:marBottom w:val="0"/>
      <w:divBdr>
        <w:top w:val="none" w:sz="0" w:space="0" w:color="auto"/>
        <w:left w:val="none" w:sz="0" w:space="0" w:color="auto"/>
        <w:bottom w:val="none" w:sz="0" w:space="0" w:color="auto"/>
        <w:right w:val="none" w:sz="0" w:space="0" w:color="auto"/>
      </w:divBdr>
    </w:div>
    <w:div w:id="450393861">
      <w:bodyDiv w:val="1"/>
      <w:marLeft w:val="0"/>
      <w:marRight w:val="0"/>
      <w:marTop w:val="0"/>
      <w:marBottom w:val="0"/>
      <w:divBdr>
        <w:top w:val="none" w:sz="0" w:space="0" w:color="auto"/>
        <w:left w:val="none" w:sz="0" w:space="0" w:color="auto"/>
        <w:bottom w:val="none" w:sz="0" w:space="0" w:color="auto"/>
        <w:right w:val="none" w:sz="0" w:space="0" w:color="auto"/>
      </w:divBdr>
    </w:div>
    <w:div w:id="467473153">
      <w:bodyDiv w:val="1"/>
      <w:marLeft w:val="0"/>
      <w:marRight w:val="0"/>
      <w:marTop w:val="0"/>
      <w:marBottom w:val="0"/>
      <w:divBdr>
        <w:top w:val="none" w:sz="0" w:space="0" w:color="auto"/>
        <w:left w:val="none" w:sz="0" w:space="0" w:color="auto"/>
        <w:bottom w:val="none" w:sz="0" w:space="0" w:color="auto"/>
        <w:right w:val="none" w:sz="0" w:space="0" w:color="auto"/>
      </w:divBdr>
    </w:div>
    <w:div w:id="477965119">
      <w:bodyDiv w:val="1"/>
      <w:marLeft w:val="0"/>
      <w:marRight w:val="0"/>
      <w:marTop w:val="0"/>
      <w:marBottom w:val="0"/>
      <w:divBdr>
        <w:top w:val="none" w:sz="0" w:space="0" w:color="auto"/>
        <w:left w:val="none" w:sz="0" w:space="0" w:color="auto"/>
        <w:bottom w:val="none" w:sz="0" w:space="0" w:color="auto"/>
        <w:right w:val="none" w:sz="0" w:space="0" w:color="auto"/>
      </w:divBdr>
    </w:div>
    <w:div w:id="487283388">
      <w:bodyDiv w:val="1"/>
      <w:marLeft w:val="0"/>
      <w:marRight w:val="0"/>
      <w:marTop w:val="0"/>
      <w:marBottom w:val="0"/>
      <w:divBdr>
        <w:top w:val="none" w:sz="0" w:space="0" w:color="auto"/>
        <w:left w:val="none" w:sz="0" w:space="0" w:color="auto"/>
        <w:bottom w:val="none" w:sz="0" w:space="0" w:color="auto"/>
        <w:right w:val="none" w:sz="0" w:space="0" w:color="auto"/>
      </w:divBdr>
    </w:div>
    <w:div w:id="503980439">
      <w:bodyDiv w:val="1"/>
      <w:marLeft w:val="0"/>
      <w:marRight w:val="0"/>
      <w:marTop w:val="0"/>
      <w:marBottom w:val="0"/>
      <w:divBdr>
        <w:top w:val="none" w:sz="0" w:space="0" w:color="auto"/>
        <w:left w:val="none" w:sz="0" w:space="0" w:color="auto"/>
        <w:bottom w:val="none" w:sz="0" w:space="0" w:color="auto"/>
        <w:right w:val="none" w:sz="0" w:space="0" w:color="auto"/>
      </w:divBdr>
    </w:div>
    <w:div w:id="514929667">
      <w:bodyDiv w:val="1"/>
      <w:marLeft w:val="0"/>
      <w:marRight w:val="0"/>
      <w:marTop w:val="0"/>
      <w:marBottom w:val="0"/>
      <w:divBdr>
        <w:top w:val="none" w:sz="0" w:space="0" w:color="auto"/>
        <w:left w:val="none" w:sz="0" w:space="0" w:color="auto"/>
        <w:bottom w:val="none" w:sz="0" w:space="0" w:color="auto"/>
        <w:right w:val="none" w:sz="0" w:space="0" w:color="auto"/>
      </w:divBdr>
    </w:div>
    <w:div w:id="522937166">
      <w:bodyDiv w:val="1"/>
      <w:marLeft w:val="0"/>
      <w:marRight w:val="0"/>
      <w:marTop w:val="0"/>
      <w:marBottom w:val="0"/>
      <w:divBdr>
        <w:top w:val="none" w:sz="0" w:space="0" w:color="auto"/>
        <w:left w:val="none" w:sz="0" w:space="0" w:color="auto"/>
        <w:bottom w:val="none" w:sz="0" w:space="0" w:color="auto"/>
        <w:right w:val="none" w:sz="0" w:space="0" w:color="auto"/>
      </w:divBdr>
    </w:div>
    <w:div w:id="530726071">
      <w:bodyDiv w:val="1"/>
      <w:marLeft w:val="0"/>
      <w:marRight w:val="0"/>
      <w:marTop w:val="0"/>
      <w:marBottom w:val="0"/>
      <w:divBdr>
        <w:top w:val="none" w:sz="0" w:space="0" w:color="auto"/>
        <w:left w:val="none" w:sz="0" w:space="0" w:color="auto"/>
        <w:bottom w:val="none" w:sz="0" w:space="0" w:color="auto"/>
        <w:right w:val="none" w:sz="0" w:space="0" w:color="auto"/>
      </w:divBdr>
    </w:div>
    <w:div w:id="534192760">
      <w:bodyDiv w:val="1"/>
      <w:marLeft w:val="0"/>
      <w:marRight w:val="0"/>
      <w:marTop w:val="0"/>
      <w:marBottom w:val="0"/>
      <w:divBdr>
        <w:top w:val="none" w:sz="0" w:space="0" w:color="auto"/>
        <w:left w:val="none" w:sz="0" w:space="0" w:color="auto"/>
        <w:bottom w:val="none" w:sz="0" w:space="0" w:color="auto"/>
        <w:right w:val="none" w:sz="0" w:space="0" w:color="auto"/>
      </w:divBdr>
    </w:div>
    <w:div w:id="562912274">
      <w:bodyDiv w:val="1"/>
      <w:marLeft w:val="0"/>
      <w:marRight w:val="0"/>
      <w:marTop w:val="0"/>
      <w:marBottom w:val="0"/>
      <w:divBdr>
        <w:top w:val="none" w:sz="0" w:space="0" w:color="auto"/>
        <w:left w:val="none" w:sz="0" w:space="0" w:color="auto"/>
        <w:bottom w:val="none" w:sz="0" w:space="0" w:color="auto"/>
        <w:right w:val="none" w:sz="0" w:space="0" w:color="auto"/>
      </w:divBdr>
    </w:div>
    <w:div w:id="584000033">
      <w:bodyDiv w:val="1"/>
      <w:marLeft w:val="0"/>
      <w:marRight w:val="0"/>
      <w:marTop w:val="0"/>
      <w:marBottom w:val="0"/>
      <w:divBdr>
        <w:top w:val="none" w:sz="0" w:space="0" w:color="auto"/>
        <w:left w:val="none" w:sz="0" w:space="0" w:color="auto"/>
        <w:bottom w:val="none" w:sz="0" w:space="0" w:color="auto"/>
        <w:right w:val="none" w:sz="0" w:space="0" w:color="auto"/>
      </w:divBdr>
    </w:div>
    <w:div w:id="618993793">
      <w:bodyDiv w:val="1"/>
      <w:marLeft w:val="0"/>
      <w:marRight w:val="0"/>
      <w:marTop w:val="0"/>
      <w:marBottom w:val="0"/>
      <w:divBdr>
        <w:top w:val="none" w:sz="0" w:space="0" w:color="auto"/>
        <w:left w:val="none" w:sz="0" w:space="0" w:color="auto"/>
        <w:bottom w:val="none" w:sz="0" w:space="0" w:color="auto"/>
        <w:right w:val="none" w:sz="0" w:space="0" w:color="auto"/>
      </w:divBdr>
    </w:div>
    <w:div w:id="633099827">
      <w:bodyDiv w:val="1"/>
      <w:marLeft w:val="0"/>
      <w:marRight w:val="0"/>
      <w:marTop w:val="0"/>
      <w:marBottom w:val="0"/>
      <w:divBdr>
        <w:top w:val="none" w:sz="0" w:space="0" w:color="auto"/>
        <w:left w:val="none" w:sz="0" w:space="0" w:color="auto"/>
        <w:bottom w:val="none" w:sz="0" w:space="0" w:color="auto"/>
        <w:right w:val="none" w:sz="0" w:space="0" w:color="auto"/>
      </w:divBdr>
    </w:div>
    <w:div w:id="637688022">
      <w:bodyDiv w:val="1"/>
      <w:marLeft w:val="0"/>
      <w:marRight w:val="0"/>
      <w:marTop w:val="0"/>
      <w:marBottom w:val="0"/>
      <w:divBdr>
        <w:top w:val="none" w:sz="0" w:space="0" w:color="auto"/>
        <w:left w:val="none" w:sz="0" w:space="0" w:color="auto"/>
        <w:bottom w:val="none" w:sz="0" w:space="0" w:color="auto"/>
        <w:right w:val="none" w:sz="0" w:space="0" w:color="auto"/>
      </w:divBdr>
    </w:div>
    <w:div w:id="650404998">
      <w:bodyDiv w:val="1"/>
      <w:marLeft w:val="0"/>
      <w:marRight w:val="0"/>
      <w:marTop w:val="0"/>
      <w:marBottom w:val="0"/>
      <w:divBdr>
        <w:top w:val="none" w:sz="0" w:space="0" w:color="auto"/>
        <w:left w:val="none" w:sz="0" w:space="0" w:color="auto"/>
        <w:bottom w:val="none" w:sz="0" w:space="0" w:color="auto"/>
        <w:right w:val="none" w:sz="0" w:space="0" w:color="auto"/>
      </w:divBdr>
    </w:div>
    <w:div w:id="650869062">
      <w:bodyDiv w:val="1"/>
      <w:marLeft w:val="0"/>
      <w:marRight w:val="0"/>
      <w:marTop w:val="0"/>
      <w:marBottom w:val="0"/>
      <w:divBdr>
        <w:top w:val="none" w:sz="0" w:space="0" w:color="auto"/>
        <w:left w:val="none" w:sz="0" w:space="0" w:color="auto"/>
        <w:bottom w:val="none" w:sz="0" w:space="0" w:color="auto"/>
        <w:right w:val="none" w:sz="0" w:space="0" w:color="auto"/>
      </w:divBdr>
      <w:divsChild>
        <w:div w:id="936060555">
          <w:marLeft w:val="0"/>
          <w:marRight w:val="0"/>
          <w:marTop w:val="0"/>
          <w:marBottom w:val="120"/>
          <w:divBdr>
            <w:top w:val="none" w:sz="0" w:space="0" w:color="auto"/>
            <w:left w:val="none" w:sz="0" w:space="0" w:color="auto"/>
            <w:bottom w:val="none" w:sz="0" w:space="0" w:color="auto"/>
            <w:right w:val="none" w:sz="0" w:space="0" w:color="auto"/>
          </w:divBdr>
        </w:div>
        <w:div w:id="887881924">
          <w:marLeft w:val="0"/>
          <w:marRight w:val="0"/>
          <w:marTop w:val="0"/>
          <w:marBottom w:val="120"/>
          <w:divBdr>
            <w:top w:val="none" w:sz="0" w:space="0" w:color="auto"/>
            <w:left w:val="none" w:sz="0" w:space="0" w:color="auto"/>
            <w:bottom w:val="none" w:sz="0" w:space="0" w:color="auto"/>
            <w:right w:val="none" w:sz="0" w:space="0" w:color="auto"/>
          </w:divBdr>
        </w:div>
        <w:div w:id="1723944355">
          <w:marLeft w:val="0"/>
          <w:marRight w:val="0"/>
          <w:marTop w:val="0"/>
          <w:marBottom w:val="120"/>
          <w:divBdr>
            <w:top w:val="none" w:sz="0" w:space="0" w:color="auto"/>
            <w:left w:val="none" w:sz="0" w:space="0" w:color="auto"/>
            <w:bottom w:val="none" w:sz="0" w:space="0" w:color="auto"/>
            <w:right w:val="none" w:sz="0" w:space="0" w:color="auto"/>
          </w:divBdr>
        </w:div>
        <w:div w:id="337006672">
          <w:marLeft w:val="0"/>
          <w:marRight w:val="0"/>
          <w:marTop w:val="0"/>
          <w:marBottom w:val="120"/>
          <w:divBdr>
            <w:top w:val="none" w:sz="0" w:space="0" w:color="auto"/>
            <w:left w:val="none" w:sz="0" w:space="0" w:color="auto"/>
            <w:bottom w:val="none" w:sz="0" w:space="0" w:color="auto"/>
            <w:right w:val="none" w:sz="0" w:space="0" w:color="auto"/>
          </w:divBdr>
        </w:div>
      </w:divsChild>
    </w:div>
    <w:div w:id="665740841">
      <w:bodyDiv w:val="1"/>
      <w:marLeft w:val="0"/>
      <w:marRight w:val="0"/>
      <w:marTop w:val="0"/>
      <w:marBottom w:val="0"/>
      <w:divBdr>
        <w:top w:val="none" w:sz="0" w:space="0" w:color="auto"/>
        <w:left w:val="none" w:sz="0" w:space="0" w:color="auto"/>
        <w:bottom w:val="none" w:sz="0" w:space="0" w:color="auto"/>
        <w:right w:val="none" w:sz="0" w:space="0" w:color="auto"/>
      </w:divBdr>
    </w:div>
    <w:div w:id="666830064">
      <w:bodyDiv w:val="1"/>
      <w:marLeft w:val="0"/>
      <w:marRight w:val="0"/>
      <w:marTop w:val="0"/>
      <w:marBottom w:val="0"/>
      <w:divBdr>
        <w:top w:val="none" w:sz="0" w:space="0" w:color="auto"/>
        <w:left w:val="none" w:sz="0" w:space="0" w:color="auto"/>
        <w:bottom w:val="none" w:sz="0" w:space="0" w:color="auto"/>
        <w:right w:val="none" w:sz="0" w:space="0" w:color="auto"/>
      </w:divBdr>
    </w:div>
    <w:div w:id="678197220">
      <w:bodyDiv w:val="1"/>
      <w:marLeft w:val="0"/>
      <w:marRight w:val="0"/>
      <w:marTop w:val="0"/>
      <w:marBottom w:val="0"/>
      <w:divBdr>
        <w:top w:val="none" w:sz="0" w:space="0" w:color="auto"/>
        <w:left w:val="none" w:sz="0" w:space="0" w:color="auto"/>
        <w:bottom w:val="none" w:sz="0" w:space="0" w:color="auto"/>
        <w:right w:val="none" w:sz="0" w:space="0" w:color="auto"/>
      </w:divBdr>
    </w:div>
    <w:div w:id="700475167">
      <w:bodyDiv w:val="1"/>
      <w:marLeft w:val="0"/>
      <w:marRight w:val="0"/>
      <w:marTop w:val="0"/>
      <w:marBottom w:val="0"/>
      <w:divBdr>
        <w:top w:val="none" w:sz="0" w:space="0" w:color="auto"/>
        <w:left w:val="none" w:sz="0" w:space="0" w:color="auto"/>
        <w:bottom w:val="none" w:sz="0" w:space="0" w:color="auto"/>
        <w:right w:val="none" w:sz="0" w:space="0" w:color="auto"/>
      </w:divBdr>
    </w:div>
    <w:div w:id="715544152">
      <w:bodyDiv w:val="1"/>
      <w:marLeft w:val="0"/>
      <w:marRight w:val="0"/>
      <w:marTop w:val="0"/>
      <w:marBottom w:val="0"/>
      <w:divBdr>
        <w:top w:val="none" w:sz="0" w:space="0" w:color="auto"/>
        <w:left w:val="none" w:sz="0" w:space="0" w:color="auto"/>
        <w:bottom w:val="none" w:sz="0" w:space="0" w:color="auto"/>
        <w:right w:val="none" w:sz="0" w:space="0" w:color="auto"/>
      </w:divBdr>
    </w:div>
    <w:div w:id="716589903">
      <w:bodyDiv w:val="1"/>
      <w:marLeft w:val="0"/>
      <w:marRight w:val="0"/>
      <w:marTop w:val="0"/>
      <w:marBottom w:val="0"/>
      <w:divBdr>
        <w:top w:val="none" w:sz="0" w:space="0" w:color="auto"/>
        <w:left w:val="none" w:sz="0" w:space="0" w:color="auto"/>
        <w:bottom w:val="none" w:sz="0" w:space="0" w:color="auto"/>
        <w:right w:val="none" w:sz="0" w:space="0" w:color="auto"/>
      </w:divBdr>
    </w:div>
    <w:div w:id="736830548">
      <w:bodyDiv w:val="1"/>
      <w:marLeft w:val="0"/>
      <w:marRight w:val="0"/>
      <w:marTop w:val="0"/>
      <w:marBottom w:val="0"/>
      <w:divBdr>
        <w:top w:val="none" w:sz="0" w:space="0" w:color="auto"/>
        <w:left w:val="none" w:sz="0" w:space="0" w:color="auto"/>
        <w:bottom w:val="none" w:sz="0" w:space="0" w:color="auto"/>
        <w:right w:val="none" w:sz="0" w:space="0" w:color="auto"/>
      </w:divBdr>
    </w:div>
    <w:div w:id="751656711">
      <w:bodyDiv w:val="1"/>
      <w:marLeft w:val="0"/>
      <w:marRight w:val="0"/>
      <w:marTop w:val="0"/>
      <w:marBottom w:val="0"/>
      <w:divBdr>
        <w:top w:val="none" w:sz="0" w:space="0" w:color="auto"/>
        <w:left w:val="none" w:sz="0" w:space="0" w:color="auto"/>
        <w:bottom w:val="none" w:sz="0" w:space="0" w:color="auto"/>
        <w:right w:val="none" w:sz="0" w:space="0" w:color="auto"/>
      </w:divBdr>
    </w:div>
    <w:div w:id="755368784">
      <w:bodyDiv w:val="1"/>
      <w:marLeft w:val="0"/>
      <w:marRight w:val="0"/>
      <w:marTop w:val="0"/>
      <w:marBottom w:val="0"/>
      <w:divBdr>
        <w:top w:val="none" w:sz="0" w:space="0" w:color="auto"/>
        <w:left w:val="none" w:sz="0" w:space="0" w:color="auto"/>
        <w:bottom w:val="none" w:sz="0" w:space="0" w:color="auto"/>
        <w:right w:val="none" w:sz="0" w:space="0" w:color="auto"/>
      </w:divBdr>
    </w:div>
    <w:div w:id="763185235">
      <w:bodyDiv w:val="1"/>
      <w:marLeft w:val="0"/>
      <w:marRight w:val="0"/>
      <w:marTop w:val="0"/>
      <w:marBottom w:val="0"/>
      <w:divBdr>
        <w:top w:val="none" w:sz="0" w:space="0" w:color="auto"/>
        <w:left w:val="none" w:sz="0" w:space="0" w:color="auto"/>
        <w:bottom w:val="none" w:sz="0" w:space="0" w:color="auto"/>
        <w:right w:val="none" w:sz="0" w:space="0" w:color="auto"/>
      </w:divBdr>
    </w:div>
    <w:div w:id="781998957">
      <w:bodyDiv w:val="1"/>
      <w:marLeft w:val="0"/>
      <w:marRight w:val="0"/>
      <w:marTop w:val="0"/>
      <w:marBottom w:val="0"/>
      <w:divBdr>
        <w:top w:val="none" w:sz="0" w:space="0" w:color="auto"/>
        <w:left w:val="none" w:sz="0" w:space="0" w:color="auto"/>
        <w:bottom w:val="none" w:sz="0" w:space="0" w:color="auto"/>
        <w:right w:val="none" w:sz="0" w:space="0" w:color="auto"/>
      </w:divBdr>
    </w:div>
    <w:div w:id="791290171">
      <w:bodyDiv w:val="1"/>
      <w:marLeft w:val="0"/>
      <w:marRight w:val="0"/>
      <w:marTop w:val="0"/>
      <w:marBottom w:val="0"/>
      <w:divBdr>
        <w:top w:val="none" w:sz="0" w:space="0" w:color="auto"/>
        <w:left w:val="none" w:sz="0" w:space="0" w:color="auto"/>
        <w:bottom w:val="none" w:sz="0" w:space="0" w:color="auto"/>
        <w:right w:val="none" w:sz="0" w:space="0" w:color="auto"/>
      </w:divBdr>
      <w:divsChild>
        <w:div w:id="569123103">
          <w:marLeft w:val="0"/>
          <w:marRight w:val="0"/>
          <w:marTop w:val="0"/>
          <w:marBottom w:val="0"/>
          <w:divBdr>
            <w:top w:val="none" w:sz="0" w:space="0" w:color="auto"/>
            <w:left w:val="none" w:sz="0" w:space="0" w:color="auto"/>
            <w:bottom w:val="none" w:sz="0" w:space="0" w:color="auto"/>
            <w:right w:val="none" w:sz="0" w:space="0" w:color="auto"/>
          </w:divBdr>
          <w:divsChild>
            <w:div w:id="2065054755">
              <w:marLeft w:val="0"/>
              <w:marRight w:val="0"/>
              <w:marTop w:val="0"/>
              <w:marBottom w:val="0"/>
              <w:divBdr>
                <w:top w:val="none" w:sz="0" w:space="0" w:color="auto"/>
                <w:left w:val="none" w:sz="0" w:space="0" w:color="auto"/>
                <w:bottom w:val="none" w:sz="0" w:space="0" w:color="auto"/>
                <w:right w:val="none" w:sz="0" w:space="0" w:color="auto"/>
              </w:divBdr>
              <w:divsChild>
                <w:div w:id="176372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168440">
          <w:marLeft w:val="0"/>
          <w:marRight w:val="0"/>
          <w:marTop w:val="0"/>
          <w:marBottom w:val="0"/>
          <w:divBdr>
            <w:top w:val="none" w:sz="0" w:space="0" w:color="auto"/>
            <w:left w:val="none" w:sz="0" w:space="0" w:color="auto"/>
            <w:bottom w:val="none" w:sz="0" w:space="0" w:color="auto"/>
            <w:right w:val="none" w:sz="0" w:space="0" w:color="auto"/>
          </w:divBdr>
          <w:divsChild>
            <w:div w:id="74087757">
              <w:marLeft w:val="0"/>
              <w:marRight w:val="0"/>
              <w:marTop w:val="0"/>
              <w:marBottom w:val="0"/>
              <w:divBdr>
                <w:top w:val="none" w:sz="0" w:space="0" w:color="auto"/>
                <w:left w:val="none" w:sz="0" w:space="0" w:color="auto"/>
                <w:bottom w:val="none" w:sz="0" w:space="0" w:color="auto"/>
                <w:right w:val="none" w:sz="0" w:space="0" w:color="auto"/>
              </w:divBdr>
              <w:divsChild>
                <w:div w:id="41262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436789">
          <w:marLeft w:val="0"/>
          <w:marRight w:val="0"/>
          <w:marTop w:val="0"/>
          <w:marBottom w:val="0"/>
          <w:divBdr>
            <w:top w:val="none" w:sz="0" w:space="0" w:color="auto"/>
            <w:left w:val="none" w:sz="0" w:space="0" w:color="auto"/>
            <w:bottom w:val="none" w:sz="0" w:space="0" w:color="auto"/>
            <w:right w:val="none" w:sz="0" w:space="0" w:color="auto"/>
          </w:divBdr>
        </w:div>
        <w:div w:id="1850485020">
          <w:marLeft w:val="0"/>
          <w:marRight w:val="0"/>
          <w:marTop w:val="100"/>
          <w:marBottom w:val="0"/>
          <w:divBdr>
            <w:top w:val="none" w:sz="0" w:space="0" w:color="auto"/>
            <w:left w:val="none" w:sz="0" w:space="0" w:color="auto"/>
            <w:bottom w:val="none" w:sz="0" w:space="0" w:color="auto"/>
            <w:right w:val="none" w:sz="0" w:space="0" w:color="auto"/>
          </w:divBdr>
          <w:divsChild>
            <w:div w:id="73628166">
              <w:marLeft w:val="0"/>
              <w:marRight w:val="0"/>
              <w:marTop w:val="0"/>
              <w:marBottom w:val="0"/>
              <w:divBdr>
                <w:top w:val="none" w:sz="0" w:space="0" w:color="auto"/>
                <w:left w:val="none" w:sz="0" w:space="0" w:color="auto"/>
                <w:bottom w:val="none" w:sz="0" w:space="0" w:color="auto"/>
                <w:right w:val="none" w:sz="0" w:space="0" w:color="auto"/>
              </w:divBdr>
              <w:divsChild>
                <w:div w:id="1497644053">
                  <w:marLeft w:val="0"/>
                  <w:marRight w:val="0"/>
                  <w:marTop w:val="0"/>
                  <w:marBottom w:val="0"/>
                  <w:divBdr>
                    <w:top w:val="none" w:sz="0" w:space="0" w:color="auto"/>
                    <w:left w:val="none" w:sz="0" w:space="0" w:color="auto"/>
                    <w:bottom w:val="none" w:sz="0" w:space="0" w:color="auto"/>
                    <w:right w:val="none" w:sz="0" w:space="0" w:color="auto"/>
                  </w:divBdr>
                  <w:divsChild>
                    <w:div w:id="1402947278">
                      <w:marLeft w:val="0"/>
                      <w:marRight w:val="0"/>
                      <w:marTop w:val="0"/>
                      <w:marBottom w:val="0"/>
                      <w:divBdr>
                        <w:top w:val="none" w:sz="0" w:space="0" w:color="auto"/>
                        <w:left w:val="none" w:sz="0" w:space="0" w:color="auto"/>
                        <w:bottom w:val="none" w:sz="0" w:space="0" w:color="auto"/>
                        <w:right w:val="none" w:sz="0" w:space="0" w:color="auto"/>
                      </w:divBdr>
                      <w:divsChild>
                        <w:div w:id="89509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7403691">
      <w:bodyDiv w:val="1"/>
      <w:marLeft w:val="0"/>
      <w:marRight w:val="0"/>
      <w:marTop w:val="0"/>
      <w:marBottom w:val="0"/>
      <w:divBdr>
        <w:top w:val="none" w:sz="0" w:space="0" w:color="auto"/>
        <w:left w:val="none" w:sz="0" w:space="0" w:color="auto"/>
        <w:bottom w:val="none" w:sz="0" w:space="0" w:color="auto"/>
        <w:right w:val="none" w:sz="0" w:space="0" w:color="auto"/>
      </w:divBdr>
    </w:div>
    <w:div w:id="815031567">
      <w:bodyDiv w:val="1"/>
      <w:marLeft w:val="0"/>
      <w:marRight w:val="0"/>
      <w:marTop w:val="0"/>
      <w:marBottom w:val="0"/>
      <w:divBdr>
        <w:top w:val="none" w:sz="0" w:space="0" w:color="auto"/>
        <w:left w:val="none" w:sz="0" w:space="0" w:color="auto"/>
        <w:bottom w:val="none" w:sz="0" w:space="0" w:color="auto"/>
        <w:right w:val="none" w:sz="0" w:space="0" w:color="auto"/>
      </w:divBdr>
    </w:div>
    <w:div w:id="840778691">
      <w:bodyDiv w:val="1"/>
      <w:marLeft w:val="0"/>
      <w:marRight w:val="0"/>
      <w:marTop w:val="0"/>
      <w:marBottom w:val="0"/>
      <w:divBdr>
        <w:top w:val="none" w:sz="0" w:space="0" w:color="auto"/>
        <w:left w:val="none" w:sz="0" w:space="0" w:color="auto"/>
        <w:bottom w:val="none" w:sz="0" w:space="0" w:color="auto"/>
        <w:right w:val="none" w:sz="0" w:space="0" w:color="auto"/>
      </w:divBdr>
    </w:div>
    <w:div w:id="845628582">
      <w:bodyDiv w:val="1"/>
      <w:marLeft w:val="0"/>
      <w:marRight w:val="0"/>
      <w:marTop w:val="0"/>
      <w:marBottom w:val="0"/>
      <w:divBdr>
        <w:top w:val="none" w:sz="0" w:space="0" w:color="auto"/>
        <w:left w:val="none" w:sz="0" w:space="0" w:color="auto"/>
        <w:bottom w:val="none" w:sz="0" w:space="0" w:color="auto"/>
        <w:right w:val="none" w:sz="0" w:space="0" w:color="auto"/>
      </w:divBdr>
    </w:div>
    <w:div w:id="852915926">
      <w:bodyDiv w:val="1"/>
      <w:marLeft w:val="0"/>
      <w:marRight w:val="0"/>
      <w:marTop w:val="0"/>
      <w:marBottom w:val="0"/>
      <w:divBdr>
        <w:top w:val="none" w:sz="0" w:space="0" w:color="auto"/>
        <w:left w:val="none" w:sz="0" w:space="0" w:color="auto"/>
        <w:bottom w:val="none" w:sz="0" w:space="0" w:color="auto"/>
        <w:right w:val="none" w:sz="0" w:space="0" w:color="auto"/>
      </w:divBdr>
    </w:div>
    <w:div w:id="888341786">
      <w:bodyDiv w:val="1"/>
      <w:marLeft w:val="0"/>
      <w:marRight w:val="0"/>
      <w:marTop w:val="0"/>
      <w:marBottom w:val="0"/>
      <w:divBdr>
        <w:top w:val="none" w:sz="0" w:space="0" w:color="auto"/>
        <w:left w:val="none" w:sz="0" w:space="0" w:color="auto"/>
        <w:bottom w:val="none" w:sz="0" w:space="0" w:color="auto"/>
        <w:right w:val="none" w:sz="0" w:space="0" w:color="auto"/>
      </w:divBdr>
    </w:div>
    <w:div w:id="894388151">
      <w:bodyDiv w:val="1"/>
      <w:marLeft w:val="0"/>
      <w:marRight w:val="0"/>
      <w:marTop w:val="0"/>
      <w:marBottom w:val="0"/>
      <w:divBdr>
        <w:top w:val="none" w:sz="0" w:space="0" w:color="auto"/>
        <w:left w:val="none" w:sz="0" w:space="0" w:color="auto"/>
        <w:bottom w:val="none" w:sz="0" w:space="0" w:color="auto"/>
        <w:right w:val="none" w:sz="0" w:space="0" w:color="auto"/>
      </w:divBdr>
    </w:div>
    <w:div w:id="897590089">
      <w:bodyDiv w:val="1"/>
      <w:marLeft w:val="0"/>
      <w:marRight w:val="0"/>
      <w:marTop w:val="0"/>
      <w:marBottom w:val="0"/>
      <w:divBdr>
        <w:top w:val="none" w:sz="0" w:space="0" w:color="auto"/>
        <w:left w:val="none" w:sz="0" w:space="0" w:color="auto"/>
        <w:bottom w:val="none" w:sz="0" w:space="0" w:color="auto"/>
        <w:right w:val="none" w:sz="0" w:space="0" w:color="auto"/>
      </w:divBdr>
    </w:div>
    <w:div w:id="929242427">
      <w:bodyDiv w:val="1"/>
      <w:marLeft w:val="0"/>
      <w:marRight w:val="0"/>
      <w:marTop w:val="0"/>
      <w:marBottom w:val="0"/>
      <w:divBdr>
        <w:top w:val="none" w:sz="0" w:space="0" w:color="auto"/>
        <w:left w:val="none" w:sz="0" w:space="0" w:color="auto"/>
        <w:bottom w:val="none" w:sz="0" w:space="0" w:color="auto"/>
        <w:right w:val="none" w:sz="0" w:space="0" w:color="auto"/>
      </w:divBdr>
    </w:div>
    <w:div w:id="933786250">
      <w:bodyDiv w:val="1"/>
      <w:marLeft w:val="0"/>
      <w:marRight w:val="0"/>
      <w:marTop w:val="0"/>
      <w:marBottom w:val="0"/>
      <w:divBdr>
        <w:top w:val="none" w:sz="0" w:space="0" w:color="auto"/>
        <w:left w:val="none" w:sz="0" w:space="0" w:color="auto"/>
        <w:bottom w:val="none" w:sz="0" w:space="0" w:color="auto"/>
        <w:right w:val="none" w:sz="0" w:space="0" w:color="auto"/>
      </w:divBdr>
    </w:div>
    <w:div w:id="987854471">
      <w:bodyDiv w:val="1"/>
      <w:marLeft w:val="0"/>
      <w:marRight w:val="0"/>
      <w:marTop w:val="0"/>
      <w:marBottom w:val="0"/>
      <w:divBdr>
        <w:top w:val="none" w:sz="0" w:space="0" w:color="auto"/>
        <w:left w:val="none" w:sz="0" w:space="0" w:color="auto"/>
        <w:bottom w:val="none" w:sz="0" w:space="0" w:color="auto"/>
        <w:right w:val="none" w:sz="0" w:space="0" w:color="auto"/>
      </w:divBdr>
      <w:divsChild>
        <w:div w:id="737482398">
          <w:marLeft w:val="0"/>
          <w:marRight w:val="0"/>
          <w:marTop w:val="0"/>
          <w:marBottom w:val="0"/>
          <w:divBdr>
            <w:top w:val="none" w:sz="0" w:space="0" w:color="auto"/>
            <w:left w:val="none" w:sz="0" w:space="0" w:color="auto"/>
            <w:bottom w:val="none" w:sz="0" w:space="0" w:color="auto"/>
            <w:right w:val="none" w:sz="0" w:space="0" w:color="auto"/>
          </w:divBdr>
        </w:div>
      </w:divsChild>
    </w:div>
    <w:div w:id="988444176">
      <w:bodyDiv w:val="1"/>
      <w:marLeft w:val="0"/>
      <w:marRight w:val="0"/>
      <w:marTop w:val="0"/>
      <w:marBottom w:val="0"/>
      <w:divBdr>
        <w:top w:val="none" w:sz="0" w:space="0" w:color="auto"/>
        <w:left w:val="none" w:sz="0" w:space="0" w:color="auto"/>
        <w:bottom w:val="none" w:sz="0" w:space="0" w:color="auto"/>
        <w:right w:val="none" w:sz="0" w:space="0" w:color="auto"/>
      </w:divBdr>
    </w:div>
    <w:div w:id="1024212376">
      <w:bodyDiv w:val="1"/>
      <w:marLeft w:val="0"/>
      <w:marRight w:val="0"/>
      <w:marTop w:val="0"/>
      <w:marBottom w:val="0"/>
      <w:divBdr>
        <w:top w:val="none" w:sz="0" w:space="0" w:color="auto"/>
        <w:left w:val="none" w:sz="0" w:space="0" w:color="auto"/>
        <w:bottom w:val="none" w:sz="0" w:space="0" w:color="auto"/>
        <w:right w:val="none" w:sz="0" w:space="0" w:color="auto"/>
      </w:divBdr>
    </w:div>
    <w:div w:id="1039815162">
      <w:bodyDiv w:val="1"/>
      <w:marLeft w:val="0"/>
      <w:marRight w:val="0"/>
      <w:marTop w:val="0"/>
      <w:marBottom w:val="0"/>
      <w:divBdr>
        <w:top w:val="none" w:sz="0" w:space="0" w:color="auto"/>
        <w:left w:val="none" w:sz="0" w:space="0" w:color="auto"/>
        <w:bottom w:val="none" w:sz="0" w:space="0" w:color="auto"/>
        <w:right w:val="none" w:sz="0" w:space="0" w:color="auto"/>
      </w:divBdr>
    </w:div>
    <w:div w:id="1039890554">
      <w:bodyDiv w:val="1"/>
      <w:marLeft w:val="0"/>
      <w:marRight w:val="0"/>
      <w:marTop w:val="0"/>
      <w:marBottom w:val="0"/>
      <w:divBdr>
        <w:top w:val="none" w:sz="0" w:space="0" w:color="auto"/>
        <w:left w:val="none" w:sz="0" w:space="0" w:color="auto"/>
        <w:bottom w:val="none" w:sz="0" w:space="0" w:color="auto"/>
        <w:right w:val="none" w:sz="0" w:space="0" w:color="auto"/>
      </w:divBdr>
    </w:div>
    <w:div w:id="1041982850">
      <w:bodyDiv w:val="1"/>
      <w:marLeft w:val="0"/>
      <w:marRight w:val="0"/>
      <w:marTop w:val="0"/>
      <w:marBottom w:val="0"/>
      <w:divBdr>
        <w:top w:val="none" w:sz="0" w:space="0" w:color="auto"/>
        <w:left w:val="none" w:sz="0" w:space="0" w:color="auto"/>
        <w:bottom w:val="none" w:sz="0" w:space="0" w:color="auto"/>
        <w:right w:val="none" w:sz="0" w:space="0" w:color="auto"/>
      </w:divBdr>
    </w:div>
    <w:div w:id="1045375417">
      <w:bodyDiv w:val="1"/>
      <w:marLeft w:val="0"/>
      <w:marRight w:val="0"/>
      <w:marTop w:val="0"/>
      <w:marBottom w:val="0"/>
      <w:divBdr>
        <w:top w:val="none" w:sz="0" w:space="0" w:color="auto"/>
        <w:left w:val="none" w:sz="0" w:space="0" w:color="auto"/>
        <w:bottom w:val="none" w:sz="0" w:space="0" w:color="auto"/>
        <w:right w:val="none" w:sz="0" w:space="0" w:color="auto"/>
      </w:divBdr>
    </w:div>
    <w:div w:id="1048066964">
      <w:bodyDiv w:val="1"/>
      <w:marLeft w:val="0"/>
      <w:marRight w:val="0"/>
      <w:marTop w:val="0"/>
      <w:marBottom w:val="0"/>
      <w:divBdr>
        <w:top w:val="none" w:sz="0" w:space="0" w:color="auto"/>
        <w:left w:val="none" w:sz="0" w:space="0" w:color="auto"/>
        <w:bottom w:val="none" w:sz="0" w:space="0" w:color="auto"/>
        <w:right w:val="none" w:sz="0" w:space="0" w:color="auto"/>
      </w:divBdr>
    </w:div>
    <w:div w:id="1058628065">
      <w:bodyDiv w:val="1"/>
      <w:marLeft w:val="0"/>
      <w:marRight w:val="0"/>
      <w:marTop w:val="0"/>
      <w:marBottom w:val="0"/>
      <w:divBdr>
        <w:top w:val="none" w:sz="0" w:space="0" w:color="auto"/>
        <w:left w:val="none" w:sz="0" w:space="0" w:color="auto"/>
        <w:bottom w:val="none" w:sz="0" w:space="0" w:color="auto"/>
        <w:right w:val="none" w:sz="0" w:space="0" w:color="auto"/>
      </w:divBdr>
    </w:div>
    <w:div w:id="1061683486">
      <w:bodyDiv w:val="1"/>
      <w:marLeft w:val="0"/>
      <w:marRight w:val="0"/>
      <w:marTop w:val="0"/>
      <w:marBottom w:val="0"/>
      <w:divBdr>
        <w:top w:val="none" w:sz="0" w:space="0" w:color="auto"/>
        <w:left w:val="none" w:sz="0" w:space="0" w:color="auto"/>
        <w:bottom w:val="none" w:sz="0" w:space="0" w:color="auto"/>
        <w:right w:val="none" w:sz="0" w:space="0" w:color="auto"/>
      </w:divBdr>
    </w:div>
    <w:div w:id="1062677444">
      <w:bodyDiv w:val="1"/>
      <w:marLeft w:val="0"/>
      <w:marRight w:val="0"/>
      <w:marTop w:val="0"/>
      <w:marBottom w:val="0"/>
      <w:divBdr>
        <w:top w:val="none" w:sz="0" w:space="0" w:color="auto"/>
        <w:left w:val="none" w:sz="0" w:space="0" w:color="auto"/>
        <w:bottom w:val="none" w:sz="0" w:space="0" w:color="auto"/>
        <w:right w:val="none" w:sz="0" w:space="0" w:color="auto"/>
      </w:divBdr>
    </w:div>
    <w:div w:id="1063064051">
      <w:bodyDiv w:val="1"/>
      <w:marLeft w:val="0"/>
      <w:marRight w:val="0"/>
      <w:marTop w:val="0"/>
      <w:marBottom w:val="0"/>
      <w:divBdr>
        <w:top w:val="none" w:sz="0" w:space="0" w:color="auto"/>
        <w:left w:val="none" w:sz="0" w:space="0" w:color="auto"/>
        <w:bottom w:val="none" w:sz="0" w:space="0" w:color="auto"/>
        <w:right w:val="none" w:sz="0" w:space="0" w:color="auto"/>
      </w:divBdr>
    </w:div>
    <w:div w:id="1064986162">
      <w:bodyDiv w:val="1"/>
      <w:marLeft w:val="0"/>
      <w:marRight w:val="0"/>
      <w:marTop w:val="0"/>
      <w:marBottom w:val="0"/>
      <w:divBdr>
        <w:top w:val="none" w:sz="0" w:space="0" w:color="auto"/>
        <w:left w:val="none" w:sz="0" w:space="0" w:color="auto"/>
        <w:bottom w:val="none" w:sz="0" w:space="0" w:color="auto"/>
        <w:right w:val="none" w:sz="0" w:space="0" w:color="auto"/>
      </w:divBdr>
    </w:div>
    <w:div w:id="1077092302">
      <w:bodyDiv w:val="1"/>
      <w:marLeft w:val="0"/>
      <w:marRight w:val="0"/>
      <w:marTop w:val="0"/>
      <w:marBottom w:val="0"/>
      <w:divBdr>
        <w:top w:val="none" w:sz="0" w:space="0" w:color="auto"/>
        <w:left w:val="none" w:sz="0" w:space="0" w:color="auto"/>
        <w:bottom w:val="none" w:sz="0" w:space="0" w:color="auto"/>
        <w:right w:val="none" w:sz="0" w:space="0" w:color="auto"/>
      </w:divBdr>
    </w:div>
    <w:div w:id="1108744474">
      <w:bodyDiv w:val="1"/>
      <w:marLeft w:val="0"/>
      <w:marRight w:val="0"/>
      <w:marTop w:val="0"/>
      <w:marBottom w:val="0"/>
      <w:divBdr>
        <w:top w:val="none" w:sz="0" w:space="0" w:color="auto"/>
        <w:left w:val="none" w:sz="0" w:space="0" w:color="auto"/>
        <w:bottom w:val="none" w:sz="0" w:space="0" w:color="auto"/>
        <w:right w:val="none" w:sz="0" w:space="0" w:color="auto"/>
      </w:divBdr>
    </w:div>
    <w:div w:id="1117062118">
      <w:bodyDiv w:val="1"/>
      <w:marLeft w:val="0"/>
      <w:marRight w:val="0"/>
      <w:marTop w:val="0"/>
      <w:marBottom w:val="0"/>
      <w:divBdr>
        <w:top w:val="none" w:sz="0" w:space="0" w:color="auto"/>
        <w:left w:val="none" w:sz="0" w:space="0" w:color="auto"/>
        <w:bottom w:val="none" w:sz="0" w:space="0" w:color="auto"/>
        <w:right w:val="none" w:sz="0" w:space="0" w:color="auto"/>
      </w:divBdr>
    </w:div>
    <w:div w:id="1119028257">
      <w:bodyDiv w:val="1"/>
      <w:marLeft w:val="0"/>
      <w:marRight w:val="0"/>
      <w:marTop w:val="0"/>
      <w:marBottom w:val="0"/>
      <w:divBdr>
        <w:top w:val="none" w:sz="0" w:space="0" w:color="auto"/>
        <w:left w:val="none" w:sz="0" w:space="0" w:color="auto"/>
        <w:bottom w:val="none" w:sz="0" w:space="0" w:color="auto"/>
        <w:right w:val="none" w:sz="0" w:space="0" w:color="auto"/>
      </w:divBdr>
    </w:div>
    <w:div w:id="1148403953">
      <w:bodyDiv w:val="1"/>
      <w:marLeft w:val="0"/>
      <w:marRight w:val="0"/>
      <w:marTop w:val="0"/>
      <w:marBottom w:val="0"/>
      <w:divBdr>
        <w:top w:val="none" w:sz="0" w:space="0" w:color="auto"/>
        <w:left w:val="none" w:sz="0" w:space="0" w:color="auto"/>
        <w:bottom w:val="none" w:sz="0" w:space="0" w:color="auto"/>
        <w:right w:val="none" w:sz="0" w:space="0" w:color="auto"/>
      </w:divBdr>
    </w:div>
    <w:div w:id="1152675703">
      <w:bodyDiv w:val="1"/>
      <w:marLeft w:val="0"/>
      <w:marRight w:val="0"/>
      <w:marTop w:val="0"/>
      <w:marBottom w:val="0"/>
      <w:divBdr>
        <w:top w:val="none" w:sz="0" w:space="0" w:color="auto"/>
        <w:left w:val="none" w:sz="0" w:space="0" w:color="auto"/>
        <w:bottom w:val="none" w:sz="0" w:space="0" w:color="auto"/>
        <w:right w:val="none" w:sz="0" w:space="0" w:color="auto"/>
      </w:divBdr>
    </w:div>
    <w:div w:id="1161123474">
      <w:bodyDiv w:val="1"/>
      <w:marLeft w:val="0"/>
      <w:marRight w:val="0"/>
      <w:marTop w:val="0"/>
      <w:marBottom w:val="0"/>
      <w:divBdr>
        <w:top w:val="none" w:sz="0" w:space="0" w:color="auto"/>
        <w:left w:val="none" w:sz="0" w:space="0" w:color="auto"/>
        <w:bottom w:val="none" w:sz="0" w:space="0" w:color="auto"/>
        <w:right w:val="none" w:sz="0" w:space="0" w:color="auto"/>
      </w:divBdr>
    </w:div>
    <w:div w:id="1174301598">
      <w:bodyDiv w:val="1"/>
      <w:marLeft w:val="0"/>
      <w:marRight w:val="0"/>
      <w:marTop w:val="0"/>
      <w:marBottom w:val="0"/>
      <w:divBdr>
        <w:top w:val="none" w:sz="0" w:space="0" w:color="auto"/>
        <w:left w:val="none" w:sz="0" w:space="0" w:color="auto"/>
        <w:bottom w:val="none" w:sz="0" w:space="0" w:color="auto"/>
        <w:right w:val="none" w:sz="0" w:space="0" w:color="auto"/>
      </w:divBdr>
    </w:div>
    <w:div w:id="1175605633">
      <w:bodyDiv w:val="1"/>
      <w:marLeft w:val="0"/>
      <w:marRight w:val="0"/>
      <w:marTop w:val="0"/>
      <w:marBottom w:val="0"/>
      <w:divBdr>
        <w:top w:val="none" w:sz="0" w:space="0" w:color="auto"/>
        <w:left w:val="none" w:sz="0" w:space="0" w:color="auto"/>
        <w:bottom w:val="none" w:sz="0" w:space="0" w:color="auto"/>
        <w:right w:val="none" w:sz="0" w:space="0" w:color="auto"/>
      </w:divBdr>
    </w:div>
    <w:div w:id="1200708660">
      <w:bodyDiv w:val="1"/>
      <w:marLeft w:val="0"/>
      <w:marRight w:val="0"/>
      <w:marTop w:val="0"/>
      <w:marBottom w:val="0"/>
      <w:divBdr>
        <w:top w:val="none" w:sz="0" w:space="0" w:color="auto"/>
        <w:left w:val="none" w:sz="0" w:space="0" w:color="auto"/>
        <w:bottom w:val="none" w:sz="0" w:space="0" w:color="auto"/>
        <w:right w:val="none" w:sz="0" w:space="0" w:color="auto"/>
      </w:divBdr>
    </w:div>
    <w:div w:id="1212379447">
      <w:bodyDiv w:val="1"/>
      <w:marLeft w:val="0"/>
      <w:marRight w:val="0"/>
      <w:marTop w:val="0"/>
      <w:marBottom w:val="0"/>
      <w:divBdr>
        <w:top w:val="none" w:sz="0" w:space="0" w:color="auto"/>
        <w:left w:val="none" w:sz="0" w:space="0" w:color="auto"/>
        <w:bottom w:val="none" w:sz="0" w:space="0" w:color="auto"/>
        <w:right w:val="none" w:sz="0" w:space="0" w:color="auto"/>
      </w:divBdr>
    </w:div>
    <w:div w:id="1215461150">
      <w:bodyDiv w:val="1"/>
      <w:marLeft w:val="0"/>
      <w:marRight w:val="0"/>
      <w:marTop w:val="0"/>
      <w:marBottom w:val="0"/>
      <w:divBdr>
        <w:top w:val="none" w:sz="0" w:space="0" w:color="auto"/>
        <w:left w:val="none" w:sz="0" w:space="0" w:color="auto"/>
        <w:bottom w:val="none" w:sz="0" w:space="0" w:color="auto"/>
        <w:right w:val="none" w:sz="0" w:space="0" w:color="auto"/>
      </w:divBdr>
    </w:div>
    <w:div w:id="1216894038">
      <w:bodyDiv w:val="1"/>
      <w:marLeft w:val="0"/>
      <w:marRight w:val="0"/>
      <w:marTop w:val="0"/>
      <w:marBottom w:val="0"/>
      <w:divBdr>
        <w:top w:val="none" w:sz="0" w:space="0" w:color="auto"/>
        <w:left w:val="none" w:sz="0" w:space="0" w:color="auto"/>
        <w:bottom w:val="none" w:sz="0" w:space="0" w:color="auto"/>
        <w:right w:val="none" w:sz="0" w:space="0" w:color="auto"/>
      </w:divBdr>
    </w:div>
    <w:div w:id="1231231490">
      <w:bodyDiv w:val="1"/>
      <w:marLeft w:val="0"/>
      <w:marRight w:val="0"/>
      <w:marTop w:val="0"/>
      <w:marBottom w:val="0"/>
      <w:divBdr>
        <w:top w:val="none" w:sz="0" w:space="0" w:color="auto"/>
        <w:left w:val="none" w:sz="0" w:space="0" w:color="auto"/>
        <w:bottom w:val="none" w:sz="0" w:space="0" w:color="auto"/>
        <w:right w:val="none" w:sz="0" w:space="0" w:color="auto"/>
      </w:divBdr>
    </w:div>
    <w:div w:id="1239708650">
      <w:bodyDiv w:val="1"/>
      <w:marLeft w:val="0"/>
      <w:marRight w:val="0"/>
      <w:marTop w:val="0"/>
      <w:marBottom w:val="0"/>
      <w:divBdr>
        <w:top w:val="none" w:sz="0" w:space="0" w:color="auto"/>
        <w:left w:val="none" w:sz="0" w:space="0" w:color="auto"/>
        <w:bottom w:val="none" w:sz="0" w:space="0" w:color="auto"/>
        <w:right w:val="none" w:sz="0" w:space="0" w:color="auto"/>
      </w:divBdr>
    </w:div>
    <w:div w:id="1254977705">
      <w:bodyDiv w:val="1"/>
      <w:marLeft w:val="0"/>
      <w:marRight w:val="0"/>
      <w:marTop w:val="0"/>
      <w:marBottom w:val="0"/>
      <w:divBdr>
        <w:top w:val="none" w:sz="0" w:space="0" w:color="auto"/>
        <w:left w:val="none" w:sz="0" w:space="0" w:color="auto"/>
        <w:bottom w:val="none" w:sz="0" w:space="0" w:color="auto"/>
        <w:right w:val="none" w:sz="0" w:space="0" w:color="auto"/>
      </w:divBdr>
    </w:div>
    <w:div w:id="1270940228">
      <w:bodyDiv w:val="1"/>
      <w:marLeft w:val="0"/>
      <w:marRight w:val="0"/>
      <w:marTop w:val="0"/>
      <w:marBottom w:val="0"/>
      <w:divBdr>
        <w:top w:val="none" w:sz="0" w:space="0" w:color="auto"/>
        <w:left w:val="none" w:sz="0" w:space="0" w:color="auto"/>
        <w:bottom w:val="none" w:sz="0" w:space="0" w:color="auto"/>
        <w:right w:val="none" w:sz="0" w:space="0" w:color="auto"/>
      </w:divBdr>
    </w:div>
    <w:div w:id="1271815372">
      <w:bodyDiv w:val="1"/>
      <w:marLeft w:val="0"/>
      <w:marRight w:val="0"/>
      <w:marTop w:val="0"/>
      <w:marBottom w:val="0"/>
      <w:divBdr>
        <w:top w:val="none" w:sz="0" w:space="0" w:color="auto"/>
        <w:left w:val="none" w:sz="0" w:space="0" w:color="auto"/>
        <w:bottom w:val="none" w:sz="0" w:space="0" w:color="auto"/>
        <w:right w:val="none" w:sz="0" w:space="0" w:color="auto"/>
      </w:divBdr>
    </w:div>
    <w:div w:id="1290168172">
      <w:bodyDiv w:val="1"/>
      <w:marLeft w:val="0"/>
      <w:marRight w:val="0"/>
      <w:marTop w:val="0"/>
      <w:marBottom w:val="0"/>
      <w:divBdr>
        <w:top w:val="none" w:sz="0" w:space="0" w:color="auto"/>
        <w:left w:val="none" w:sz="0" w:space="0" w:color="auto"/>
        <w:bottom w:val="none" w:sz="0" w:space="0" w:color="auto"/>
        <w:right w:val="none" w:sz="0" w:space="0" w:color="auto"/>
      </w:divBdr>
    </w:div>
    <w:div w:id="1304000584">
      <w:bodyDiv w:val="1"/>
      <w:marLeft w:val="0"/>
      <w:marRight w:val="0"/>
      <w:marTop w:val="0"/>
      <w:marBottom w:val="0"/>
      <w:divBdr>
        <w:top w:val="none" w:sz="0" w:space="0" w:color="auto"/>
        <w:left w:val="none" w:sz="0" w:space="0" w:color="auto"/>
        <w:bottom w:val="none" w:sz="0" w:space="0" w:color="auto"/>
        <w:right w:val="none" w:sz="0" w:space="0" w:color="auto"/>
      </w:divBdr>
    </w:div>
    <w:div w:id="1320309100">
      <w:bodyDiv w:val="1"/>
      <w:marLeft w:val="0"/>
      <w:marRight w:val="0"/>
      <w:marTop w:val="0"/>
      <w:marBottom w:val="0"/>
      <w:divBdr>
        <w:top w:val="none" w:sz="0" w:space="0" w:color="auto"/>
        <w:left w:val="none" w:sz="0" w:space="0" w:color="auto"/>
        <w:bottom w:val="none" w:sz="0" w:space="0" w:color="auto"/>
        <w:right w:val="none" w:sz="0" w:space="0" w:color="auto"/>
      </w:divBdr>
    </w:div>
    <w:div w:id="1321274442">
      <w:bodyDiv w:val="1"/>
      <w:marLeft w:val="0"/>
      <w:marRight w:val="0"/>
      <w:marTop w:val="0"/>
      <w:marBottom w:val="0"/>
      <w:divBdr>
        <w:top w:val="none" w:sz="0" w:space="0" w:color="auto"/>
        <w:left w:val="none" w:sz="0" w:space="0" w:color="auto"/>
        <w:bottom w:val="none" w:sz="0" w:space="0" w:color="auto"/>
        <w:right w:val="none" w:sz="0" w:space="0" w:color="auto"/>
      </w:divBdr>
    </w:div>
    <w:div w:id="1334186853">
      <w:bodyDiv w:val="1"/>
      <w:marLeft w:val="0"/>
      <w:marRight w:val="0"/>
      <w:marTop w:val="0"/>
      <w:marBottom w:val="0"/>
      <w:divBdr>
        <w:top w:val="none" w:sz="0" w:space="0" w:color="auto"/>
        <w:left w:val="none" w:sz="0" w:space="0" w:color="auto"/>
        <w:bottom w:val="none" w:sz="0" w:space="0" w:color="auto"/>
        <w:right w:val="none" w:sz="0" w:space="0" w:color="auto"/>
      </w:divBdr>
      <w:divsChild>
        <w:div w:id="1960454896">
          <w:marLeft w:val="0"/>
          <w:marRight w:val="0"/>
          <w:marTop w:val="0"/>
          <w:marBottom w:val="120"/>
          <w:divBdr>
            <w:top w:val="none" w:sz="0" w:space="0" w:color="auto"/>
            <w:left w:val="none" w:sz="0" w:space="0" w:color="auto"/>
            <w:bottom w:val="none" w:sz="0" w:space="0" w:color="auto"/>
            <w:right w:val="none" w:sz="0" w:space="0" w:color="auto"/>
          </w:divBdr>
        </w:div>
        <w:div w:id="1081561998">
          <w:marLeft w:val="0"/>
          <w:marRight w:val="0"/>
          <w:marTop w:val="0"/>
          <w:marBottom w:val="120"/>
          <w:divBdr>
            <w:top w:val="none" w:sz="0" w:space="0" w:color="auto"/>
            <w:left w:val="none" w:sz="0" w:space="0" w:color="auto"/>
            <w:bottom w:val="none" w:sz="0" w:space="0" w:color="auto"/>
            <w:right w:val="none" w:sz="0" w:space="0" w:color="auto"/>
          </w:divBdr>
        </w:div>
        <w:div w:id="492532173">
          <w:marLeft w:val="0"/>
          <w:marRight w:val="0"/>
          <w:marTop w:val="0"/>
          <w:marBottom w:val="120"/>
          <w:divBdr>
            <w:top w:val="none" w:sz="0" w:space="0" w:color="auto"/>
            <w:left w:val="none" w:sz="0" w:space="0" w:color="auto"/>
            <w:bottom w:val="none" w:sz="0" w:space="0" w:color="auto"/>
            <w:right w:val="none" w:sz="0" w:space="0" w:color="auto"/>
          </w:divBdr>
        </w:div>
        <w:div w:id="1695182210">
          <w:marLeft w:val="0"/>
          <w:marRight w:val="0"/>
          <w:marTop w:val="0"/>
          <w:marBottom w:val="120"/>
          <w:divBdr>
            <w:top w:val="none" w:sz="0" w:space="0" w:color="auto"/>
            <w:left w:val="none" w:sz="0" w:space="0" w:color="auto"/>
            <w:bottom w:val="none" w:sz="0" w:space="0" w:color="auto"/>
            <w:right w:val="none" w:sz="0" w:space="0" w:color="auto"/>
          </w:divBdr>
        </w:div>
      </w:divsChild>
    </w:div>
    <w:div w:id="1338927777">
      <w:bodyDiv w:val="1"/>
      <w:marLeft w:val="0"/>
      <w:marRight w:val="0"/>
      <w:marTop w:val="0"/>
      <w:marBottom w:val="0"/>
      <w:divBdr>
        <w:top w:val="none" w:sz="0" w:space="0" w:color="auto"/>
        <w:left w:val="none" w:sz="0" w:space="0" w:color="auto"/>
        <w:bottom w:val="none" w:sz="0" w:space="0" w:color="auto"/>
        <w:right w:val="none" w:sz="0" w:space="0" w:color="auto"/>
      </w:divBdr>
    </w:div>
    <w:div w:id="1367489428">
      <w:bodyDiv w:val="1"/>
      <w:marLeft w:val="0"/>
      <w:marRight w:val="0"/>
      <w:marTop w:val="0"/>
      <w:marBottom w:val="0"/>
      <w:divBdr>
        <w:top w:val="none" w:sz="0" w:space="0" w:color="auto"/>
        <w:left w:val="none" w:sz="0" w:space="0" w:color="auto"/>
        <w:bottom w:val="none" w:sz="0" w:space="0" w:color="auto"/>
        <w:right w:val="none" w:sz="0" w:space="0" w:color="auto"/>
      </w:divBdr>
    </w:div>
    <w:div w:id="1386835286">
      <w:bodyDiv w:val="1"/>
      <w:marLeft w:val="0"/>
      <w:marRight w:val="0"/>
      <w:marTop w:val="0"/>
      <w:marBottom w:val="0"/>
      <w:divBdr>
        <w:top w:val="none" w:sz="0" w:space="0" w:color="auto"/>
        <w:left w:val="none" w:sz="0" w:space="0" w:color="auto"/>
        <w:bottom w:val="none" w:sz="0" w:space="0" w:color="auto"/>
        <w:right w:val="none" w:sz="0" w:space="0" w:color="auto"/>
      </w:divBdr>
    </w:div>
    <w:div w:id="1405758360">
      <w:bodyDiv w:val="1"/>
      <w:marLeft w:val="0"/>
      <w:marRight w:val="0"/>
      <w:marTop w:val="0"/>
      <w:marBottom w:val="0"/>
      <w:divBdr>
        <w:top w:val="none" w:sz="0" w:space="0" w:color="auto"/>
        <w:left w:val="none" w:sz="0" w:space="0" w:color="auto"/>
        <w:bottom w:val="none" w:sz="0" w:space="0" w:color="auto"/>
        <w:right w:val="none" w:sz="0" w:space="0" w:color="auto"/>
      </w:divBdr>
    </w:div>
    <w:div w:id="1462848891">
      <w:bodyDiv w:val="1"/>
      <w:marLeft w:val="0"/>
      <w:marRight w:val="0"/>
      <w:marTop w:val="0"/>
      <w:marBottom w:val="0"/>
      <w:divBdr>
        <w:top w:val="none" w:sz="0" w:space="0" w:color="auto"/>
        <w:left w:val="none" w:sz="0" w:space="0" w:color="auto"/>
        <w:bottom w:val="none" w:sz="0" w:space="0" w:color="auto"/>
        <w:right w:val="none" w:sz="0" w:space="0" w:color="auto"/>
      </w:divBdr>
    </w:div>
    <w:div w:id="1472746219">
      <w:bodyDiv w:val="1"/>
      <w:marLeft w:val="0"/>
      <w:marRight w:val="0"/>
      <w:marTop w:val="0"/>
      <w:marBottom w:val="0"/>
      <w:divBdr>
        <w:top w:val="none" w:sz="0" w:space="0" w:color="auto"/>
        <w:left w:val="none" w:sz="0" w:space="0" w:color="auto"/>
        <w:bottom w:val="none" w:sz="0" w:space="0" w:color="auto"/>
        <w:right w:val="none" w:sz="0" w:space="0" w:color="auto"/>
      </w:divBdr>
    </w:div>
    <w:div w:id="1481968837">
      <w:bodyDiv w:val="1"/>
      <w:marLeft w:val="0"/>
      <w:marRight w:val="0"/>
      <w:marTop w:val="0"/>
      <w:marBottom w:val="0"/>
      <w:divBdr>
        <w:top w:val="none" w:sz="0" w:space="0" w:color="auto"/>
        <w:left w:val="none" w:sz="0" w:space="0" w:color="auto"/>
        <w:bottom w:val="none" w:sz="0" w:space="0" w:color="auto"/>
        <w:right w:val="none" w:sz="0" w:space="0" w:color="auto"/>
      </w:divBdr>
    </w:div>
    <w:div w:id="1483735054">
      <w:bodyDiv w:val="1"/>
      <w:marLeft w:val="0"/>
      <w:marRight w:val="0"/>
      <w:marTop w:val="0"/>
      <w:marBottom w:val="0"/>
      <w:divBdr>
        <w:top w:val="none" w:sz="0" w:space="0" w:color="auto"/>
        <w:left w:val="none" w:sz="0" w:space="0" w:color="auto"/>
        <w:bottom w:val="none" w:sz="0" w:space="0" w:color="auto"/>
        <w:right w:val="none" w:sz="0" w:space="0" w:color="auto"/>
      </w:divBdr>
    </w:div>
    <w:div w:id="1515072464">
      <w:bodyDiv w:val="1"/>
      <w:marLeft w:val="0"/>
      <w:marRight w:val="0"/>
      <w:marTop w:val="0"/>
      <w:marBottom w:val="0"/>
      <w:divBdr>
        <w:top w:val="none" w:sz="0" w:space="0" w:color="auto"/>
        <w:left w:val="none" w:sz="0" w:space="0" w:color="auto"/>
        <w:bottom w:val="none" w:sz="0" w:space="0" w:color="auto"/>
        <w:right w:val="none" w:sz="0" w:space="0" w:color="auto"/>
      </w:divBdr>
    </w:div>
    <w:div w:id="1532570989">
      <w:bodyDiv w:val="1"/>
      <w:marLeft w:val="0"/>
      <w:marRight w:val="0"/>
      <w:marTop w:val="0"/>
      <w:marBottom w:val="0"/>
      <w:divBdr>
        <w:top w:val="none" w:sz="0" w:space="0" w:color="auto"/>
        <w:left w:val="none" w:sz="0" w:space="0" w:color="auto"/>
        <w:bottom w:val="none" w:sz="0" w:space="0" w:color="auto"/>
        <w:right w:val="none" w:sz="0" w:space="0" w:color="auto"/>
      </w:divBdr>
    </w:div>
    <w:div w:id="1546406220">
      <w:bodyDiv w:val="1"/>
      <w:marLeft w:val="0"/>
      <w:marRight w:val="0"/>
      <w:marTop w:val="0"/>
      <w:marBottom w:val="0"/>
      <w:divBdr>
        <w:top w:val="none" w:sz="0" w:space="0" w:color="auto"/>
        <w:left w:val="none" w:sz="0" w:space="0" w:color="auto"/>
        <w:bottom w:val="none" w:sz="0" w:space="0" w:color="auto"/>
        <w:right w:val="none" w:sz="0" w:space="0" w:color="auto"/>
      </w:divBdr>
    </w:div>
    <w:div w:id="1559971969">
      <w:bodyDiv w:val="1"/>
      <w:marLeft w:val="0"/>
      <w:marRight w:val="0"/>
      <w:marTop w:val="0"/>
      <w:marBottom w:val="0"/>
      <w:divBdr>
        <w:top w:val="none" w:sz="0" w:space="0" w:color="auto"/>
        <w:left w:val="none" w:sz="0" w:space="0" w:color="auto"/>
        <w:bottom w:val="none" w:sz="0" w:space="0" w:color="auto"/>
        <w:right w:val="none" w:sz="0" w:space="0" w:color="auto"/>
      </w:divBdr>
    </w:div>
    <w:div w:id="1571500554">
      <w:bodyDiv w:val="1"/>
      <w:marLeft w:val="0"/>
      <w:marRight w:val="0"/>
      <w:marTop w:val="0"/>
      <w:marBottom w:val="0"/>
      <w:divBdr>
        <w:top w:val="none" w:sz="0" w:space="0" w:color="auto"/>
        <w:left w:val="none" w:sz="0" w:space="0" w:color="auto"/>
        <w:bottom w:val="none" w:sz="0" w:space="0" w:color="auto"/>
        <w:right w:val="none" w:sz="0" w:space="0" w:color="auto"/>
      </w:divBdr>
    </w:div>
    <w:div w:id="1577669494">
      <w:bodyDiv w:val="1"/>
      <w:marLeft w:val="0"/>
      <w:marRight w:val="0"/>
      <w:marTop w:val="0"/>
      <w:marBottom w:val="0"/>
      <w:divBdr>
        <w:top w:val="none" w:sz="0" w:space="0" w:color="auto"/>
        <w:left w:val="none" w:sz="0" w:space="0" w:color="auto"/>
        <w:bottom w:val="none" w:sz="0" w:space="0" w:color="auto"/>
        <w:right w:val="none" w:sz="0" w:space="0" w:color="auto"/>
      </w:divBdr>
    </w:div>
    <w:div w:id="1591234245">
      <w:bodyDiv w:val="1"/>
      <w:marLeft w:val="0"/>
      <w:marRight w:val="0"/>
      <w:marTop w:val="0"/>
      <w:marBottom w:val="0"/>
      <w:divBdr>
        <w:top w:val="none" w:sz="0" w:space="0" w:color="auto"/>
        <w:left w:val="none" w:sz="0" w:space="0" w:color="auto"/>
        <w:bottom w:val="none" w:sz="0" w:space="0" w:color="auto"/>
        <w:right w:val="none" w:sz="0" w:space="0" w:color="auto"/>
      </w:divBdr>
    </w:div>
    <w:div w:id="1597666796">
      <w:bodyDiv w:val="1"/>
      <w:marLeft w:val="0"/>
      <w:marRight w:val="0"/>
      <w:marTop w:val="0"/>
      <w:marBottom w:val="0"/>
      <w:divBdr>
        <w:top w:val="none" w:sz="0" w:space="0" w:color="auto"/>
        <w:left w:val="none" w:sz="0" w:space="0" w:color="auto"/>
        <w:bottom w:val="none" w:sz="0" w:space="0" w:color="auto"/>
        <w:right w:val="none" w:sz="0" w:space="0" w:color="auto"/>
      </w:divBdr>
    </w:div>
    <w:div w:id="1603076369">
      <w:bodyDiv w:val="1"/>
      <w:marLeft w:val="0"/>
      <w:marRight w:val="0"/>
      <w:marTop w:val="0"/>
      <w:marBottom w:val="0"/>
      <w:divBdr>
        <w:top w:val="none" w:sz="0" w:space="0" w:color="auto"/>
        <w:left w:val="none" w:sz="0" w:space="0" w:color="auto"/>
        <w:bottom w:val="none" w:sz="0" w:space="0" w:color="auto"/>
        <w:right w:val="none" w:sz="0" w:space="0" w:color="auto"/>
      </w:divBdr>
    </w:div>
    <w:div w:id="1604919069">
      <w:bodyDiv w:val="1"/>
      <w:marLeft w:val="0"/>
      <w:marRight w:val="0"/>
      <w:marTop w:val="0"/>
      <w:marBottom w:val="0"/>
      <w:divBdr>
        <w:top w:val="none" w:sz="0" w:space="0" w:color="auto"/>
        <w:left w:val="none" w:sz="0" w:space="0" w:color="auto"/>
        <w:bottom w:val="none" w:sz="0" w:space="0" w:color="auto"/>
        <w:right w:val="none" w:sz="0" w:space="0" w:color="auto"/>
      </w:divBdr>
    </w:div>
    <w:div w:id="1605304850">
      <w:bodyDiv w:val="1"/>
      <w:marLeft w:val="0"/>
      <w:marRight w:val="0"/>
      <w:marTop w:val="0"/>
      <w:marBottom w:val="0"/>
      <w:divBdr>
        <w:top w:val="none" w:sz="0" w:space="0" w:color="auto"/>
        <w:left w:val="none" w:sz="0" w:space="0" w:color="auto"/>
        <w:bottom w:val="none" w:sz="0" w:space="0" w:color="auto"/>
        <w:right w:val="none" w:sz="0" w:space="0" w:color="auto"/>
      </w:divBdr>
    </w:div>
    <w:div w:id="1616403820">
      <w:bodyDiv w:val="1"/>
      <w:marLeft w:val="0"/>
      <w:marRight w:val="0"/>
      <w:marTop w:val="0"/>
      <w:marBottom w:val="0"/>
      <w:divBdr>
        <w:top w:val="none" w:sz="0" w:space="0" w:color="auto"/>
        <w:left w:val="none" w:sz="0" w:space="0" w:color="auto"/>
        <w:bottom w:val="none" w:sz="0" w:space="0" w:color="auto"/>
        <w:right w:val="none" w:sz="0" w:space="0" w:color="auto"/>
      </w:divBdr>
    </w:div>
    <w:div w:id="1625112844">
      <w:bodyDiv w:val="1"/>
      <w:marLeft w:val="0"/>
      <w:marRight w:val="0"/>
      <w:marTop w:val="0"/>
      <w:marBottom w:val="0"/>
      <w:divBdr>
        <w:top w:val="none" w:sz="0" w:space="0" w:color="auto"/>
        <w:left w:val="none" w:sz="0" w:space="0" w:color="auto"/>
        <w:bottom w:val="none" w:sz="0" w:space="0" w:color="auto"/>
        <w:right w:val="none" w:sz="0" w:space="0" w:color="auto"/>
      </w:divBdr>
    </w:div>
    <w:div w:id="1625190754">
      <w:bodyDiv w:val="1"/>
      <w:marLeft w:val="0"/>
      <w:marRight w:val="0"/>
      <w:marTop w:val="0"/>
      <w:marBottom w:val="0"/>
      <w:divBdr>
        <w:top w:val="none" w:sz="0" w:space="0" w:color="auto"/>
        <w:left w:val="none" w:sz="0" w:space="0" w:color="auto"/>
        <w:bottom w:val="none" w:sz="0" w:space="0" w:color="auto"/>
        <w:right w:val="none" w:sz="0" w:space="0" w:color="auto"/>
      </w:divBdr>
    </w:div>
    <w:div w:id="1638413402">
      <w:bodyDiv w:val="1"/>
      <w:marLeft w:val="0"/>
      <w:marRight w:val="0"/>
      <w:marTop w:val="0"/>
      <w:marBottom w:val="0"/>
      <w:divBdr>
        <w:top w:val="none" w:sz="0" w:space="0" w:color="auto"/>
        <w:left w:val="none" w:sz="0" w:space="0" w:color="auto"/>
        <w:bottom w:val="none" w:sz="0" w:space="0" w:color="auto"/>
        <w:right w:val="none" w:sz="0" w:space="0" w:color="auto"/>
      </w:divBdr>
    </w:div>
    <w:div w:id="1642926144">
      <w:bodyDiv w:val="1"/>
      <w:marLeft w:val="0"/>
      <w:marRight w:val="0"/>
      <w:marTop w:val="0"/>
      <w:marBottom w:val="0"/>
      <w:divBdr>
        <w:top w:val="none" w:sz="0" w:space="0" w:color="auto"/>
        <w:left w:val="none" w:sz="0" w:space="0" w:color="auto"/>
        <w:bottom w:val="none" w:sz="0" w:space="0" w:color="auto"/>
        <w:right w:val="none" w:sz="0" w:space="0" w:color="auto"/>
      </w:divBdr>
    </w:div>
    <w:div w:id="1651245969">
      <w:bodyDiv w:val="1"/>
      <w:marLeft w:val="0"/>
      <w:marRight w:val="0"/>
      <w:marTop w:val="0"/>
      <w:marBottom w:val="0"/>
      <w:divBdr>
        <w:top w:val="none" w:sz="0" w:space="0" w:color="auto"/>
        <w:left w:val="none" w:sz="0" w:space="0" w:color="auto"/>
        <w:bottom w:val="none" w:sz="0" w:space="0" w:color="auto"/>
        <w:right w:val="none" w:sz="0" w:space="0" w:color="auto"/>
      </w:divBdr>
    </w:div>
    <w:div w:id="1674336047">
      <w:bodyDiv w:val="1"/>
      <w:marLeft w:val="0"/>
      <w:marRight w:val="0"/>
      <w:marTop w:val="0"/>
      <w:marBottom w:val="0"/>
      <w:divBdr>
        <w:top w:val="none" w:sz="0" w:space="0" w:color="auto"/>
        <w:left w:val="none" w:sz="0" w:space="0" w:color="auto"/>
        <w:bottom w:val="none" w:sz="0" w:space="0" w:color="auto"/>
        <w:right w:val="none" w:sz="0" w:space="0" w:color="auto"/>
      </w:divBdr>
    </w:div>
    <w:div w:id="1678996049">
      <w:bodyDiv w:val="1"/>
      <w:marLeft w:val="0"/>
      <w:marRight w:val="0"/>
      <w:marTop w:val="0"/>
      <w:marBottom w:val="0"/>
      <w:divBdr>
        <w:top w:val="none" w:sz="0" w:space="0" w:color="auto"/>
        <w:left w:val="none" w:sz="0" w:space="0" w:color="auto"/>
        <w:bottom w:val="none" w:sz="0" w:space="0" w:color="auto"/>
        <w:right w:val="none" w:sz="0" w:space="0" w:color="auto"/>
      </w:divBdr>
    </w:div>
    <w:div w:id="1685205523">
      <w:bodyDiv w:val="1"/>
      <w:marLeft w:val="0"/>
      <w:marRight w:val="0"/>
      <w:marTop w:val="0"/>
      <w:marBottom w:val="0"/>
      <w:divBdr>
        <w:top w:val="none" w:sz="0" w:space="0" w:color="auto"/>
        <w:left w:val="none" w:sz="0" w:space="0" w:color="auto"/>
        <w:bottom w:val="none" w:sz="0" w:space="0" w:color="auto"/>
        <w:right w:val="none" w:sz="0" w:space="0" w:color="auto"/>
      </w:divBdr>
    </w:div>
    <w:div w:id="1707368314">
      <w:bodyDiv w:val="1"/>
      <w:marLeft w:val="0"/>
      <w:marRight w:val="0"/>
      <w:marTop w:val="0"/>
      <w:marBottom w:val="0"/>
      <w:divBdr>
        <w:top w:val="none" w:sz="0" w:space="0" w:color="auto"/>
        <w:left w:val="none" w:sz="0" w:space="0" w:color="auto"/>
        <w:bottom w:val="none" w:sz="0" w:space="0" w:color="auto"/>
        <w:right w:val="none" w:sz="0" w:space="0" w:color="auto"/>
      </w:divBdr>
      <w:divsChild>
        <w:div w:id="38017105">
          <w:marLeft w:val="0"/>
          <w:marRight w:val="0"/>
          <w:marTop w:val="240"/>
          <w:marBottom w:val="0"/>
          <w:divBdr>
            <w:top w:val="none" w:sz="0" w:space="0" w:color="auto"/>
            <w:left w:val="none" w:sz="0" w:space="0" w:color="auto"/>
            <w:bottom w:val="none" w:sz="0" w:space="0" w:color="auto"/>
            <w:right w:val="none" w:sz="0" w:space="0" w:color="auto"/>
          </w:divBdr>
        </w:div>
        <w:div w:id="353464739">
          <w:marLeft w:val="425"/>
          <w:marRight w:val="0"/>
          <w:marTop w:val="0"/>
          <w:marBottom w:val="0"/>
          <w:divBdr>
            <w:top w:val="none" w:sz="0" w:space="0" w:color="auto"/>
            <w:left w:val="none" w:sz="0" w:space="0" w:color="auto"/>
            <w:bottom w:val="none" w:sz="0" w:space="0" w:color="auto"/>
            <w:right w:val="none" w:sz="0" w:space="0" w:color="auto"/>
          </w:divBdr>
        </w:div>
        <w:div w:id="398746107">
          <w:marLeft w:val="425"/>
          <w:marRight w:val="0"/>
          <w:marTop w:val="0"/>
          <w:marBottom w:val="0"/>
          <w:divBdr>
            <w:top w:val="none" w:sz="0" w:space="0" w:color="auto"/>
            <w:left w:val="none" w:sz="0" w:space="0" w:color="auto"/>
            <w:bottom w:val="none" w:sz="0" w:space="0" w:color="auto"/>
            <w:right w:val="none" w:sz="0" w:space="0" w:color="auto"/>
          </w:divBdr>
        </w:div>
        <w:div w:id="457144994">
          <w:marLeft w:val="0"/>
          <w:marRight w:val="0"/>
          <w:marTop w:val="480"/>
          <w:marBottom w:val="0"/>
          <w:divBdr>
            <w:top w:val="none" w:sz="0" w:space="0" w:color="auto"/>
            <w:left w:val="none" w:sz="0" w:space="0" w:color="auto"/>
            <w:bottom w:val="none" w:sz="0" w:space="0" w:color="auto"/>
            <w:right w:val="none" w:sz="0" w:space="0" w:color="auto"/>
          </w:divBdr>
        </w:div>
        <w:div w:id="496773244">
          <w:marLeft w:val="425"/>
          <w:marRight w:val="0"/>
          <w:marTop w:val="0"/>
          <w:marBottom w:val="0"/>
          <w:divBdr>
            <w:top w:val="none" w:sz="0" w:space="0" w:color="auto"/>
            <w:left w:val="none" w:sz="0" w:space="0" w:color="auto"/>
            <w:bottom w:val="none" w:sz="0" w:space="0" w:color="auto"/>
            <w:right w:val="none" w:sz="0" w:space="0" w:color="auto"/>
          </w:divBdr>
        </w:div>
        <w:div w:id="509834442">
          <w:marLeft w:val="425"/>
          <w:marRight w:val="0"/>
          <w:marTop w:val="0"/>
          <w:marBottom w:val="0"/>
          <w:divBdr>
            <w:top w:val="none" w:sz="0" w:space="0" w:color="auto"/>
            <w:left w:val="none" w:sz="0" w:space="0" w:color="auto"/>
            <w:bottom w:val="none" w:sz="0" w:space="0" w:color="auto"/>
            <w:right w:val="none" w:sz="0" w:space="0" w:color="auto"/>
          </w:divBdr>
        </w:div>
        <w:div w:id="529224540">
          <w:marLeft w:val="425"/>
          <w:marRight w:val="0"/>
          <w:marTop w:val="0"/>
          <w:marBottom w:val="0"/>
          <w:divBdr>
            <w:top w:val="none" w:sz="0" w:space="0" w:color="auto"/>
            <w:left w:val="none" w:sz="0" w:space="0" w:color="auto"/>
            <w:bottom w:val="none" w:sz="0" w:space="0" w:color="auto"/>
            <w:right w:val="none" w:sz="0" w:space="0" w:color="auto"/>
          </w:divBdr>
        </w:div>
        <w:div w:id="648020525">
          <w:marLeft w:val="425"/>
          <w:marRight w:val="0"/>
          <w:marTop w:val="0"/>
          <w:marBottom w:val="0"/>
          <w:divBdr>
            <w:top w:val="none" w:sz="0" w:space="0" w:color="auto"/>
            <w:left w:val="none" w:sz="0" w:space="0" w:color="auto"/>
            <w:bottom w:val="none" w:sz="0" w:space="0" w:color="auto"/>
            <w:right w:val="none" w:sz="0" w:space="0" w:color="auto"/>
          </w:divBdr>
        </w:div>
        <w:div w:id="694579609">
          <w:marLeft w:val="425"/>
          <w:marRight w:val="0"/>
          <w:marTop w:val="0"/>
          <w:marBottom w:val="0"/>
          <w:divBdr>
            <w:top w:val="none" w:sz="0" w:space="0" w:color="auto"/>
            <w:left w:val="none" w:sz="0" w:space="0" w:color="auto"/>
            <w:bottom w:val="none" w:sz="0" w:space="0" w:color="auto"/>
            <w:right w:val="none" w:sz="0" w:space="0" w:color="auto"/>
          </w:divBdr>
        </w:div>
        <w:div w:id="852958967">
          <w:marLeft w:val="425"/>
          <w:marRight w:val="0"/>
          <w:marTop w:val="0"/>
          <w:marBottom w:val="0"/>
          <w:divBdr>
            <w:top w:val="none" w:sz="0" w:space="0" w:color="auto"/>
            <w:left w:val="none" w:sz="0" w:space="0" w:color="auto"/>
            <w:bottom w:val="none" w:sz="0" w:space="0" w:color="auto"/>
            <w:right w:val="none" w:sz="0" w:space="0" w:color="auto"/>
          </w:divBdr>
        </w:div>
        <w:div w:id="1196505584">
          <w:marLeft w:val="0"/>
          <w:marRight w:val="0"/>
          <w:marTop w:val="240"/>
          <w:marBottom w:val="0"/>
          <w:divBdr>
            <w:top w:val="none" w:sz="0" w:space="0" w:color="auto"/>
            <w:left w:val="none" w:sz="0" w:space="0" w:color="auto"/>
            <w:bottom w:val="none" w:sz="0" w:space="0" w:color="auto"/>
            <w:right w:val="none" w:sz="0" w:space="0" w:color="auto"/>
          </w:divBdr>
        </w:div>
        <w:div w:id="1199121006">
          <w:marLeft w:val="425"/>
          <w:marRight w:val="0"/>
          <w:marTop w:val="0"/>
          <w:marBottom w:val="0"/>
          <w:divBdr>
            <w:top w:val="none" w:sz="0" w:space="0" w:color="auto"/>
            <w:left w:val="none" w:sz="0" w:space="0" w:color="auto"/>
            <w:bottom w:val="none" w:sz="0" w:space="0" w:color="auto"/>
            <w:right w:val="none" w:sz="0" w:space="0" w:color="auto"/>
          </w:divBdr>
        </w:div>
        <w:div w:id="1266495801">
          <w:marLeft w:val="425"/>
          <w:marRight w:val="0"/>
          <w:marTop w:val="0"/>
          <w:marBottom w:val="0"/>
          <w:divBdr>
            <w:top w:val="none" w:sz="0" w:space="0" w:color="auto"/>
            <w:left w:val="none" w:sz="0" w:space="0" w:color="auto"/>
            <w:bottom w:val="none" w:sz="0" w:space="0" w:color="auto"/>
            <w:right w:val="none" w:sz="0" w:space="0" w:color="auto"/>
          </w:divBdr>
        </w:div>
        <w:div w:id="1485197675">
          <w:marLeft w:val="0"/>
          <w:marRight w:val="0"/>
          <w:marTop w:val="480"/>
          <w:marBottom w:val="0"/>
          <w:divBdr>
            <w:top w:val="none" w:sz="0" w:space="0" w:color="auto"/>
            <w:left w:val="none" w:sz="0" w:space="0" w:color="auto"/>
            <w:bottom w:val="none" w:sz="0" w:space="0" w:color="auto"/>
            <w:right w:val="none" w:sz="0" w:space="0" w:color="auto"/>
          </w:divBdr>
        </w:div>
        <w:div w:id="1493644913">
          <w:marLeft w:val="425"/>
          <w:marRight w:val="0"/>
          <w:marTop w:val="0"/>
          <w:marBottom w:val="0"/>
          <w:divBdr>
            <w:top w:val="none" w:sz="0" w:space="0" w:color="auto"/>
            <w:left w:val="none" w:sz="0" w:space="0" w:color="auto"/>
            <w:bottom w:val="none" w:sz="0" w:space="0" w:color="auto"/>
            <w:right w:val="none" w:sz="0" w:space="0" w:color="auto"/>
          </w:divBdr>
        </w:div>
        <w:div w:id="1906450218">
          <w:marLeft w:val="425"/>
          <w:marRight w:val="0"/>
          <w:marTop w:val="0"/>
          <w:marBottom w:val="0"/>
          <w:divBdr>
            <w:top w:val="none" w:sz="0" w:space="0" w:color="auto"/>
            <w:left w:val="none" w:sz="0" w:space="0" w:color="auto"/>
            <w:bottom w:val="none" w:sz="0" w:space="0" w:color="auto"/>
            <w:right w:val="none" w:sz="0" w:space="0" w:color="auto"/>
          </w:divBdr>
        </w:div>
        <w:div w:id="1993409977">
          <w:marLeft w:val="425"/>
          <w:marRight w:val="0"/>
          <w:marTop w:val="0"/>
          <w:marBottom w:val="0"/>
          <w:divBdr>
            <w:top w:val="none" w:sz="0" w:space="0" w:color="auto"/>
            <w:left w:val="none" w:sz="0" w:space="0" w:color="auto"/>
            <w:bottom w:val="none" w:sz="0" w:space="0" w:color="auto"/>
            <w:right w:val="none" w:sz="0" w:space="0" w:color="auto"/>
          </w:divBdr>
        </w:div>
        <w:div w:id="2034456924">
          <w:marLeft w:val="425"/>
          <w:marRight w:val="0"/>
          <w:marTop w:val="0"/>
          <w:marBottom w:val="0"/>
          <w:divBdr>
            <w:top w:val="none" w:sz="0" w:space="0" w:color="auto"/>
            <w:left w:val="none" w:sz="0" w:space="0" w:color="auto"/>
            <w:bottom w:val="none" w:sz="0" w:space="0" w:color="auto"/>
            <w:right w:val="none" w:sz="0" w:space="0" w:color="auto"/>
          </w:divBdr>
        </w:div>
      </w:divsChild>
    </w:div>
    <w:div w:id="1713000194">
      <w:bodyDiv w:val="1"/>
      <w:marLeft w:val="0"/>
      <w:marRight w:val="0"/>
      <w:marTop w:val="0"/>
      <w:marBottom w:val="0"/>
      <w:divBdr>
        <w:top w:val="none" w:sz="0" w:space="0" w:color="auto"/>
        <w:left w:val="none" w:sz="0" w:space="0" w:color="auto"/>
        <w:bottom w:val="none" w:sz="0" w:space="0" w:color="auto"/>
        <w:right w:val="none" w:sz="0" w:space="0" w:color="auto"/>
      </w:divBdr>
    </w:div>
    <w:div w:id="1724677625">
      <w:bodyDiv w:val="1"/>
      <w:marLeft w:val="0"/>
      <w:marRight w:val="0"/>
      <w:marTop w:val="0"/>
      <w:marBottom w:val="0"/>
      <w:divBdr>
        <w:top w:val="none" w:sz="0" w:space="0" w:color="auto"/>
        <w:left w:val="none" w:sz="0" w:space="0" w:color="auto"/>
        <w:bottom w:val="none" w:sz="0" w:space="0" w:color="auto"/>
        <w:right w:val="none" w:sz="0" w:space="0" w:color="auto"/>
      </w:divBdr>
    </w:div>
    <w:div w:id="1750034224">
      <w:bodyDiv w:val="1"/>
      <w:marLeft w:val="0"/>
      <w:marRight w:val="0"/>
      <w:marTop w:val="0"/>
      <w:marBottom w:val="0"/>
      <w:divBdr>
        <w:top w:val="none" w:sz="0" w:space="0" w:color="auto"/>
        <w:left w:val="none" w:sz="0" w:space="0" w:color="auto"/>
        <w:bottom w:val="none" w:sz="0" w:space="0" w:color="auto"/>
        <w:right w:val="none" w:sz="0" w:space="0" w:color="auto"/>
      </w:divBdr>
    </w:div>
    <w:div w:id="1783529092">
      <w:bodyDiv w:val="1"/>
      <w:marLeft w:val="0"/>
      <w:marRight w:val="0"/>
      <w:marTop w:val="0"/>
      <w:marBottom w:val="0"/>
      <w:divBdr>
        <w:top w:val="none" w:sz="0" w:space="0" w:color="auto"/>
        <w:left w:val="none" w:sz="0" w:space="0" w:color="auto"/>
        <w:bottom w:val="none" w:sz="0" w:space="0" w:color="auto"/>
        <w:right w:val="none" w:sz="0" w:space="0" w:color="auto"/>
      </w:divBdr>
    </w:div>
    <w:div w:id="1793405833">
      <w:bodyDiv w:val="1"/>
      <w:marLeft w:val="0"/>
      <w:marRight w:val="0"/>
      <w:marTop w:val="0"/>
      <w:marBottom w:val="0"/>
      <w:divBdr>
        <w:top w:val="none" w:sz="0" w:space="0" w:color="auto"/>
        <w:left w:val="none" w:sz="0" w:space="0" w:color="auto"/>
        <w:bottom w:val="none" w:sz="0" w:space="0" w:color="auto"/>
        <w:right w:val="none" w:sz="0" w:space="0" w:color="auto"/>
      </w:divBdr>
    </w:div>
    <w:div w:id="1795323682">
      <w:bodyDiv w:val="1"/>
      <w:marLeft w:val="0"/>
      <w:marRight w:val="0"/>
      <w:marTop w:val="0"/>
      <w:marBottom w:val="0"/>
      <w:divBdr>
        <w:top w:val="none" w:sz="0" w:space="0" w:color="auto"/>
        <w:left w:val="none" w:sz="0" w:space="0" w:color="auto"/>
        <w:bottom w:val="none" w:sz="0" w:space="0" w:color="auto"/>
        <w:right w:val="none" w:sz="0" w:space="0" w:color="auto"/>
      </w:divBdr>
    </w:div>
    <w:div w:id="1803381291">
      <w:bodyDiv w:val="1"/>
      <w:marLeft w:val="0"/>
      <w:marRight w:val="0"/>
      <w:marTop w:val="0"/>
      <w:marBottom w:val="0"/>
      <w:divBdr>
        <w:top w:val="none" w:sz="0" w:space="0" w:color="auto"/>
        <w:left w:val="none" w:sz="0" w:space="0" w:color="auto"/>
        <w:bottom w:val="none" w:sz="0" w:space="0" w:color="auto"/>
        <w:right w:val="none" w:sz="0" w:space="0" w:color="auto"/>
      </w:divBdr>
    </w:div>
    <w:div w:id="1812556668">
      <w:bodyDiv w:val="1"/>
      <w:marLeft w:val="0"/>
      <w:marRight w:val="0"/>
      <w:marTop w:val="0"/>
      <w:marBottom w:val="0"/>
      <w:divBdr>
        <w:top w:val="none" w:sz="0" w:space="0" w:color="auto"/>
        <w:left w:val="none" w:sz="0" w:space="0" w:color="auto"/>
        <w:bottom w:val="none" w:sz="0" w:space="0" w:color="auto"/>
        <w:right w:val="none" w:sz="0" w:space="0" w:color="auto"/>
      </w:divBdr>
    </w:div>
    <w:div w:id="1829441280">
      <w:bodyDiv w:val="1"/>
      <w:marLeft w:val="0"/>
      <w:marRight w:val="0"/>
      <w:marTop w:val="0"/>
      <w:marBottom w:val="0"/>
      <w:divBdr>
        <w:top w:val="none" w:sz="0" w:space="0" w:color="auto"/>
        <w:left w:val="none" w:sz="0" w:space="0" w:color="auto"/>
        <w:bottom w:val="none" w:sz="0" w:space="0" w:color="auto"/>
        <w:right w:val="none" w:sz="0" w:space="0" w:color="auto"/>
      </w:divBdr>
    </w:div>
    <w:div w:id="1838111651">
      <w:bodyDiv w:val="1"/>
      <w:marLeft w:val="0"/>
      <w:marRight w:val="0"/>
      <w:marTop w:val="0"/>
      <w:marBottom w:val="0"/>
      <w:divBdr>
        <w:top w:val="none" w:sz="0" w:space="0" w:color="auto"/>
        <w:left w:val="none" w:sz="0" w:space="0" w:color="auto"/>
        <w:bottom w:val="none" w:sz="0" w:space="0" w:color="auto"/>
        <w:right w:val="none" w:sz="0" w:space="0" w:color="auto"/>
      </w:divBdr>
    </w:div>
    <w:div w:id="1847599678">
      <w:bodyDiv w:val="1"/>
      <w:marLeft w:val="0"/>
      <w:marRight w:val="0"/>
      <w:marTop w:val="0"/>
      <w:marBottom w:val="0"/>
      <w:divBdr>
        <w:top w:val="none" w:sz="0" w:space="0" w:color="auto"/>
        <w:left w:val="none" w:sz="0" w:space="0" w:color="auto"/>
        <w:bottom w:val="none" w:sz="0" w:space="0" w:color="auto"/>
        <w:right w:val="none" w:sz="0" w:space="0" w:color="auto"/>
      </w:divBdr>
    </w:div>
    <w:div w:id="1850630827">
      <w:bodyDiv w:val="1"/>
      <w:marLeft w:val="0"/>
      <w:marRight w:val="0"/>
      <w:marTop w:val="0"/>
      <w:marBottom w:val="0"/>
      <w:divBdr>
        <w:top w:val="none" w:sz="0" w:space="0" w:color="auto"/>
        <w:left w:val="none" w:sz="0" w:space="0" w:color="auto"/>
        <w:bottom w:val="none" w:sz="0" w:space="0" w:color="auto"/>
        <w:right w:val="none" w:sz="0" w:space="0" w:color="auto"/>
      </w:divBdr>
    </w:div>
    <w:div w:id="1851069164">
      <w:bodyDiv w:val="1"/>
      <w:marLeft w:val="0"/>
      <w:marRight w:val="0"/>
      <w:marTop w:val="0"/>
      <w:marBottom w:val="0"/>
      <w:divBdr>
        <w:top w:val="none" w:sz="0" w:space="0" w:color="auto"/>
        <w:left w:val="none" w:sz="0" w:space="0" w:color="auto"/>
        <w:bottom w:val="none" w:sz="0" w:space="0" w:color="auto"/>
        <w:right w:val="none" w:sz="0" w:space="0" w:color="auto"/>
      </w:divBdr>
    </w:div>
    <w:div w:id="1853451682">
      <w:bodyDiv w:val="1"/>
      <w:marLeft w:val="0"/>
      <w:marRight w:val="0"/>
      <w:marTop w:val="0"/>
      <w:marBottom w:val="0"/>
      <w:divBdr>
        <w:top w:val="none" w:sz="0" w:space="0" w:color="auto"/>
        <w:left w:val="none" w:sz="0" w:space="0" w:color="auto"/>
        <w:bottom w:val="none" w:sz="0" w:space="0" w:color="auto"/>
        <w:right w:val="none" w:sz="0" w:space="0" w:color="auto"/>
      </w:divBdr>
      <w:divsChild>
        <w:div w:id="172770227">
          <w:marLeft w:val="425"/>
          <w:marRight w:val="0"/>
          <w:marTop w:val="0"/>
          <w:marBottom w:val="0"/>
          <w:divBdr>
            <w:top w:val="none" w:sz="0" w:space="0" w:color="auto"/>
            <w:left w:val="none" w:sz="0" w:space="0" w:color="auto"/>
            <w:bottom w:val="none" w:sz="0" w:space="0" w:color="auto"/>
            <w:right w:val="none" w:sz="0" w:space="0" w:color="auto"/>
          </w:divBdr>
        </w:div>
        <w:div w:id="815998995">
          <w:marLeft w:val="425"/>
          <w:marRight w:val="0"/>
          <w:marTop w:val="0"/>
          <w:marBottom w:val="0"/>
          <w:divBdr>
            <w:top w:val="none" w:sz="0" w:space="0" w:color="auto"/>
            <w:left w:val="none" w:sz="0" w:space="0" w:color="auto"/>
            <w:bottom w:val="none" w:sz="0" w:space="0" w:color="auto"/>
            <w:right w:val="none" w:sz="0" w:space="0" w:color="auto"/>
          </w:divBdr>
        </w:div>
        <w:div w:id="885260688">
          <w:marLeft w:val="0"/>
          <w:marRight w:val="0"/>
          <w:marTop w:val="480"/>
          <w:marBottom w:val="0"/>
          <w:divBdr>
            <w:top w:val="none" w:sz="0" w:space="0" w:color="auto"/>
            <w:left w:val="none" w:sz="0" w:space="0" w:color="auto"/>
            <w:bottom w:val="none" w:sz="0" w:space="0" w:color="auto"/>
            <w:right w:val="none" w:sz="0" w:space="0" w:color="auto"/>
          </w:divBdr>
        </w:div>
        <w:div w:id="1014305769">
          <w:marLeft w:val="425"/>
          <w:marRight w:val="0"/>
          <w:marTop w:val="0"/>
          <w:marBottom w:val="0"/>
          <w:divBdr>
            <w:top w:val="none" w:sz="0" w:space="0" w:color="auto"/>
            <w:left w:val="none" w:sz="0" w:space="0" w:color="auto"/>
            <w:bottom w:val="none" w:sz="0" w:space="0" w:color="auto"/>
            <w:right w:val="none" w:sz="0" w:space="0" w:color="auto"/>
          </w:divBdr>
        </w:div>
        <w:div w:id="1169447330">
          <w:marLeft w:val="425"/>
          <w:marRight w:val="0"/>
          <w:marTop w:val="0"/>
          <w:marBottom w:val="0"/>
          <w:divBdr>
            <w:top w:val="none" w:sz="0" w:space="0" w:color="auto"/>
            <w:left w:val="none" w:sz="0" w:space="0" w:color="auto"/>
            <w:bottom w:val="none" w:sz="0" w:space="0" w:color="auto"/>
            <w:right w:val="none" w:sz="0" w:space="0" w:color="auto"/>
          </w:divBdr>
        </w:div>
        <w:div w:id="1501046205">
          <w:marLeft w:val="425"/>
          <w:marRight w:val="0"/>
          <w:marTop w:val="0"/>
          <w:marBottom w:val="0"/>
          <w:divBdr>
            <w:top w:val="none" w:sz="0" w:space="0" w:color="auto"/>
            <w:left w:val="none" w:sz="0" w:space="0" w:color="auto"/>
            <w:bottom w:val="none" w:sz="0" w:space="0" w:color="auto"/>
            <w:right w:val="none" w:sz="0" w:space="0" w:color="auto"/>
          </w:divBdr>
        </w:div>
        <w:div w:id="1731031818">
          <w:marLeft w:val="0"/>
          <w:marRight w:val="0"/>
          <w:marTop w:val="240"/>
          <w:marBottom w:val="0"/>
          <w:divBdr>
            <w:top w:val="none" w:sz="0" w:space="0" w:color="auto"/>
            <w:left w:val="none" w:sz="0" w:space="0" w:color="auto"/>
            <w:bottom w:val="none" w:sz="0" w:space="0" w:color="auto"/>
            <w:right w:val="none" w:sz="0" w:space="0" w:color="auto"/>
          </w:divBdr>
        </w:div>
        <w:div w:id="1995138145">
          <w:marLeft w:val="0"/>
          <w:marRight w:val="0"/>
          <w:marTop w:val="240"/>
          <w:marBottom w:val="0"/>
          <w:divBdr>
            <w:top w:val="none" w:sz="0" w:space="0" w:color="auto"/>
            <w:left w:val="none" w:sz="0" w:space="0" w:color="auto"/>
            <w:bottom w:val="none" w:sz="0" w:space="0" w:color="auto"/>
            <w:right w:val="none" w:sz="0" w:space="0" w:color="auto"/>
          </w:divBdr>
        </w:div>
        <w:div w:id="2058815038">
          <w:marLeft w:val="425"/>
          <w:marRight w:val="0"/>
          <w:marTop w:val="0"/>
          <w:marBottom w:val="0"/>
          <w:divBdr>
            <w:top w:val="none" w:sz="0" w:space="0" w:color="auto"/>
            <w:left w:val="none" w:sz="0" w:space="0" w:color="auto"/>
            <w:bottom w:val="none" w:sz="0" w:space="0" w:color="auto"/>
            <w:right w:val="none" w:sz="0" w:space="0" w:color="auto"/>
          </w:divBdr>
        </w:div>
        <w:div w:id="2093354535">
          <w:marLeft w:val="0"/>
          <w:marRight w:val="0"/>
          <w:marTop w:val="480"/>
          <w:marBottom w:val="0"/>
          <w:divBdr>
            <w:top w:val="none" w:sz="0" w:space="0" w:color="auto"/>
            <w:left w:val="none" w:sz="0" w:space="0" w:color="auto"/>
            <w:bottom w:val="none" w:sz="0" w:space="0" w:color="auto"/>
            <w:right w:val="none" w:sz="0" w:space="0" w:color="auto"/>
          </w:divBdr>
        </w:div>
      </w:divsChild>
    </w:div>
    <w:div w:id="1869442998">
      <w:bodyDiv w:val="1"/>
      <w:marLeft w:val="0"/>
      <w:marRight w:val="0"/>
      <w:marTop w:val="0"/>
      <w:marBottom w:val="0"/>
      <w:divBdr>
        <w:top w:val="none" w:sz="0" w:space="0" w:color="auto"/>
        <w:left w:val="none" w:sz="0" w:space="0" w:color="auto"/>
        <w:bottom w:val="none" w:sz="0" w:space="0" w:color="auto"/>
        <w:right w:val="none" w:sz="0" w:space="0" w:color="auto"/>
      </w:divBdr>
    </w:div>
    <w:div w:id="1875271945">
      <w:bodyDiv w:val="1"/>
      <w:marLeft w:val="0"/>
      <w:marRight w:val="0"/>
      <w:marTop w:val="0"/>
      <w:marBottom w:val="0"/>
      <w:divBdr>
        <w:top w:val="none" w:sz="0" w:space="0" w:color="auto"/>
        <w:left w:val="none" w:sz="0" w:space="0" w:color="auto"/>
        <w:bottom w:val="none" w:sz="0" w:space="0" w:color="auto"/>
        <w:right w:val="none" w:sz="0" w:space="0" w:color="auto"/>
      </w:divBdr>
    </w:div>
    <w:div w:id="1905985968">
      <w:bodyDiv w:val="1"/>
      <w:marLeft w:val="0"/>
      <w:marRight w:val="0"/>
      <w:marTop w:val="0"/>
      <w:marBottom w:val="0"/>
      <w:divBdr>
        <w:top w:val="none" w:sz="0" w:space="0" w:color="auto"/>
        <w:left w:val="none" w:sz="0" w:space="0" w:color="auto"/>
        <w:bottom w:val="none" w:sz="0" w:space="0" w:color="auto"/>
        <w:right w:val="none" w:sz="0" w:space="0" w:color="auto"/>
      </w:divBdr>
      <w:divsChild>
        <w:div w:id="1719040445">
          <w:marLeft w:val="0"/>
          <w:marRight w:val="0"/>
          <w:marTop w:val="0"/>
          <w:marBottom w:val="0"/>
          <w:divBdr>
            <w:top w:val="none" w:sz="0" w:space="0" w:color="auto"/>
            <w:left w:val="none" w:sz="0" w:space="0" w:color="auto"/>
            <w:bottom w:val="none" w:sz="0" w:space="0" w:color="auto"/>
            <w:right w:val="none" w:sz="0" w:space="0" w:color="auto"/>
          </w:divBdr>
        </w:div>
      </w:divsChild>
    </w:div>
    <w:div w:id="1920090197">
      <w:bodyDiv w:val="1"/>
      <w:marLeft w:val="0"/>
      <w:marRight w:val="0"/>
      <w:marTop w:val="0"/>
      <w:marBottom w:val="0"/>
      <w:divBdr>
        <w:top w:val="none" w:sz="0" w:space="0" w:color="auto"/>
        <w:left w:val="none" w:sz="0" w:space="0" w:color="auto"/>
        <w:bottom w:val="none" w:sz="0" w:space="0" w:color="auto"/>
        <w:right w:val="none" w:sz="0" w:space="0" w:color="auto"/>
      </w:divBdr>
    </w:div>
    <w:div w:id="1921329474">
      <w:bodyDiv w:val="1"/>
      <w:marLeft w:val="0"/>
      <w:marRight w:val="0"/>
      <w:marTop w:val="0"/>
      <w:marBottom w:val="0"/>
      <w:divBdr>
        <w:top w:val="none" w:sz="0" w:space="0" w:color="auto"/>
        <w:left w:val="none" w:sz="0" w:space="0" w:color="auto"/>
        <w:bottom w:val="none" w:sz="0" w:space="0" w:color="auto"/>
        <w:right w:val="none" w:sz="0" w:space="0" w:color="auto"/>
      </w:divBdr>
    </w:div>
    <w:div w:id="1925411479">
      <w:bodyDiv w:val="1"/>
      <w:marLeft w:val="0"/>
      <w:marRight w:val="0"/>
      <w:marTop w:val="0"/>
      <w:marBottom w:val="0"/>
      <w:divBdr>
        <w:top w:val="none" w:sz="0" w:space="0" w:color="auto"/>
        <w:left w:val="none" w:sz="0" w:space="0" w:color="auto"/>
        <w:bottom w:val="none" w:sz="0" w:space="0" w:color="auto"/>
        <w:right w:val="none" w:sz="0" w:space="0" w:color="auto"/>
      </w:divBdr>
    </w:div>
    <w:div w:id="1933082410">
      <w:bodyDiv w:val="1"/>
      <w:marLeft w:val="0"/>
      <w:marRight w:val="0"/>
      <w:marTop w:val="0"/>
      <w:marBottom w:val="0"/>
      <w:divBdr>
        <w:top w:val="none" w:sz="0" w:space="0" w:color="auto"/>
        <w:left w:val="none" w:sz="0" w:space="0" w:color="auto"/>
        <w:bottom w:val="none" w:sz="0" w:space="0" w:color="auto"/>
        <w:right w:val="none" w:sz="0" w:space="0" w:color="auto"/>
      </w:divBdr>
    </w:div>
    <w:div w:id="1973250213">
      <w:bodyDiv w:val="1"/>
      <w:marLeft w:val="0"/>
      <w:marRight w:val="0"/>
      <w:marTop w:val="0"/>
      <w:marBottom w:val="0"/>
      <w:divBdr>
        <w:top w:val="none" w:sz="0" w:space="0" w:color="auto"/>
        <w:left w:val="none" w:sz="0" w:space="0" w:color="auto"/>
        <w:bottom w:val="none" w:sz="0" w:space="0" w:color="auto"/>
        <w:right w:val="none" w:sz="0" w:space="0" w:color="auto"/>
      </w:divBdr>
    </w:div>
    <w:div w:id="1986003011">
      <w:bodyDiv w:val="1"/>
      <w:marLeft w:val="0"/>
      <w:marRight w:val="0"/>
      <w:marTop w:val="0"/>
      <w:marBottom w:val="0"/>
      <w:divBdr>
        <w:top w:val="none" w:sz="0" w:space="0" w:color="auto"/>
        <w:left w:val="none" w:sz="0" w:space="0" w:color="auto"/>
        <w:bottom w:val="none" w:sz="0" w:space="0" w:color="auto"/>
        <w:right w:val="none" w:sz="0" w:space="0" w:color="auto"/>
      </w:divBdr>
    </w:div>
    <w:div w:id="2001228059">
      <w:bodyDiv w:val="1"/>
      <w:marLeft w:val="0"/>
      <w:marRight w:val="0"/>
      <w:marTop w:val="0"/>
      <w:marBottom w:val="0"/>
      <w:divBdr>
        <w:top w:val="none" w:sz="0" w:space="0" w:color="auto"/>
        <w:left w:val="none" w:sz="0" w:space="0" w:color="auto"/>
        <w:bottom w:val="none" w:sz="0" w:space="0" w:color="auto"/>
        <w:right w:val="none" w:sz="0" w:space="0" w:color="auto"/>
      </w:divBdr>
    </w:div>
    <w:div w:id="2002081537">
      <w:bodyDiv w:val="1"/>
      <w:marLeft w:val="0"/>
      <w:marRight w:val="0"/>
      <w:marTop w:val="0"/>
      <w:marBottom w:val="0"/>
      <w:divBdr>
        <w:top w:val="none" w:sz="0" w:space="0" w:color="auto"/>
        <w:left w:val="none" w:sz="0" w:space="0" w:color="auto"/>
        <w:bottom w:val="none" w:sz="0" w:space="0" w:color="auto"/>
        <w:right w:val="none" w:sz="0" w:space="0" w:color="auto"/>
      </w:divBdr>
    </w:div>
    <w:div w:id="2066486308">
      <w:bodyDiv w:val="1"/>
      <w:marLeft w:val="0"/>
      <w:marRight w:val="0"/>
      <w:marTop w:val="0"/>
      <w:marBottom w:val="0"/>
      <w:divBdr>
        <w:top w:val="none" w:sz="0" w:space="0" w:color="auto"/>
        <w:left w:val="none" w:sz="0" w:space="0" w:color="auto"/>
        <w:bottom w:val="none" w:sz="0" w:space="0" w:color="auto"/>
        <w:right w:val="none" w:sz="0" w:space="0" w:color="auto"/>
      </w:divBdr>
      <w:divsChild>
        <w:div w:id="1067917060">
          <w:marLeft w:val="425"/>
          <w:marRight w:val="0"/>
          <w:marTop w:val="0"/>
          <w:marBottom w:val="0"/>
          <w:divBdr>
            <w:top w:val="none" w:sz="0" w:space="0" w:color="auto"/>
            <w:left w:val="none" w:sz="0" w:space="0" w:color="auto"/>
            <w:bottom w:val="none" w:sz="0" w:space="0" w:color="auto"/>
            <w:right w:val="none" w:sz="0" w:space="0" w:color="auto"/>
          </w:divBdr>
        </w:div>
        <w:div w:id="1196960883">
          <w:marLeft w:val="425"/>
          <w:marRight w:val="0"/>
          <w:marTop w:val="0"/>
          <w:marBottom w:val="0"/>
          <w:divBdr>
            <w:top w:val="none" w:sz="0" w:space="0" w:color="auto"/>
            <w:left w:val="none" w:sz="0" w:space="0" w:color="auto"/>
            <w:bottom w:val="none" w:sz="0" w:space="0" w:color="auto"/>
            <w:right w:val="none" w:sz="0" w:space="0" w:color="auto"/>
          </w:divBdr>
        </w:div>
        <w:div w:id="1580672112">
          <w:marLeft w:val="425"/>
          <w:marRight w:val="0"/>
          <w:marTop w:val="0"/>
          <w:marBottom w:val="0"/>
          <w:divBdr>
            <w:top w:val="none" w:sz="0" w:space="0" w:color="auto"/>
            <w:left w:val="none" w:sz="0" w:space="0" w:color="auto"/>
            <w:bottom w:val="none" w:sz="0" w:space="0" w:color="auto"/>
            <w:right w:val="none" w:sz="0" w:space="0" w:color="auto"/>
          </w:divBdr>
        </w:div>
        <w:div w:id="1863127201">
          <w:marLeft w:val="425"/>
          <w:marRight w:val="0"/>
          <w:marTop w:val="0"/>
          <w:marBottom w:val="0"/>
          <w:divBdr>
            <w:top w:val="none" w:sz="0" w:space="0" w:color="auto"/>
            <w:left w:val="none" w:sz="0" w:space="0" w:color="auto"/>
            <w:bottom w:val="none" w:sz="0" w:space="0" w:color="auto"/>
            <w:right w:val="none" w:sz="0" w:space="0" w:color="auto"/>
          </w:divBdr>
        </w:div>
        <w:div w:id="2056273919">
          <w:marLeft w:val="425"/>
          <w:marRight w:val="0"/>
          <w:marTop w:val="0"/>
          <w:marBottom w:val="0"/>
          <w:divBdr>
            <w:top w:val="none" w:sz="0" w:space="0" w:color="auto"/>
            <w:left w:val="none" w:sz="0" w:space="0" w:color="auto"/>
            <w:bottom w:val="none" w:sz="0" w:space="0" w:color="auto"/>
            <w:right w:val="none" w:sz="0" w:space="0" w:color="auto"/>
          </w:divBdr>
        </w:div>
        <w:div w:id="2070610187">
          <w:marLeft w:val="0"/>
          <w:marRight w:val="0"/>
          <w:marTop w:val="240"/>
          <w:marBottom w:val="0"/>
          <w:divBdr>
            <w:top w:val="none" w:sz="0" w:space="0" w:color="auto"/>
            <w:left w:val="none" w:sz="0" w:space="0" w:color="auto"/>
            <w:bottom w:val="none" w:sz="0" w:space="0" w:color="auto"/>
            <w:right w:val="none" w:sz="0" w:space="0" w:color="auto"/>
          </w:divBdr>
        </w:div>
      </w:divsChild>
    </w:div>
    <w:div w:id="2089687482">
      <w:bodyDiv w:val="1"/>
      <w:marLeft w:val="0"/>
      <w:marRight w:val="0"/>
      <w:marTop w:val="0"/>
      <w:marBottom w:val="0"/>
      <w:divBdr>
        <w:top w:val="none" w:sz="0" w:space="0" w:color="auto"/>
        <w:left w:val="none" w:sz="0" w:space="0" w:color="auto"/>
        <w:bottom w:val="none" w:sz="0" w:space="0" w:color="auto"/>
        <w:right w:val="none" w:sz="0" w:space="0" w:color="auto"/>
      </w:divBdr>
    </w:div>
    <w:div w:id="2092777379">
      <w:bodyDiv w:val="1"/>
      <w:marLeft w:val="0"/>
      <w:marRight w:val="0"/>
      <w:marTop w:val="0"/>
      <w:marBottom w:val="0"/>
      <w:divBdr>
        <w:top w:val="none" w:sz="0" w:space="0" w:color="auto"/>
        <w:left w:val="none" w:sz="0" w:space="0" w:color="auto"/>
        <w:bottom w:val="none" w:sz="0" w:space="0" w:color="auto"/>
        <w:right w:val="none" w:sz="0" w:space="0" w:color="auto"/>
      </w:divBdr>
      <w:divsChild>
        <w:div w:id="319429915">
          <w:marLeft w:val="425"/>
          <w:marRight w:val="0"/>
          <w:marTop w:val="0"/>
          <w:marBottom w:val="0"/>
          <w:divBdr>
            <w:top w:val="none" w:sz="0" w:space="0" w:color="auto"/>
            <w:left w:val="none" w:sz="0" w:space="0" w:color="auto"/>
            <w:bottom w:val="none" w:sz="0" w:space="0" w:color="auto"/>
            <w:right w:val="none" w:sz="0" w:space="0" w:color="auto"/>
          </w:divBdr>
        </w:div>
        <w:div w:id="414867293">
          <w:marLeft w:val="425"/>
          <w:marRight w:val="0"/>
          <w:marTop w:val="0"/>
          <w:marBottom w:val="0"/>
          <w:divBdr>
            <w:top w:val="none" w:sz="0" w:space="0" w:color="auto"/>
            <w:left w:val="none" w:sz="0" w:space="0" w:color="auto"/>
            <w:bottom w:val="none" w:sz="0" w:space="0" w:color="auto"/>
            <w:right w:val="none" w:sz="0" w:space="0" w:color="auto"/>
          </w:divBdr>
        </w:div>
        <w:div w:id="460155339">
          <w:marLeft w:val="567"/>
          <w:marRight w:val="0"/>
          <w:marTop w:val="0"/>
          <w:marBottom w:val="0"/>
          <w:divBdr>
            <w:top w:val="none" w:sz="0" w:space="0" w:color="auto"/>
            <w:left w:val="none" w:sz="0" w:space="0" w:color="auto"/>
            <w:bottom w:val="none" w:sz="0" w:space="0" w:color="auto"/>
            <w:right w:val="none" w:sz="0" w:space="0" w:color="auto"/>
          </w:divBdr>
        </w:div>
        <w:div w:id="536507208">
          <w:marLeft w:val="0"/>
          <w:marRight w:val="0"/>
          <w:marTop w:val="240"/>
          <w:marBottom w:val="0"/>
          <w:divBdr>
            <w:top w:val="none" w:sz="0" w:space="0" w:color="auto"/>
            <w:left w:val="none" w:sz="0" w:space="0" w:color="auto"/>
            <w:bottom w:val="none" w:sz="0" w:space="0" w:color="auto"/>
            <w:right w:val="none" w:sz="0" w:space="0" w:color="auto"/>
          </w:divBdr>
        </w:div>
        <w:div w:id="598218323">
          <w:marLeft w:val="0"/>
          <w:marRight w:val="0"/>
          <w:marTop w:val="480"/>
          <w:marBottom w:val="0"/>
          <w:divBdr>
            <w:top w:val="none" w:sz="0" w:space="0" w:color="auto"/>
            <w:left w:val="none" w:sz="0" w:space="0" w:color="auto"/>
            <w:bottom w:val="none" w:sz="0" w:space="0" w:color="auto"/>
            <w:right w:val="none" w:sz="0" w:space="0" w:color="auto"/>
          </w:divBdr>
        </w:div>
        <w:div w:id="598371241">
          <w:marLeft w:val="567"/>
          <w:marRight w:val="0"/>
          <w:marTop w:val="0"/>
          <w:marBottom w:val="0"/>
          <w:divBdr>
            <w:top w:val="none" w:sz="0" w:space="0" w:color="auto"/>
            <w:left w:val="none" w:sz="0" w:space="0" w:color="auto"/>
            <w:bottom w:val="none" w:sz="0" w:space="0" w:color="auto"/>
            <w:right w:val="none" w:sz="0" w:space="0" w:color="auto"/>
          </w:divBdr>
        </w:div>
        <w:div w:id="777220250">
          <w:marLeft w:val="425"/>
          <w:marRight w:val="0"/>
          <w:marTop w:val="0"/>
          <w:marBottom w:val="0"/>
          <w:divBdr>
            <w:top w:val="none" w:sz="0" w:space="0" w:color="auto"/>
            <w:left w:val="none" w:sz="0" w:space="0" w:color="auto"/>
            <w:bottom w:val="none" w:sz="0" w:space="0" w:color="auto"/>
            <w:right w:val="none" w:sz="0" w:space="0" w:color="auto"/>
          </w:divBdr>
        </w:div>
        <w:div w:id="799616978">
          <w:marLeft w:val="0"/>
          <w:marRight w:val="0"/>
          <w:marTop w:val="240"/>
          <w:marBottom w:val="0"/>
          <w:divBdr>
            <w:top w:val="none" w:sz="0" w:space="0" w:color="auto"/>
            <w:left w:val="none" w:sz="0" w:space="0" w:color="auto"/>
            <w:bottom w:val="none" w:sz="0" w:space="0" w:color="auto"/>
            <w:right w:val="none" w:sz="0" w:space="0" w:color="auto"/>
          </w:divBdr>
        </w:div>
        <w:div w:id="1520654892">
          <w:marLeft w:val="425"/>
          <w:marRight w:val="0"/>
          <w:marTop w:val="0"/>
          <w:marBottom w:val="0"/>
          <w:divBdr>
            <w:top w:val="none" w:sz="0" w:space="0" w:color="auto"/>
            <w:left w:val="none" w:sz="0" w:space="0" w:color="auto"/>
            <w:bottom w:val="none" w:sz="0" w:space="0" w:color="auto"/>
            <w:right w:val="none" w:sz="0" w:space="0" w:color="auto"/>
          </w:divBdr>
        </w:div>
        <w:div w:id="1745253732">
          <w:marLeft w:val="567"/>
          <w:marRight w:val="0"/>
          <w:marTop w:val="0"/>
          <w:marBottom w:val="0"/>
          <w:divBdr>
            <w:top w:val="none" w:sz="0" w:space="0" w:color="auto"/>
            <w:left w:val="none" w:sz="0" w:space="0" w:color="auto"/>
            <w:bottom w:val="none" w:sz="0" w:space="0" w:color="auto"/>
            <w:right w:val="none" w:sz="0" w:space="0" w:color="auto"/>
          </w:divBdr>
        </w:div>
        <w:div w:id="1864394963">
          <w:marLeft w:val="0"/>
          <w:marRight w:val="0"/>
          <w:marTop w:val="240"/>
          <w:marBottom w:val="0"/>
          <w:divBdr>
            <w:top w:val="none" w:sz="0" w:space="0" w:color="auto"/>
            <w:left w:val="none" w:sz="0" w:space="0" w:color="auto"/>
            <w:bottom w:val="none" w:sz="0" w:space="0" w:color="auto"/>
            <w:right w:val="none" w:sz="0" w:space="0" w:color="auto"/>
          </w:divBdr>
        </w:div>
        <w:div w:id="2144231315">
          <w:marLeft w:val="0"/>
          <w:marRight w:val="0"/>
          <w:marTop w:val="480"/>
          <w:marBottom w:val="0"/>
          <w:divBdr>
            <w:top w:val="none" w:sz="0" w:space="0" w:color="auto"/>
            <w:left w:val="none" w:sz="0" w:space="0" w:color="auto"/>
            <w:bottom w:val="none" w:sz="0" w:space="0" w:color="auto"/>
            <w:right w:val="none" w:sz="0" w:space="0" w:color="auto"/>
          </w:divBdr>
        </w:div>
      </w:divsChild>
    </w:div>
    <w:div w:id="2098014282">
      <w:bodyDiv w:val="1"/>
      <w:marLeft w:val="0"/>
      <w:marRight w:val="0"/>
      <w:marTop w:val="0"/>
      <w:marBottom w:val="0"/>
      <w:divBdr>
        <w:top w:val="none" w:sz="0" w:space="0" w:color="auto"/>
        <w:left w:val="none" w:sz="0" w:space="0" w:color="auto"/>
        <w:bottom w:val="none" w:sz="0" w:space="0" w:color="auto"/>
        <w:right w:val="none" w:sz="0" w:space="0" w:color="auto"/>
      </w:divBdr>
    </w:div>
    <w:div w:id="2101413039">
      <w:bodyDiv w:val="1"/>
      <w:marLeft w:val="0"/>
      <w:marRight w:val="0"/>
      <w:marTop w:val="0"/>
      <w:marBottom w:val="0"/>
      <w:divBdr>
        <w:top w:val="none" w:sz="0" w:space="0" w:color="auto"/>
        <w:left w:val="none" w:sz="0" w:space="0" w:color="auto"/>
        <w:bottom w:val="none" w:sz="0" w:space="0" w:color="auto"/>
        <w:right w:val="none" w:sz="0" w:space="0" w:color="auto"/>
      </w:divBdr>
    </w:div>
    <w:div w:id="2124028824">
      <w:bodyDiv w:val="1"/>
      <w:marLeft w:val="0"/>
      <w:marRight w:val="0"/>
      <w:marTop w:val="0"/>
      <w:marBottom w:val="0"/>
      <w:divBdr>
        <w:top w:val="none" w:sz="0" w:space="0" w:color="auto"/>
        <w:left w:val="none" w:sz="0" w:space="0" w:color="auto"/>
        <w:bottom w:val="none" w:sz="0" w:space="0" w:color="auto"/>
        <w:right w:val="none" w:sz="0" w:space="0" w:color="auto"/>
      </w:divBdr>
      <w:divsChild>
        <w:div w:id="711465567">
          <w:marLeft w:val="0"/>
          <w:marRight w:val="0"/>
          <w:marTop w:val="240"/>
          <w:marBottom w:val="0"/>
          <w:divBdr>
            <w:top w:val="none" w:sz="0" w:space="0" w:color="auto"/>
            <w:left w:val="none" w:sz="0" w:space="0" w:color="auto"/>
            <w:bottom w:val="none" w:sz="0" w:space="0" w:color="auto"/>
            <w:right w:val="none" w:sz="0" w:space="0" w:color="auto"/>
          </w:divBdr>
        </w:div>
        <w:div w:id="870260924">
          <w:marLeft w:val="425"/>
          <w:marRight w:val="0"/>
          <w:marTop w:val="0"/>
          <w:marBottom w:val="0"/>
          <w:divBdr>
            <w:top w:val="none" w:sz="0" w:space="0" w:color="auto"/>
            <w:left w:val="none" w:sz="0" w:space="0" w:color="auto"/>
            <w:bottom w:val="none" w:sz="0" w:space="0" w:color="auto"/>
            <w:right w:val="none" w:sz="0" w:space="0" w:color="auto"/>
          </w:divBdr>
        </w:div>
        <w:div w:id="1144272118">
          <w:marLeft w:val="425"/>
          <w:marRight w:val="0"/>
          <w:marTop w:val="0"/>
          <w:marBottom w:val="0"/>
          <w:divBdr>
            <w:top w:val="none" w:sz="0" w:space="0" w:color="auto"/>
            <w:left w:val="none" w:sz="0" w:space="0" w:color="auto"/>
            <w:bottom w:val="none" w:sz="0" w:space="0" w:color="auto"/>
            <w:right w:val="none" w:sz="0" w:space="0" w:color="auto"/>
          </w:divBdr>
        </w:div>
        <w:div w:id="1513833421">
          <w:marLeft w:val="425"/>
          <w:marRight w:val="0"/>
          <w:marTop w:val="0"/>
          <w:marBottom w:val="0"/>
          <w:divBdr>
            <w:top w:val="none" w:sz="0" w:space="0" w:color="auto"/>
            <w:left w:val="none" w:sz="0" w:space="0" w:color="auto"/>
            <w:bottom w:val="none" w:sz="0" w:space="0" w:color="auto"/>
            <w:right w:val="none" w:sz="0" w:space="0" w:color="auto"/>
          </w:divBdr>
        </w:div>
        <w:div w:id="1526554846">
          <w:marLeft w:val="425"/>
          <w:marRight w:val="0"/>
          <w:marTop w:val="0"/>
          <w:marBottom w:val="0"/>
          <w:divBdr>
            <w:top w:val="none" w:sz="0" w:space="0" w:color="auto"/>
            <w:left w:val="none" w:sz="0" w:space="0" w:color="auto"/>
            <w:bottom w:val="none" w:sz="0" w:space="0" w:color="auto"/>
            <w:right w:val="none" w:sz="0" w:space="0" w:color="auto"/>
          </w:divBdr>
        </w:div>
        <w:div w:id="1843859097">
          <w:marLeft w:val="425"/>
          <w:marRight w:val="0"/>
          <w:marTop w:val="0"/>
          <w:marBottom w:val="0"/>
          <w:divBdr>
            <w:top w:val="none" w:sz="0" w:space="0" w:color="auto"/>
            <w:left w:val="none" w:sz="0" w:space="0" w:color="auto"/>
            <w:bottom w:val="none" w:sz="0" w:space="0" w:color="auto"/>
            <w:right w:val="none" w:sz="0" w:space="0" w:color="auto"/>
          </w:divBdr>
        </w:div>
      </w:divsChild>
    </w:div>
    <w:div w:id="2126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who.int/teams/regulation-prequalification/regulation-and-safety/rss/certification-schem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prava.gov.si/si/drzava-in-druzba/e-demokracija/predlogi-predpisov/predlog-predpisa.html?id=1699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1C41CDA5FDF7C41A73D1855A0A73E57" ma:contentTypeVersion="6" ma:contentTypeDescription="Create a new document." ma:contentTypeScope="" ma:versionID="5cc5d37d0c1735cf2aa4ff0d74814e4b">
  <xsd:schema xmlns:xsd="http://www.w3.org/2001/XMLSchema" xmlns:xs="http://www.w3.org/2001/XMLSchema" xmlns:p="http://schemas.microsoft.com/office/2006/metadata/properties" xmlns:ns2="8adb3e49-8487-4404-8b9f-7a5c20cbc834" xmlns:ns3="05ac48bf-ae13-4d06-8054-2430eff41daf" targetNamespace="http://schemas.microsoft.com/office/2006/metadata/properties" ma:root="true" ma:fieldsID="d6e5bf1ca7e1f1e8e4247258112073bb" ns2:_="" ns3:_="">
    <xsd:import namespace="8adb3e49-8487-4404-8b9f-7a5c20cbc834"/>
    <xsd:import namespace="05ac48bf-ae13-4d06-8054-2430eff41da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db3e49-8487-4404-8b9f-7a5c20cbc8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5ac48bf-ae13-4d06-8054-2430eff41da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A106485-624B-4F5F-9C0A-BE47A43A42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db3e49-8487-4404-8b9f-7a5c20cbc834"/>
    <ds:schemaRef ds:uri="05ac48bf-ae13-4d06-8054-2430eff41d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D7648F-07EA-47B9-B733-A1F3DC234BBF}">
  <ds:schemaRefs>
    <ds:schemaRef ds:uri="8adb3e49-8487-4404-8b9f-7a5c20cbc834"/>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05ac48bf-ae13-4d06-8054-2430eff41daf"/>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544016A1-F7FA-431F-B71D-352DBE900C1F}">
  <ds:schemaRefs>
    <ds:schemaRef ds:uri="http://schemas.microsoft.com/sharepoint/v3/contenttype/forms"/>
  </ds:schemaRefs>
</ds:datastoreItem>
</file>

<file path=customXml/itemProps4.xml><?xml version="1.0" encoding="utf-8"?>
<ds:datastoreItem xmlns:ds="http://schemas.openxmlformats.org/officeDocument/2006/customXml" ds:itemID="{56DF49C7-7351-4409-A28E-2DDBEFFA3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123</Pages>
  <Words>59462</Words>
  <Characters>338937</Characters>
  <Application>Microsoft Office Word</Application>
  <DocSecurity>0</DocSecurity>
  <Lines>2824</Lines>
  <Paragraphs>795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397604</CharactersWithSpaces>
  <SharedDoc>false</SharedDoc>
  <HLinks>
    <vt:vector size="162" baseType="variant">
      <vt:variant>
        <vt:i4>196633</vt:i4>
      </vt:variant>
      <vt:variant>
        <vt:i4>78</vt:i4>
      </vt:variant>
      <vt:variant>
        <vt:i4>0</vt:i4>
      </vt:variant>
      <vt:variant>
        <vt:i4>5</vt:i4>
      </vt:variant>
      <vt:variant>
        <vt:lpwstr>https://www.who.int/teams/regulation-prequalification/regulation-and-safety/rss/certification-scheme</vt:lpwstr>
      </vt:variant>
      <vt:variant>
        <vt:lpwstr/>
      </vt:variant>
      <vt:variant>
        <vt:i4>7602216</vt:i4>
      </vt:variant>
      <vt:variant>
        <vt:i4>75</vt:i4>
      </vt:variant>
      <vt:variant>
        <vt:i4>0</vt:i4>
      </vt:variant>
      <vt:variant>
        <vt:i4>5</vt:i4>
      </vt:variant>
      <vt:variant>
        <vt:lpwstr>http://www.uradni-list.si/1/objava.jsp?sop=2021-01-4154</vt:lpwstr>
      </vt:variant>
      <vt:variant>
        <vt:lpwstr/>
      </vt:variant>
      <vt:variant>
        <vt:i4>7340065</vt:i4>
      </vt:variant>
      <vt:variant>
        <vt:i4>72</vt:i4>
      </vt:variant>
      <vt:variant>
        <vt:i4>0</vt:i4>
      </vt:variant>
      <vt:variant>
        <vt:i4>5</vt:i4>
      </vt:variant>
      <vt:variant>
        <vt:lpwstr>http://www.uradni-list.si/1/objava.jsp?sop=2018-01-4122</vt:lpwstr>
      </vt:variant>
      <vt:variant>
        <vt:lpwstr/>
      </vt:variant>
      <vt:variant>
        <vt:i4>7536686</vt:i4>
      </vt:variant>
      <vt:variant>
        <vt:i4>69</vt:i4>
      </vt:variant>
      <vt:variant>
        <vt:i4>0</vt:i4>
      </vt:variant>
      <vt:variant>
        <vt:i4>5</vt:i4>
      </vt:variant>
      <vt:variant>
        <vt:lpwstr>http://www.uradni-list.si/1/objava.jsp?sop=2017-01-3165</vt:lpwstr>
      </vt:variant>
      <vt:variant>
        <vt:lpwstr/>
      </vt:variant>
      <vt:variant>
        <vt:i4>7798829</vt:i4>
      </vt:variant>
      <vt:variant>
        <vt:i4>66</vt:i4>
      </vt:variant>
      <vt:variant>
        <vt:i4>0</vt:i4>
      </vt:variant>
      <vt:variant>
        <vt:i4>5</vt:i4>
      </vt:variant>
      <vt:variant>
        <vt:lpwstr>http://www.uradni-list.si/1/objava.jsp?sop=2017-01-1206</vt:lpwstr>
      </vt:variant>
      <vt:variant>
        <vt:lpwstr/>
      </vt:variant>
      <vt:variant>
        <vt:i4>7340079</vt:i4>
      </vt:variant>
      <vt:variant>
        <vt:i4>63</vt:i4>
      </vt:variant>
      <vt:variant>
        <vt:i4>0</vt:i4>
      </vt:variant>
      <vt:variant>
        <vt:i4>5</vt:i4>
      </vt:variant>
      <vt:variant>
        <vt:lpwstr>http://www.uradni-list.si/1/objava.jsp?sop=2015-01-3254</vt:lpwstr>
      </vt:variant>
      <vt:variant>
        <vt:lpwstr/>
      </vt:variant>
      <vt:variant>
        <vt:i4>7405605</vt:i4>
      </vt:variant>
      <vt:variant>
        <vt:i4>60</vt:i4>
      </vt:variant>
      <vt:variant>
        <vt:i4>0</vt:i4>
      </vt:variant>
      <vt:variant>
        <vt:i4>5</vt:i4>
      </vt:variant>
      <vt:variant>
        <vt:lpwstr>http://www.uradni-list.si/1/objava.jsp?sop=2014-01-3949</vt:lpwstr>
      </vt:variant>
      <vt:variant>
        <vt:lpwstr/>
      </vt:variant>
      <vt:variant>
        <vt:i4>7536684</vt:i4>
      </vt:variant>
      <vt:variant>
        <vt:i4>57</vt:i4>
      </vt:variant>
      <vt:variant>
        <vt:i4>0</vt:i4>
      </vt:variant>
      <vt:variant>
        <vt:i4>5</vt:i4>
      </vt:variant>
      <vt:variant>
        <vt:lpwstr>http://www.uradni-list.si/1/objava.jsp?sop=2014-01-2074</vt:lpwstr>
      </vt:variant>
      <vt:variant>
        <vt:lpwstr/>
      </vt:variant>
      <vt:variant>
        <vt:i4>7340069</vt:i4>
      </vt:variant>
      <vt:variant>
        <vt:i4>54</vt:i4>
      </vt:variant>
      <vt:variant>
        <vt:i4>0</vt:i4>
      </vt:variant>
      <vt:variant>
        <vt:i4>5</vt:i4>
      </vt:variant>
      <vt:variant>
        <vt:lpwstr>http://www.uradni-list.si/1/objava.jsp?sop=2014-01-0961</vt:lpwstr>
      </vt:variant>
      <vt:variant>
        <vt:lpwstr/>
      </vt:variant>
      <vt:variant>
        <vt:i4>7471148</vt:i4>
      </vt:variant>
      <vt:variant>
        <vt:i4>51</vt:i4>
      </vt:variant>
      <vt:variant>
        <vt:i4>0</vt:i4>
      </vt:variant>
      <vt:variant>
        <vt:i4>5</vt:i4>
      </vt:variant>
      <vt:variant>
        <vt:lpwstr>http://www.uradni-list.si/1/objava.jsp?sop=2013-01-1753</vt:lpwstr>
      </vt:variant>
      <vt:variant>
        <vt:lpwstr/>
      </vt:variant>
      <vt:variant>
        <vt:i4>7798829</vt:i4>
      </vt:variant>
      <vt:variant>
        <vt:i4>48</vt:i4>
      </vt:variant>
      <vt:variant>
        <vt:i4>0</vt:i4>
      </vt:variant>
      <vt:variant>
        <vt:i4>5</vt:i4>
      </vt:variant>
      <vt:variant>
        <vt:lpwstr>http://www.uradni-list.si/1/objava.jsp?sop=2012-01-1700</vt:lpwstr>
      </vt:variant>
      <vt:variant>
        <vt:lpwstr/>
      </vt:variant>
      <vt:variant>
        <vt:i4>7667755</vt:i4>
      </vt:variant>
      <vt:variant>
        <vt:i4>45</vt:i4>
      </vt:variant>
      <vt:variant>
        <vt:i4>0</vt:i4>
      </vt:variant>
      <vt:variant>
        <vt:i4>5</vt:i4>
      </vt:variant>
      <vt:variant>
        <vt:lpwstr>http://www.uradni-list.si/1/objava.jsp?sop=2012-01-1121</vt:lpwstr>
      </vt:variant>
      <vt:variant>
        <vt:lpwstr/>
      </vt:variant>
      <vt:variant>
        <vt:i4>7536686</vt:i4>
      </vt:variant>
      <vt:variant>
        <vt:i4>42</vt:i4>
      </vt:variant>
      <vt:variant>
        <vt:i4>0</vt:i4>
      </vt:variant>
      <vt:variant>
        <vt:i4>5</vt:i4>
      </vt:variant>
      <vt:variant>
        <vt:lpwstr>http://www.uradni-list.si/1/objava.jsp?sop=2011-01-1743</vt:lpwstr>
      </vt:variant>
      <vt:variant>
        <vt:lpwstr/>
      </vt:variant>
      <vt:variant>
        <vt:i4>8060973</vt:i4>
      </vt:variant>
      <vt:variant>
        <vt:i4>39</vt:i4>
      </vt:variant>
      <vt:variant>
        <vt:i4>0</vt:i4>
      </vt:variant>
      <vt:variant>
        <vt:i4>5</vt:i4>
      </vt:variant>
      <vt:variant>
        <vt:lpwstr>http://www.uradni-list.si/1/objava.jsp?sop=2010-01-5583</vt:lpwstr>
      </vt:variant>
      <vt:variant>
        <vt:lpwstr/>
      </vt:variant>
      <vt:variant>
        <vt:i4>7798829</vt:i4>
      </vt:variant>
      <vt:variant>
        <vt:i4>36</vt:i4>
      </vt:variant>
      <vt:variant>
        <vt:i4>0</vt:i4>
      </vt:variant>
      <vt:variant>
        <vt:i4>5</vt:i4>
      </vt:variant>
      <vt:variant>
        <vt:lpwstr>http://www.uradni-list.si/1/objava.jsp?sop=2010-01-4554</vt:lpwstr>
      </vt:variant>
      <vt:variant>
        <vt:lpwstr/>
      </vt:variant>
      <vt:variant>
        <vt:i4>7471146</vt:i4>
      </vt:variant>
      <vt:variant>
        <vt:i4>33</vt:i4>
      </vt:variant>
      <vt:variant>
        <vt:i4>0</vt:i4>
      </vt:variant>
      <vt:variant>
        <vt:i4>5</vt:i4>
      </vt:variant>
      <vt:variant>
        <vt:lpwstr>http://www.uradni-list.si/1/objava.jsp?sop=2010-01-3273</vt:lpwstr>
      </vt:variant>
      <vt:variant>
        <vt:lpwstr/>
      </vt:variant>
      <vt:variant>
        <vt:i4>7602221</vt:i4>
      </vt:variant>
      <vt:variant>
        <vt:i4>30</vt:i4>
      </vt:variant>
      <vt:variant>
        <vt:i4>0</vt:i4>
      </vt:variant>
      <vt:variant>
        <vt:i4>5</vt:i4>
      </vt:variant>
      <vt:variant>
        <vt:lpwstr>http://www.uradni-list.si/1/objava.jsp?sop=2010-01-0520</vt:lpwstr>
      </vt:variant>
      <vt:variant>
        <vt:lpwstr/>
      </vt:variant>
      <vt:variant>
        <vt:i4>7995433</vt:i4>
      </vt:variant>
      <vt:variant>
        <vt:i4>27</vt:i4>
      </vt:variant>
      <vt:variant>
        <vt:i4>0</vt:i4>
      </vt:variant>
      <vt:variant>
        <vt:i4>5</vt:i4>
      </vt:variant>
      <vt:variant>
        <vt:lpwstr>http://www.uradni-list.si/1/objava.jsp?sop=2009-01-4891</vt:lpwstr>
      </vt:variant>
      <vt:variant>
        <vt:lpwstr/>
      </vt:variant>
      <vt:variant>
        <vt:i4>7602218</vt:i4>
      </vt:variant>
      <vt:variant>
        <vt:i4>24</vt:i4>
      </vt:variant>
      <vt:variant>
        <vt:i4>0</vt:i4>
      </vt:variant>
      <vt:variant>
        <vt:i4>5</vt:i4>
      </vt:variant>
      <vt:variant>
        <vt:lpwstr>http://www.uradni-list.si/1/objava.jsp?sop=2022-01-0014</vt:lpwstr>
      </vt:variant>
      <vt:variant>
        <vt:lpwstr/>
      </vt:variant>
      <vt:variant>
        <vt:i4>7798825</vt:i4>
      </vt:variant>
      <vt:variant>
        <vt:i4>21</vt:i4>
      </vt:variant>
      <vt:variant>
        <vt:i4>0</vt:i4>
      </vt:variant>
      <vt:variant>
        <vt:i4>5</vt:i4>
      </vt:variant>
      <vt:variant>
        <vt:lpwstr>http://www.uradni-list.si/1/objava.jsp?sop=2021-01-4069</vt:lpwstr>
      </vt:variant>
      <vt:variant>
        <vt:lpwstr/>
      </vt:variant>
      <vt:variant>
        <vt:i4>7405615</vt:i4>
      </vt:variant>
      <vt:variant>
        <vt:i4>18</vt:i4>
      </vt:variant>
      <vt:variant>
        <vt:i4>0</vt:i4>
      </vt:variant>
      <vt:variant>
        <vt:i4>5</vt:i4>
      </vt:variant>
      <vt:variant>
        <vt:lpwstr>http://www.uradni-list.si/1/objava.jsp?sop=2020-01-3772</vt:lpwstr>
      </vt:variant>
      <vt:variant>
        <vt:lpwstr/>
      </vt:variant>
      <vt:variant>
        <vt:i4>7405615</vt:i4>
      </vt:variant>
      <vt:variant>
        <vt:i4>15</vt:i4>
      </vt:variant>
      <vt:variant>
        <vt:i4>0</vt:i4>
      </vt:variant>
      <vt:variant>
        <vt:i4>5</vt:i4>
      </vt:variant>
      <vt:variant>
        <vt:lpwstr>http://www.uradni-list.si/1/objava.jsp?sop=2020-01-2765</vt:lpwstr>
      </vt:variant>
      <vt:variant>
        <vt:lpwstr/>
      </vt:variant>
      <vt:variant>
        <vt:i4>7798829</vt:i4>
      </vt:variant>
      <vt:variant>
        <vt:i4>12</vt:i4>
      </vt:variant>
      <vt:variant>
        <vt:i4>0</vt:i4>
      </vt:variant>
      <vt:variant>
        <vt:i4>5</vt:i4>
      </vt:variant>
      <vt:variant>
        <vt:lpwstr>http://www.uradni-list.si/1/objava.jsp?sop=2012-01-1700</vt:lpwstr>
      </vt:variant>
      <vt:variant>
        <vt:lpwstr/>
      </vt:variant>
      <vt:variant>
        <vt:i4>7667744</vt:i4>
      </vt:variant>
      <vt:variant>
        <vt:i4>9</vt:i4>
      </vt:variant>
      <vt:variant>
        <vt:i4>0</vt:i4>
      </vt:variant>
      <vt:variant>
        <vt:i4>5</vt:i4>
      </vt:variant>
      <vt:variant>
        <vt:lpwstr>http://www.uradni-list.si/1/objava.jsp?sop=2008-01-3015</vt:lpwstr>
      </vt:variant>
      <vt:variant>
        <vt:lpwstr/>
      </vt:variant>
      <vt:variant>
        <vt:i4>7667744</vt:i4>
      </vt:variant>
      <vt:variant>
        <vt:i4>6</vt:i4>
      </vt:variant>
      <vt:variant>
        <vt:i4>0</vt:i4>
      </vt:variant>
      <vt:variant>
        <vt:i4>5</vt:i4>
      </vt:variant>
      <vt:variant>
        <vt:lpwstr>http://www.uradni-list.si/1/objava.jsp?sop=2008-01-3014</vt:lpwstr>
      </vt:variant>
      <vt:variant>
        <vt:lpwstr/>
      </vt:variant>
      <vt:variant>
        <vt:i4>7602216</vt:i4>
      </vt:variant>
      <vt:variant>
        <vt:i4>3</vt:i4>
      </vt:variant>
      <vt:variant>
        <vt:i4>0</vt:i4>
      </vt:variant>
      <vt:variant>
        <vt:i4>5</vt:i4>
      </vt:variant>
      <vt:variant>
        <vt:lpwstr>http://www.uradni-list.si/1/objava.jsp?sop=2008-01-2817</vt:lpwstr>
      </vt:variant>
      <vt:variant>
        <vt:lpwstr/>
      </vt:variant>
      <vt:variant>
        <vt:i4>7667755</vt:i4>
      </vt:variant>
      <vt:variant>
        <vt:i4>0</vt:i4>
      </vt:variant>
      <vt:variant>
        <vt:i4>0</vt:i4>
      </vt:variant>
      <vt:variant>
        <vt:i4>5</vt:i4>
      </vt:variant>
      <vt:variant>
        <vt:lpwstr>http://www.uradni-list.si/1/objava.jsp?sop=2007-01-3411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Vidmar</dc:creator>
  <cp:keywords/>
  <dc:description/>
  <cp:lastModifiedBy>Lidija Vidergar</cp:lastModifiedBy>
  <cp:revision>4</cp:revision>
  <cp:lastPrinted>2024-11-27T09:33:00Z</cp:lastPrinted>
  <dcterms:created xsi:type="dcterms:W3CDTF">2025-01-23T07:53:00Z</dcterms:created>
  <dcterms:modified xsi:type="dcterms:W3CDTF">2025-01-23T07:58:00Z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0x01010071C41CDA5FDF7C41A73D1855A0A73E57</vt:lpwstr>
  </property>
</Properties>
</file>