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756BC">
        <w:rPr>
          <w:rFonts w:cs="Arial"/>
          <w:color w:val="000000"/>
        </w:rPr>
        <w:t>2022-1711-0027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756BC">
        <w:rPr>
          <w:rFonts w:cs="Arial"/>
          <w:color w:val="000000"/>
        </w:rPr>
        <w:t>00704-332/2024/13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756BC">
        <w:rPr>
          <w:rFonts w:cs="Arial"/>
          <w:color w:val="000000"/>
        </w:rPr>
        <w:t>20. 1. 2025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756BC">
        <w:rPr>
          <w:rFonts w:cs="Arial"/>
          <w:color w:val="000000"/>
          <w:szCs w:val="20"/>
        </w:rPr>
        <w:t>288.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8339BD">
        <w:rPr>
          <w:rFonts w:cs="Arial"/>
          <w:color w:val="000000"/>
          <w:szCs w:val="20"/>
        </w:rPr>
        <w:t xml:space="preserve">20. 1. 2025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E756BC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8339BD" w:rsidP="008339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1.</w:t>
      </w:r>
      <w:r>
        <w:rPr>
          <w:rFonts w:cs="Arial"/>
          <w:color w:val="000000"/>
          <w:szCs w:val="20"/>
        </w:rPr>
        <w:tab/>
      </w:r>
      <w:r w:rsidR="00573BBF">
        <w:rPr>
          <w:rFonts w:cs="Arial"/>
          <w:color w:val="000000"/>
          <w:szCs w:val="20"/>
        </w:rPr>
        <w:t xml:space="preserve">Vlada Republike Slovenije je določila besedilo </w:t>
      </w:r>
      <w:r w:rsidR="00E756BC">
        <w:rPr>
          <w:rFonts w:cs="Arial"/>
          <w:color w:val="000000"/>
          <w:szCs w:val="20"/>
        </w:rPr>
        <w:t>Predlog</w:t>
      </w:r>
      <w:r>
        <w:rPr>
          <w:rFonts w:cs="Arial"/>
          <w:color w:val="000000"/>
          <w:szCs w:val="20"/>
        </w:rPr>
        <w:t>a</w:t>
      </w:r>
      <w:r w:rsidR="00E756BC">
        <w:rPr>
          <w:rFonts w:cs="Arial"/>
          <w:color w:val="000000"/>
          <w:szCs w:val="20"/>
        </w:rPr>
        <w:t xml:space="preserve"> zakona o spremembah in dopolnitvah Zakona o tujcih – prva obravnava (PONOVNA OBRAVNAVA)</w:t>
      </w:r>
      <w:r w:rsidR="00573BBF"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8339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  <w:lang w:eastAsia="sl-SI"/>
        </w:rPr>
      </w:pPr>
    </w:p>
    <w:p w:rsidR="008339BD" w:rsidRPr="003B520E" w:rsidRDefault="008339BD" w:rsidP="008339BD">
      <w:pPr>
        <w:pStyle w:val="Neotevilenodstavek"/>
        <w:spacing w:before="0" w:after="0" w:line="260" w:lineRule="exact"/>
        <w:ind w:left="709" w:hanging="709"/>
        <w:rPr>
          <w:iCs/>
          <w:sz w:val="20"/>
          <w:szCs w:val="20"/>
        </w:rPr>
      </w:pPr>
      <w:r w:rsidRPr="003B520E">
        <w:rPr>
          <w:iCs/>
          <w:sz w:val="20"/>
          <w:szCs w:val="20"/>
        </w:rPr>
        <w:t xml:space="preserve">2. </w:t>
      </w:r>
      <w:r>
        <w:rPr>
          <w:iCs/>
          <w:sz w:val="20"/>
          <w:szCs w:val="20"/>
        </w:rPr>
        <w:tab/>
      </w:r>
      <w:r w:rsidRPr="003B520E">
        <w:rPr>
          <w:iCs/>
          <w:sz w:val="20"/>
          <w:szCs w:val="20"/>
        </w:rPr>
        <w:t xml:space="preserve">Vlada Republike Slovenije </w:t>
      </w:r>
      <w:r w:rsidR="002D49F2">
        <w:rPr>
          <w:iCs/>
          <w:sz w:val="20"/>
          <w:szCs w:val="20"/>
        </w:rPr>
        <w:t>predlaga Državnemu zboru</w:t>
      </w:r>
      <w:r w:rsidRPr="003B520E">
        <w:rPr>
          <w:iCs/>
          <w:sz w:val="20"/>
          <w:szCs w:val="20"/>
        </w:rPr>
        <w:t xml:space="preserve">, da </w:t>
      </w:r>
      <w:r w:rsidR="002D49F2">
        <w:rPr>
          <w:iCs/>
          <w:sz w:val="20"/>
          <w:szCs w:val="20"/>
        </w:rPr>
        <w:t>Predlog z</w:t>
      </w:r>
      <w:r w:rsidRPr="003B520E">
        <w:rPr>
          <w:iCs/>
          <w:sz w:val="20"/>
          <w:szCs w:val="20"/>
        </w:rPr>
        <w:t xml:space="preserve">akona o spremembah in dopolnitvah Zakona o tujcih </w:t>
      </w:r>
      <w:r w:rsidRPr="004B72C9">
        <w:rPr>
          <w:iCs/>
          <w:sz w:val="20"/>
          <w:szCs w:val="20"/>
        </w:rPr>
        <w:t>(EVA 2022-1711-0027)</w:t>
      </w:r>
      <w:r>
        <w:rPr>
          <w:iCs/>
          <w:sz w:val="20"/>
          <w:szCs w:val="20"/>
        </w:rPr>
        <w:t xml:space="preserve"> </w:t>
      </w:r>
      <w:r w:rsidR="002D49F2">
        <w:rPr>
          <w:iCs/>
          <w:sz w:val="20"/>
          <w:szCs w:val="20"/>
        </w:rPr>
        <w:t>ter Predlog z</w:t>
      </w:r>
      <w:r w:rsidRPr="003B520E">
        <w:rPr>
          <w:iCs/>
          <w:sz w:val="20"/>
          <w:szCs w:val="20"/>
        </w:rPr>
        <w:t xml:space="preserve">akona o spremembah in dopolnitvah Zakona o zaposlovanju, samozaposlovanju in delu tujcev </w:t>
      </w:r>
      <w:r>
        <w:rPr>
          <w:iCs/>
          <w:sz w:val="20"/>
          <w:szCs w:val="20"/>
        </w:rPr>
        <w:t xml:space="preserve">(EVA 2023-2611-0073) </w:t>
      </w:r>
      <w:r w:rsidRPr="003B520E">
        <w:rPr>
          <w:iCs/>
          <w:sz w:val="20"/>
          <w:szCs w:val="20"/>
        </w:rPr>
        <w:t>obravnava na isti seji zaradi njune vsebinske povezanosti in potrebe po sočasni objavi v Uradnem listu Republike Slovenije.</w:t>
      </w:r>
    </w:p>
    <w:p w:rsidR="008339BD" w:rsidRPr="003B520E" w:rsidRDefault="008339BD" w:rsidP="008339BD">
      <w:pPr>
        <w:pStyle w:val="Neotevilenodstavek"/>
        <w:spacing w:before="0" w:after="0" w:line="260" w:lineRule="exact"/>
        <w:ind w:left="709" w:hanging="709"/>
        <w:rPr>
          <w:iCs/>
          <w:sz w:val="20"/>
          <w:szCs w:val="20"/>
        </w:rPr>
      </w:pPr>
    </w:p>
    <w:p w:rsidR="008339BD" w:rsidRPr="003B520E" w:rsidRDefault="008339BD" w:rsidP="008339BD">
      <w:pPr>
        <w:pStyle w:val="Neotevilenodstavek"/>
        <w:spacing w:before="0" w:after="0" w:line="260" w:lineRule="exact"/>
        <w:ind w:left="709" w:hanging="709"/>
        <w:rPr>
          <w:iCs/>
          <w:sz w:val="20"/>
          <w:szCs w:val="20"/>
        </w:rPr>
      </w:pPr>
      <w:r w:rsidRPr="003B520E">
        <w:rPr>
          <w:iCs/>
          <w:sz w:val="20"/>
          <w:szCs w:val="20"/>
        </w:rPr>
        <w:t xml:space="preserve">3. </w:t>
      </w:r>
      <w:r>
        <w:rPr>
          <w:iCs/>
          <w:sz w:val="20"/>
          <w:szCs w:val="20"/>
        </w:rPr>
        <w:tab/>
      </w:r>
      <w:r w:rsidRPr="003B520E">
        <w:rPr>
          <w:iCs/>
          <w:sz w:val="20"/>
          <w:szCs w:val="20"/>
        </w:rPr>
        <w:t>Vlada Republike Slovenije Državnemu zboru predlaga, da pripravi uradno prečiščeno besedilo Zakona o tujcih.</w:t>
      </w: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16808" w:rsidRDefault="00816808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16808" w:rsidRDefault="00816808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816808" w:rsidRDefault="00816808" w:rsidP="00816808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816808" w:rsidRDefault="00816808" w:rsidP="00816808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8339BD" w:rsidRDefault="008339BD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73BBF" w:rsidRDefault="008339BD" w:rsidP="008339B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8339BD" w:rsidRPr="002760DC" w:rsidRDefault="008339BD" w:rsidP="008339B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1AC2" w:rsidRDefault="00381AC2" w:rsidP="00767987">
      <w:pPr>
        <w:spacing w:line="240" w:lineRule="auto"/>
      </w:pPr>
      <w:r>
        <w:separator/>
      </w:r>
    </w:p>
  </w:endnote>
  <w:endnote w:type="continuationSeparator" w:id="0">
    <w:p w:rsidR="00381AC2" w:rsidRDefault="00381AC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42BE" w:rsidRDefault="002A42B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42BE" w:rsidRDefault="002A42B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42BE" w:rsidRDefault="002A42B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1AC2" w:rsidRDefault="00381AC2" w:rsidP="00767987">
      <w:pPr>
        <w:spacing w:line="240" w:lineRule="auto"/>
      </w:pPr>
      <w:r>
        <w:separator/>
      </w:r>
    </w:p>
  </w:footnote>
  <w:footnote w:type="continuationSeparator" w:id="0">
    <w:p w:rsidR="00381AC2" w:rsidRDefault="00381AC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42BE" w:rsidRDefault="002A42B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42BE" w:rsidRDefault="002A42B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A42BE"/>
    <w:rsid w:val="002D49F2"/>
    <w:rsid w:val="00366636"/>
    <w:rsid w:val="00367DE6"/>
    <w:rsid w:val="00381AC2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16808"/>
    <w:rsid w:val="008339BD"/>
    <w:rsid w:val="008A3F94"/>
    <w:rsid w:val="008F7DBF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E756BC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8339BD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8339BD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105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181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2025-01-20T10:47:00Z</dcterms:created>
  <dcterms:modified xsi:type="dcterms:W3CDTF">2025-01-20T13:02:00Z</dcterms:modified>
</cp:coreProperties>
</file>