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23E9F" w14:textId="58FA5589" w:rsid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Na podlagi drugega odstavka 57. člena, tretjega odstavka 278. člena, tretjega odstavka 325. člena ter drugega, tretjega in četrtega odstavka 352. člena Zakona o davčnem postopku </w:t>
      </w:r>
      <w:r>
        <w:rPr>
          <w:rFonts w:ascii="Arial" w:hAnsi="Arial" w:cs="Arial"/>
          <w:sz w:val="20"/>
          <w:szCs w:val="20"/>
        </w:rPr>
        <w:t xml:space="preserve">(Uradni list RS, št. 13/11 – uradno prečiščeno besedilo, 32/12, 94/12, 101/13 – ZDavNepr, 111/13, 22/14 – odl. US, 25/14 – ZFU, 40/14 – ZIN-B, 90/14, 91/15, 63/16, </w:t>
      </w:r>
      <w:hyperlink r:id="rId5" w:tgtFrame="_blank" w:tooltip="Zakon o spremembah in dopolnitvah Zakona o davčnem postopku" w:history="1">
        <w:r w:rsidRPr="00B86973">
          <w:rPr>
            <w:rFonts w:ascii="Arial" w:hAnsi="Arial" w:cs="Arial"/>
            <w:sz w:val="20"/>
            <w:szCs w:val="20"/>
          </w:rPr>
          <w:t>69/17</w:t>
        </w:r>
      </w:hyperlink>
      <w:r>
        <w:rPr>
          <w:rFonts w:ascii="Arial" w:hAnsi="Arial" w:cs="Arial"/>
          <w:sz w:val="20"/>
          <w:szCs w:val="20"/>
        </w:rPr>
        <w:t xml:space="preserve">, </w:t>
      </w:r>
      <w:hyperlink r:id="rId6" w:tgtFrame="_blank" w:tooltip="Zakon o spremembah in dopolnitvah Zakona o javnih financah" w:history="1">
        <w:r w:rsidRPr="00B86973">
          <w:rPr>
            <w:rFonts w:ascii="Arial" w:hAnsi="Arial" w:cs="Arial"/>
            <w:sz w:val="20"/>
            <w:szCs w:val="20"/>
          </w:rPr>
          <w:t>13/18</w:t>
        </w:r>
      </w:hyperlink>
      <w:r>
        <w:rPr>
          <w:rFonts w:ascii="Arial" w:hAnsi="Arial" w:cs="Arial"/>
          <w:sz w:val="20"/>
          <w:szCs w:val="20"/>
        </w:rPr>
        <w:t xml:space="preserve"> – ZJF-H, </w:t>
      </w:r>
      <w:r w:rsidRPr="00B86973">
        <w:rPr>
          <w:rFonts w:ascii="Arial" w:hAnsi="Arial" w:cs="Arial"/>
          <w:sz w:val="20"/>
          <w:szCs w:val="20"/>
        </w:rPr>
        <w:t>36/19, 66/19, 145/20 – odl. US</w:t>
      </w:r>
      <w:r>
        <w:rPr>
          <w:rFonts w:ascii="Arial" w:hAnsi="Arial" w:cs="Arial"/>
          <w:sz w:val="20"/>
          <w:szCs w:val="20"/>
        </w:rPr>
        <w:t>,</w:t>
      </w:r>
      <w:r w:rsidRPr="00B86973">
        <w:rPr>
          <w:rFonts w:ascii="Arial" w:hAnsi="Arial" w:cs="Arial"/>
          <w:sz w:val="20"/>
          <w:szCs w:val="20"/>
        </w:rPr>
        <w:t xml:space="preserve"> 203/20 – ZIUPOPDVE</w:t>
      </w:r>
      <w:r>
        <w:rPr>
          <w:rFonts w:ascii="Arial" w:hAnsi="Arial" w:cs="Arial"/>
          <w:sz w:val="20"/>
          <w:szCs w:val="20"/>
        </w:rPr>
        <w:t xml:space="preserve">, </w:t>
      </w:r>
      <w:r w:rsidRPr="00F353D8">
        <w:rPr>
          <w:rFonts w:ascii="Arial" w:hAnsi="Arial" w:cs="Arial"/>
          <w:sz w:val="20"/>
          <w:szCs w:val="20"/>
          <w:shd w:val="clear" w:color="auto" w:fill="FFFFFF"/>
        </w:rPr>
        <w:t>39/22 – ZFU-A, 52/22 – odl. US, 87/22 – odl. US, 163/22, 109/23 – odl. US, 131/23 – ZORZFS</w:t>
      </w:r>
      <w:r>
        <w:rPr>
          <w:rFonts w:ascii="Arial" w:hAnsi="Arial" w:cs="Arial"/>
          <w:sz w:val="20"/>
          <w:szCs w:val="20"/>
          <w:shd w:val="clear" w:color="auto" w:fill="FFFFFF"/>
        </w:rPr>
        <w:t>, 55/24 – odl. US</w:t>
      </w:r>
      <w:r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 in 100/24</w:t>
      </w:r>
      <w:r>
        <w:rPr>
          <w:rFonts w:ascii="Arial" w:hAnsi="Arial" w:cs="Arial"/>
          <w:sz w:val="20"/>
          <w:szCs w:val="20"/>
        </w:rPr>
        <w:t xml:space="preserve">) </w:t>
      </w:r>
      <w:r w:rsidRPr="00DE5E94">
        <w:rPr>
          <w:rFonts w:ascii="Arial" w:hAnsi="Arial" w:cs="Arial"/>
          <w:sz w:val="20"/>
          <w:szCs w:val="20"/>
        </w:rPr>
        <w:t xml:space="preserve">in za izvrševanje </w:t>
      </w:r>
      <w:r>
        <w:rPr>
          <w:rFonts w:ascii="Arial" w:hAnsi="Arial" w:cs="Arial"/>
          <w:sz w:val="20"/>
          <w:szCs w:val="20"/>
        </w:rPr>
        <w:t xml:space="preserve">drugega odstavka </w:t>
      </w:r>
      <w:r w:rsidRPr="00DE5E94">
        <w:rPr>
          <w:rFonts w:ascii="Arial" w:hAnsi="Arial" w:cs="Arial"/>
          <w:sz w:val="20"/>
          <w:szCs w:val="20"/>
        </w:rPr>
        <w:t>32.</w:t>
      </w:r>
      <w:r>
        <w:rPr>
          <w:rFonts w:ascii="Arial" w:hAnsi="Arial" w:cs="Arial"/>
          <w:sz w:val="20"/>
          <w:szCs w:val="20"/>
        </w:rPr>
        <w:t xml:space="preserve"> člena</w:t>
      </w:r>
      <w:r w:rsidRPr="00DE5E94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drugega odstavka </w:t>
      </w:r>
      <w:r w:rsidRPr="00DE5E94">
        <w:rPr>
          <w:rFonts w:ascii="Arial" w:hAnsi="Arial" w:cs="Arial"/>
          <w:sz w:val="20"/>
          <w:szCs w:val="20"/>
        </w:rPr>
        <w:t>37.</w:t>
      </w:r>
      <w:r>
        <w:rPr>
          <w:rFonts w:ascii="Arial" w:hAnsi="Arial" w:cs="Arial"/>
          <w:sz w:val="20"/>
          <w:szCs w:val="20"/>
        </w:rPr>
        <w:t xml:space="preserve"> člena</w:t>
      </w:r>
      <w:r w:rsidRPr="00DE5E94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drugega odstavka </w:t>
      </w:r>
      <w:r w:rsidRPr="00DE5E94">
        <w:rPr>
          <w:rFonts w:ascii="Arial" w:hAnsi="Arial" w:cs="Arial"/>
          <w:sz w:val="20"/>
          <w:szCs w:val="20"/>
        </w:rPr>
        <w:t>38.</w:t>
      </w:r>
      <w:r>
        <w:rPr>
          <w:rFonts w:ascii="Arial" w:hAnsi="Arial" w:cs="Arial"/>
          <w:sz w:val="20"/>
          <w:szCs w:val="20"/>
        </w:rPr>
        <w:t xml:space="preserve"> člena</w:t>
      </w:r>
      <w:r w:rsidRPr="00DE5E9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tretjega odstavka</w:t>
      </w:r>
      <w:r w:rsidRPr="00DE5E94">
        <w:rPr>
          <w:rFonts w:ascii="Arial" w:hAnsi="Arial" w:cs="Arial"/>
          <w:sz w:val="20"/>
          <w:szCs w:val="20"/>
        </w:rPr>
        <w:t xml:space="preserve"> 41.</w:t>
      </w:r>
      <w:r>
        <w:rPr>
          <w:rFonts w:ascii="Arial" w:hAnsi="Arial" w:cs="Arial"/>
          <w:sz w:val="20"/>
          <w:szCs w:val="20"/>
        </w:rPr>
        <w:t xml:space="preserve"> člena</w:t>
      </w:r>
      <w:r w:rsidRPr="00DE5E94">
        <w:rPr>
          <w:rFonts w:ascii="Arial" w:hAnsi="Arial" w:cs="Arial"/>
          <w:sz w:val="20"/>
          <w:szCs w:val="20"/>
        </w:rPr>
        <w:t>, 42.</w:t>
      </w:r>
      <w:r w:rsidR="00931988">
        <w:rPr>
          <w:rFonts w:ascii="Arial" w:hAnsi="Arial" w:cs="Arial"/>
          <w:sz w:val="20"/>
          <w:szCs w:val="20"/>
        </w:rPr>
        <w:t xml:space="preserve"> in</w:t>
      </w:r>
      <w:r w:rsidRPr="00DE5E94">
        <w:rPr>
          <w:rFonts w:ascii="Arial" w:hAnsi="Arial" w:cs="Arial"/>
          <w:sz w:val="20"/>
          <w:szCs w:val="20"/>
        </w:rPr>
        <w:t xml:space="preserve"> 43.a </w:t>
      </w:r>
      <w:r w:rsidR="00931988">
        <w:rPr>
          <w:rFonts w:ascii="Arial" w:hAnsi="Arial" w:cs="Arial"/>
          <w:sz w:val="20"/>
          <w:szCs w:val="20"/>
        </w:rPr>
        <w:t>člena ter</w:t>
      </w:r>
      <w:r w:rsidRPr="00DE5E9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drugega odstavka </w:t>
      </w:r>
      <w:r w:rsidRPr="00DE5E94">
        <w:rPr>
          <w:rFonts w:ascii="Arial" w:hAnsi="Arial" w:cs="Arial"/>
          <w:sz w:val="20"/>
          <w:szCs w:val="20"/>
        </w:rPr>
        <w:t>44. člena Zakona o matični evidenci zavarovancev in uživalcev pravic iz obveznega pokojninskega in invalidskega zavarovanja (Uradni list RS, št. 111/13</w:t>
      </w:r>
      <w:r>
        <w:rPr>
          <w:rFonts w:ascii="Arial" w:hAnsi="Arial" w:cs="Arial"/>
          <w:sz w:val="20"/>
          <w:szCs w:val="20"/>
        </w:rPr>
        <w:t>,</w:t>
      </w:r>
      <w:r w:rsidRPr="00DE5E94">
        <w:rPr>
          <w:rFonts w:ascii="Arial" w:hAnsi="Arial" w:cs="Arial"/>
          <w:sz w:val="20"/>
          <w:szCs w:val="20"/>
        </w:rPr>
        <w:t xml:space="preserve"> 97/14</w:t>
      </w:r>
      <w:r>
        <w:rPr>
          <w:rFonts w:ascii="Arial" w:hAnsi="Arial" w:cs="Arial"/>
          <w:sz w:val="20"/>
          <w:szCs w:val="20"/>
        </w:rPr>
        <w:t xml:space="preserve"> in </w:t>
      </w:r>
      <w:r w:rsidR="00540F46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/24</w:t>
      </w:r>
      <w:r w:rsidRPr="00DE5E94">
        <w:rPr>
          <w:rFonts w:ascii="Arial" w:hAnsi="Arial" w:cs="Arial"/>
          <w:sz w:val="20"/>
          <w:szCs w:val="20"/>
        </w:rPr>
        <w:t>) minister za finance izdaja</w:t>
      </w:r>
    </w:p>
    <w:p w14:paraId="45D68D97" w14:textId="77777777" w:rsidR="00DE5E94" w:rsidRP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</w:p>
    <w:p w14:paraId="7E5916DD" w14:textId="1B19A167" w:rsidR="00DE5E94" w:rsidRPr="009E3E45" w:rsidRDefault="00DE5E94" w:rsidP="00DE5E9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E3E45">
        <w:rPr>
          <w:rFonts w:ascii="Arial" w:hAnsi="Arial" w:cs="Arial"/>
          <w:b/>
          <w:bCs/>
          <w:sz w:val="20"/>
          <w:szCs w:val="20"/>
        </w:rPr>
        <w:t>P R A V I L N I K</w:t>
      </w:r>
    </w:p>
    <w:p w14:paraId="3ACF0E37" w14:textId="525BE440" w:rsidR="00DE5E94" w:rsidRPr="009E3E45" w:rsidRDefault="00DE5E94" w:rsidP="00DE5E9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9E3E45">
        <w:rPr>
          <w:rFonts w:ascii="Arial" w:hAnsi="Arial" w:cs="Arial"/>
          <w:b/>
          <w:bCs/>
          <w:sz w:val="20"/>
          <w:szCs w:val="20"/>
        </w:rPr>
        <w:t>o obračun</w:t>
      </w:r>
      <w:r w:rsidR="009A1CEC">
        <w:rPr>
          <w:rFonts w:ascii="Arial" w:hAnsi="Arial" w:cs="Arial"/>
          <w:b/>
          <w:bCs/>
          <w:sz w:val="20"/>
          <w:szCs w:val="20"/>
        </w:rPr>
        <w:t>u</w:t>
      </w:r>
      <w:r w:rsidRPr="009E3E45">
        <w:rPr>
          <w:rFonts w:ascii="Arial" w:hAnsi="Arial" w:cs="Arial"/>
          <w:b/>
          <w:bCs/>
          <w:sz w:val="20"/>
          <w:szCs w:val="20"/>
        </w:rPr>
        <w:t xml:space="preserve"> davčnih odtegljajev</w:t>
      </w:r>
    </w:p>
    <w:p w14:paraId="2A585DF7" w14:textId="77777777" w:rsid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</w:p>
    <w:p w14:paraId="346121D5" w14:textId="684DE05A" w:rsidR="00DE5E94" w:rsidRDefault="00DE5E94" w:rsidP="00DE5E94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Pr="00DE5E94">
        <w:rPr>
          <w:rFonts w:ascii="Arial" w:hAnsi="Arial" w:cs="Arial"/>
          <w:sz w:val="20"/>
          <w:szCs w:val="20"/>
        </w:rPr>
        <w:t>len</w:t>
      </w:r>
    </w:p>
    <w:p w14:paraId="186E7642" w14:textId="77777777" w:rsidR="00DE5E94" w:rsidRP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</w:p>
    <w:p w14:paraId="0D5BB7A8" w14:textId="09C550FA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(1) S tem pravilnikom se določata vsebina in oblika predložitve podatkov v obračunu davčnih odtegljajev, ki so potrebni za izračun in nadzor pravilnosti izračuna davčnega odtegljaja, za dohodke, za katere se skladno z Zakonom o davčnem postopku (</w:t>
      </w:r>
      <w:r w:rsidR="00AA0071">
        <w:rPr>
          <w:rFonts w:ascii="Arial" w:hAnsi="Arial" w:cs="Arial"/>
          <w:sz w:val="20"/>
          <w:szCs w:val="20"/>
        </w:rPr>
        <w:t xml:space="preserve">(Uradni list RS, št. 13/11 – uradno prečiščeno besedilo, 32/12, 94/12, 101/13 – ZDavNepr, 111/13, 22/14 – odl. US, 25/14 – ZFU, 40/14 – ZIN-B, 90/14, 91/15, 63/16, </w:t>
      </w:r>
      <w:hyperlink r:id="rId7" w:tgtFrame="_blank" w:tooltip="Zakon o spremembah in dopolnitvah Zakona o davčnem postopku" w:history="1">
        <w:r w:rsidR="00AA0071" w:rsidRPr="00B86973">
          <w:rPr>
            <w:rFonts w:ascii="Arial" w:hAnsi="Arial" w:cs="Arial"/>
            <w:sz w:val="20"/>
            <w:szCs w:val="20"/>
          </w:rPr>
          <w:t>69/17</w:t>
        </w:r>
      </w:hyperlink>
      <w:r w:rsidR="00AA0071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Zakon o spremembah in dopolnitvah Zakona o javnih financah" w:history="1">
        <w:r w:rsidR="00AA0071" w:rsidRPr="00B86973">
          <w:rPr>
            <w:rFonts w:ascii="Arial" w:hAnsi="Arial" w:cs="Arial"/>
            <w:sz w:val="20"/>
            <w:szCs w:val="20"/>
          </w:rPr>
          <w:t>13/18</w:t>
        </w:r>
      </w:hyperlink>
      <w:r w:rsidR="00AA0071">
        <w:rPr>
          <w:rFonts w:ascii="Arial" w:hAnsi="Arial" w:cs="Arial"/>
          <w:sz w:val="20"/>
          <w:szCs w:val="20"/>
        </w:rPr>
        <w:t xml:space="preserve"> – ZJF-H, </w:t>
      </w:r>
      <w:r w:rsidR="00AA0071" w:rsidRPr="00B86973">
        <w:rPr>
          <w:rFonts w:ascii="Arial" w:hAnsi="Arial" w:cs="Arial"/>
          <w:sz w:val="20"/>
          <w:szCs w:val="20"/>
        </w:rPr>
        <w:t>36/19, 66/19, 145/20 – odl. US</w:t>
      </w:r>
      <w:r w:rsidR="00AA0071">
        <w:rPr>
          <w:rFonts w:ascii="Arial" w:hAnsi="Arial" w:cs="Arial"/>
          <w:sz w:val="20"/>
          <w:szCs w:val="20"/>
        </w:rPr>
        <w:t>,</w:t>
      </w:r>
      <w:r w:rsidR="00AA0071" w:rsidRPr="00B86973">
        <w:rPr>
          <w:rFonts w:ascii="Arial" w:hAnsi="Arial" w:cs="Arial"/>
          <w:sz w:val="20"/>
          <w:szCs w:val="20"/>
        </w:rPr>
        <w:t xml:space="preserve"> 203/20 – ZIUPOPDVE</w:t>
      </w:r>
      <w:r w:rsidR="00AA0071">
        <w:rPr>
          <w:rFonts w:ascii="Arial" w:hAnsi="Arial" w:cs="Arial"/>
          <w:sz w:val="20"/>
          <w:szCs w:val="20"/>
        </w:rPr>
        <w:t xml:space="preserve">, </w:t>
      </w:r>
      <w:r w:rsidR="00AA0071" w:rsidRPr="00F353D8">
        <w:rPr>
          <w:rFonts w:ascii="Arial" w:hAnsi="Arial" w:cs="Arial"/>
          <w:sz w:val="20"/>
          <w:szCs w:val="20"/>
          <w:shd w:val="clear" w:color="auto" w:fill="FFFFFF"/>
        </w:rPr>
        <w:t>39/22 – ZFU-A, 52/22 – odl. US, 87/22 – odl. US, 163/22, 109/23 – odl. US, 131/23 – ZORZFS</w:t>
      </w:r>
      <w:r w:rsidR="00AA0071">
        <w:rPr>
          <w:rFonts w:ascii="Arial" w:hAnsi="Arial" w:cs="Arial"/>
          <w:sz w:val="20"/>
          <w:szCs w:val="20"/>
          <w:shd w:val="clear" w:color="auto" w:fill="FFFFFF"/>
        </w:rPr>
        <w:t>, 55/24 – odl. US</w:t>
      </w:r>
      <w:r w:rsidR="00AA0071"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 in 100/24</w:t>
      </w:r>
      <w:r w:rsidR="00931988">
        <w:rPr>
          <w:rFonts w:ascii="Arial" w:hAnsi="Arial" w:cs="Arial"/>
          <w:sz w:val="20"/>
          <w:szCs w:val="20"/>
          <w:shd w:val="clear" w:color="auto" w:fill="FFFFFF"/>
        </w:rPr>
        <w:t>; v nadaljnjem besedilu: ZDavP-2</w:t>
      </w:r>
      <w:r w:rsidR="00AA0071">
        <w:rPr>
          <w:rFonts w:ascii="Arial" w:hAnsi="Arial" w:cs="Arial"/>
          <w:sz w:val="20"/>
          <w:szCs w:val="20"/>
        </w:rPr>
        <w:t xml:space="preserve">) </w:t>
      </w:r>
      <w:r w:rsidRPr="00DE5E94">
        <w:rPr>
          <w:rFonts w:ascii="Arial" w:hAnsi="Arial" w:cs="Arial"/>
          <w:sz w:val="20"/>
          <w:szCs w:val="20"/>
        </w:rPr>
        <w:t xml:space="preserve">in Zakonom o </w:t>
      </w:r>
      <w:r w:rsidR="00931988">
        <w:rPr>
          <w:rFonts w:ascii="Arial" w:hAnsi="Arial" w:cs="Arial"/>
          <w:sz w:val="20"/>
          <w:szCs w:val="20"/>
        </w:rPr>
        <w:t xml:space="preserve">dohodnini </w:t>
      </w:r>
      <w:r w:rsidR="00AA0071" w:rsidRPr="00AA0071">
        <w:rPr>
          <w:rFonts w:ascii="Arial" w:hAnsi="Arial" w:cs="Arial"/>
          <w:sz w:val="20"/>
          <w:szCs w:val="20"/>
        </w:rPr>
        <w:t>(Uradni list RS, št. 13/11 – uradno prečiščeno besedilo, 9/11 – ZUKD-1, 9/12 – odl. US, 24/12, 30/12, 40/12 – ZUJF, 75/12, 94/12, 52/13 – odl. US, 96/13, 29/14 – odl. US, 50/14, 23/15, 55/15, 63/16, 69/17, 21/19, 28/19, 66/19, 39/22, 132/22 – odl. US, 158/22, 131/23 – ZORZFS in 104/24</w:t>
      </w:r>
      <w:r w:rsidRPr="00DE5E94">
        <w:rPr>
          <w:rFonts w:ascii="Arial" w:hAnsi="Arial" w:cs="Arial"/>
          <w:sz w:val="20"/>
          <w:szCs w:val="20"/>
        </w:rPr>
        <w:t>; v nadaljnjem besedilu: ZDoh-2) izračunava akontacija dohodnine oziroma dohodnina z davčnim odtegljajem oziroma se bi izračunavala, če bi se dohodek všteval v davčno osnovo oziroma ne bi bil oproščen, razen za dohodke, ki so oproščeni dohodnine skladno z 20. do 34. členom ZDoh-2.</w:t>
      </w:r>
    </w:p>
    <w:p w14:paraId="12A16241" w14:textId="7777777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(2) V obračunu davčnih odtegljajev se opravi tudi izračun prispevkov za socialno varnost po drugem, tretjem in četrtem odstavku 352. člena ZDavP-2.</w:t>
      </w:r>
    </w:p>
    <w:p w14:paraId="54431042" w14:textId="4C7BC59B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(3) V skladu z </w:t>
      </w:r>
      <w:r w:rsidR="00931988">
        <w:rPr>
          <w:rFonts w:ascii="Arial" w:hAnsi="Arial" w:cs="Arial"/>
          <w:sz w:val="20"/>
          <w:szCs w:val="20"/>
        </w:rPr>
        <w:t xml:space="preserve">drugim odstavkom </w:t>
      </w:r>
      <w:r w:rsidR="00931988" w:rsidRPr="00DE5E94">
        <w:rPr>
          <w:rFonts w:ascii="Arial" w:hAnsi="Arial" w:cs="Arial"/>
          <w:sz w:val="20"/>
          <w:szCs w:val="20"/>
        </w:rPr>
        <w:t>32.</w:t>
      </w:r>
      <w:r w:rsidR="00931988">
        <w:rPr>
          <w:rFonts w:ascii="Arial" w:hAnsi="Arial" w:cs="Arial"/>
          <w:sz w:val="20"/>
          <w:szCs w:val="20"/>
        </w:rPr>
        <w:t xml:space="preserve"> člena</w:t>
      </w:r>
      <w:r w:rsidR="00931988" w:rsidRPr="00DE5E94">
        <w:rPr>
          <w:rFonts w:ascii="Arial" w:hAnsi="Arial" w:cs="Arial"/>
          <w:sz w:val="20"/>
          <w:szCs w:val="20"/>
        </w:rPr>
        <w:t xml:space="preserve">, </w:t>
      </w:r>
      <w:r w:rsidR="00931988">
        <w:rPr>
          <w:rFonts w:ascii="Arial" w:hAnsi="Arial" w:cs="Arial"/>
          <w:sz w:val="20"/>
          <w:szCs w:val="20"/>
        </w:rPr>
        <w:t xml:space="preserve">drugim odstavkom </w:t>
      </w:r>
      <w:r w:rsidR="00931988" w:rsidRPr="00DE5E94">
        <w:rPr>
          <w:rFonts w:ascii="Arial" w:hAnsi="Arial" w:cs="Arial"/>
          <w:sz w:val="20"/>
          <w:szCs w:val="20"/>
        </w:rPr>
        <w:t>37.</w:t>
      </w:r>
      <w:r w:rsidR="00931988">
        <w:rPr>
          <w:rFonts w:ascii="Arial" w:hAnsi="Arial" w:cs="Arial"/>
          <w:sz w:val="20"/>
          <w:szCs w:val="20"/>
        </w:rPr>
        <w:t xml:space="preserve"> člena</w:t>
      </w:r>
      <w:r w:rsidR="00931988" w:rsidRPr="00DE5E94">
        <w:rPr>
          <w:rFonts w:ascii="Arial" w:hAnsi="Arial" w:cs="Arial"/>
          <w:sz w:val="20"/>
          <w:szCs w:val="20"/>
        </w:rPr>
        <w:t xml:space="preserve">, </w:t>
      </w:r>
      <w:r w:rsidR="00931988">
        <w:rPr>
          <w:rFonts w:ascii="Arial" w:hAnsi="Arial" w:cs="Arial"/>
          <w:sz w:val="20"/>
          <w:szCs w:val="20"/>
        </w:rPr>
        <w:t xml:space="preserve">drugim odstavkom </w:t>
      </w:r>
      <w:r w:rsidR="00931988" w:rsidRPr="00DE5E94">
        <w:rPr>
          <w:rFonts w:ascii="Arial" w:hAnsi="Arial" w:cs="Arial"/>
          <w:sz w:val="20"/>
          <w:szCs w:val="20"/>
        </w:rPr>
        <w:t>38.</w:t>
      </w:r>
      <w:r w:rsidR="00931988">
        <w:rPr>
          <w:rFonts w:ascii="Arial" w:hAnsi="Arial" w:cs="Arial"/>
          <w:sz w:val="20"/>
          <w:szCs w:val="20"/>
        </w:rPr>
        <w:t xml:space="preserve"> člena</w:t>
      </w:r>
      <w:r w:rsidR="00931988" w:rsidRPr="00DE5E94">
        <w:rPr>
          <w:rFonts w:ascii="Arial" w:hAnsi="Arial" w:cs="Arial"/>
          <w:sz w:val="20"/>
          <w:szCs w:val="20"/>
        </w:rPr>
        <w:t>,</w:t>
      </w:r>
      <w:r w:rsidR="00931988">
        <w:rPr>
          <w:rFonts w:ascii="Arial" w:hAnsi="Arial" w:cs="Arial"/>
          <w:sz w:val="20"/>
          <w:szCs w:val="20"/>
        </w:rPr>
        <w:t xml:space="preserve"> tretjim odstavkom</w:t>
      </w:r>
      <w:r w:rsidR="00931988" w:rsidRPr="00DE5E94">
        <w:rPr>
          <w:rFonts w:ascii="Arial" w:hAnsi="Arial" w:cs="Arial"/>
          <w:sz w:val="20"/>
          <w:szCs w:val="20"/>
        </w:rPr>
        <w:t xml:space="preserve"> 41.</w:t>
      </w:r>
      <w:r w:rsidR="00931988">
        <w:rPr>
          <w:rFonts w:ascii="Arial" w:hAnsi="Arial" w:cs="Arial"/>
          <w:sz w:val="20"/>
          <w:szCs w:val="20"/>
        </w:rPr>
        <w:t xml:space="preserve"> člena</w:t>
      </w:r>
      <w:r w:rsidR="00931988" w:rsidRPr="00DE5E94">
        <w:rPr>
          <w:rFonts w:ascii="Arial" w:hAnsi="Arial" w:cs="Arial"/>
          <w:sz w:val="20"/>
          <w:szCs w:val="20"/>
        </w:rPr>
        <w:t>, 42.</w:t>
      </w:r>
      <w:r w:rsidR="00931988">
        <w:rPr>
          <w:rFonts w:ascii="Arial" w:hAnsi="Arial" w:cs="Arial"/>
          <w:sz w:val="20"/>
          <w:szCs w:val="20"/>
        </w:rPr>
        <w:t xml:space="preserve"> in</w:t>
      </w:r>
      <w:r w:rsidR="00931988" w:rsidRPr="00DE5E94">
        <w:rPr>
          <w:rFonts w:ascii="Arial" w:hAnsi="Arial" w:cs="Arial"/>
          <w:sz w:val="20"/>
          <w:szCs w:val="20"/>
        </w:rPr>
        <w:t xml:space="preserve"> 43.a </w:t>
      </w:r>
      <w:r w:rsidR="00931988">
        <w:rPr>
          <w:rFonts w:ascii="Arial" w:hAnsi="Arial" w:cs="Arial"/>
          <w:sz w:val="20"/>
          <w:szCs w:val="20"/>
        </w:rPr>
        <w:t>členom ter</w:t>
      </w:r>
      <w:r w:rsidR="00931988" w:rsidRPr="00DE5E94">
        <w:rPr>
          <w:rFonts w:ascii="Arial" w:hAnsi="Arial" w:cs="Arial"/>
          <w:sz w:val="20"/>
          <w:szCs w:val="20"/>
        </w:rPr>
        <w:t xml:space="preserve"> </w:t>
      </w:r>
      <w:r w:rsidR="00931988">
        <w:rPr>
          <w:rFonts w:ascii="Arial" w:hAnsi="Arial" w:cs="Arial"/>
          <w:sz w:val="20"/>
          <w:szCs w:val="20"/>
        </w:rPr>
        <w:t xml:space="preserve">drugim odstavkom </w:t>
      </w:r>
      <w:r w:rsidR="00931988" w:rsidRPr="00DE5E94">
        <w:rPr>
          <w:rFonts w:ascii="Arial" w:hAnsi="Arial" w:cs="Arial"/>
          <w:sz w:val="20"/>
          <w:szCs w:val="20"/>
        </w:rPr>
        <w:t xml:space="preserve">44. člena </w:t>
      </w:r>
      <w:r w:rsidRPr="00DE5E94">
        <w:rPr>
          <w:rFonts w:ascii="Arial" w:hAnsi="Arial" w:cs="Arial"/>
          <w:sz w:val="20"/>
          <w:szCs w:val="20"/>
        </w:rPr>
        <w:t>Zakona o matični evidenci zavarovancev in uživalcev pravic iz obveznega pokojninskega in invalidskega zavarovanja (Uradni list RS, št. 111/13</w:t>
      </w:r>
      <w:r w:rsidR="00931988">
        <w:rPr>
          <w:rFonts w:ascii="Arial" w:hAnsi="Arial" w:cs="Arial"/>
          <w:sz w:val="20"/>
          <w:szCs w:val="20"/>
        </w:rPr>
        <w:t>,</w:t>
      </w:r>
      <w:r w:rsidRPr="00DE5E94">
        <w:rPr>
          <w:rFonts w:ascii="Arial" w:hAnsi="Arial" w:cs="Arial"/>
          <w:sz w:val="20"/>
          <w:szCs w:val="20"/>
        </w:rPr>
        <w:t xml:space="preserve"> 97/14</w:t>
      </w:r>
      <w:r w:rsidR="00931988">
        <w:rPr>
          <w:rFonts w:ascii="Arial" w:hAnsi="Arial" w:cs="Arial"/>
          <w:sz w:val="20"/>
          <w:szCs w:val="20"/>
        </w:rPr>
        <w:t xml:space="preserve"> in </w:t>
      </w:r>
      <w:r w:rsidR="00540F46">
        <w:rPr>
          <w:rFonts w:ascii="Arial" w:hAnsi="Arial" w:cs="Arial"/>
          <w:sz w:val="20"/>
          <w:szCs w:val="20"/>
        </w:rPr>
        <w:t>…</w:t>
      </w:r>
      <w:r w:rsidR="00931988">
        <w:rPr>
          <w:rFonts w:ascii="Arial" w:hAnsi="Arial" w:cs="Arial"/>
          <w:sz w:val="20"/>
          <w:szCs w:val="20"/>
        </w:rPr>
        <w:t>/24</w:t>
      </w:r>
      <w:r w:rsidRPr="00DE5E94">
        <w:rPr>
          <w:rFonts w:ascii="Arial" w:hAnsi="Arial" w:cs="Arial"/>
          <w:sz w:val="20"/>
          <w:szCs w:val="20"/>
        </w:rPr>
        <w:t>; v nadaljnjem besedilu: ZMEPIZ-1) se s tem pravilnikom določata tudi vsebina in oblika predložitve podatkov, ki so potrebni za oblikovanje prijave podatkov o osnovah v matično evidenco zavarovancev in uživalcev pravic iz obveznega pokojninskega in invalidskega zavarovanja ter sprememb teh podatkov, in so jih plačniki davka dolžni sporočiti v obračunu davčnega odtegljaja.</w:t>
      </w:r>
    </w:p>
    <w:p w14:paraId="5314F044" w14:textId="77777777" w:rsidR="00931988" w:rsidRDefault="0093198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BD39A1B" w14:textId="0E5FFB9F" w:rsidR="00DE5E94" w:rsidRPr="00931988" w:rsidRDefault="00DE5E94" w:rsidP="00931988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931988">
        <w:rPr>
          <w:rFonts w:ascii="Arial" w:hAnsi="Arial" w:cs="Arial"/>
          <w:sz w:val="20"/>
          <w:szCs w:val="20"/>
        </w:rPr>
        <w:t>člen</w:t>
      </w:r>
    </w:p>
    <w:p w14:paraId="1CFBEAEC" w14:textId="77777777" w:rsidR="00931988" w:rsidRDefault="0093198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FCBC763" w14:textId="745E245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(1) Plačniki davka predložijo obračun davčnih odtegljajev v obliki in z vsebino, ki </w:t>
      </w:r>
      <w:r w:rsidR="00931988">
        <w:rPr>
          <w:rFonts w:ascii="Arial" w:hAnsi="Arial" w:cs="Arial"/>
          <w:sz w:val="20"/>
          <w:szCs w:val="20"/>
        </w:rPr>
        <w:t>je</w:t>
      </w:r>
      <w:r w:rsidRPr="00DE5E94">
        <w:rPr>
          <w:rFonts w:ascii="Arial" w:hAnsi="Arial" w:cs="Arial"/>
          <w:sz w:val="20"/>
          <w:szCs w:val="20"/>
        </w:rPr>
        <w:t xml:space="preserve"> določen</w:t>
      </w:r>
      <w:r w:rsidR="00931988">
        <w:rPr>
          <w:rFonts w:ascii="Arial" w:hAnsi="Arial" w:cs="Arial"/>
          <w:sz w:val="20"/>
          <w:szCs w:val="20"/>
        </w:rPr>
        <w:t>a</w:t>
      </w:r>
      <w:r w:rsidRPr="00DE5E94">
        <w:rPr>
          <w:rFonts w:ascii="Arial" w:hAnsi="Arial" w:cs="Arial"/>
          <w:sz w:val="20"/>
          <w:szCs w:val="20"/>
        </w:rPr>
        <w:t xml:space="preserve"> v Prilogi 1</w:t>
      </w:r>
      <w:r w:rsidR="00931988">
        <w:rPr>
          <w:rFonts w:ascii="Arial" w:hAnsi="Arial" w:cs="Arial"/>
          <w:sz w:val="20"/>
          <w:szCs w:val="20"/>
        </w:rPr>
        <w:t>, ki je</w:t>
      </w:r>
      <w:r w:rsidRPr="00DE5E9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77AD090A" w14:textId="7777777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(2) Obračun davčnih odtegljajev je sestavljen iz:</w:t>
      </w:r>
    </w:p>
    <w:p w14:paraId="4440AA03" w14:textId="7777777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– zbirnih podatkov iz obračuna davčnih odtegljajev in</w:t>
      </w:r>
    </w:p>
    <w:p w14:paraId="7FC705C9" w14:textId="7777777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– individualnih podatkov iz obračuna davčnih odtegljajev po davčnem zavezancu.</w:t>
      </w:r>
    </w:p>
    <w:p w14:paraId="1135E1EA" w14:textId="77777777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(3) Navodila za izpolnjevanje obračuna davčnih odtegljajev se objavijo na spletni strani Finančne uprave Republike Slovenije (v nadaljevanju FURS) na naslovu: https://www.fu.gov.si/davki_in_druge_dajatve/podrocja/dohodnina/rek_obrazci in na portalu eDavki na naslovu https://edavki.durs.si/. Navodila za izpolnjevanje FURS posodablja na način, da so spremembe vidne v navodilu.</w:t>
      </w:r>
    </w:p>
    <w:p w14:paraId="0BBD3CA4" w14:textId="77777777" w:rsidR="00931988" w:rsidRDefault="0093198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B288514" w14:textId="53893A63" w:rsidR="00DE5E94" w:rsidRPr="00931988" w:rsidRDefault="00DE5E94" w:rsidP="00931988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931988">
        <w:rPr>
          <w:rFonts w:ascii="Arial" w:hAnsi="Arial" w:cs="Arial"/>
          <w:sz w:val="20"/>
          <w:szCs w:val="20"/>
        </w:rPr>
        <w:t>člen</w:t>
      </w:r>
    </w:p>
    <w:p w14:paraId="32C15DB7" w14:textId="77777777" w:rsidR="00931988" w:rsidRDefault="0093198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C863D83" w14:textId="2A372284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lastRenderedPageBreak/>
        <w:t xml:space="preserve">Plačniki davka dostavijo podatke o medletnem uveljavljanju olajšave za vzdrževane družinske člane v obliki in na način, določena v Prilogi </w:t>
      </w:r>
      <w:r w:rsidR="00712718">
        <w:rPr>
          <w:rFonts w:ascii="Arial" w:hAnsi="Arial" w:cs="Arial"/>
          <w:sz w:val="20"/>
          <w:szCs w:val="20"/>
        </w:rPr>
        <w:t>2</w:t>
      </w:r>
      <w:r w:rsidRPr="00DE5E94">
        <w:rPr>
          <w:rFonts w:ascii="Arial" w:hAnsi="Arial" w:cs="Arial"/>
          <w:sz w:val="20"/>
          <w:szCs w:val="20"/>
        </w:rPr>
        <w:t>, ki je sestavni del tega pravilnika.</w:t>
      </w:r>
    </w:p>
    <w:p w14:paraId="2F9485D8" w14:textId="77777777" w:rsidR="00712718" w:rsidRDefault="0071271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4F29DFD" w14:textId="664E4E22" w:rsidR="00DE5E94" w:rsidRPr="00DE5E94" w:rsidRDefault="00DE5E94" w:rsidP="00712718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KONČNE DOLOČBE</w:t>
      </w:r>
    </w:p>
    <w:p w14:paraId="6DF9A97D" w14:textId="77777777" w:rsidR="00712718" w:rsidRDefault="0071271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A3ACC1" w14:textId="52DC7A4B" w:rsidR="00DE5E94" w:rsidRPr="00712718" w:rsidRDefault="00DE5E94" w:rsidP="00712718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712718">
        <w:rPr>
          <w:rFonts w:ascii="Arial" w:hAnsi="Arial" w:cs="Arial"/>
          <w:sz w:val="20"/>
          <w:szCs w:val="20"/>
        </w:rPr>
        <w:t>člen</w:t>
      </w:r>
    </w:p>
    <w:p w14:paraId="6BDF084C" w14:textId="77777777" w:rsidR="00712718" w:rsidRDefault="0071271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4C74C5" w14:textId="0C6FD20E" w:rsidR="00DE5E94" w:rsidRPr="00DE5E94" w:rsidRDefault="00DE5E94" w:rsidP="00712718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(1) Z dnem uveljavitve tega pravilnika preneha veljati </w:t>
      </w:r>
      <w:r w:rsidR="00712718" w:rsidRPr="006F5C19">
        <w:rPr>
          <w:rFonts w:ascii="Arial" w:hAnsi="Arial" w:cs="Arial"/>
          <w:sz w:val="20"/>
          <w:szCs w:val="20"/>
          <w:lang w:val="x-none"/>
        </w:rPr>
        <w:t xml:space="preserve">Pravilnik o vsebini in obliki obračuna davčnih odtegljajev (Uradni list RS, št. </w:t>
      </w:r>
      <w:r w:rsidR="00712718" w:rsidRPr="008016B7">
        <w:rPr>
          <w:rFonts w:ascii="Arial" w:hAnsi="Arial" w:cs="Arial"/>
          <w:sz w:val="20"/>
          <w:szCs w:val="20"/>
          <w:lang w:val="x-none"/>
        </w:rPr>
        <w:t>60/22, 96/22, 166/22</w:t>
      </w:r>
      <w:r w:rsidR="00712718">
        <w:rPr>
          <w:rFonts w:ascii="Arial" w:hAnsi="Arial" w:cs="Arial"/>
          <w:sz w:val="20"/>
          <w:szCs w:val="20"/>
          <w:lang w:val="x-none"/>
        </w:rPr>
        <w:t>,</w:t>
      </w:r>
      <w:r w:rsidR="00712718" w:rsidRPr="008016B7">
        <w:rPr>
          <w:rFonts w:ascii="Arial" w:hAnsi="Arial" w:cs="Arial"/>
          <w:sz w:val="20"/>
          <w:szCs w:val="20"/>
          <w:lang w:val="x-none"/>
        </w:rPr>
        <w:t xml:space="preserve"> 103/23</w:t>
      </w:r>
      <w:r w:rsidR="00712718">
        <w:rPr>
          <w:rFonts w:ascii="Arial" w:hAnsi="Arial" w:cs="Arial"/>
          <w:sz w:val="20"/>
          <w:szCs w:val="20"/>
          <w:lang w:val="x-none"/>
        </w:rPr>
        <w:t xml:space="preserve"> in </w:t>
      </w:r>
      <w:r w:rsidR="00CC6D25">
        <w:rPr>
          <w:rFonts w:ascii="Arial" w:hAnsi="Arial" w:cs="Arial"/>
          <w:sz w:val="20"/>
          <w:szCs w:val="20"/>
          <w:lang w:val="x-none"/>
        </w:rPr>
        <w:t>108</w:t>
      </w:r>
      <w:r w:rsidR="00712718">
        <w:rPr>
          <w:rFonts w:ascii="Arial" w:hAnsi="Arial" w:cs="Arial"/>
          <w:sz w:val="20"/>
          <w:szCs w:val="20"/>
          <w:lang w:val="x-none"/>
        </w:rPr>
        <w:t>/24</w:t>
      </w:r>
      <w:r w:rsidR="00712718" w:rsidRPr="006F5C19">
        <w:rPr>
          <w:rFonts w:ascii="Arial" w:hAnsi="Arial" w:cs="Arial"/>
          <w:sz w:val="20"/>
          <w:szCs w:val="20"/>
          <w:lang w:val="x-none"/>
        </w:rPr>
        <w:t>)</w:t>
      </w:r>
      <w:r w:rsidRPr="00DE5E94">
        <w:rPr>
          <w:rFonts w:ascii="Arial" w:hAnsi="Arial" w:cs="Arial"/>
          <w:sz w:val="20"/>
          <w:szCs w:val="20"/>
        </w:rPr>
        <w:t>.</w:t>
      </w:r>
    </w:p>
    <w:p w14:paraId="01287CE4" w14:textId="350EC6AE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(2) Ne glede </w:t>
      </w:r>
      <w:r w:rsidR="00712718">
        <w:rPr>
          <w:rFonts w:ascii="Arial" w:hAnsi="Arial" w:cs="Arial"/>
          <w:sz w:val="20"/>
          <w:szCs w:val="20"/>
        </w:rPr>
        <w:t xml:space="preserve">na </w:t>
      </w:r>
      <w:r w:rsidRPr="00DE5E94">
        <w:rPr>
          <w:rFonts w:ascii="Arial" w:hAnsi="Arial" w:cs="Arial"/>
          <w:sz w:val="20"/>
          <w:szCs w:val="20"/>
        </w:rPr>
        <w:t>prejšnj</w:t>
      </w:r>
      <w:r w:rsidR="00712718">
        <w:rPr>
          <w:rFonts w:ascii="Arial" w:hAnsi="Arial" w:cs="Arial"/>
          <w:sz w:val="20"/>
          <w:szCs w:val="20"/>
        </w:rPr>
        <w:t>i</w:t>
      </w:r>
      <w:r w:rsidRPr="00DE5E94">
        <w:rPr>
          <w:rFonts w:ascii="Arial" w:hAnsi="Arial" w:cs="Arial"/>
          <w:sz w:val="20"/>
          <w:szCs w:val="20"/>
        </w:rPr>
        <w:t xml:space="preserve"> odstav</w:t>
      </w:r>
      <w:r w:rsidR="00712718">
        <w:rPr>
          <w:rFonts w:ascii="Arial" w:hAnsi="Arial" w:cs="Arial"/>
          <w:sz w:val="20"/>
          <w:szCs w:val="20"/>
        </w:rPr>
        <w:t>e</w:t>
      </w:r>
      <w:r w:rsidRPr="00DE5E94">
        <w:rPr>
          <w:rFonts w:ascii="Arial" w:hAnsi="Arial" w:cs="Arial"/>
          <w:sz w:val="20"/>
          <w:szCs w:val="20"/>
        </w:rPr>
        <w:t xml:space="preserve">k se Priloga </w:t>
      </w:r>
      <w:r w:rsidR="00712718">
        <w:rPr>
          <w:rFonts w:ascii="Arial" w:hAnsi="Arial" w:cs="Arial"/>
          <w:sz w:val="20"/>
          <w:szCs w:val="20"/>
        </w:rPr>
        <w:t>2</w:t>
      </w:r>
      <w:r w:rsidRPr="00DE5E94">
        <w:rPr>
          <w:rFonts w:ascii="Arial" w:hAnsi="Arial" w:cs="Arial"/>
          <w:sz w:val="20"/>
          <w:szCs w:val="20"/>
        </w:rPr>
        <w:t xml:space="preserve"> </w:t>
      </w:r>
      <w:r w:rsidR="00712718" w:rsidRPr="006F5C19">
        <w:rPr>
          <w:rFonts w:ascii="Arial" w:hAnsi="Arial" w:cs="Arial"/>
          <w:sz w:val="20"/>
          <w:szCs w:val="20"/>
          <w:lang w:val="x-none"/>
        </w:rPr>
        <w:t>Pravilnik</w:t>
      </w:r>
      <w:r w:rsidR="00712718">
        <w:rPr>
          <w:rFonts w:ascii="Arial" w:hAnsi="Arial" w:cs="Arial"/>
          <w:sz w:val="20"/>
          <w:szCs w:val="20"/>
          <w:lang w:val="x-none"/>
        </w:rPr>
        <w:t>a</w:t>
      </w:r>
      <w:r w:rsidR="00712718" w:rsidRPr="006F5C19">
        <w:rPr>
          <w:rFonts w:ascii="Arial" w:hAnsi="Arial" w:cs="Arial"/>
          <w:sz w:val="20"/>
          <w:szCs w:val="20"/>
          <w:lang w:val="x-none"/>
        </w:rPr>
        <w:t xml:space="preserve"> o vsebini in obliki obračuna davčnih odtegljajev (Uradni list RS, št. </w:t>
      </w:r>
      <w:r w:rsidR="00712718" w:rsidRPr="008016B7">
        <w:rPr>
          <w:rFonts w:ascii="Arial" w:hAnsi="Arial" w:cs="Arial"/>
          <w:sz w:val="20"/>
          <w:szCs w:val="20"/>
          <w:lang w:val="x-none"/>
        </w:rPr>
        <w:t>60/22, 96/22, 166/22</w:t>
      </w:r>
      <w:r w:rsidR="00712718">
        <w:rPr>
          <w:rFonts w:ascii="Arial" w:hAnsi="Arial" w:cs="Arial"/>
          <w:sz w:val="20"/>
          <w:szCs w:val="20"/>
          <w:lang w:val="x-none"/>
        </w:rPr>
        <w:t>,</w:t>
      </w:r>
      <w:r w:rsidR="00712718" w:rsidRPr="008016B7">
        <w:rPr>
          <w:rFonts w:ascii="Arial" w:hAnsi="Arial" w:cs="Arial"/>
          <w:sz w:val="20"/>
          <w:szCs w:val="20"/>
          <w:lang w:val="x-none"/>
        </w:rPr>
        <w:t xml:space="preserve"> 103/23</w:t>
      </w:r>
      <w:r w:rsidR="00712718">
        <w:rPr>
          <w:rFonts w:ascii="Arial" w:hAnsi="Arial" w:cs="Arial"/>
          <w:sz w:val="20"/>
          <w:szCs w:val="20"/>
          <w:lang w:val="x-none"/>
        </w:rPr>
        <w:t xml:space="preserve"> in </w:t>
      </w:r>
      <w:r w:rsidR="00CC6D25">
        <w:rPr>
          <w:rFonts w:ascii="Arial" w:hAnsi="Arial" w:cs="Arial"/>
          <w:sz w:val="20"/>
          <w:szCs w:val="20"/>
          <w:lang w:val="x-none"/>
        </w:rPr>
        <w:t>108</w:t>
      </w:r>
      <w:r w:rsidR="00712718">
        <w:rPr>
          <w:rFonts w:ascii="Arial" w:hAnsi="Arial" w:cs="Arial"/>
          <w:sz w:val="20"/>
          <w:szCs w:val="20"/>
          <w:lang w:val="x-none"/>
        </w:rPr>
        <w:t>/24</w:t>
      </w:r>
      <w:r w:rsidR="00712718" w:rsidRPr="006F5C19">
        <w:rPr>
          <w:rFonts w:ascii="Arial" w:hAnsi="Arial" w:cs="Arial"/>
          <w:sz w:val="20"/>
          <w:szCs w:val="20"/>
          <w:lang w:val="x-none"/>
        </w:rPr>
        <w:t>)</w:t>
      </w:r>
      <w:r w:rsidR="00712718">
        <w:rPr>
          <w:rFonts w:ascii="Arial" w:hAnsi="Arial" w:cs="Arial"/>
          <w:sz w:val="20"/>
          <w:szCs w:val="20"/>
          <w:lang w:val="x-none"/>
        </w:rPr>
        <w:t xml:space="preserve"> </w:t>
      </w:r>
      <w:r w:rsidRPr="00DE5E94">
        <w:rPr>
          <w:rFonts w:ascii="Arial" w:hAnsi="Arial" w:cs="Arial"/>
          <w:sz w:val="20"/>
          <w:szCs w:val="20"/>
        </w:rPr>
        <w:t>uporablja za dohodke, izplačane za obdobja do vključno 31. decembra 202</w:t>
      </w:r>
      <w:r w:rsidR="00712718">
        <w:rPr>
          <w:rFonts w:ascii="Arial" w:hAnsi="Arial" w:cs="Arial"/>
          <w:sz w:val="20"/>
          <w:szCs w:val="20"/>
        </w:rPr>
        <w:t>4</w:t>
      </w:r>
      <w:r w:rsidRPr="00DE5E94">
        <w:rPr>
          <w:rFonts w:ascii="Arial" w:hAnsi="Arial" w:cs="Arial"/>
          <w:sz w:val="20"/>
          <w:szCs w:val="20"/>
        </w:rPr>
        <w:t>.</w:t>
      </w:r>
    </w:p>
    <w:p w14:paraId="16D30C98" w14:textId="77777777" w:rsidR="00712718" w:rsidRDefault="0071271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94BE9B5" w14:textId="39A881F5" w:rsidR="00DE5E94" w:rsidRPr="00DE5E94" w:rsidRDefault="00DE5E94" w:rsidP="00712718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5. člen</w:t>
      </w:r>
    </w:p>
    <w:p w14:paraId="6B583517" w14:textId="77777777" w:rsidR="00712718" w:rsidRDefault="00712718" w:rsidP="00DE5E9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051850B" w14:textId="741108DE" w:rsidR="00DE5E94" w:rsidRPr="00DE5E94" w:rsidRDefault="00DE5E94" w:rsidP="00DE5E94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3F518D35" w14:textId="77777777" w:rsid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</w:p>
    <w:p w14:paraId="697F6609" w14:textId="77777777" w:rsidR="009E3E45" w:rsidRDefault="009E3E45" w:rsidP="00DE5E94">
      <w:pPr>
        <w:spacing w:after="0"/>
        <w:rPr>
          <w:rFonts w:ascii="Arial" w:hAnsi="Arial" w:cs="Arial"/>
          <w:sz w:val="20"/>
          <w:szCs w:val="20"/>
        </w:rPr>
      </w:pPr>
    </w:p>
    <w:p w14:paraId="1269D67F" w14:textId="0C5B3098" w:rsidR="00DE5E94" w:rsidRP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Št. 007-</w:t>
      </w:r>
      <w:r w:rsidR="00074C40">
        <w:rPr>
          <w:rFonts w:ascii="Arial" w:hAnsi="Arial" w:cs="Arial"/>
          <w:sz w:val="20"/>
          <w:szCs w:val="20"/>
        </w:rPr>
        <w:t>1023/2024/</w:t>
      </w:r>
    </w:p>
    <w:p w14:paraId="015679B1" w14:textId="75E44BB5" w:rsidR="00DE5E94" w:rsidRP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 xml:space="preserve">Ljubljana, dne </w:t>
      </w:r>
      <w:r w:rsidR="00AA0071">
        <w:rPr>
          <w:rFonts w:ascii="Arial" w:hAnsi="Arial" w:cs="Arial"/>
          <w:sz w:val="20"/>
          <w:szCs w:val="20"/>
        </w:rPr>
        <w:t>…</w:t>
      </w:r>
      <w:r w:rsidRPr="00DE5E94">
        <w:rPr>
          <w:rFonts w:ascii="Arial" w:hAnsi="Arial" w:cs="Arial"/>
          <w:sz w:val="20"/>
          <w:szCs w:val="20"/>
        </w:rPr>
        <w:t xml:space="preserve"> </w:t>
      </w:r>
    </w:p>
    <w:p w14:paraId="6D872D93" w14:textId="6C2B53A5" w:rsidR="00DE5E94" w:rsidRPr="00DE5E94" w:rsidRDefault="00DE5E94" w:rsidP="00DE5E94">
      <w:pPr>
        <w:spacing w:after="0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EVA 2022-1611</w:t>
      </w:r>
      <w:r w:rsidR="00074C40">
        <w:rPr>
          <w:rFonts w:ascii="Arial" w:hAnsi="Arial" w:cs="Arial"/>
          <w:sz w:val="20"/>
          <w:szCs w:val="20"/>
        </w:rPr>
        <w:t>-0115</w:t>
      </w:r>
    </w:p>
    <w:p w14:paraId="75EC5C08" w14:textId="6C2F2766" w:rsidR="00DE5E94" w:rsidRPr="00AA0071" w:rsidRDefault="00DE5E94" w:rsidP="00DE5E94">
      <w:pPr>
        <w:spacing w:after="0"/>
        <w:ind w:left="5664" w:firstLine="708"/>
        <w:rPr>
          <w:rFonts w:ascii="Arial" w:hAnsi="Arial" w:cs="Arial"/>
          <w:b/>
          <w:bCs/>
          <w:sz w:val="20"/>
          <w:szCs w:val="20"/>
        </w:rPr>
      </w:pPr>
      <w:r w:rsidRPr="00AA0071">
        <w:rPr>
          <w:rFonts w:ascii="Arial" w:hAnsi="Arial" w:cs="Arial"/>
          <w:b/>
          <w:bCs/>
          <w:sz w:val="20"/>
          <w:szCs w:val="20"/>
        </w:rPr>
        <w:t>Klemen Boštjančič</w:t>
      </w:r>
    </w:p>
    <w:p w14:paraId="070572E1" w14:textId="68077142" w:rsidR="00A60B64" w:rsidRPr="00DE5E94" w:rsidRDefault="00DE5E94" w:rsidP="00DE5E94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DE5E94">
        <w:rPr>
          <w:rFonts w:ascii="Arial" w:hAnsi="Arial" w:cs="Arial"/>
          <w:sz w:val="20"/>
          <w:szCs w:val="20"/>
        </w:rPr>
        <w:t>minister za finance</w:t>
      </w:r>
    </w:p>
    <w:sectPr w:rsidR="00A60B64" w:rsidRPr="00DE5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F7BBE"/>
    <w:multiLevelType w:val="hybridMultilevel"/>
    <w:tmpl w:val="D5A4A61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FD2884"/>
    <w:multiLevelType w:val="hybridMultilevel"/>
    <w:tmpl w:val="4ABEAE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9069420">
    <w:abstractNumId w:val="0"/>
  </w:num>
  <w:num w:numId="2" w16cid:durableId="827092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E94"/>
    <w:rsid w:val="00074C40"/>
    <w:rsid w:val="003E5478"/>
    <w:rsid w:val="00540F46"/>
    <w:rsid w:val="00551AFA"/>
    <w:rsid w:val="00712718"/>
    <w:rsid w:val="00931988"/>
    <w:rsid w:val="009A1CEC"/>
    <w:rsid w:val="009E3E45"/>
    <w:rsid w:val="00A60B64"/>
    <w:rsid w:val="00AA0071"/>
    <w:rsid w:val="00CC6D25"/>
    <w:rsid w:val="00DE483D"/>
    <w:rsid w:val="00DE5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71475"/>
  <w15:chartTrackingRefBased/>
  <w15:docId w15:val="{5031DF0C-6B69-404E-B001-BB584AD39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E5E94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1271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1271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1271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1271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127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054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7-01-326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8-01-0544" TargetMode="External"/><Relationship Id="rId5" Type="http://schemas.openxmlformats.org/officeDocument/2006/relationships/hyperlink" Target="http://www.uradni-list.si/1/objava.jsp?sop=2017-01-326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770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MF17</dc:creator>
  <cp:keywords/>
  <dc:description/>
  <cp:lastModifiedBy>MF17</cp:lastModifiedBy>
  <cp:revision>7</cp:revision>
  <dcterms:created xsi:type="dcterms:W3CDTF">2024-12-18T07:07:00Z</dcterms:created>
  <dcterms:modified xsi:type="dcterms:W3CDTF">2024-12-20T14:27:00Z</dcterms:modified>
</cp:coreProperties>
</file>