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59B4" w:rsidRPr="00157445" w:rsidRDefault="008559B4" w:rsidP="008559B4">
      <w:pPr>
        <w:tabs>
          <w:tab w:val="left" w:pos="708"/>
        </w:tabs>
        <w:spacing w:line="276" w:lineRule="auto"/>
        <w:jc w:val="both"/>
        <w:rPr>
          <w:rFonts w:cs="Arial"/>
          <w:szCs w:val="20"/>
        </w:rPr>
      </w:pPr>
      <w:r w:rsidRPr="00BA6266">
        <w:rPr>
          <w:rFonts w:cs="Arial"/>
          <w:szCs w:val="20"/>
        </w:rPr>
        <w:t>Na podlagi četrtega odstavka 29.a člena Zakona o gozdovih (</w:t>
      </w:r>
      <w:r w:rsidRPr="00BA6266">
        <w:rPr>
          <w:rFonts w:cs="Arial"/>
          <w:bCs/>
          <w:szCs w:val="20"/>
        </w:rPr>
        <w:t xml:space="preserve">Uradni list RS, št. </w:t>
      </w:r>
      <w:hyperlink r:id="rId4" w:tgtFrame="_blank" w:tooltip="Zakon o gozdovih (ZG)" w:history="1">
        <w:r w:rsidRPr="00BA6266">
          <w:rPr>
            <w:rFonts w:cs="Arial"/>
            <w:bCs/>
            <w:szCs w:val="20"/>
          </w:rPr>
          <w:t>30/93</w:t>
        </w:r>
      </w:hyperlink>
      <w:r w:rsidRPr="00BA6266">
        <w:rPr>
          <w:rFonts w:cs="Arial"/>
          <w:bCs/>
          <w:szCs w:val="20"/>
        </w:rPr>
        <w:t xml:space="preserve">, </w:t>
      </w:r>
      <w:hyperlink r:id="rId5" w:tgtFrame="_blank" w:tooltip="Zakon o ohranjanju narave" w:history="1">
        <w:r w:rsidRPr="00BA6266">
          <w:rPr>
            <w:rFonts w:cs="Arial"/>
            <w:bCs/>
            <w:szCs w:val="20"/>
          </w:rPr>
          <w:t>56/99</w:t>
        </w:r>
      </w:hyperlink>
      <w:r w:rsidRPr="00BA6266">
        <w:rPr>
          <w:rFonts w:cs="Arial"/>
          <w:bCs/>
          <w:szCs w:val="20"/>
        </w:rPr>
        <w:t xml:space="preserve"> – ZON, </w:t>
      </w:r>
      <w:hyperlink r:id="rId6" w:tgtFrame="_blank" w:tooltip="Zakon o spremembah in dopolnitvah zakona o gozdovih" w:history="1">
        <w:r w:rsidRPr="00BA6266">
          <w:rPr>
            <w:rFonts w:cs="Arial"/>
            <w:bCs/>
            <w:szCs w:val="20"/>
          </w:rPr>
          <w:t>67/02</w:t>
        </w:r>
      </w:hyperlink>
      <w:r w:rsidRPr="00BA6266">
        <w:rPr>
          <w:rFonts w:cs="Arial"/>
          <w:bCs/>
          <w:szCs w:val="20"/>
        </w:rPr>
        <w:t xml:space="preserve">, </w:t>
      </w:r>
      <w:hyperlink r:id="rId7" w:tgtFrame="_blank" w:tooltip="Zakon o graditvi objektov" w:history="1">
        <w:r w:rsidRPr="00BA6266">
          <w:rPr>
            <w:rFonts w:cs="Arial"/>
            <w:bCs/>
            <w:szCs w:val="20"/>
          </w:rPr>
          <w:t>110/02</w:t>
        </w:r>
      </w:hyperlink>
      <w:r w:rsidRPr="00BA6266">
        <w:rPr>
          <w:rFonts w:cs="Arial"/>
          <w:bCs/>
          <w:szCs w:val="20"/>
        </w:rPr>
        <w:t xml:space="preserve"> </w:t>
      </w:r>
      <w:r>
        <w:rPr>
          <w:rFonts w:cs="Arial"/>
          <w:bCs/>
          <w:szCs w:val="20"/>
        </w:rPr>
        <w:t>–</w:t>
      </w:r>
      <w:r w:rsidRPr="00BA6266">
        <w:rPr>
          <w:rFonts w:cs="Arial"/>
          <w:bCs/>
          <w:szCs w:val="20"/>
        </w:rPr>
        <w:t xml:space="preserve"> ZGO</w:t>
      </w:r>
      <w:r>
        <w:rPr>
          <w:rFonts w:cs="Arial"/>
          <w:bCs/>
          <w:szCs w:val="20"/>
        </w:rPr>
        <w:t>–</w:t>
      </w:r>
      <w:r w:rsidRPr="00BA6266">
        <w:rPr>
          <w:rFonts w:cs="Arial"/>
          <w:bCs/>
          <w:szCs w:val="20"/>
        </w:rPr>
        <w:t xml:space="preserve">1, </w:t>
      </w:r>
      <w:hyperlink r:id="rId8" w:tgtFrame="_blank" w:tooltip="Avtentična razlaga prvega odstavka 40. člena Zakona o gozdovih" w:history="1">
        <w:r w:rsidRPr="00BA6266">
          <w:rPr>
            <w:rFonts w:cs="Arial"/>
            <w:bCs/>
            <w:szCs w:val="20"/>
          </w:rPr>
          <w:t>115/06</w:t>
        </w:r>
      </w:hyperlink>
      <w:r w:rsidRPr="00BA6266">
        <w:rPr>
          <w:rFonts w:cs="Arial"/>
          <w:bCs/>
          <w:szCs w:val="20"/>
        </w:rPr>
        <w:t xml:space="preserve"> </w:t>
      </w:r>
      <w:r>
        <w:rPr>
          <w:rFonts w:cs="Arial"/>
          <w:bCs/>
          <w:szCs w:val="20"/>
        </w:rPr>
        <w:t>–</w:t>
      </w:r>
      <w:r w:rsidRPr="00BA6266">
        <w:rPr>
          <w:rFonts w:cs="Arial"/>
          <w:bCs/>
          <w:szCs w:val="20"/>
        </w:rPr>
        <w:t xml:space="preserve"> ORZG40, </w:t>
      </w:r>
      <w:hyperlink r:id="rId9" w:tgtFrame="_blank" w:tooltip="Zakon o spremembah in dopolnitvah Zakona o gozdovih" w:history="1">
        <w:r w:rsidRPr="00BA6266">
          <w:rPr>
            <w:rFonts w:cs="Arial"/>
            <w:bCs/>
            <w:szCs w:val="20"/>
          </w:rPr>
          <w:t>110/07</w:t>
        </w:r>
      </w:hyperlink>
      <w:r w:rsidRPr="00BA6266">
        <w:rPr>
          <w:rFonts w:cs="Arial"/>
          <w:bCs/>
          <w:szCs w:val="20"/>
        </w:rPr>
        <w:t xml:space="preserve">, </w:t>
      </w:r>
      <w:hyperlink r:id="rId10" w:tgtFrame="_blank" w:tooltip="Zakon o spremembi in dopolnitvi Zakona o gozdovih" w:history="1">
        <w:r w:rsidRPr="00BA6266">
          <w:rPr>
            <w:rFonts w:cs="Arial"/>
            <w:bCs/>
            <w:szCs w:val="20"/>
          </w:rPr>
          <w:t>106/10</w:t>
        </w:r>
      </w:hyperlink>
      <w:r w:rsidRPr="00BA6266">
        <w:rPr>
          <w:rFonts w:cs="Arial"/>
          <w:bCs/>
          <w:szCs w:val="20"/>
        </w:rPr>
        <w:t xml:space="preserve">, </w:t>
      </w:r>
      <w:hyperlink r:id="rId11" w:tgtFrame="_blank" w:tooltip="Zakon o spremembah in dopolnitvah Zakona o gozdovih" w:history="1">
        <w:r w:rsidRPr="00BA6266">
          <w:rPr>
            <w:rFonts w:cs="Arial"/>
            <w:bCs/>
            <w:szCs w:val="20"/>
          </w:rPr>
          <w:t>63/13</w:t>
        </w:r>
      </w:hyperlink>
      <w:r w:rsidRPr="00BA6266">
        <w:rPr>
          <w:rFonts w:cs="Arial"/>
          <w:bCs/>
          <w:szCs w:val="20"/>
        </w:rPr>
        <w:t xml:space="preserve">, </w:t>
      </w:r>
      <w:hyperlink r:id="rId12" w:tgtFrame="_blank" w:tooltip="Zakon o davku na nepremičnine" w:history="1">
        <w:r w:rsidRPr="00BA6266">
          <w:rPr>
            <w:rFonts w:cs="Arial"/>
            <w:bCs/>
            <w:szCs w:val="20"/>
          </w:rPr>
          <w:t>101/13</w:t>
        </w:r>
      </w:hyperlink>
      <w:r w:rsidRPr="00BA6266">
        <w:rPr>
          <w:rFonts w:cs="Arial"/>
          <w:bCs/>
          <w:szCs w:val="20"/>
        </w:rPr>
        <w:t xml:space="preserve"> </w:t>
      </w:r>
      <w:r>
        <w:rPr>
          <w:rFonts w:cs="Arial"/>
          <w:bCs/>
          <w:szCs w:val="20"/>
        </w:rPr>
        <w:t>–</w:t>
      </w:r>
      <w:r w:rsidRPr="00BA6266">
        <w:rPr>
          <w:rFonts w:cs="Arial"/>
          <w:bCs/>
          <w:szCs w:val="20"/>
        </w:rPr>
        <w:t xml:space="preserve"> </w:t>
      </w:r>
      <w:proofErr w:type="spellStart"/>
      <w:r w:rsidRPr="00BA6266">
        <w:rPr>
          <w:rFonts w:cs="Arial"/>
          <w:bCs/>
          <w:szCs w:val="20"/>
        </w:rPr>
        <w:t>ZDavNepr</w:t>
      </w:r>
      <w:proofErr w:type="spellEnd"/>
      <w:r w:rsidRPr="00BA6266">
        <w:rPr>
          <w:rFonts w:cs="Arial"/>
          <w:bCs/>
          <w:szCs w:val="20"/>
        </w:rPr>
        <w:t xml:space="preserve">, </w:t>
      </w:r>
      <w:hyperlink r:id="rId13" w:tgtFrame="_blank" w:tooltip="Zakon o spremembah in dopolnitvah Zakona o gozdovih" w:history="1">
        <w:r w:rsidRPr="00BA6266">
          <w:rPr>
            <w:rFonts w:cs="Arial"/>
            <w:bCs/>
            <w:szCs w:val="20"/>
          </w:rPr>
          <w:t>17/14</w:t>
        </w:r>
      </w:hyperlink>
      <w:r w:rsidRPr="00BA6266">
        <w:rPr>
          <w:rFonts w:cs="Arial"/>
          <w:bCs/>
          <w:szCs w:val="20"/>
        </w:rPr>
        <w:t xml:space="preserve">, </w:t>
      </w:r>
      <w:r w:rsidRPr="00E1010A">
        <w:rPr>
          <w:rFonts w:cs="Arial"/>
          <w:bCs/>
          <w:szCs w:val="20"/>
        </w:rPr>
        <w:t xml:space="preserve">22/14 – </w:t>
      </w:r>
      <w:proofErr w:type="spellStart"/>
      <w:r w:rsidRPr="00E1010A">
        <w:rPr>
          <w:rFonts w:cs="Arial"/>
          <w:bCs/>
          <w:szCs w:val="20"/>
        </w:rPr>
        <w:t>odl</w:t>
      </w:r>
      <w:proofErr w:type="spellEnd"/>
      <w:r w:rsidRPr="00E1010A">
        <w:rPr>
          <w:rFonts w:cs="Arial"/>
          <w:bCs/>
          <w:szCs w:val="20"/>
        </w:rPr>
        <w:t>. US</w:t>
      </w:r>
      <w:r>
        <w:rPr>
          <w:rFonts w:cs="Arial"/>
          <w:bCs/>
          <w:szCs w:val="20"/>
        </w:rPr>
        <w:t>,</w:t>
      </w:r>
      <w:r w:rsidRPr="00E1010A">
        <w:rPr>
          <w:rFonts w:cs="Arial"/>
          <w:bCs/>
          <w:szCs w:val="20"/>
        </w:rPr>
        <w:t xml:space="preserve"> </w:t>
      </w:r>
      <w:hyperlink r:id="rId14" w:tgtFrame="_blank" w:tooltip="Zakon o spremembah Zakona o gozdovih" w:history="1">
        <w:r w:rsidRPr="00BA6266">
          <w:rPr>
            <w:rFonts w:cs="Arial"/>
            <w:bCs/>
            <w:szCs w:val="20"/>
          </w:rPr>
          <w:t>24/15</w:t>
        </w:r>
      </w:hyperlink>
      <w:r w:rsidRPr="00BA6266">
        <w:rPr>
          <w:rFonts w:cs="Arial"/>
          <w:bCs/>
          <w:szCs w:val="20"/>
        </w:rPr>
        <w:t xml:space="preserve">, </w:t>
      </w:r>
      <w:hyperlink r:id="rId15" w:tgtFrame="_blank" w:tooltip="Zakon o gospodarjenju z gozdovi v lasti Republike Slovenije" w:history="1">
        <w:r w:rsidRPr="00BA6266">
          <w:rPr>
            <w:rFonts w:cs="Arial"/>
            <w:bCs/>
            <w:szCs w:val="20"/>
          </w:rPr>
          <w:t>9/16</w:t>
        </w:r>
      </w:hyperlink>
      <w:r w:rsidRPr="00BA6266">
        <w:rPr>
          <w:rFonts w:cs="Arial"/>
          <w:bCs/>
          <w:szCs w:val="20"/>
        </w:rPr>
        <w:t xml:space="preserve"> </w:t>
      </w:r>
      <w:r>
        <w:rPr>
          <w:rFonts w:cs="Arial"/>
          <w:bCs/>
          <w:szCs w:val="20"/>
        </w:rPr>
        <w:t>–</w:t>
      </w:r>
      <w:r w:rsidRPr="00BA6266">
        <w:rPr>
          <w:rFonts w:cs="Arial"/>
          <w:bCs/>
          <w:szCs w:val="20"/>
        </w:rPr>
        <w:t xml:space="preserve"> ZGGLRS</w:t>
      </w:r>
      <w:r w:rsidRPr="008F30D0">
        <w:rPr>
          <w:rFonts w:cs="Arial"/>
          <w:bCs/>
          <w:szCs w:val="20"/>
        </w:rPr>
        <w:t xml:space="preserve">, 77/16 in 78/23 </w:t>
      </w:r>
      <w:r>
        <w:rPr>
          <w:rFonts w:cs="Arial"/>
          <w:bCs/>
          <w:szCs w:val="20"/>
        </w:rPr>
        <w:t>–</w:t>
      </w:r>
      <w:r w:rsidRPr="008F30D0">
        <w:rPr>
          <w:rFonts w:cs="Arial"/>
          <w:bCs/>
          <w:szCs w:val="20"/>
        </w:rPr>
        <w:t xml:space="preserve"> ZUNPEOVE</w:t>
      </w:r>
      <w:r w:rsidRPr="00BA6266">
        <w:rPr>
          <w:szCs w:val="20"/>
        </w:rPr>
        <w:t>)</w:t>
      </w:r>
      <w:r w:rsidRPr="00BA6266">
        <w:rPr>
          <w:rFonts w:cs="Arial"/>
          <w:szCs w:val="20"/>
        </w:rPr>
        <w:t xml:space="preserve"> izdaja Vlada Republike Slovenije</w:t>
      </w:r>
    </w:p>
    <w:p w:rsidR="008559B4" w:rsidRPr="00BA6266" w:rsidRDefault="008559B4" w:rsidP="008559B4">
      <w:pPr>
        <w:tabs>
          <w:tab w:val="left" w:pos="708"/>
        </w:tabs>
        <w:spacing w:line="276" w:lineRule="auto"/>
        <w:jc w:val="both"/>
        <w:rPr>
          <w:rFonts w:cs="Arial"/>
          <w:szCs w:val="20"/>
        </w:rPr>
      </w:pPr>
    </w:p>
    <w:p w:rsidR="008559B4" w:rsidRPr="00BA6266" w:rsidRDefault="008559B4" w:rsidP="008559B4">
      <w:pPr>
        <w:tabs>
          <w:tab w:val="left" w:pos="708"/>
        </w:tabs>
        <w:spacing w:line="276" w:lineRule="auto"/>
        <w:jc w:val="both"/>
        <w:rPr>
          <w:rFonts w:cs="Arial"/>
          <w:szCs w:val="20"/>
        </w:rPr>
      </w:pPr>
    </w:p>
    <w:p w:rsidR="008559B4" w:rsidRPr="00BA6266" w:rsidRDefault="008559B4" w:rsidP="008559B4">
      <w:pPr>
        <w:tabs>
          <w:tab w:val="left" w:pos="708"/>
        </w:tabs>
        <w:spacing w:line="276" w:lineRule="auto"/>
        <w:jc w:val="both"/>
        <w:rPr>
          <w:rFonts w:cs="Arial"/>
          <w:b/>
          <w:szCs w:val="20"/>
        </w:rPr>
      </w:pPr>
    </w:p>
    <w:p w:rsidR="008559B4" w:rsidRPr="00286770" w:rsidRDefault="008559B4" w:rsidP="008559B4">
      <w:pPr>
        <w:tabs>
          <w:tab w:val="left" w:pos="708"/>
        </w:tabs>
        <w:spacing w:line="276" w:lineRule="auto"/>
        <w:jc w:val="center"/>
        <w:rPr>
          <w:rFonts w:cs="Arial"/>
          <w:szCs w:val="20"/>
        </w:rPr>
      </w:pPr>
      <w:r w:rsidRPr="00286770">
        <w:rPr>
          <w:rFonts w:cs="Arial"/>
          <w:szCs w:val="20"/>
        </w:rPr>
        <w:t>U</w:t>
      </w:r>
      <w:r>
        <w:rPr>
          <w:rFonts w:cs="Arial"/>
          <w:szCs w:val="20"/>
        </w:rPr>
        <w:t>R</w:t>
      </w:r>
      <w:r w:rsidRPr="00286770">
        <w:rPr>
          <w:rFonts w:cs="Arial"/>
          <w:szCs w:val="20"/>
        </w:rPr>
        <w:t>EDBO</w:t>
      </w:r>
    </w:p>
    <w:p w:rsidR="008559B4" w:rsidRPr="00286770" w:rsidRDefault="008559B4" w:rsidP="008559B4">
      <w:pPr>
        <w:tabs>
          <w:tab w:val="left" w:pos="708"/>
        </w:tabs>
        <w:spacing w:line="276" w:lineRule="auto"/>
        <w:jc w:val="center"/>
        <w:rPr>
          <w:rFonts w:cs="Arial"/>
          <w:szCs w:val="20"/>
        </w:rPr>
      </w:pPr>
    </w:p>
    <w:p w:rsidR="008559B4" w:rsidRPr="00286770" w:rsidRDefault="008559B4" w:rsidP="008559B4">
      <w:pPr>
        <w:pStyle w:val="naslovpredpisa1"/>
        <w:spacing w:line="276" w:lineRule="auto"/>
        <w:rPr>
          <w:b w:val="0"/>
          <w:sz w:val="20"/>
          <w:szCs w:val="20"/>
        </w:rPr>
      </w:pPr>
      <w:r w:rsidRPr="00286770">
        <w:rPr>
          <w:b w:val="0"/>
          <w:sz w:val="20"/>
          <w:szCs w:val="20"/>
        </w:rPr>
        <w:t xml:space="preserve">o spremembi Uredbe </w:t>
      </w:r>
      <w:r>
        <w:rPr>
          <w:b w:val="0"/>
          <w:sz w:val="20"/>
          <w:szCs w:val="20"/>
        </w:rPr>
        <w:t xml:space="preserve">o </w:t>
      </w:r>
      <w:r w:rsidRPr="00286770">
        <w:rPr>
          <w:b w:val="0"/>
          <w:sz w:val="20"/>
          <w:szCs w:val="20"/>
        </w:rPr>
        <w:t>postopku in natančnejših pogojih za izbiro centrov za zbiranje oziroma predelavo lesa, okuženega ali z insekti napadenega, ki je predmet upravne izvršbe odločbe o sanitarni sečnji, o določitvi minimalne cene gozdnih lesnih sortimentov ter podrobnejšem postopku prodaje gozdnih lesnih sortimentov</w:t>
      </w:r>
    </w:p>
    <w:p w:rsidR="008559B4" w:rsidRPr="00286770" w:rsidRDefault="008559B4" w:rsidP="008559B4">
      <w:pPr>
        <w:pStyle w:val="naslovpredpisa1"/>
        <w:spacing w:line="276" w:lineRule="auto"/>
        <w:rPr>
          <w:b w:val="0"/>
          <w:sz w:val="20"/>
          <w:szCs w:val="20"/>
        </w:rPr>
      </w:pPr>
    </w:p>
    <w:p w:rsidR="008559B4" w:rsidRPr="00286770" w:rsidRDefault="008559B4" w:rsidP="008559B4">
      <w:pPr>
        <w:spacing w:line="276" w:lineRule="auto"/>
        <w:jc w:val="center"/>
        <w:rPr>
          <w:rFonts w:cs="Arial"/>
          <w:bCs/>
          <w:szCs w:val="20"/>
          <w:lang w:eastAsia="sl-SI"/>
        </w:rPr>
      </w:pPr>
    </w:p>
    <w:p w:rsidR="008559B4" w:rsidRPr="00286770" w:rsidRDefault="008559B4" w:rsidP="008559B4">
      <w:pPr>
        <w:spacing w:line="276" w:lineRule="auto"/>
        <w:jc w:val="center"/>
        <w:rPr>
          <w:rFonts w:cs="Arial"/>
          <w:bCs/>
          <w:szCs w:val="20"/>
          <w:lang w:eastAsia="sl-SI"/>
        </w:rPr>
      </w:pPr>
      <w:r w:rsidRPr="00286770">
        <w:rPr>
          <w:rFonts w:cs="Arial"/>
          <w:bCs/>
          <w:szCs w:val="20"/>
          <w:lang w:eastAsia="sl-SI"/>
        </w:rPr>
        <w:t>1. člen</w:t>
      </w:r>
    </w:p>
    <w:p w:rsidR="008559B4" w:rsidRPr="00286770" w:rsidRDefault="008559B4" w:rsidP="008559B4">
      <w:pPr>
        <w:pStyle w:val="naslovpredpisa1"/>
        <w:spacing w:line="276" w:lineRule="auto"/>
        <w:rPr>
          <w:b w:val="0"/>
          <w:sz w:val="20"/>
          <w:szCs w:val="20"/>
        </w:rPr>
      </w:pPr>
    </w:p>
    <w:p w:rsidR="008559B4" w:rsidRPr="00286770" w:rsidRDefault="008559B4" w:rsidP="008559B4">
      <w:pPr>
        <w:tabs>
          <w:tab w:val="left" w:pos="708"/>
        </w:tabs>
        <w:spacing w:line="276" w:lineRule="auto"/>
        <w:jc w:val="both"/>
        <w:rPr>
          <w:rFonts w:cs="Arial"/>
          <w:bCs/>
          <w:szCs w:val="20"/>
        </w:rPr>
      </w:pPr>
      <w:r w:rsidRPr="00286770">
        <w:rPr>
          <w:rFonts w:cs="Arial"/>
          <w:bCs/>
          <w:szCs w:val="20"/>
        </w:rPr>
        <w:t>V Uredbi o postopku in natančnejših pogojih za izbiro centrov za zbiranje oziroma predelavo lesa, okuženega ali z insekti napadenega, ki je predmet upravne izvršbe odločbe o sanitarni sečnji, o določitvi minimalne cene gozdnih lesnih sortimentov ter podrobnejšem postopku prodaje gozdnih lesnih sortimentov (Uradni list RS, št. 15/17, 43/17, 17/18</w:t>
      </w:r>
      <w:r>
        <w:rPr>
          <w:rFonts w:cs="Arial"/>
          <w:bCs/>
          <w:szCs w:val="20"/>
        </w:rPr>
        <w:t>,</w:t>
      </w:r>
      <w:r w:rsidRPr="00286770">
        <w:rPr>
          <w:rFonts w:cs="Arial"/>
          <w:bCs/>
          <w:szCs w:val="20"/>
        </w:rPr>
        <w:t xml:space="preserve"> 3/21</w:t>
      </w:r>
      <w:r>
        <w:rPr>
          <w:rFonts w:cs="Arial"/>
          <w:bCs/>
          <w:szCs w:val="20"/>
        </w:rPr>
        <w:t xml:space="preserve"> in 12/24</w:t>
      </w:r>
      <w:r w:rsidRPr="00286770">
        <w:rPr>
          <w:rFonts w:cs="Arial"/>
          <w:bCs/>
          <w:szCs w:val="20"/>
        </w:rPr>
        <w:t xml:space="preserve">) se </w:t>
      </w:r>
      <w:r>
        <w:rPr>
          <w:rFonts w:cs="Arial"/>
          <w:bCs/>
          <w:szCs w:val="20"/>
        </w:rPr>
        <w:t>p</w:t>
      </w:r>
      <w:r w:rsidRPr="00286770">
        <w:rPr>
          <w:rFonts w:cs="Arial"/>
          <w:bCs/>
          <w:szCs w:val="20"/>
        </w:rPr>
        <w:t>ril</w:t>
      </w:r>
      <w:bookmarkStart w:id="0" w:name="_GoBack"/>
      <w:bookmarkEnd w:id="0"/>
      <w:r w:rsidRPr="00286770">
        <w:rPr>
          <w:rFonts w:cs="Arial"/>
          <w:bCs/>
          <w:szCs w:val="20"/>
        </w:rPr>
        <w:t xml:space="preserve">oga nadomesti z novo </w:t>
      </w:r>
      <w:r>
        <w:rPr>
          <w:rFonts w:cs="Arial"/>
          <w:bCs/>
          <w:szCs w:val="20"/>
        </w:rPr>
        <w:t>p</w:t>
      </w:r>
      <w:r w:rsidRPr="00286770">
        <w:rPr>
          <w:rFonts w:cs="Arial"/>
          <w:bCs/>
          <w:szCs w:val="20"/>
        </w:rPr>
        <w:t xml:space="preserve">rilogo, ki je kot </w:t>
      </w:r>
      <w:r>
        <w:rPr>
          <w:rFonts w:cs="Arial"/>
          <w:bCs/>
          <w:szCs w:val="20"/>
        </w:rPr>
        <w:t>p</w:t>
      </w:r>
      <w:r w:rsidRPr="00286770">
        <w:rPr>
          <w:rFonts w:cs="Arial"/>
          <w:bCs/>
          <w:szCs w:val="20"/>
        </w:rPr>
        <w:t>riloga sestavni del te uredbe.</w:t>
      </w:r>
    </w:p>
    <w:p w:rsidR="008559B4" w:rsidRPr="00286770" w:rsidRDefault="008559B4" w:rsidP="008559B4">
      <w:pPr>
        <w:pStyle w:val="lennaslov1"/>
        <w:spacing w:line="276" w:lineRule="auto"/>
        <w:rPr>
          <w:b w:val="0"/>
          <w:szCs w:val="20"/>
        </w:rPr>
      </w:pPr>
    </w:p>
    <w:p w:rsidR="008559B4" w:rsidRPr="00FB3523" w:rsidRDefault="008559B4" w:rsidP="008559B4">
      <w:pPr>
        <w:pStyle w:val="lennaslov1"/>
        <w:spacing w:line="276" w:lineRule="auto"/>
        <w:rPr>
          <w:rStyle w:val="Hiperpovezava"/>
          <w:b w:val="0"/>
          <w:color w:val="000000" w:themeColor="text1"/>
          <w:szCs w:val="20"/>
        </w:rPr>
      </w:pPr>
      <w:r w:rsidRPr="00286770">
        <w:rPr>
          <w:b w:val="0"/>
          <w:szCs w:val="20"/>
        </w:rPr>
        <w:fldChar w:fldCharType="begin"/>
      </w:r>
      <w:r w:rsidRPr="00286770">
        <w:rPr>
          <w:b w:val="0"/>
          <w:szCs w:val="20"/>
        </w:rPr>
        <w:instrText xml:space="preserve"> HYPERLINK "https://www.uradni-list.si/glasilo-uradni-list-rs/vsebina/2015-01-1677/" \l "2.%C2%A0%C4%8Dlen" </w:instrText>
      </w:r>
      <w:r w:rsidRPr="00286770">
        <w:rPr>
          <w:b w:val="0"/>
          <w:szCs w:val="20"/>
        </w:rPr>
        <w:fldChar w:fldCharType="separate"/>
      </w:r>
    </w:p>
    <w:p w:rsidR="008559B4" w:rsidRPr="00286770" w:rsidRDefault="008559B4" w:rsidP="008559B4">
      <w:pPr>
        <w:spacing w:line="276" w:lineRule="auto"/>
        <w:jc w:val="center"/>
        <w:rPr>
          <w:rFonts w:cs="Arial"/>
          <w:bCs/>
          <w:lang w:eastAsia="sl-SI"/>
        </w:rPr>
      </w:pPr>
      <w:r w:rsidRPr="00286770">
        <w:rPr>
          <w:rFonts w:cs="Arial"/>
          <w:bCs/>
          <w:lang w:eastAsia="sl-SI"/>
        </w:rPr>
        <w:t>KONČNA DOLOČBA</w:t>
      </w:r>
    </w:p>
    <w:p w:rsidR="008559B4" w:rsidRPr="00286770" w:rsidRDefault="008559B4" w:rsidP="008559B4">
      <w:pPr>
        <w:spacing w:line="276" w:lineRule="auto"/>
        <w:jc w:val="center"/>
        <w:rPr>
          <w:rFonts w:cs="Arial"/>
          <w:bCs/>
          <w:lang w:eastAsia="sl-SI"/>
        </w:rPr>
      </w:pPr>
    </w:p>
    <w:p w:rsidR="008559B4" w:rsidRPr="00286770" w:rsidRDefault="008559B4" w:rsidP="008559B4">
      <w:pPr>
        <w:spacing w:line="276" w:lineRule="auto"/>
        <w:jc w:val="center"/>
        <w:rPr>
          <w:rFonts w:cs="Arial"/>
          <w:bCs/>
          <w:lang w:eastAsia="sl-SI"/>
        </w:rPr>
      </w:pPr>
      <w:r w:rsidRPr="00286770">
        <w:rPr>
          <w:rFonts w:cs="Arial"/>
          <w:bCs/>
          <w:lang w:eastAsia="sl-SI"/>
        </w:rPr>
        <w:t>2. člen</w:t>
      </w:r>
    </w:p>
    <w:p w:rsidR="008559B4" w:rsidRPr="00B23F12" w:rsidRDefault="008559B4" w:rsidP="008559B4">
      <w:pPr>
        <w:pStyle w:val="lennaslov1"/>
        <w:spacing w:line="276" w:lineRule="auto"/>
        <w:rPr>
          <w:b w:val="0"/>
          <w:szCs w:val="20"/>
        </w:rPr>
      </w:pPr>
      <w:r w:rsidRPr="00286770">
        <w:rPr>
          <w:b w:val="0"/>
          <w:szCs w:val="20"/>
        </w:rPr>
        <w:fldChar w:fldCharType="end"/>
      </w:r>
    </w:p>
    <w:p w:rsidR="008559B4" w:rsidRPr="00A55839" w:rsidRDefault="008559B4" w:rsidP="008559B4">
      <w:pPr>
        <w:tabs>
          <w:tab w:val="left" w:pos="708"/>
        </w:tabs>
        <w:spacing w:line="276" w:lineRule="auto"/>
        <w:jc w:val="both"/>
        <w:rPr>
          <w:rFonts w:cs="Arial"/>
          <w:bCs/>
          <w:szCs w:val="20"/>
        </w:rPr>
      </w:pPr>
      <w:r w:rsidRPr="00A55839">
        <w:rPr>
          <w:rFonts w:cs="Arial"/>
          <w:bCs/>
          <w:szCs w:val="20"/>
        </w:rPr>
        <w:t>Ta uredba začne veljati petnajsti dan po objavi v Uradnem listu Republike Slovenije.</w:t>
      </w:r>
    </w:p>
    <w:p w:rsidR="008559B4" w:rsidRDefault="008559B4" w:rsidP="008559B4">
      <w:pPr>
        <w:pStyle w:val="lennaslov1"/>
        <w:spacing w:line="276" w:lineRule="auto"/>
        <w:rPr>
          <w:b w:val="0"/>
          <w:bCs w:val="0"/>
          <w:sz w:val="20"/>
          <w:szCs w:val="20"/>
        </w:rPr>
      </w:pPr>
    </w:p>
    <w:p w:rsidR="008559B4" w:rsidRPr="00BA6266" w:rsidRDefault="008559B4" w:rsidP="008559B4">
      <w:pPr>
        <w:pStyle w:val="lennaslov1"/>
        <w:spacing w:line="276" w:lineRule="auto"/>
        <w:rPr>
          <w:b w:val="0"/>
          <w:bCs w:val="0"/>
          <w:sz w:val="20"/>
          <w:szCs w:val="20"/>
        </w:rPr>
      </w:pPr>
    </w:p>
    <w:p w:rsidR="008559B4" w:rsidRDefault="008559B4" w:rsidP="008559B4">
      <w:pPr>
        <w:pStyle w:val="datumsprejetja1"/>
        <w:spacing w:line="276" w:lineRule="auto"/>
        <w:rPr>
          <w:color w:val="auto"/>
          <w:sz w:val="20"/>
          <w:szCs w:val="20"/>
        </w:rPr>
      </w:pPr>
    </w:p>
    <w:p w:rsidR="008559B4" w:rsidRPr="00BA6266" w:rsidRDefault="008559B4" w:rsidP="008559B4">
      <w:pPr>
        <w:pStyle w:val="datumsprejetja1"/>
        <w:spacing w:line="276" w:lineRule="auto"/>
        <w:rPr>
          <w:color w:val="auto"/>
          <w:sz w:val="20"/>
          <w:szCs w:val="20"/>
        </w:rPr>
      </w:pPr>
      <w:r w:rsidRPr="00BA6266">
        <w:rPr>
          <w:color w:val="auto"/>
          <w:sz w:val="20"/>
          <w:szCs w:val="20"/>
        </w:rPr>
        <w:t xml:space="preserve">Št. </w:t>
      </w:r>
      <w:r>
        <w:rPr>
          <w:color w:val="auto"/>
          <w:sz w:val="20"/>
          <w:szCs w:val="20"/>
        </w:rPr>
        <w:t>007–550/2023/XX</w:t>
      </w:r>
    </w:p>
    <w:p w:rsidR="008559B4" w:rsidRPr="00BA6266" w:rsidRDefault="008559B4" w:rsidP="008559B4">
      <w:pPr>
        <w:pStyle w:val="datumsprejetja1"/>
        <w:spacing w:line="276" w:lineRule="auto"/>
        <w:rPr>
          <w:color w:val="auto"/>
          <w:sz w:val="20"/>
          <w:szCs w:val="20"/>
        </w:rPr>
      </w:pPr>
      <w:r w:rsidRPr="00BA6266">
        <w:rPr>
          <w:color w:val="auto"/>
          <w:sz w:val="20"/>
          <w:szCs w:val="20"/>
        </w:rPr>
        <w:t xml:space="preserve">Ljubljana, </w:t>
      </w:r>
      <w:r>
        <w:rPr>
          <w:color w:val="auto"/>
          <w:sz w:val="20"/>
          <w:szCs w:val="20"/>
        </w:rPr>
        <w:t>dne ................ 2025</w:t>
      </w:r>
    </w:p>
    <w:p w:rsidR="008559B4" w:rsidRPr="00BA6266" w:rsidRDefault="008559B4" w:rsidP="008559B4">
      <w:pPr>
        <w:pStyle w:val="eva1"/>
        <w:tabs>
          <w:tab w:val="center" w:pos="6804"/>
        </w:tabs>
        <w:spacing w:line="276" w:lineRule="auto"/>
        <w:rPr>
          <w:sz w:val="20"/>
          <w:szCs w:val="20"/>
        </w:rPr>
      </w:pPr>
      <w:r w:rsidRPr="00BA6266">
        <w:rPr>
          <w:sz w:val="20"/>
          <w:szCs w:val="20"/>
        </w:rPr>
        <w:t xml:space="preserve">EVA </w:t>
      </w:r>
      <w:r>
        <w:rPr>
          <w:sz w:val="20"/>
          <w:szCs w:val="20"/>
        </w:rPr>
        <w:t>2024–2330–0170</w:t>
      </w:r>
      <w:r>
        <w:rPr>
          <w:sz w:val="20"/>
          <w:szCs w:val="20"/>
        </w:rPr>
        <w:tab/>
      </w:r>
      <w:r w:rsidRPr="00BA6266">
        <w:rPr>
          <w:bCs/>
          <w:sz w:val="20"/>
          <w:szCs w:val="20"/>
        </w:rPr>
        <w:t>Vlada Republike Slovenije</w:t>
      </w:r>
    </w:p>
    <w:p w:rsidR="008559B4" w:rsidRPr="00BA6266" w:rsidRDefault="008559B4" w:rsidP="008559B4">
      <w:pPr>
        <w:pStyle w:val="nazivpodpisnika1"/>
        <w:tabs>
          <w:tab w:val="center" w:pos="6804"/>
        </w:tabs>
        <w:spacing w:line="276" w:lineRule="auto"/>
        <w:ind w:left="0"/>
        <w:jc w:val="left"/>
        <w:rPr>
          <w:sz w:val="20"/>
          <w:szCs w:val="20"/>
        </w:rPr>
      </w:pPr>
      <w:r>
        <w:rPr>
          <w:sz w:val="20"/>
          <w:szCs w:val="20"/>
        </w:rPr>
        <w:tab/>
        <w:t>dr. Robert Golob</w:t>
      </w:r>
    </w:p>
    <w:p w:rsidR="008559B4" w:rsidRDefault="008559B4" w:rsidP="008559B4">
      <w:pPr>
        <w:pStyle w:val="nazivpodpisnika1"/>
        <w:tabs>
          <w:tab w:val="center" w:pos="6804"/>
        </w:tabs>
        <w:spacing w:line="276" w:lineRule="auto"/>
        <w:ind w:left="0"/>
        <w:jc w:val="left"/>
        <w:rPr>
          <w:sz w:val="20"/>
          <w:szCs w:val="20"/>
        </w:rPr>
      </w:pPr>
      <w:r>
        <w:rPr>
          <w:sz w:val="20"/>
          <w:szCs w:val="20"/>
        </w:rPr>
        <w:tab/>
      </w:r>
      <w:r w:rsidRPr="00BA6266">
        <w:rPr>
          <w:sz w:val="20"/>
          <w:szCs w:val="20"/>
        </w:rPr>
        <w:t>predsednik</w:t>
      </w:r>
    </w:p>
    <w:p w:rsidR="008559B4" w:rsidRPr="00BA6266" w:rsidRDefault="008559B4" w:rsidP="008559B4">
      <w:pPr>
        <w:pStyle w:val="nazivpodpisnika1"/>
        <w:spacing w:line="276" w:lineRule="auto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8559B4" w:rsidRPr="00CF4D84" w:rsidRDefault="008559B4" w:rsidP="008559B4">
      <w:bookmarkStart w:id="1" w:name="_Toc476997580"/>
      <w:r w:rsidRPr="00CF4D84">
        <w:lastRenderedPageBreak/>
        <w:t>Priloga</w:t>
      </w:r>
    </w:p>
    <w:p w:rsidR="008559B4" w:rsidRDefault="008559B4" w:rsidP="008559B4"/>
    <w:p w:rsidR="008559B4" w:rsidRDefault="008559B4" w:rsidP="008559B4">
      <w:r>
        <w:t>»Priloga</w:t>
      </w:r>
    </w:p>
    <w:p w:rsidR="008559B4" w:rsidRPr="00CF4D84" w:rsidRDefault="008559B4" w:rsidP="008559B4"/>
    <w:p w:rsidR="008559B4" w:rsidRPr="00CF4D84" w:rsidRDefault="008559B4" w:rsidP="008559B4">
      <w:r w:rsidRPr="00CF4D84">
        <w:t>Minimalne odkupne cene gozdnih lesnih sortimentov (franko kamionska cesta)</w:t>
      </w:r>
      <w:bookmarkEnd w:id="1"/>
    </w:p>
    <w:p w:rsidR="008559B4" w:rsidRPr="00CF4D84" w:rsidRDefault="008559B4" w:rsidP="008559B4">
      <w:pPr>
        <w:spacing w:line="276" w:lineRule="auto"/>
        <w:rPr>
          <w:rFonts w:cs="Arial"/>
          <w:szCs w:val="20"/>
        </w:rPr>
      </w:pPr>
    </w:p>
    <w:p w:rsidR="008559B4" w:rsidRPr="00CF4D84" w:rsidRDefault="008559B4" w:rsidP="008559B4">
      <w:pPr>
        <w:spacing w:line="276" w:lineRule="auto"/>
        <w:jc w:val="both"/>
        <w:rPr>
          <w:rFonts w:cs="Arial"/>
          <w:szCs w:val="20"/>
        </w:rPr>
      </w:pPr>
      <w:r w:rsidRPr="00CF4D84">
        <w:rPr>
          <w:rFonts w:cs="Arial"/>
          <w:szCs w:val="20"/>
        </w:rPr>
        <w:t>Preglednica 1: Minimalne cene gozdnih lesnih sortimentov za izbrane drevesne vrste</w:t>
      </w:r>
    </w:p>
    <w:p w:rsidR="008559B4" w:rsidRPr="00CF4D84" w:rsidRDefault="008559B4" w:rsidP="008559B4">
      <w:pPr>
        <w:spacing w:line="276" w:lineRule="auto"/>
        <w:rPr>
          <w:rFonts w:cs="Arial"/>
          <w:szCs w:val="20"/>
        </w:rPr>
      </w:pPr>
    </w:p>
    <w:tbl>
      <w:tblPr>
        <w:tblW w:w="8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3260"/>
        <w:gridCol w:w="1220"/>
        <w:gridCol w:w="1190"/>
        <w:gridCol w:w="1907"/>
      </w:tblGrid>
      <w:tr w:rsidR="008559B4" w:rsidRPr="00CF4D84" w:rsidTr="00665C48">
        <w:trPr>
          <w:trHeight w:val="640"/>
        </w:trPr>
        <w:tc>
          <w:tcPr>
            <w:tcW w:w="1413" w:type="dxa"/>
            <w:shd w:val="clear" w:color="auto" w:fill="D9D9D9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Drevesna vrsta</w:t>
            </w:r>
          </w:p>
        </w:tc>
        <w:tc>
          <w:tcPr>
            <w:tcW w:w="3260" w:type="dxa"/>
            <w:shd w:val="clear" w:color="auto" w:fill="D9D9D9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 xml:space="preserve">Kakovostni razred </w:t>
            </w:r>
          </w:p>
        </w:tc>
        <w:tc>
          <w:tcPr>
            <w:tcW w:w="1220" w:type="dxa"/>
            <w:shd w:val="clear" w:color="auto" w:fill="D9D9D9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Okrajšava</w:t>
            </w:r>
          </w:p>
        </w:tc>
        <w:tc>
          <w:tcPr>
            <w:tcW w:w="1190" w:type="dxa"/>
            <w:shd w:val="clear" w:color="auto" w:fill="D9D9D9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Enota mere</w:t>
            </w:r>
          </w:p>
        </w:tc>
        <w:tc>
          <w:tcPr>
            <w:tcW w:w="1907" w:type="dxa"/>
            <w:shd w:val="clear" w:color="auto" w:fill="D9D9D9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Minimalna cena</w:t>
            </w:r>
          </w:p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(EUR/enoto)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Smreka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B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81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Smreka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C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73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Smreka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D1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D1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60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Smreka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D2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D2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43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Smreka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Brusni les iglavcev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BLI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31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Smreka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Celulozni les iglavcev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CLI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24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Smreka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Manipulacijski les iglavcev</w:t>
            </w:r>
          </w:p>
        </w:tc>
        <w:tc>
          <w:tcPr>
            <w:tcW w:w="1220" w:type="dxa"/>
            <w:shd w:val="clear" w:color="auto" w:fill="auto"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MLI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22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Jelka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B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73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Jelka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C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67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Jelka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D1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D1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55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Jelka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D2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D2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43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Jelka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Brusni les iglavcev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BLI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31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Jelka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Celulozni les iglavcev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CLI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24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Jelka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Manipulacijski les iglavcev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MLI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22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Rdeči bor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B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54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Rdeči bor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C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50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Rdeči bor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D1/D2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D1/D2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43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Rdeči bor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Celulozni les iglavcev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CLI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20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Črni bor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B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45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Črni bor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C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43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Črni bor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D1/D2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D1/D2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37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Črni bor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Celulozni les iglavcev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CLI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20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Bukev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</w:t>
            </w:r>
          </w:p>
        </w:tc>
        <w:tc>
          <w:tcPr>
            <w:tcW w:w="1220" w:type="dxa"/>
            <w:shd w:val="clear" w:color="auto" w:fill="auto"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HŽLb</w:t>
            </w:r>
            <w:proofErr w:type="spellEnd"/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B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70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Bukev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</w:t>
            </w:r>
          </w:p>
        </w:tc>
        <w:tc>
          <w:tcPr>
            <w:tcW w:w="1220" w:type="dxa"/>
            <w:shd w:val="clear" w:color="auto" w:fill="auto"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HŽLb</w:t>
            </w:r>
            <w:proofErr w:type="spellEnd"/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C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59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Bukev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D</w:t>
            </w:r>
          </w:p>
        </w:tc>
        <w:tc>
          <w:tcPr>
            <w:tcW w:w="1220" w:type="dxa"/>
            <w:shd w:val="clear" w:color="auto" w:fill="auto"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HŽLb</w:t>
            </w:r>
            <w:proofErr w:type="spellEnd"/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D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50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Bukev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Les za plošče listavcev – bukev</w:t>
            </w:r>
          </w:p>
        </w:tc>
        <w:tc>
          <w:tcPr>
            <w:tcW w:w="1220" w:type="dxa"/>
            <w:shd w:val="clear" w:color="auto" w:fill="auto"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LPLb</w:t>
            </w:r>
            <w:proofErr w:type="spellEnd"/>
          </w:p>
        </w:tc>
        <w:tc>
          <w:tcPr>
            <w:tcW w:w="119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39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Graden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</w:t>
            </w:r>
          </w:p>
        </w:tc>
        <w:tc>
          <w:tcPr>
            <w:tcW w:w="1220" w:type="dxa"/>
            <w:shd w:val="clear" w:color="auto" w:fill="auto"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HŽLh</w:t>
            </w:r>
            <w:proofErr w:type="spellEnd"/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B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151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Graden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</w:t>
            </w:r>
          </w:p>
        </w:tc>
        <w:tc>
          <w:tcPr>
            <w:tcW w:w="1220" w:type="dxa"/>
            <w:shd w:val="clear" w:color="auto" w:fill="auto"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HŽLh</w:t>
            </w:r>
            <w:proofErr w:type="spellEnd"/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C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95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Graden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D</w:t>
            </w:r>
          </w:p>
        </w:tc>
        <w:tc>
          <w:tcPr>
            <w:tcW w:w="1220" w:type="dxa"/>
            <w:shd w:val="clear" w:color="auto" w:fill="auto"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HŽLh</w:t>
            </w:r>
            <w:proofErr w:type="spellEnd"/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D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74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lastRenderedPageBreak/>
              <w:t>Graden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Les za plošče listavcev – trdi listavci</w:t>
            </w:r>
          </w:p>
        </w:tc>
        <w:tc>
          <w:tcPr>
            <w:tcW w:w="1220" w:type="dxa"/>
            <w:shd w:val="clear" w:color="auto" w:fill="auto"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LPLt</w:t>
            </w:r>
            <w:proofErr w:type="spellEnd"/>
          </w:p>
        </w:tc>
        <w:tc>
          <w:tcPr>
            <w:tcW w:w="119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32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Kostanj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</w:t>
            </w:r>
          </w:p>
        </w:tc>
        <w:tc>
          <w:tcPr>
            <w:tcW w:w="1220" w:type="dxa"/>
            <w:shd w:val="clear" w:color="auto" w:fill="auto"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HŽL B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68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Kostanj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</w:t>
            </w:r>
          </w:p>
        </w:tc>
        <w:tc>
          <w:tcPr>
            <w:tcW w:w="1220" w:type="dxa"/>
            <w:shd w:val="clear" w:color="auto" w:fill="auto"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HŽL C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55</w:t>
            </w:r>
          </w:p>
        </w:tc>
      </w:tr>
      <w:tr w:rsidR="008559B4" w:rsidRPr="00CF4D84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Kostanj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Taninski les listavcev – kostanj</w:t>
            </w:r>
          </w:p>
        </w:tc>
        <w:tc>
          <w:tcPr>
            <w:tcW w:w="1220" w:type="dxa"/>
            <w:shd w:val="clear" w:color="auto" w:fill="auto"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TLLk</w:t>
            </w:r>
            <w:proofErr w:type="spellEnd"/>
          </w:p>
        </w:tc>
        <w:tc>
          <w:tcPr>
            <w:tcW w:w="1190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38</w:t>
            </w:r>
          </w:p>
        </w:tc>
      </w:tr>
    </w:tbl>
    <w:p w:rsidR="008559B4" w:rsidRPr="00CF4D84" w:rsidRDefault="008559B4" w:rsidP="008559B4">
      <w:pPr>
        <w:autoSpaceDE w:val="0"/>
        <w:autoSpaceDN w:val="0"/>
        <w:adjustRightInd w:val="0"/>
        <w:spacing w:line="276" w:lineRule="auto"/>
        <w:jc w:val="both"/>
        <w:rPr>
          <w:rFonts w:cs="Arial"/>
          <w:szCs w:val="20"/>
        </w:rPr>
      </w:pPr>
    </w:p>
    <w:p w:rsidR="008559B4" w:rsidRPr="00CF4D84" w:rsidRDefault="008559B4" w:rsidP="008559B4">
      <w:pPr>
        <w:autoSpaceDE w:val="0"/>
        <w:autoSpaceDN w:val="0"/>
        <w:adjustRightInd w:val="0"/>
        <w:spacing w:line="276" w:lineRule="auto"/>
        <w:jc w:val="both"/>
        <w:rPr>
          <w:rFonts w:cs="Arial"/>
          <w:szCs w:val="20"/>
        </w:rPr>
      </w:pPr>
    </w:p>
    <w:p w:rsidR="008559B4" w:rsidRPr="00CF4D84" w:rsidRDefault="008559B4" w:rsidP="008559B4">
      <w:pPr>
        <w:autoSpaceDE w:val="0"/>
        <w:autoSpaceDN w:val="0"/>
        <w:adjustRightInd w:val="0"/>
        <w:spacing w:line="276" w:lineRule="auto"/>
        <w:jc w:val="both"/>
        <w:rPr>
          <w:rFonts w:cs="Arial"/>
          <w:szCs w:val="20"/>
        </w:rPr>
      </w:pPr>
      <w:r w:rsidRPr="00CF4D84">
        <w:rPr>
          <w:rFonts w:cs="Arial"/>
          <w:szCs w:val="20"/>
        </w:rPr>
        <w:t xml:space="preserve">Preglednica 2: </w:t>
      </w:r>
      <w:r>
        <w:rPr>
          <w:rFonts w:cs="Arial"/>
          <w:szCs w:val="20"/>
        </w:rPr>
        <w:t>D</w:t>
      </w:r>
      <w:r w:rsidRPr="00CF4D84">
        <w:rPr>
          <w:rFonts w:cs="Arial"/>
          <w:szCs w:val="20"/>
        </w:rPr>
        <w:t>odatn</w:t>
      </w:r>
      <w:r>
        <w:rPr>
          <w:rFonts w:cs="Arial"/>
          <w:szCs w:val="20"/>
        </w:rPr>
        <w:t>a</w:t>
      </w:r>
      <w:r w:rsidRPr="00CF4D84">
        <w:rPr>
          <w:rFonts w:cs="Arial"/>
          <w:szCs w:val="20"/>
        </w:rPr>
        <w:t xml:space="preserve"> pojasnil</w:t>
      </w:r>
      <w:r>
        <w:rPr>
          <w:rFonts w:cs="Arial"/>
          <w:szCs w:val="20"/>
        </w:rPr>
        <w:t>a</w:t>
      </w:r>
      <w:r w:rsidRPr="00CF4D84">
        <w:rPr>
          <w:rFonts w:cs="Arial"/>
          <w:szCs w:val="20"/>
        </w:rPr>
        <w:t xml:space="preserve"> glede kakovostnih zahtev </w:t>
      </w:r>
      <w:r>
        <w:rPr>
          <w:rFonts w:cs="Arial"/>
          <w:szCs w:val="20"/>
        </w:rPr>
        <w:t xml:space="preserve">za gozdne lesne sortimente iglavcev, s poudarkom na stadijih </w:t>
      </w:r>
      <w:r w:rsidRPr="00CF4D84">
        <w:rPr>
          <w:rFonts w:cs="Arial"/>
          <w:szCs w:val="20"/>
        </w:rPr>
        <w:t xml:space="preserve">razvrednotenja zaradi podlubnikov in gliv </w:t>
      </w:r>
      <w:proofErr w:type="spellStart"/>
      <w:r w:rsidRPr="00CF4D84">
        <w:rPr>
          <w:rFonts w:cs="Arial"/>
          <w:szCs w:val="20"/>
        </w:rPr>
        <w:t>modrivk</w:t>
      </w:r>
      <w:proofErr w:type="spellEnd"/>
    </w:p>
    <w:p w:rsidR="008559B4" w:rsidRPr="00CF4D84" w:rsidRDefault="008559B4" w:rsidP="008559B4">
      <w:pPr>
        <w:autoSpaceDE w:val="0"/>
        <w:autoSpaceDN w:val="0"/>
        <w:adjustRightInd w:val="0"/>
        <w:spacing w:line="276" w:lineRule="auto"/>
        <w:rPr>
          <w:rFonts w:cs="Arial"/>
          <w:szCs w:val="20"/>
        </w:rPr>
      </w:pPr>
    </w:p>
    <w:tbl>
      <w:tblPr>
        <w:tblW w:w="90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00"/>
        <w:gridCol w:w="1701"/>
      </w:tblGrid>
      <w:tr w:rsidR="008559B4" w:rsidRPr="00CF4D84" w:rsidTr="00665C48">
        <w:trPr>
          <w:trHeight w:val="605"/>
        </w:trPr>
        <w:tc>
          <w:tcPr>
            <w:tcW w:w="7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rPr>
                <w:rFonts w:cs="Arial"/>
                <w:bCs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 xml:space="preserve">Kakovostni razred in dodatna opredelitev glede na stadij razvrednotenja zaradi podlubnikov in gliv </w:t>
            </w:r>
            <w:proofErr w:type="spellStart"/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modrivk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Okrajšava</w:t>
            </w:r>
          </w:p>
        </w:tc>
      </w:tr>
      <w:tr w:rsidR="008559B4" w:rsidRPr="00CF4D84" w:rsidTr="00665C48">
        <w:trPr>
          <w:trHeight w:val="557"/>
        </w:trPr>
        <w:tc>
          <w:tcPr>
            <w:tcW w:w="7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B</w:t>
            </w:r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</w:t>
            </w:r>
            <w:r>
              <w:rPr>
                <w:rFonts w:cs="Arial"/>
                <w:color w:val="000000"/>
                <w:szCs w:val="20"/>
                <w:lang w:eastAsia="sl-SI"/>
              </w:rPr>
              <w:t>–</w:t>
            </w:r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zdrav in svež les, beljava z normalno vlažnostjo, brez obarvanosti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B</w:t>
            </w:r>
          </w:p>
        </w:tc>
      </w:tr>
      <w:tr w:rsidR="008559B4" w:rsidRPr="00CF4D84" w:rsidTr="00665C48">
        <w:trPr>
          <w:trHeight w:val="551"/>
        </w:trPr>
        <w:tc>
          <w:tcPr>
            <w:tcW w:w="7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9B4" w:rsidRPr="00CF4D84" w:rsidRDefault="008559B4" w:rsidP="00665C48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C</w:t>
            </w:r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</w:t>
            </w:r>
            <w:r>
              <w:rPr>
                <w:rFonts w:cs="Arial"/>
                <w:color w:val="000000"/>
                <w:szCs w:val="20"/>
                <w:lang w:eastAsia="sl-SI"/>
              </w:rPr>
              <w:t xml:space="preserve">– </w:t>
            </w:r>
            <w:r w:rsidRPr="00CF4D84">
              <w:rPr>
                <w:rFonts w:cs="Arial"/>
                <w:color w:val="000000"/>
                <w:szCs w:val="20"/>
                <w:lang w:eastAsia="sl-SI"/>
              </w:rPr>
              <w:t>zdrav in svež les, beljava z normalno vlažnostjo, brez obarvanosti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C</w:t>
            </w:r>
          </w:p>
        </w:tc>
      </w:tr>
      <w:tr w:rsidR="008559B4" w:rsidRPr="00CF4D84" w:rsidTr="00665C48">
        <w:trPr>
          <w:trHeight w:val="559"/>
        </w:trPr>
        <w:tc>
          <w:tcPr>
            <w:tcW w:w="7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D1</w:t>
            </w:r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– mestoma odpadla skorja, majhna do srednja obarvanost oboda z </w:t>
            </w: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modrivkami</w:t>
            </w:r>
            <w:proofErr w:type="spellEnd"/>
            <w:r w:rsidRPr="00CF4D84">
              <w:rPr>
                <w:rFonts w:cs="Arial"/>
                <w:color w:val="000000"/>
                <w:szCs w:val="20"/>
                <w:lang w:eastAsia="sl-SI"/>
              </w:rPr>
              <w:t>, minimalna razpokanost po obodu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D1</w:t>
            </w:r>
          </w:p>
        </w:tc>
      </w:tr>
      <w:tr w:rsidR="008559B4" w:rsidRPr="00CF4D84" w:rsidTr="00665C48">
        <w:trPr>
          <w:trHeight w:val="425"/>
        </w:trPr>
        <w:tc>
          <w:tcPr>
            <w:tcW w:w="7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D2</w:t>
            </w:r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</w:t>
            </w:r>
            <w:r>
              <w:rPr>
                <w:rFonts w:cs="Arial"/>
                <w:color w:val="000000"/>
                <w:szCs w:val="20"/>
                <w:lang w:eastAsia="sl-SI"/>
              </w:rPr>
              <w:t>–</w:t>
            </w:r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odpadla skorja, obarvanost oboda z </w:t>
            </w: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modrivkami</w:t>
            </w:r>
            <w:proofErr w:type="spellEnd"/>
            <w:r w:rsidRPr="00CF4D84">
              <w:rPr>
                <w:rFonts w:cs="Arial"/>
                <w:color w:val="000000"/>
                <w:szCs w:val="20"/>
                <w:lang w:eastAsia="sl-SI"/>
              </w:rPr>
              <w:t>, večja razpokanost po obodu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D2</w:t>
            </w:r>
          </w:p>
        </w:tc>
      </w:tr>
      <w:tr w:rsidR="008559B4" w:rsidRPr="00CF4D84" w:rsidTr="00665C48">
        <w:trPr>
          <w:trHeight w:val="375"/>
        </w:trPr>
        <w:tc>
          <w:tcPr>
            <w:tcW w:w="7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Celulozni les</w:t>
            </w:r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iglavcev </w:t>
            </w:r>
            <w:r>
              <w:rPr>
                <w:rFonts w:cs="Arial"/>
                <w:color w:val="000000"/>
                <w:szCs w:val="20"/>
                <w:lang w:eastAsia="sl-SI"/>
              </w:rPr>
              <w:t>–</w:t>
            </w:r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dovoljena obarvanost z glivami </w:t>
            </w: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modrivkami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CLI</w:t>
            </w:r>
          </w:p>
        </w:tc>
      </w:tr>
      <w:tr w:rsidR="008559B4" w:rsidRPr="00CF4D84" w:rsidTr="00665C48">
        <w:trPr>
          <w:trHeight w:val="375"/>
        </w:trPr>
        <w:tc>
          <w:tcPr>
            <w:tcW w:w="7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Manipulacijski les</w:t>
            </w:r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iglavcev – </w:t>
            </w:r>
            <w:r w:rsidRPr="00F81ACE">
              <w:rPr>
                <w:rFonts w:cs="Arial"/>
                <w:color w:val="000000"/>
                <w:szCs w:val="20"/>
                <w:lang w:eastAsia="sl-SI"/>
              </w:rPr>
              <w:t xml:space="preserve">tj. okrogli les dimenzij in kakovosti, ki zahteva dodatno manipulacijo (npr. dodatno </w:t>
            </w:r>
            <w:proofErr w:type="spellStart"/>
            <w:r w:rsidRPr="00F81ACE">
              <w:rPr>
                <w:rFonts w:cs="Arial"/>
                <w:color w:val="000000"/>
                <w:szCs w:val="20"/>
                <w:lang w:eastAsia="sl-SI"/>
              </w:rPr>
              <w:t>prežagovanje</w:t>
            </w:r>
            <w:proofErr w:type="spellEnd"/>
            <w:r w:rsidRPr="00F81ACE">
              <w:rPr>
                <w:rFonts w:cs="Arial"/>
                <w:color w:val="000000"/>
                <w:szCs w:val="20"/>
                <w:lang w:eastAsia="sl-SI"/>
              </w:rPr>
              <w:t>, cepljenje), brez katere ne more biti predelan, ali povzroča dodatne logistične stroške pri ravnanju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MLI</w:t>
            </w:r>
          </w:p>
        </w:tc>
      </w:tr>
    </w:tbl>
    <w:p w:rsidR="008559B4" w:rsidRPr="00CF4D84" w:rsidRDefault="008559B4" w:rsidP="008559B4">
      <w:pPr>
        <w:autoSpaceDE w:val="0"/>
        <w:autoSpaceDN w:val="0"/>
        <w:adjustRightInd w:val="0"/>
        <w:spacing w:line="276" w:lineRule="auto"/>
        <w:rPr>
          <w:rFonts w:cs="Arial"/>
          <w:szCs w:val="20"/>
        </w:rPr>
      </w:pPr>
    </w:p>
    <w:p w:rsidR="008559B4" w:rsidRPr="00CF4D84" w:rsidRDefault="008559B4" w:rsidP="008559B4">
      <w:pPr>
        <w:spacing w:line="276" w:lineRule="auto"/>
        <w:rPr>
          <w:rFonts w:cs="Arial"/>
          <w:szCs w:val="20"/>
        </w:rPr>
      </w:pPr>
      <w:r w:rsidRPr="00CF4D84">
        <w:rPr>
          <w:rFonts w:cs="Arial"/>
          <w:szCs w:val="20"/>
        </w:rPr>
        <w:t>Opombe:</w:t>
      </w:r>
    </w:p>
    <w:p w:rsidR="008559B4" w:rsidRPr="00CF4D84" w:rsidRDefault="008559B4" w:rsidP="008559B4">
      <w:pPr>
        <w:spacing w:line="276" w:lineRule="auto"/>
        <w:rPr>
          <w:rFonts w:cs="Arial"/>
          <w:szCs w:val="20"/>
        </w:rPr>
      </w:pPr>
      <w:r>
        <w:rPr>
          <w:rFonts w:cs="Arial"/>
          <w:color w:val="000000"/>
          <w:szCs w:val="20"/>
          <w:lang w:eastAsia="sl-SI"/>
        </w:rPr>
        <w:t>–</w:t>
      </w:r>
      <w:r w:rsidRPr="00CF4D84">
        <w:rPr>
          <w:rFonts w:cs="Arial"/>
          <w:szCs w:val="20"/>
        </w:rPr>
        <w:t xml:space="preserve"> kakovostne zahteve za posamezne sortimente izhajajo iz </w:t>
      </w:r>
      <w:r>
        <w:rPr>
          <w:rFonts w:cs="Arial"/>
          <w:szCs w:val="20"/>
        </w:rPr>
        <w:t>Pravilnika o merjenju in razvrščanju gozdnih lesnih sortimentov iz gozdov v lasti Republike Slovenije (Uradni list RS, št. 195/20)</w:t>
      </w:r>
      <w:r w:rsidRPr="00CF4D84">
        <w:rPr>
          <w:rFonts w:cs="Arial"/>
          <w:szCs w:val="20"/>
        </w:rPr>
        <w:t>;</w:t>
      </w:r>
    </w:p>
    <w:p w:rsidR="008559B4" w:rsidRPr="00CF4D84" w:rsidRDefault="008559B4" w:rsidP="008559B4">
      <w:pPr>
        <w:spacing w:line="276" w:lineRule="auto"/>
        <w:rPr>
          <w:rFonts w:cs="Arial"/>
          <w:szCs w:val="20"/>
        </w:rPr>
      </w:pPr>
      <w:r>
        <w:rPr>
          <w:rFonts w:cs="Arial"/>
          <w:color w:val="000000"/>
          <w:szCs w:val="20"/>
          <w:lang w:eastAsia="sl-SI"/>
        </w:rPr>
        <w:t>–</w:t>
      </w:r>
      <w:r w:rsidRPr="00CF4D84">
        <w:rPr>
          <w:rFonts w:cs="Arial"/>
          <w:szCs w:val="20"/>
        </w:rPr>
        <w:t xml:space="preserve"> oznake B, C, D1 in D2 so kakovostni razredi hlodov za proizvodnjo žaganega lesa;</w:t>
      </w:r>
    </w:p>
    <w:p w:rsidR="008559B4" w:rsidRPr="00CF4D84" w:rsidRDefault="008559B4" w:rsidP="008559B4">
      <w:pPr>
        <w:spacing w:line="276" w:lineRule="auto"/>
        <w:rPr>
          <w:rFonts w:cs="Arial"/>
          <w:szCs w:val="20"/>
        </w:rPr>
      </w:pPr>
      <w:r>
        <w:rPr>
          <w:rFonts w:cs="Arial"/>
          <w:color w:val="000000"/>
          <w:szCs w:val="20"/>
          <w:lang w:eastAsia="sl-SI"/>
        </w:rPr>
        <w:t>–</w:t>
      </w:r>
      <w:r w:rsidRPr="00CF4D84">
        <w:rPr>
          <w:rFonts w:cs="Arial"/>
          <w:szCs w:val="20"/>
        </w:rPr>
        <w:t xml:space="preserve"> m</w:t>
      </w:r>
      <w:r w:rsidRPr="00CF4D84">
        <w:rPr>
          <w:rFonts w:cs="Arial"/>
          <w:szCs w:val="20"/>
          <w:vertAlign w:val="superscript"/>
        </w:rPr>
        <w:t>3</w:t>
      </w:r>
      <w:r w:rsidRPr="00CF4D84">
        <w:rPr>
          <w:rFonts w:cs="Arial"/>
          <w:szCs w:val="20"/>
        </w:rPr>
        <w:t xml:space="preserve"> – kubični meter okroglega lesa.</w:t>
      </w:r>
      <w:r>
        <w:rPr>
          <w:rFonts w:cs="Arial"/>
          <w:szCs w:val="20"/>
        </w:rPr>
        <w:t>«.</w:t>
      </w:r>
    </w:p>
    <w:p w:rsidR="00DA17CD" w:rsidRDefault="00DA17CD"/>
    <w:sectPr w:rsidR="00DA17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59B4"/>
    <w:rsid w:val="008559B4"/>
    <w:rsid w:val="00DA17CD"/>
    <w:rsid w:val="00FB3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0A6F5A-EA05-4CF1-A439-CCBD78A1A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559B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rsid w:val="008559B4"/>
    <w:rPr>
      <w:color w:val="0000FF"/>
      <w:u w:val="single"/>
    </w:rPr>
  </w:style>
  <w:style w:type="paragraph" w:customStyle="1" w:styleId="naslovpredpisa1">
    <w:name w:val="naslovpredpisa1"/>
    <w:basedOn w:val="Navaden"/>
    <w:rsid w:val="008559B4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nazivpodpisnika1">
    <w:name w:val="nazivpodpisnika1"/>
    <w:basedOn w:val="Navaden"/>
    <w:rsid w:val="008559B4"/>
    <w:pPr>
      <w:spacing w:line="240" w:lineRule="auto"/>
      <w:ind w:left="5670"/>
      <w:jc w:val="center"/>
    </w:pPr>
    <w:rPr>
      <w:rFonts w:cs="Arial"/>
      <w:sz w:val="22"/>
      <w:szCs w:val="22"/>
      <w:lang w:eastAsia="sl-SI"/>
    </w:rPr>
  </w:style>
  <w:style w:type="paragraph" w:customStyle="1" w:styleId="datumsprejetja1">
    <w:name w:val="datumsprejetja1"/>
    <w:basedOn w:val="Navaden"/>
    <w:rsid w:val="008559B4"/>
    <w:pPr>
      <w:spacing w:line="240" w:lineRule="auto"/>
      <w:jc w:val="both"/>
    </w:pPr>
    <w:rPr>
      <w:rFonts w:cs="Arial"/>
      <w:color w:val="000000"/>
      <w:sz w:val="22"/>
      <w:szCs w:val="22"/>
      <w:lang w:eastAsia="sl-SI"/>
    </w:rPr>
  </w:style>
  <w:style w:type="paragraph" w:customStyle="1" w:styleId="lennaslov1">
    <w:name w:val="lennaslov1"/>
    <w:basedOn w:val="Navaden"/>
    <w:rsid w:val="008559B4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eva1">
    <w:name w:val="eva1"/>
    <w:basedOn w:val="Navaden"/>
    <w:rsid w:val="008559B4"/>
    <w:pPr>
      <w:spacing w:line="240" w:lineRule="auto"/>
      <w:jc w:val="both"/>
    </w:pPr>
    <w:rPr>
      <w:rFonts w:cs="Arial"/>
      <w:sz w:val="22"/>
      <w:szCs w:val="22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6-01-4911" TargetMode="External"/><Relationship Id="rId13" Type="http://schemas.openxmlformats.org/officeDocument/2006/relationships/hyperlink" Target="http://www.uradni-list.si/1/objava.jsp?sop=2014-01-0541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uradni-list.si/1/objava.jsp?sop=2002-01-5387" TargetMode="External"/><Relationship Id="rId12" Type="http://schemas.openxmlformats.org/officeDocument/2006/relationships/hyperlink" Target="http://www.uradni-list.si/1/objava.jsp?sop=2013-01-3676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www.uradni-list.si/1/objava.jsp?sop=2002-01-3231" TargetMode="External"/><Relationship Id="rId11" Type="http://schemas.openxmlformats.org/officeDocument/2006/relationships/hyperlink" Target="http://www.uradni-list.si/1/objava.jsp?sop=2013-01-2521" TargetMode="External"/><Relationship Id="rId5" Type="http://schemas.openxmlformats.org/officeDocument/2006/relationships/hyperlink" Target="http://www.uradni-list.si/1/objava.jsp?sop=1999-01-2655" TargetMode="External"/><Relationship Id="rId15" Type="http://schemas.openxmlformats.org/officeDocument/2006/relationships/hyperlink" Target="http://www.uradni-list.si/1/objava.jsp?sop=2016-01-0340" TargetMode="External"/><Relationship Id="rId10" Type="http://schemas.openxmlformats.org/officeDocument/2006/relationships/hyperlink" Target="http://www.uradni-list.si/1/objava.jsp?sop=2010-01-5480" TargetMode="External"/><Relationship Id="rId4" Type="http://schemas.openxmlformats.org/officeDocument/2006/relationships/hyperlink" Target="http://www.uradni-list.si/1/objava.jsp?sop=1993-01-1299" TargetMode="External"/><Relationship Id="rId9" Type="http://schemas.openxmlformats.org/officeDocument/2006/relationships/hyperlink" Target="http://www.uradni-list.si/1/objava.jsp?sop=2007-01-5469" TargetMode="External"/><Relationship Id="rId14" Type="http://schemas.openxmlformats.org/officeDocument/2006/relationships/hyperlink" Target="http://www.uradni-list.si/1/objava.jsp?sop=2015-01-0992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832</Words>
  <Characters>4747</Characters>
  <Application>Microsoft Office Word</Application>
  <DocSecurity>0</DocSecurity>
  <Lines>39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 Zagorc</dc:creator>
  <cp:keywords/>
  <dc:description/>
  <cp:lastModifiedBy>Matej Zagorc</cp:lastModifiedBy>
  <cp:revision>2</cp:revision>
  <dcterms:created xsi:type="dcterms:W3CDTF">2024-12-16T13:57:00Z</dcterms:created>
  <dcterms:modified xsi:type="dcterms:W3CDTF">2024-12-16T13:58:00Z</dcterms:modified>
</cp:coreProperties>
</file>