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12A0FA" w14:textId="77777777" w:rsidR="00A97A0B" w:rsidRDefault="00A97A0B" w:rsidP="00A97A0B">
      <w:pPr>
        <w:tabs>
          <w:tab w:val="left" w:pos="7215"/>
        </w:tabs>
        <w:spacing w:after="0" w:line="260" w:lineRule="exact"/>
        <w:jc w:val="right"/>
        <w:rPr>
          <w:rFonts w:cs="Arial"/>
          <w:b/>
          <w:szCs w:val="20"/>
        </w:rPr>
      </w:pPr>
    </w:p>
    <w:p w14:paraId="2F60B3D9" w14:textId="77777777" w:rsidR="00A97A0B" w:rsidRPr="00A9231D" w:rsidRDefault="00A97A0B" w:rsidP="00A97A0B">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FAFB3FC" wp14:editId="1298CEA6">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BE05497" w14:textId="0B3C72C6" w:rsidR="00A97A0B" w:rsidRPr="00A9231D" w:rsidRDefault="00A97A0B" w:rsidP="00A97A0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819E6A4" w14:textId="290BDFD0" w:rsidR="00A97A0B" w:rsidRPr="00A9231D" w:rsidRDefault="00A97A0B" w:rsidP="00A97A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4B20DD9" w14:textId="4795E5C9" w:rsidR="00A97A0B" w:rsidRPr="00A9231D" w:rsidRDefault="00A97A0B" w:rsidP="00A97A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DCA29BA" w14:textId="5C9D24D6" w:rsidR="00A97A0B" w:rsidRPr="00A9231D" w:rsidRDefault="00A97A0B" w:rsidP="00A97A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0B65ED4" w14:textId="77777777" w:rsidR="00A97A0B" w:rsidRDefault="00A97A0B" w:rsidP="00A97A0B">
      <w:pPr>
        <w:tabs>
          <w:tab w:val="left" w:pos="7215"/>
        </w:tabs>
        <w:spacing w:after="0" w:line="260" w:lineRule="exact"/>
        <w:jc w:val="right"/>
        <w:rPr>
          <w:rFonts w:cs="Arial"/>
          <w:b/>
          <w:szCs w:val="20"/>
        </w:rPr>
      </w:pPr>
    </w:p>
    <w:p w14:paraId="7F6F274D" w14:textId="2E0CE663" w:rsidR="00107ED0" w:rsidRPr="00A97A0B" w:rsidRDefault="00A97A0B" w:rsidP="00A97A0B">
      <w:pPr>
        <w:tabs>
          <w:tab w:val="left" w:pos="7215"/>
        </w:tabs>
        <w:spacing w:after="0" w:line="260" w:lineRule="exact"/>
        <w:jc w:val="right"/>
        <w:rPr>
          <w:rFonts w:cs="Arial"/>
          <w:b/>
          <w:szCs w:val="20"/>
        </w:rPr>
      </w:pPr>
      <w:r w:rsidRPr="00A97A0B">
        <w:rPr>
          <w:rFonts w:cs="Arial"/>
          <w:b/>
          <w:szCs w:val="20"/>
        </w:rPr>
        <w:t>PREDLOG</w:t>
      </w:r>
    </w:p>
    <w:p w14:paraId="37356EF4" w14:textId="11D06C4C" w:rsidR="00F5572C" w:rsidRPr="00A97A0B" w:rsidRDefault="00F5572C" w:rsidP="00A97A0B">
      <w:pPr>
        <w:suppressAutoHyphens/>
        <w:overflowPunct w:val="0"/>
        <w:autoSpaceDE w:val="0"/>
        <w:autoSpaceDN w:val="0"/>
        <w:adjustRightInd w:val="0"/>
        <w:spacing w:after="0" w:line="260" w:lineRule="exact"/>
        <w:jc w:val="right"/>
        <w:textAlignment w:val="baseline"/>
        <w:rPr>
          <w:rFonts w:cs="Arial"/>
          <w:b/>
          <w:szCs w:val="20"/>
          <w:lang w:eastAsia="sl-SI"/>
        </w:rPr>
      </w:pPr>
      <w:bookmarkStart w:id="0" w:name="_Hlk53060129"/>
      <w:r w:rsidRPr="00A97A0B">
        <w:rPr>
          <w:rFonts w:cs="Arial"/>
          <w:b/>
          <w:szCs w:val="20"/>
          <w:lang w:eastAsia="sl-SI"/>
        </w:rPr>
        <w:t>EVA</w:t>
      </w:r>
      <w:r w:rsidR="00D3571E" w:rsidRPr="00A97A0B">
        <w:rPr>
          <w:rFonts w:cs="Arial"/>
          <w:b/>
          <w:szCs w:val="20"/>
          <w:lang w:eastAsia="sl-SI"/>
        </w:rPr>
        <w:t xml:space="preserve"> </w:t>
      </w:r>
      <w:r w:rsidR="00DB493F" w:rsidRPr="00A97A0B">
        <w:rPr>
          <w:rFonts w:eastAsia="Times New Roman" w:cs="Arial"/>
          <w:b/>
          <w:szCs w:val="20"/>
          <w:lang w:eastAsia="sl-SI"/>
        </w:rPr>
        <w:t>2024-2570-0085</w:t>
      </w:r>
    </w:p>
    <w:p w14:paraId="17EE4E0D" w14:textId="77777777" w:rsidR="0044550E" w:rsidRPr="00A97A0B" w:rsidRDefault="0044550E" w:rsidP="00A97A0B">
      <w:pPr>
        <w:suppressAutoHyphens/>
        <w:overflowPunct w:val="0"/>
        <w:autoSpaceDE w:val="0"/>
        <w:autoSpaceDN w:val="0"/>
        <w:adjustRightInd w:val="0"/>
        <w:spacing w:after="0" w:line="260" w:lineRule="exact"/>
        <w:jc w:val="right"/>
        <w:textAlignment w:val="baseline"/>
        <w:rPr>
          <w:rFonts w:cs="Arial"/>
          <w:b/>
          <w:szCs w:val="20"/>
          <w:lang w:eastAsia="sl-SI"/>
        </w:rPr>
      </w:pPr>
      <w:r w:rsidRPr="00A97A0B">
        <w:rPr>
          <w:rFonts w:cs="Arial"/>
          <w:b/>
          <w:szCs w:val="20"/>
          <w:lang w:eastAsia="sl-SI"/>
        </w:rPr>
        <w:t>NUJNI</w:t>
      </w:r>
      <w:r w:rsidR="00026060" w:rsidRPr="00A97A0B">
        <w:rPr>
          <w:rFonts w:cs="Arial"/>
          <w:b/>
          <w:szCs w:val="20"/>
          <w:lang w:eastAsia="sl-SI"/>
        </w:rPr>
        <w:t xml:space="preserve"> POSTOPEK</w:t>
      </w:r>
    </w:p>
    <w:p w14:paraId="2C35002C" w14:textId="77777777" w:rsidR="000C5A8F" w:rsidRPr="00F2006C" w:rsidRDefault="000C5A8F" w:rsidP="00A77FF7">
      <w:pPr>
        <w:suppressAutoHyphens/>
        <w:overflowPunct w:val="0"/>
        <w:autoSpaceDE w:val="0"/>
        <w:autoSpaceDN w:val="0"/>
        <w:adjustRightInd w:val="0"/>
        <w:spacing w:after="0" w:line="260" w:lineRule="exact"/>
        <w:ind w:left="340"/>
        <w:jc w:val="right"/>
        <w:textAlignment w:val="baseline"/>
        <w:rPr>
          <w:rFonts w:cs="Arial"/>
          <w:b/>
          <w:szCs w:val="20"/>
          <w:lang w:eastAsia="sl-SI"/>
        </w:rPr>
      </w:pPr>
    </w:p>
    <w:p w14:paraId="08545B59" w14:textId="77777777" w:rsidR="000C5A8F" w:rsidRPr="00F2006C" w:rsidRDefault="000C5A8F" w:rsidP="00A77FF7">
      <w:pPr>
        <w:shd w:val="clear" w:color="auto" w:fill="FFFFFF"/>
        <w:spacing w:after="0" w:line="260" w:lineRule="exact"/>
        <w:ind w:left="340"/>
        <w:jc w:val="center"/>
        <w:rPr>
          <w:rFonts w:eastAsia="Times New Roman" w:cs="Arial"/>
          <w:b/>
          <w:szCs w:val="20"/>
          <w:lang w:eastAsia="sl-SI"/>
        </w:rPr>
      </w:pPr>
    </w:p>
    <w:p w14:paraId="27412420" w14:textId="77777777" w:rsidR="000C5A8F" w:rsidRPr="00F2006C" w:rsidRDefault="000C5A8F" w:rsidP="00A77FF7">
      <w:pPr>
        <w:shd w:val="clear" w:color="auto" w:fill="FFFFFF"/>
        <w:spacing w:after="0" w:line="260" w:lineRule="exact"/>
        <w:ind w:left="340"/>
        <w:jc w:val="center"/>
        <w:rPr>
          <w:rFonts w:eastAsia="Times New Roman" w:cs="Arial"/>
          <w:b/>
          <w:szCs w:val="20"/>
          <w:lang w:eastAsia="sl-SI"/>
        </w:rPr>
      </w:pPr>
    </w:p>
    <w:p w14:paraId="09139B59" w14:textId="382753B4" w:rsidR="000C5A8F" w:rsidRPr="00F2006C" w:rsidRDefault="00864749" w:rsidP="00A77FF7">
      <w:pPr>
        <w:shd w:val="clear" w:color="auto" w:fill="FFFFFF"/>
        <w:spacing w:after="0" w:line="260" w:lineRule="exact"/>
        <w:ind w:left="340"/>
        <w:jc w:val="center"/>
        <w:rPr>
          <w:rFonts w:eastAsia="Times New Roman" w:cs="Arial"/>
          <w:b/>
          <w:szCs w:val="20"/>
          <w:lang w:eastAsia="sl-SI"/>
        </w:rPr>
      </w:pPr>
      <w:r w:rsidRPr="00F2006C">
        <w:rPr>
          <w:rFonts w:eastAsia="Times New Roman" w:cs="Arial"/>
          <w:b/>
          <w:szCs w:val="20"/>
          <w:lang w:eastAsia="sl-SI"/>
        </w:rPr>
        <w:t>ZAKON O PREHODNEM FINANCIRANJU POSPEŠENEGA IN PRAVIČNEGA IZSTOPA IZ PREMOGA</w:t>
      </w:r>
    </w:p>
    <w:tbl>
      <w:tblPr>
        <w:tblW w:w="8806" w:type="dxa"/>
        <w:tblInd w:w="212" w:type="dxa"/>
        <w:tblLayout w:type="fixed"/>
        <w:tblLook w:val="04A0" w:firstRow="1" w:lastRow="0" w:firstColumn="1" w:lastColumn="0" w:noHBand="0" w:noVBand="1"/>
      </w:tblPr>
      <w:tblGrid>
        <w:gridCol w:w="128"/>
        <w:gridCol w:w="501"/>
        <w:gridCol w:w="1258"/>
        <w:gridCol w:w="28"/>
        <w:gridCol w:w="100"/>
        <w:gridCol w:w="501"/>
        <w:gridCol w:w="1258"/>
        <w:gridCol w:w="128"/>
        <w:gridCol w:w="501"/>
        <w:gridCol w:w="1258"/>
        <w:gridCol w:w="128"/>
        <w:gridCol w:w="501"/>
        <w:gridCol w:w="757"/>
        <w:gridCol w:w="501"/>
        <w:gridCol w:w="1258"/>
      </w:tblGrid>
      <w:tr w:rsidR="00D81B80" w:rsidRPr="00F2006C" w14:paraId="0E74BE44" w14:textId="77777777" w:rsidTr="5041FA45">
        <w:tc>
          <w:tcPr>
            <w:tcW w:w="8806" w:type="dxa"/>
            <w:gridSpan w:val="15"/>
          </w:tcPr>
          <w:p w14:paraId="503B4FE4" w14:textId="77777777" w:rsidR="00F5572C" w:rsidRPr="00F2006C" w:rsidRDefault="00F5572C" w:rsidP="00C14110">
            <w:pPr>
              <w:suppressAutoHyphens/>
              <w:overflowPunct w:val="0"/>
              <w:autoSpaceDE w:val="0"/>
              <w:autoSpaceDN w:val="0"/>
              <w:adjustRightInd w:val="0"/>
              <w:spacing w:before="120" w:after="160" w:line="260" w:lineRule="exact"/>
              <w:textAlignment w:val="baseline"/>
              <w:rPr>
                <w:rFonts w:cs="Arial"/>
                <w:b/>
                <w:szCs w:val="20"/>
                <w:lang w:eastAsia="sl-SI"/>
              </w:rPr>
            </w:pPr>
          </w:p>
        </w:tc>
      </w:tr>
      <w:tr w:rsidR="00D81B80" w:rsidRPr="00F2006C" w14:paraId="7DAE16C5" w14:textId="77777777" w:rsidTr="5041FA45">
        <w:tc>
          <w:tcPr>
            <w:tcW w:w="8806" w:type="dxa"/>
            <w:gridSpan w:val="15"/>
          </w:tcPr>
          <w:p w14:paraId="2FB3E16A" w14:textId="77777777" w:rsidR="003D0197" w:rsidRPr="00F2006C" w:rsidRDefault="003D0197" w:rsidP="00C14110">
            <w:pPr>
              <w:pStyle w:val="Odstavekseznama"/>
              <w:suppressAutoHyphens/>
              <w:overflowPunct w:val="0"/>
              <w:autoSpaceDE w:val="0"/>
              <w:autoSpaceDN w:val="0"/>
              <w:adjustRightInd w:val="0"/>
              <w:spacing w:line="260" w:lineRule="exact"/>
              <w:ind w:left="1080"/>
              <w:textAlignment w:val="baseline"/>
              <w:outlineLvl w:val="3"/>
              <w:rPr>
                <w:rFonts w:cs="Arial"/>
                <w:b/>
                <w:szCs w:val="20"/>
                <w:lang w:eastAsia="sl-SI"/>
              </w:rPr>
            </w:pPr>
          </w:p>
          <w:p w14:paraId="22DB6784" w14:textId="77777777" w:rsidR="00F5572C" w:rsidRPr="00F2006C" w:rsidRDefault="00F5572C" w:rsidP="00176AC7">
            <w:pPr>
              <w:pStyle w:val="Odstavekseznama"/>
              <w:numPr>
                <w:ilvl w:val="0"/>
                <w:numId w:val="9"/>
              </w:numPr>
              <w:suppressAutoHyphens/>
              <w:overflowPunct w:val="0"/>
              <w:autoSpaceDE w:val="0"/>
              <w:autoSpaceDN w:val="0"/>
              <w:adjustRightInd w:val="0"/>
              <w:spacing w:line="260" w:lineRule="exact"/>
              <w:textAlignment w:val="baseline"/>
              <w:outlineLvl w:val="3"/>
              <w:rPr>
                <w:rFonts w:cs="Arial"/>
                <w:b/>
                <w:szCs w:val="20"/>
                <w:lang w:eastAsia="sl-SI"/>
              </w:rPr>
            </w:pPr>
            <w:r w:rsidRPr="00F2006C">
              <w:rPr>
                <w:rFonts w:cs="Arial"/>
                <w:b/>
                <w:szCs w:val="20"/>
                <w:lang w:eastAsia="sl-SI"/>
              </w:rPr>
              <w:t>UVOD</w:t>
            </w:r>
          </w:p>
          <w:p w14:paraId="561EFBC8" w14:textId="77777777" w:rsidR="003D0197" w:rsidRPr="00F2006C" w:rsidRDefault="003D0197" w:rsidP="00C14110">
            <w:pPr>
              <w:pStyle w:val="Odstavekseznama"/>
              <w:suppressAutoHyphens/>
              <w:overflowPunct w:val="0"/>
              <w:autoSpaceDE w:val="0"/>
              <w:autoSpaceDN w:val="0"/>
              <w:adjustRightInd w:val="0"/>
              <w:spacing w:line="260" w:lineRule="exact"/>
              <w:ind w:left="1080"/>
              <w:textAlignment w:val="baseline"/>
              <w:outlineLvl w:val="3"/>
              <w:rPr>
                <w:rFonts w:cs="Arial"/>
                <w:b/>
                <w:szCs w:val="20"/>
                <w:lang w:eastAsia="sl-SI"/>
              </w:rPr>
            </w:pPr>
          </w:p>
        </w:tc>
      </w:tr>
      <w:tr w:rsidR="00D81B80" w:rsidRPr="00F2006C" w14:paraId="696CF5AF" w14:textId="77777777" w:rsidTr="5041FA45">
        <w:tc>
          <w:tcPr>
            <w:tcW w:w="8806" w:type="dxa"/>
            <w:gridSpan w:val="15"/>
          </w:tcPr>
          <w:p w14:paraId="1AAC9215" w14:textId="77777777" w:rsidR="00F5572C" w:rsidRPr="00F2006C" w:rsidRDefault="00F5572C" w:rsidP="00C14110">
            <w:pPr>
              <w:suppressAutoHyphens/>
              <w:overflowPunct w:val="0"/>
              <w:autoSpaceDE w:val="0"/>
              <w:autoSpaceDN w:val="0"/>
              <w:adjustRightInd w:val="0"/>
              <w:spacing w:line="260" w:lineRule="exact"/>
              <w:textAlignment w:val="baseline"/>
              <w:outlineLvl w:val="3"/>
              <w:rPr>
                <w:rFonts w:cs="Arial"/>
                <w:b/>
                <w:szCs w:val="20"/>
                <w:lang w:eastAsia="sl-SI"/>
              </w:rPr>
            </w:pPr>
            <w:r w:rsidRPr="00F2006C">
              <w:rPr>
                <w:rFonts w:cs="Arial"/>
                <w:b/>
                <w:szCs w:val="20"/>
                <w:lang w:eastAsia="sl-SI"/>
              </w:rPr>
              <w:t>1. OCENA STANJA IN RAZLOGI ZA SPREJEM PREDLOGA ZAKONA</w:t>
            </w:r>
          </w:p>
        </w:tc>
      </w:tr>
      <w:tr w:rsidR="00D81B80" w:rsidRPr="00F2006C" w14:paraId="488EF6F6" w14:textId="77777777" w:rsidTr="5041FA45">
        <w:tblPrEx>
          <w:tblCellMar>
            <w:left w:w="70" w:type="dxa"/>
            <w:right w:w="70" w:type="dxa"/>
          </w:tblCellMar>
        </w:tblPrEx>
        <w:tc>
          <w:tcPr>
            <w:tcW w:w="8806" w:type="dxa"/>
            <w:gridSpan w:val="15"/>
          </w:tcPr>
          <w:p w14:paraId="457CB596" w14:textId="17E3AC78" w:rsidR="00C728B5" w:rsidRPr="00F2006C" w:rsidRDefault="00E60402" w:rsidP="00B2096D">
            <w:pPr>
              <w:jc w:val="both"/>
              <w:rPr>
                <w:rFonts w:cs="Arial"/>
                <w:szCs w:val="20"/>
              </w:rPr>
            </w:pPr>
            <w:bookmarkStart w:id="1" w:name="_Hlk180584334"/>
            <w:r w:rsidRPr="00F2006C">
              <w:rPr>
                <w:rFonts w:cs="Arial"/>
                <w:szCs w:val="20"/>
              </w:rPr>
              <w:t xml:space="preserve">V Šaleški dolini je od </w:t>
            </w:r>
            <w:r>
              <w:rPr>
                <w:rFonts w:cs="Arial"/>
                <w:szCs w:val="20"/>
              </w:rPr>
              <w:t>nadgradnje</w:t>
            </w:r>
            <w:r w:rsidRPr="00F2006C">
              <w:rPr>
                <w:rFonts w:cs="Arial"/>
                <w:szCs w:val="20"/>
              </w:rPr>
              <w:t xml:space="preserve"> distribucijskega sistema </w:t>
            </w:r>
            <w:r>
              <w:rPr>
                <w:rFonts w:cs="Arial"/>
                <w:szCs w:val="20"/>
              </w:rPr>
              <w:t xml:space="preserve">daljinskega ogrevanja v letu 1971 </w:t>
            </w:r>
            <w:r w:rsidRPr="00F2006C">
              <w:rPr>
                <w:rFonts w:cs="Arial"/>
                <w:szCs w:val="20"/>
              </w:rPr>
              <w:t xml:space="preserve">na območju Mestne občine Velenje in Občine Šoštanj TEŠ edini proizvajalec in (regulirani) dobavitelj toplotne energije za gospodinjstva (več kot 35.000 prebivalcev), javne ustanove (zdravstvo, šolstvo, vrtci…) in gospodarstvo. Ta ob proizvodnji elektrike kot stranski produkt trenutno proizvaja tudi toplotno energijo. To pomeni, da je Šaleška dolina oz. </w:t>
            </w:r>
            <w:r w:rsidR="00E56FD3">
              <w:rPr>
                <w:rFonts w:cs="Arial"/>
                <w:szCs w:val="20"/>
              </w:rPr>
              <w:t>KPV</w:t>
            </w:r>
            <w:r w:rsidRPr="00F2006C">
              <w:rPr>
                <w:rFonts w:cs="Arial"/>
                <w:szCs w:val="20"/>
              </w:rPr>
              <w:t xml:space="preserve"> kot izvajalec gospodarske javne službe distribucije toplote na kratki in srednji rok glede oskrbe s toplotno energijo v celoti odvisna od proizvodnje TEŠ</w:t>
            </w:r>
            <w:r>
              <w:rPr>
                <w:rFonts w:cs="Arial"/>
                <w:szCs w:val="20"/>
              </w:rPr>
              <w:t xml:space="preserve"> kot edinega dobavitelja</w:t>
            </w:r>
            <w:r w:rsidRPr="00F2006C">
              <w:rPr>
                <w:rFonts w:cs="Arial"/>
                <w:szCs w:val="20"/>
              </w:rPr>
              <w:t xml:space="preserve">. </w:t>
            </w:r>
            <w:r w:rsidR="0023215F" w:rsidRPr="00F2006C">
              <w:rPr>
                <w:rFonts w:cs="Arial"/>
                <w:szCs w:val="20"/>
              </w:rPr>
              <w:t>Zaradi finančno</w:t>
            </w:r>
            <w:r w:rsidR="00292CF3" w:rsidRPr="00F2006C">
              <w:rPr>
                <w:rFonts w:cs="Arial"/>
                <w:szCs w:val="20"/>
              </w:rPr>
              <w:t>-ekonomsko</w:t>
            </w:r>
            <w:r w:rsidR="0023215F" w:rsidRPr="00F2006C">
              <w:rPr>
                <w:rFonts w:cs="Arial"/>
                <w:szCs w:val="20"/>
              </w:rPr>
              <w:t xml:space="preserve"> nevzdržnega položaja </w:t>
            </w:r>
            <w:r w:rsidR="00292CF3" w:rsidRPr="00F2006C">
              <w:rPr>
                <w:rFonts w:cs="Arial"/>
                <w:szCs w:val="20"/>
              </w:rPr>
              <w:t>TEŠ</w:t>
            </w:r>
            <w:r w:rsidR="0023215F" w:rsidRPr="00F2006C">
              <w:rPr>
                <w:rFonts w:cs="Arial"/>
                <w:szCs w:val="20"/>
              </w:rPr>
              <w:t xml:space="preserve"> v Šaleški dolini (Mestna občina Velenje in Občina Šoštanj) grozi stečajni postopek dveh velikih zaposlovalcev</w:t>
            </w:r>
            <w:r w:rsidR="00292CF3" w:rsidRPr="00F2006C">
              <w:rPr>
                <w:rFonts w:cs="Arial"/>
                <w:szCs w:val="20"/>
              </w:rPr>
              <w:t xml:space="preserve"> </w:t>
            </w:r>
            <w:r w:rsidR="009673FD">
              <w:rPr>
                <w:rFonts w:cs="Arial"/>
                <w:szCs w:val="20"/>
              </w:rPr>
              <w:t>regije</w:t>
            </w:r>
            <w:r w:rsidR="00292CF3" w:rsidRPr="00F2006C">
              <w:rPr>
                <w:rFonts w:cs="Arial"/>
                <w:szCs w:val="20"/>
              </w:rPr>
              <w:t xml:space="preserve"> (TEŠ in </w:t>
            </w:r>
            <w:r w:rsidR="00275CEC">
              <w:rPr>
                <w:rFonts w:cs="Arial"/>
                <w:szCs w:val="20"/>
              </w:rPr>
              <w:t>PV</w:t>
            </w:r>
            <w:r w:rsidR="00292CF3" w:rsidRPr="00F2006C">
              <w:rPr>
                <w:rFonts w:cs="Arial"/>
                <w:szCs w:val="20"/>
              </w:rPr>
              <w:t>)</w:t>
            </w:r>
            <w:r w:rsidR="0023215F" w:rsidRPr="00F2006C">
              <w:rPr>
                <w:rFonts w:cs="Arial"/>
                <w:szCs w:val="20"/>
              </w:rPr>
              <w:t xml:space="preserve">, s tem pa izguba številnih delovnih mest </w:t>
            </w:r>
            <w:r w:rsidR="00F07A8B">
              <w:rPr>
                <w:rFonts w:cs="Arial"/>
                <w:szCs w:val="20"/>
              </w:rPr>
              <w:t xml:space="preserve">in </w:t>
            </w:r>
            <w:r w:rsidR="00D223CE" w:rsidRPr="00F2006C">
              <w:rPr>
                <w:rFonts w:cs="Arial"/>
                <w:szCs w:val="20"/>
              </w:rPr>
              <w:t xml:space="preserve">prekinitev dobave toplote, </w:t>
            </w:r>
            <w:r w:rsidR="00F07A8B">
              <w:rPr>
                <w:rFonts w:cs="Arial"/>
                <w:szCs w:val="20"/>
              </w:rPr>
              <w:t>saj TEŠ na</w:t>
            </w:r>
            <w:r w:rsidR="00D223CE" w:rsidRPr="00F2006C">
              <w:rPr>
                <w:rFonts w:cs="Arial"/>
                <w:szCs w:val="20"/>
              </w:rPr>
              <w:t xml:space="preserve"> tem območju edin</w:t>
            </w:r>
            <w:r w:rsidR="00D12915">
              <w:rPr>
                <w:rFonts w:cs="Arial"/>
                <w:szCs w:val="20"/>
              </w:rPr>
              <w:t>i</w:t>
            </w:r>
            <w:r w:rsidR="00D223CE" w:rsidRPr="00F2006C">
              <w:rPr>
                <w:rFonts w:cs="Arial"/>
                <w:szCs w:val="20"/>
              </w:rPr>
              <w:t xml:space="preserve"> razpolaga z zadostnimi proizvodnimi viri toplote za pokrivanje potreb regije</w:t>
            </w:r>
            <w:r w:rsidR="00D12915">
              <w:rPr>
                <w:rFonts w:cs="Arial"/>
                <w:szCs w:val="20"/>
              </w:rPr>
              <w:t>, kar posledično vpliva tudi na izvajanje gospodarskih aktivnosti v regiji.</w:t>
            </w:r>
            <w:r w:rsidR="009673FD">
              <w:rPr>
                <w:rFonts w:cs="Arial"/>
                <w:szCs w:val="20"/>
              </w:rPr>
              <w:t xml:space="preserve"> </w:t>
            </w:r>
          </w:p>
          <w:p w14:paraId="7D0CA5AB" w14:textId="2622F874" w:rsidR="00C728B5" w:rsidRPr="00F2006C" w:rsidRDefault="00C728B5" w:rsidP="008568E9">
            <w:pPr>
              <w:jc w:val="both"/>
              <w:rPr>
                <w:rFonts w:cs="Arial"/>
                <w:szCs w:val="20"/>
              </w:rPr>
            </w:pPr>
            <w:r w:rsidRPr="00F2006C">
              <w:rPr>
                <w:rFonts w:cs="Arial"/>
                <w:szCs w:val="20"/>
              </w:rPr>
              <w:t xml:space="preserve">Posledice zaradi prekinitve dobave toplote za daljinsko ogrevanje v Občini Šoštanj in </w:t>
            </w:r>
            <w:r w:rsidR="00EB2367">
              <w:rPr>
                <w:rFonts w:cs="Arial"/>
                <w:szCs w:val="20"/>
              </w:rPr>
              <w:t>Mestn</w:t>
            </w:r>
            <w:r w:rsidR="00954326">
              <w:rPr>
                <w:rFonts w:cs="Arial"/>
                <w:szCs w:val="20"/>
              </w:rPr>
              <w:t>i</w:t>
            </w:r>
            <w:r w:rsidR="00EB2367">
              <w:rPr>
                <w:rFonts w:cs="Arial"/>
                <w:szCs w:val="20"/>
              </w:rPr>
              <w:t xml:space="preserve"> občini </w:t>
            </w:r>
            <w:r w:rsidRPr="00F2006C">
              <w:rPr>
                <w:rFonts w:cs="Arial"/>
                <w:szCs w:val="20"/>
              </w:rPr>
              <w:t>Velenje</w:t>
            </w:r>
            <w:r w:rsidR="009A5DF3" w:rsidRPr="00F2006C">
              <w:rPr>
                <w:rFonts w:cs="Arial"/>
                <w:szCs w:val="20"/>
              </w:rPr>
              <w:t xml:space="preserve"> so med drugim</w:t>
            </w:r>
            <w:r w:rsidRPr="00F2006C">
              <w:rPr>
                <w:rFonts w:cs="Arial"/>
                <w:szCs w:val="20"/>
              </w:rPr>
              <w:t>:</w:t>
            </w:r>
            <w:r w:rsidR="009A5DF3" w:rsidRPr="00F2006C">
              <w:rPr>
                <w:rFonts w:cs="Arial"/>
                <w:szCs w:val="20"/>
              </w:rPr>
              <w:t xml:space="preserve"> </w:t>
            </w:r>
            <w:r w:rsidRPr="00F2006C">
              <w:rPr>
                <w:rFonts w:cs="Arial"/>
                <w:szCs w:val="20"/>
              </w:rPr>
              <w:t>gospodinjski odjemalci bi ostali brez (zadostnega) ogrevanja</w:t>
            </w:r>
            <w:r w:rsidR="009A5DF3" w:rsidRPr="00F2006C">
              <w:rPr>
                <w:rFonts w:cs="Arial"/>
                <w:szCs w:val="20"/>
              </w:rPr>
              <w:t>, o</w:t>
            </w:r>
            <w:r w:rsidRPr="00F2006C">
              <w:rPr>
                <w:rFonts w:cs="Arial"/>
                <w:szCs w:val="20"/>
              </w:rPr>
              <w:t>groženo bi bilo zdravje in življenje prebivalstva (zaradi nizkih temperatur v bivalnem okolju brez ogrevanja)</w:t>
            </w:r>
            <w:r w:rsidR="009A5DF3" w:rsidRPr="00F2006C">
              <w:rPr>
                <w:rFonts w:cs="Arial"/>
                <w:szCs w:val="20"/>
              </w:rPr>
              <w:t xml:space="preserve">, </w:t>
            </w:r>
            <w:r w:rsidRPr="00F2006C">
              <w:rPr>
                <w:rFonts w:cs="Arial"/>
                <w:szCs w:val="20"/>
              </w:rPr>
              <w:t xml:space="preserve">javne ustanove </w:t>
            </w:r>
            <w:r w:rsidR="009A5DF3" w:rsidRPr="00F2006C">
              <w:rPr>
                <w:rFonts w:cs="Arial"/>
                <w:szCs w:val="20"/>
              </w:rPr>
              <w:t>(</w:t>
            </w:r>
            <w:r w:rsidRPr="00F2006C">
              <w:rPr>
                <w:rFonts w:cs="Arial"/>
                <w:szCs w:val="20"/>
              </w:rPr>
              <w:t xml:space="preserve">vrtci, šole, zdravstveni domovi, </w:t>
            </w:r>
            <w:r w:rsidR="003507DD">
              <w:rPr>
                <w:rFonts w:cs="Arial"/>
                <w:szCs w:val="20"/>
              </w:rPr>
              <w:t>bolnišnica</w:t>
            </w:r>
            <w:r w:rsidR="003507DD" w:rsidRPr="00F2006C">
              <w:rPr>
                <w:rFonts w:cs="Arial"/>
                <w:szCs w:val="20"/>
              </w:rPr>
              <w:t xml:space="preserve"> </w:t>
            </w:r>
            <w:r w:rsidR="00A81B1A" w:rsidRPr="00F2006C">
              <w:rPr>
                <w:rFonts w:cs="Arial"/>
                <w:szCs w:val="20"/>
              </w:rPr>
              <w:t>Topolšica</w:t>
            </w:r>
            <w:r w:rsidR="009A5DF3" w:rsidRPr="00F2006C">
              <w:rPr>
                <w:rFonts w:cs="Arial"/>
                <w:szCs w:val="20"/>
              </w:rPr>
              <w:t>)</w:t>
            </w:r>
            <w:r w:rsidRPr="00F2006C">
              <w:rPr>
                <w:rFonts w:cs="Arial"/>
                <w:szCs w:val="20"/>
              </w:rPr>
              <w:t>, upravne enote in ostali javni organi bi prekinili ali omejili svoje delovanje</w:t>
            </w:r>
            <w:r w:rsidR="009A5DF3" w:rsidRPr="00F2006C">
              <w:rPr>
                <w:rFonts w:cs="Arial"/>
                <w:szCs w:val="20"/>
              </w:rPr>
              <w:t xml:space="preserve">, </w:t>
            </w:r>
            <w:r w:rsidR="00657C1C" w:rsidRPr="00F2006C">
              <w:rPr>
                <w:rFonts w:cs="Arial"/>
                <w:szCs w:val="20"/>
              </w:rPr>
              <w:t>nastop težav</w:t>
            </w:r>
            <w:r w:rsidRPr="00F2006C">
              <w:rPr>
                <w:rFonts w:cs="Arial"/>
                <w:szCs w:val="20"/>
              </w:rPr>
              <w:t xml:space="preserve"> z oskrbo prebivalstva z osnovnimi življenjskimi potrebščinami</w:t>
            </w:r>
            <w:r w:rsidR="00657C1C" w:rsidRPr="00F2006C">
              <w:rPr>
                <w:rFonts w:cs="Arial"/>
                <w:szCs w:val="20"/>
              </w:rPr>
              <w:t xml:space="preserve"> zaradi zaprtja trgovin zaradi neustreznih delovnih pogojev, izguba zaposlitve večine zaposlenih v TEŠ in </w:t>
            </w:r>
            <w:r w:rsidR="00093CEA">
              <w:rPr>
                <w:rFonts w:cs="Arial"/>
                <w:szCs w:val="20"/>
              </w:rPr>
              <w:t>PV</w:t>
            </w:r>
            <w:r w:rsidR="000816EE">
              <w:rPr>
                <w:rFonts w:cs="Arial"/>
                <w:szCs w:val="20"/>
              </w:rPr>
              <w:t xml:space="preserve"> ter izrazita oslabitev </w:t>
            </w:r>
            <w:r w:rsidR="00367577">
              <w:rPr>
                <w:rFonts w:cs="Arial"/>
                <w:szCs w:val="20"/>
              </w:rPr>
              <w:t>gospodarske dejavnosti</w:t>
            </w:r>
            <w:r w:rsidR="00EF3986" w:rsidRPr="00F2006C">
              <w:rPr>
                <w:rFonts w:cs="Arial"/>
                <w:szCs w:val="20"/>
              </w:rPr>
              <w:t>.</w:t>
            </w:r>
            <w:r w:rsidR="00367577">
              <w:rPr>
                <w:rFonts w:cs="Arial"/>
                <w:szCs w:val="20"/>
              </w:rPr>
              <w:t xml:space="preserve"> </w:t>
            </w:r>
            <w:r w:rsidR="00D12915">
              <w:rPr>
                <w:rFonts w:cs="Arial"/>
                <w:szCs w:val="20"/>
              </w:rPr>
              <w:t>Te posledice</w:t>
            </w:r>
            <w:r w:rsidR="00D12915" w:rsidRPr="00F2006C">
              <w:rPr>
                <w:rFonts w:cs="Arial"/>
                <w:szCs w:val="20"/>
              </w:rPr>
              <w:t xml:space="preserve"> se zaradi vpetosti regije v gospodarstvo Republike Slovenije izražajo tudi na državni ravni</w:t>
            </w:r>
            <w:r w:rsidR="00D12915">
              <w:rPr>
                <w:rFonts w:cs="Arial"/>
                <w:szCs w:val="20"/>
              </w:rPr>
              <w:t>.</w:t>
            </w:r>
          </w:p>
          <w:p w14:paraId="7C10DAE1" w14:textId="67DD8B42" w:rsidR="0023215F" w:rsidRPr="00F2006C" w:rsidRDefault="00040ED3" w:rsidP="00B2096D">
            <w:pPr>
              <w:jc w:val="both"/>
              <w:rPr>
                <w:rFonts w:cs="Arial"/>
                <w:szCs w:val="20"/>
              </w:rPr>
            </w:pPr>
            <w:r w:rsidRPr="00F2006C">
              <w:rPr>
                <w:rFonts w:cs="Arial"/>
                <w:szCs w:val="20"/>
              </w:rPr>
              <w:t xml:space="preserve">Takšen scenarij </w:t>
            </w:r>
            <w:r w:rsidR="0023215F" w:rsidRPr="00F2006C">
              <w:rPr>
                <w:rFonts w:cs="Arial"/>
                <w:szCs w:val="20"/>
              </w:rPr>
              <w:t xml:space="preserve">ne predstavlja </w:t>
            </w:r>
            <w:r w:rsidRPr="00F2006C">
              <w:rPr>
                <w:rFonts w:cs="Arial"/>
                <w:szCs w:val="20"/>
              </w:rPr>
              <w:t xml:space="preserve">in ne zadosti </w:t>
            </w:r>
            <w:r w:rsidR="0023215F" w:rsidRPr="00F2006C">
              <w:rPr>
                <w:rFonts w:cs="Arial"/>
                <w:szCs w:val="20"/>
              </w:rPr>
              <w:t>pravične</w:t>
            </w:r>
            <w:r w:rsidRPr="00F2006C">
              <w:rPr>
                <w:rFonts w:cs="Arial"/>
                <w:szCs w:val="20"/>
              </w:rPr>
              <w:t>mu</w:t>
            </w:r>
            <w:r w:rsidR="0023215F" w:rsidRPr="00F2006C">
              <w:rPr>
                <w:rFonts w:cs="Arial"/>
                <w:szCs w:val="20"/>
              </w:rPr>
              <w:t xml:space="preserve"> prehod</w:t>
            </w:r>
            <w:r w:rsidR="0069244F">
              <w:rPr>
                <w:rFonts w:cs="Arial"/>
                <w:szCs w:val="20"/>
              </w:rPr>
              <w:t>u</w:t>
            </w:r>
            <w:r w:rsidR="0023215F" w:rsidRPr="00F2006C">
              <w:rPr>
                <w:rFonts w:cs="Arial"/>
                <w:szCs w:val="20"/>
              </w:rPr>
              <w:t xml:space="preserve"> za to premogovno regijo in ljudi, ki v nje</w:t>
            </w:r>
            <w:r w:rsidRPr="00F2006C">
              <w:rPr>
                <w:rFonts w:cs="Arial"/>
                <w:szCs w:val="20"/>
              </w:rPr>
              <w:t>j</w:t>
            </w:r>
            <w:r w:rsidR="0023215F" w:rsidRPr="00F2006C">
              <w:rPr>
                <w:rFonts w:cs="Arial"/>
                <w:szCs w:val="20"/>
              </w:rPr>
              <w:t xml:space="preserve"> živijo.</w:t>
            </w:r>
          </w:p>
          <w:p w14:paraId="71792542" w14:textId="086C2AA9" w:rsidR="00197EF2" w:rsidRPr="00F2006C" w:rsidRDefault="00C40D36" w:rsidP="00C14110">
            <w:pPr>
              <w:jc w:val="both"/>
              <w:rPr>
                <w:rFonts w:cs="Arial"/>
                <w:szCs w:val="20"/>
              </w:rPr>
            </w:pPr>
            <w:r w:rsidRPr="00F2006C">
              <w:rPr>
                <w:rFonts w:cs="Arial"/>
                <w:szCs w:val="20"/>
              </w:rPr>
              <w:t xml:space="preserve">Sprejetje predlaganega interventnega zakona je </w:t>
            </w:r>
            <w:r w:rsidR="00040ED3" w:rsidRPr="00F2006C">
              <w:rPr>
                <w:rFonts w:cs="Arial"/>
                <w:szCs w:val="20"/>
              </w:rPr>
              <w:t xml:space="preserve">tako </w:t>
            </w:r>
            <w:r w:rsidRPr="00F2006C">
              <w:rPr>
                <w:rFonts w:cs="Arial"/>
                <w:szCs w:val="20"/>
              </w:rPr>
              <w:t xml:space="preserve">nujno, da se </w:t>
            </w:r>
            <w:r w:rsidR="00F102DE" w:rsidRPr="00F2006C">
              <w:rPr>
                <w:rFonts w:cs="Arial"/>
                <w:szCs w:val="20"/>
              </w:rPr>
              <w:t xml:space="preserve">v prehodnem obdobju do </w:t>
            </w:r>
            <w:r w:rsidRPr="00F2006C">
              <w:rPr>
                <w:rFonts w:cs="Arial"/>
                <w:szCs w:val="20"/>
              </w:rPr>
              <w:t xml:space="preserve"> vzpostavitve alternativnih virov za </w:t>
            </w:r>
            <w:r w:rsidR="004D4254" w:rsidRPr="00F2006C">
              <w:rPr>
                <w:rFonts w:cs="Arial"/>
                <w:szCs w:val="20"/>
              </w:rPr>
              <w:t xml:space="preserve">proizvodnjo in </w:t>
            </w:r>
            <w:r w:rsidRPr="00F2006C">
              <w:rPr>
                <w:rFonts w:cs="Arial"/>
                <w:szCs w:val="20"/>
              </w:rPr>
              <w:t xml:space="preserve">dobavo toplote </w:t>
            </w:r>
            <w:r w:rsidR="007F062A" w:rsidRPr="00F2006C">
              <w:rPr>
                <w:rFonts w:cs="Arial"/>
                <w:szCs w:val="20"/>
              </w:rPr>
              <w:t>zagotovi oskrba</w:t>
            </w:r>
            <w:r w:rsidRPr="00F2006C">
              <w:rPr>
                <w:rFonts w:cs="Arial"/>
                <w:szCs w:val="20"/>
              </w:rPr>
              <w:t xml:space="preserve"> s toplotno energijo</w:t>
            </w:r>
            <w:r w:rsidR="008568E9" w:rsidRPr="00F2006C">
              <w:rPr>
                <w:rFonts w:cs="Arial"/>
                <w:szCs w:val="20"/>
              </w:rPr>
              <w:t xml:space="preserve"> in sprejem ukrepov za pravičen </w:t>
            </w:r>
            <w:r w:rsidR="00A47ACB" w:rsidRPr="00F2006C">
              <w:rPr>
                <w:rFonts w:cs="Arial"/>
                <w:szCs w:val="20"/>
              </w:rPr>
              <w:t>izstop</w:t>
            </w:r>
            <w:r w:rsidR="008568E9" w:rsidRPr="00F2006C">
              <w:rPr>
                <w:rFonts w:cs="Arial"/>
                <w:szCs w:val="20"/>
              </w:rPr>
              <w:t xml:space="preserve"> regije iz premoga prebivalstvu, javnim ustanovam in gospodarstvu Šaleške doline (tj. v Mestni občini Velenje in Občini Šoštanj)</w:t>
            </w:r>
            <w:r w:rsidRPr="00F2006C">
              <w:rPr>
                <w:rFonts w:cs="Arial"/>
                <w:szCs w:val="20"/>
              </w:rPr>
              <w:t>.</w:t>
            </w:r>
            <w:r w:rsidR="00033A2E" w:rsidRPr="00F2006C">
              <w:rPr>
                <w:rFonts w:cs="Arial"/>
                <w:szCs w:val="20"/>
              </w:rPr>
              <w:t xml:space="preserve"> </w:t>
            </w:r>
            <w:r w:rsidR="00FC7874" w:rsidRPr="00F2006C">
              <w:rPr>
                <w:rFonts w:cs="Arial"/>
                <w:szCs w:val="20"/>
              </w:rPr>
              <w:t>Brez ukrepov, ki jih uveljavlja ta zakon, bi namreč</w:t>
            </w:r>
            <w:r w:rsidR="000B792A" w:rsidRPr="00F2006C">
              <w:rPr>
                <w:rFonts w:cs="Arial"/>
                <w:szCs w:val="20"/>
              </w:rPr>
              <w:t xml:space="preserve"> </w:t>
            </w:r>
            <w:r w:rsidR="00D3295E" w:rsidRPr="00F2006C">
              <w:rPr>
                <w:rStyle w:val="Hiperpovezava"/>
                <w:rFonts w:cs="Arial"/>
                <w:color w:val="auto"/>
                <w:szCs w:val="20"/>
                <w:u w:val="none"/>
              </w:rPr>
              <w:t>z začetkom leta 2025 TEŠ in PV končala v stečaju, zaposleni bi izgubili službe,</w:t>
            </w:r>
            <w:r w:rsidR="00FC7874" w:rsidRPr="00F2006C">
              <w:rPr>
                <w:rFonts w:cs="Arial"/>
                <w:szCs w:val="20"/>
              </w:rPr>
              <w:t xml:space="preserve"> </w:t>
            </w:r>
            <w:r w:rsidR="00312037" w:rsidRPr="00F2006C">
              <w:rPr>
                <w:rFonts w:cs="Arial"/>
                <w:szCs w:val="20"/>
              </w:rPr>
              <w:t xml:space="preserve">odjemalci Šaleške doline </w:t>
            </w:r>
            <w:r w:rsidR="00D3295E" w:rsidRPr="00F2006C">
              <w:rPr>
                <w:rFonts w:cs="Arial"/>
                <w:szCs w:val="20"/>
              </w:rPr>
              <w:t xml:space="preserve">pa bi </w:t>
            </w:r>
            <w:r w:rsidR="00312037" w:rsidRPr="00F2006C">
              <w:rPr>
                <w:rFonts w:cs="Arial"/>
                <w:szCs w:val="20"/>
              </w:rPr>
              <w:t xml:space="preserve">ostali brez </w:t>
            </w:r>
            <w:r w:rsidR="00E7472D" w:rsidRPr="00F2006C">
              <w:rPr>
                <w:rFonts w:cs="Arial"/>
                <w:szCs w:val="20"/>
              </w:rPr>
              <w:t xml:space="preserve">toplote. Kljub dejstvu, da gre za posledice, </w:t>
            </w:r>
            <w:r w:rsidR="00E7472D" w:rsidRPr="00F2006C">
              <w:rPr>
                <w:rFonts w:cs="Arial"/>
                <w:szCs w:val="20"/>
              </w:rPr>
              <w:lastRenderedPageBreak/>
              <w:t xml:space="preserve">ki bi nastopile </w:t>
            </w:r>
            <w:r w:rsidR="00033A17" w:rsidRPr="00F2006C">
              <w:rPr>
                <w:rFonts w:cs="Arial"/>
                <w:szCs w:val="20"/>
              </w:rPr>
              <w:t xml:space="preserve">na območju </w:t>
            </w:r>
            <w:r w:rsidR="007C7964" w:rsidRPr="00F2006C">
              <w:rPr>
                <w:rFonts w:cs="Arial"/>
                <w:szCs w:val="20"/>
              </w:rPr>
              <w:t xml:space="preserve">le </w:t>
            </w:r>
            <w:r w:rsidR="00033A17" w:rsidRPr="00F2006C">
              <w:rPr>
                <w:rFonts w:cs="Arial"/>
                <w:szCs w:val="20"/>
              </w:rPr>
              <w:t>dveh občin</w:t>
            </w:r>
            <w:bookmarkEnd w:id="1"/>
            <w:r w:rsidR="00E7472D" w:rsidRPr="00F2006C">
              <w:rPr>
                <w:rFonts w:cs="Arial"/>
                <w:szCs w:val="20"/>
              </w:rPr>
              <w:t xml:space="preserve">, pa so </w:t>
            </w:r>
            <w:r w:rsidR="007C7964" w:rsidRPr="00F2006C">
              <w:rPr>
                <w:rFonts w:cs="Arial"/>
                <w:szCs w:val="20"/>
              </w:rPr>
              <w:t>(</w:t>
            </w:r>
            <w:r w:rsidR="00E7472D" w:rsidRPr="00F2006C">
              <w:rPr>
                <w:rFonts w:cs="Arial"/>
                <w:szCs w:val="20"/>
              </w:rPr>
              <w:t>po naravi stvari</w:t>
            </w:r>
            <w:r w:rsidR="007C7964" w:rsidRPr="00F2006C">
              <w:rPr>
                <w:rFonts w:cs="Arial"/>
                <w:szCs w:val="20"/>
              </w:rPr>
              <w:t>)</w:t>
            </w:r>
            <w:r w:rsidR="00E7472D" w:rsidRPr="00F2006C">
              <w:rPr>
                <w:rFonts w:cs="Arial"/>
                <w:szCs w:val="20"/>
              </w:rPr>
              <w:t xml:space="preserve"> </w:t>
            </w:r>
            <w:r w:rsidR="007C7964" w:rsidRPr="00F2006C">
              <w:rPr>
                <w:rFonts w:cs="Arial"/>
                <w:szCs w:val="20"/>
              </w:rPr>
              <w:t xml:space="preserve">te posledice </w:t>
            </w:r>
            <w:r w:rsidR="00DC68B0" w:rsidRPr="00F2006C">
              <w:rPr>
                <w:rFonts w:cs="Arial"/>
                <w:szCs w:val="20"/>
              </w:rPr>
              <w:t>za</w:t>
            </w:r>
            <w:r w:rsidR="00271B73" w:rsidRPr="00F2006C">
              <w:rPr>
                <w:rFonts w:cs="Arial"/>
                <w:szCs w:val="20"/>
              </w:rPr>
              <w:t xml:space="preserve"> več kot 35.000 </w:t>
            </w:r>
            <w:r w:rsidR="00B36C5A" w:rsidRPr="00F2006C">
              <w:rPr>
                <w:rFonts w:cs="Arial"/>
                <w:szCs w:val="20"/>
              </w:rPr>
              <w:t>prebivalcev</w:t>
            </w:r>
            <w:r w:rsidR="00505D42" w:rsidRPr="00F2006C">
              <w:rPr>
                <w:rFonts w:cs="Arial"/>
                <w:szCs w:val="20"/>
              </w:rPr>
              <w:t xml:space="preserve">, javne ustanove in gospodarstvo </w:t>
            </w:r>
            <w:r w:rsidR="00E7472D" w:rsidRPr="00F2006C">
              <w:rPr>
                <w:rFonts w:cs="Arial"/>
                <w:szCs w:val="20"/>
              </w:rPr>
              <w:t>tako hu</w:t>
            </w:r>
            <w:r w:rsidR="00F54DAF" w:rsidRPr="00F2006C">
              <w:rPr>
                <w:rFonts w:cs="Arial"/>
                <w:szCs w:val="20"/>
              </w:rPr>
              <w:t>de</w:t>
            </w:r>
            <w:r w:rsidR="007C7964" w:rsidRPr="00F2006C">
              <w:rPr>
                <w:rFonts w:cs="Arial"/>
                <w:szCs w:val="20"/>
              </w:rPr>
              <w:t xml:space="preserve"> in škodljive</w:t>
            </w:r>
            <w:r w:rsidR="00F54DAF" w:rsidRPr="00F2006C">
              <w:rPr>
                <w:rFonts w:cs="Arial"/>
                <w:szCs w:val="20"/>
              </w:rPr>
              <w:t xml:space="preserve">, da </w:t>
            </w:r>
            <w:r w:rsidR="000C3B41" w:rsidRPr="00F2006C">
              <w:rPr>
                <w:rFonts w:cs="Arial"/>
                <w:szCs w:val="20"/>
              </w:rPr>
              <w:t>njihova preprečitev presega lokaln</w:t>
            </w:r>
            <w:r w:rsidR="00505D42" w:rsidRPr="00F2006C">
              <w:rPr>
                <w:rFonts w:cs="Arial"/>
                <w:szCs w:val="20"/>
              </w:rPr>
              <w:t>i</w:t>
            </w:r>
            <w:r w:rsidR="000C3B41" w:rsidRPr="00F2006C">
              <w:rPr>
                <w:rFonts w:cs="Arial"/>
                <w:szCs w:val="20"/>
              </w:rPr>
              <w:t xml:space="preserve"> interes oz. je v širšem javnem </w:t>
            </w:r>
            <w:r w:rsidR="00505D42" w:rsidRPr="00F2006C">
              <w:rPr>
                <w:rFonts w:cs="Arial"/>
                <w:szCs w:val="20"/>
              </w:rPr>
              <w:t xml:space="preserve">(državnem) </w:t>
            </w:r>
            <w:r w:rsidR="000C3B41" w:rsidRPr="00F2006C">
              <w:rPr>
                <w:rFonts w:cs="Arial"/>
                <w:szCs w:val="20"/>
              </w:rPr>
              <w:t>interesu, da te posledice</w:t>
            </w:r>
            <w:r w:rsidR="0075331A" w:rsidRPr="00F2006C">
              <w:rPr>
                <w:rFonts w:cs="Arial"/>
                <w:szCs w:val="20"/>
              </w:rPr>
              <w:t xml:space="preserve"> ne </w:t>
            </w:r>
            <w:r w:rsidR="00271B73" w:rsidRPr="00F2006C">
              <w:rPr>
                <w:rFonts w:cs="Arial"/>
                <w:szCs w:val="20"/>
              </w:rPr>
              <w:t xml:space="preserve">nastanejo. </w:t>
            </w:r>
          </w:p>
          <w:p w14:paraId="08B34A6D" w14:textId="5B469637" w:rsidR="00F00A31" w:rsidRPr="00F2006C" w:rsidRDefault="00253002" w:rsidP="00C14110">
            <w:pPr>
              <w:jc w:val="both"/>
              <w:rPr>
                <w:rFonts w:cs="Arial"/>
                <w:szCs w:val="20"/>
              </w:rPr>
            </w:pPr>
            <w:r w:rsidRPr="00F2006C">
              <w:rPr>
                <w:rFonts w:cs="Arial"/>
                <w:szCs w:val="20"/>
              </w:rPr>
              <w:t xml:space="preserve">Ogroženost zdravja ljudi </w:t>
            </w:r>
            <w:r w:rsidR="00F3360B" w:rsidRPr="00F2006C">
              <w:rPr>
                <w:rFonts w:cs="Arial"/>
                <w:szCs w:val="20"/>
              </w:rPr>
              <w:t xml:space="preserve">je vedno predmet nacionalnega interesa, čeprav je geografsko omejena. </w:t>
            </w:r>
            <w:r w:rsidR="00C045BE" w:rsidRPr="00F2006C">
              <w:rPr>
                <w:rFonts w:cs="Arial"/>
                <w:szCs w:val="20"/>
              </w:rPr>
              <w:t>Človekovo zdravje je namreč ena naj</w:t>
            </w:r>
            <w:r w:rsidR="0031766A" w:rsidRPr="00F2006C">
              <w:rPr>
                <w:rFonts w:cs="Arial"/>
                <w:szCs w:val="20"/>
              </w:rPr>
              <w:t xml:space="preserve">pomembnejših </w:t>
            </w:r>
            <w:r w:rsidR="00676678" w:rsidRPr="00F2006C">
              <w:rPr>
                <w:rFonts w:cs="Arial"/>
                <w:szCs w:val="20"/>
              </w:rPr>
              <w:t>ustavnih vrednot</w:t>
            </w:r>
            <w:r w:rsidR="00473CC1" w:rsidRPr="00F2006C">
              <w:rPr>
                <w:rFonts w:cs="Arial"/>
                <w:szCs w:val="20"/>
              </w:rPr>
              <w:t xml:space="preserve">, od učinkovitosti </w:t>
            </w:r>
            <w:r w:rsidR="00E92C7D" w:rsidRPr="00F2006C">
              <w:rPr>
                <w:rFonts w:cs="Arial"/>
                <w:szCs w:val="20"/>
              </w:rPr>
              <w:t xml:space="preserve">varstva </w:t>
            </w:r>
            <w:r w:rsidR="00C47CDB" w:rsidRPr="00F2006C">
              <w:rPr>
                <w:rFonts w:cs="Arial"/>
                <w:szCs w:val="20"/>
              </w:rPr>
              <w:t xml:space="preserve">zdravja posameznika </w:t>
            </w:r>
            <w:r w:rsidR="00F104AB" w:rsidRPr="00F2006C">
              <w:rPr>
                <w:rFonts w:cs="Arial"/>
                <w:szCs w:val="20"/>
              </w:rPr>
              <w:t>pa je odvisno tudi uresničevanje drugih pravic in temeljnih svobošči</w:t>
            </w:r>
            <w:r w:rsidR="007D7A29" w:rsidRPr="00F2006C">
              <w:rPr>
                <w:rFonts w:cs="Arial"/>
                <w:szCs w:val="20"/>
              </w:rPr>
              <w:t>n</w:t>
            </w:r>
            <w:r w:rsidR="00F104AB" w:rsidRPr="00F2006C">
              <w:rPr>
                <w:rFonts w:cs="Arial"/>
                <w:szCs w:val="20"/>
              </w:rPr>
              <w:t>.</w:t>
            </w:r>
            <w:r w:rsidR="005C512C" w:rsidRPr="00F2006C">
              <w:rPr>
                <w:rFonts w:cs="Arial"/>
                <w:szCs w:val="20"/>
              </w:rPr>
              <w:t xml:space="preserve"> Teža in pomen te pravne dobrine od zakonodajalca terjata pozitivno ukrepanje. </w:t>
            </w:r>
            <w:r w:rsidR="00647427" w:rsidRPr="00F2006C">
              <w:rPr>
                <w:rFonts w:cs="Arial"/>
                <w:szCs w:val="20"/>
              </w:rPr>
              <w:t xml:space="preserve">Človekovo življenje pa je </w:t>
            </w:r>
            <w:r w:rsidR="00E50DA3" w:rsidRPr="00F2006C">
              <w:rPr>
                <w:rFonts w:cs="Arial"/>
                <w:szCs w:val="20"/>
              </w:rPr>
              <w:t>hierarhično najvišja oz. najmočneje varovana ustavna pravica in temeljna svoboščina</w:t>
            </w:r>
            <w:r w:rsidR="008F6848" w:rsidRPr="00F2006C">
              <w:rPr>
                <w:rFonts w:cs="Arial"/>
                <w:szCs w:val="20"/>
              </w:rPr>
              <w:t>,</w:t>
            </w:r>
            <w:r w:rsidR="00E50DA3" w:rsidRPr="00F2006C">
              <w:rPr>
                <w:rFonts w:cs="Arial"/>
                <w:szCs w:val="20"/>
              </w:rPr>
              <w:t xml:space="preserve"> ki</w:t>
            </w:r>
            <w:r w:rsidR="00476528" w:rsidRPr="00F2006C">
              <w:rPr>
                <w:rFonts w:cs="Arial"/>
                <w:szCs w:val="20"/>
              </w:rPr>
              <w:t xml:space="preserve"> ima absolutno naravo in je pod nobenim pogojem ni mogoče omejevati. </w:t>
            </w:r>
            <w:r w:rsidR="008F6848" w:rsidRPr="00F2006C">
              <w:rPr>
                <w:rFonts w:cs="Arial"/>
                <w:szCs w:val="20"/>
              </w:rPr>
              <w:t xml:space="preserve">Splošna obveznost zakonodajalca je, da </w:t>
            </w:r>
            <w:r w:rsidR="00AA6674" w:rsidRPr="00F2006C">
              <w:rPr>
                <w:rFonts w:cs="Arial"/>
                <w:szCs w:val="20"/>
              </w:rPr>
              <w:t xml:space="preserve">sprejme zakonske predpise, </w:t>
            </w:r>
            <w:r w:rsidR="00570218" w:rsidRPr="00F2006C">
              <w:rPr>
                <w:rFonts w:cs="Arial"/>
                <w:szCs w:val="20"/>
              </w:rPr>
              <w:t xml:space="preserve">ki zagotavljajo učinkovito varstvo </w:t>
            </w:r>
            <w:r w:rsidR="00C210B8" w:rsidRPr="00F2006C">
              <w:rPr>
                <w:rFonts w:cs="Arial"/>
                <w:szCs w:val="20"/>
              </w:rPr>
              <w:t>ži</w:t>
            </w:r>
            <w:r w:rsidR="004F3370" w:rsidRPr="00F2006C">
              <w:rPr>
                <w:rFonts w:cs="Arial"/>
                <w:szCs w:val="20"/>
              </w:rPr>
              <w:t>vljenja. V Šaleški dolini so zimske temperature (</w:t>
            </w:r>
            <w:r w:rsidR="0037357C" w:rsidRPr="00F2006C">
              <w:rPr>
                <w:rFonts w:cs="Arial"/>
                <w:szCs w:val="20"/>
              </w:rPr>
              <w:t xml:space="preserve">kot bo podrobneje analizirano tudi </w:t>
            </w:r>
            <w:r w:rsidR="004F3370" w:rsidRPr="00F2006C">
              <w:rPr>
                <w:rFonts w:cs="Arial"/>
                <w:szCs w:val="20"/>
              </w:rPr>
              <w:t xml:space="preserve">v </w:t>
            </w:r>
            <w:r w:rsidR="0037357C" w:rsidRPr="00F2006C">
              <w:rPr>
                <w:rFonts w:cs="Arial"/>
                <w:szCs w:val="20"/>
              </w:rPr>
              <w:t>nadaljevanju</w:t>
            </w:r>
            <w:r w:rsidR="004F3370" w:rsidRPr="00F2006C">
              <w:rPr>
                <w:rFonts w:cs="Arial"/>
                <w:szCs w:val="20"/>
              </w:rPr>
              <w:t xml:space="preserve">) </w:t>
            </w:r>
            <w:r w:rsidR="00142350" w:rsidRPr="00F2006C">
              <w:rPr>
                <w:rFonts w:cs="Arial"/>
                <w:szCs w:val="20"/>
              </w:rPr>
              <w:t xml:space="preserve">nizke do te mere, da </w:t>
            </w:r>
            <w:r w:rsidR="00C979B1" w:rsidRPr="00F2006C">
              <w:rPr>
                <w:rFonts w:cs="Arial"/>
                <w:szCs w:val="20"/>
              </w:rPr>
              <w:t xml:space="preserve">ob prekinitvi dobave toplote </w:t>
            </w:r>
            <w:r w:rsidR="00142350" w:rsidRPr="00F2006C">
              <w:rPr>
                <w:rFonts w:cs="Arial"/>
                <w:szCs w:val="20"/>
              </w:rPr>
              <w:t xml:space="preserve">ogroženost zdravja in celo življenja </w:t>
            </w:r>
            <w:r w:rsidR="00C979B1" w:rsidRPr="00F2006C">
              <w:rPr>
                <w:rFonts w:cs="Arial"/>
                <w:szCs w:val="20"/>
              </w:rPr>
              <w:t xml:space="preserve">ne bi bila </w:t>
            </w:r>
            <w:r w:rsidR="00806D24" w:rsidRPr="00F2006C">
              <w:rPr>
                <w:rFonts w:cs="Arial"/>
                <w:szCs w:val="20"/>
              </w:rPr>
              <w:t>le</w:t>
            </w:r>
            <w:r w:rsidR="00770C14" w:rsidRPr="00F2006C">
              <w:rPr>
                <w:rFonts w:cs="Arial"/>
                <w:szCs w:val="20"/>
              </w:rPr>
              <w:t xml:space="preserve"> </w:t>
            </w:r>
            <w:r w:rsidR="00C979B1" w:rsidRPr="00F2006C">
              <w:rPr>
                <w:rFonts w:cs="Arial"/>
                <w:szCs w:val="20"/>
              </w:rPr>
              <w:t xml:space="preserve">oddaljena ali teoretična možnost, pač pa </w:t>
            </w:r>
            <w:r w:rsidR="00806D24" w:rsidRPr="00F2006C">
              <w:rPr>
                <w:rFonts w:cs="Arial"/>
                <w:szCs w:val="20"/>
              </w:rPr>
              <w:t>gotova realnost, ki bi imela nepopravljive posledice.</w:t>
            </w:r>
            <w:r w:rsidR="00C979B1" w:rsidRPr="00F2006C">
              <w:rPr>
                <w:rFonts w:cs="Arial"/>
                <w:szCs w:val="20"/>
              </w:rPr>
              <w:t xml:space="preserve"> </w:t>
            </w:r>
            <w:r w:rsidR="005A3CB0" w:rsidRPr="00F2006C">
              <w:rPr>
                <w:rFonts w:cs="Arial"/>
                <w:szCs w:val="20"/>
              </w:rPr>
              <w:t xml:space="preserve">Na območju </w:t>
            </w:r>
            <w:r w:rsidR="00806D24" w:rsidRPr="00F2006C">
              <w:rPr>
                <w:rFonts w:cs="Arial"/>
                <w:szCs w:val="20"/>
              </w:rPr>
              <w:t>Šaleške doline</w:t>
            </w:r>
            <w:r w:rsidR="005A3CB0" w:rsidRPr="00F2006C">
              <w:rPr>
                <w:rFonts w:cs="Arial"/>
                <w:szCs w:val="20"/>
              </w:rPr>
              <w:t xml:space="preserve"> pa se nahaja</w:t>
            </w:r>
            <w:r w:rsidR="00806D24" w:rsidRPr="00F2006C">
              <w:rPr>
                <w:rFonts w:cs="Arial"/>
                <w:szCs w:val="20"/>
              </w:rPr>
              <w:t xml:space="preserve"> tudi</w:t>
            </w:r>
            <w:r w:rsidR="005A3CB0" w:rsidRPr="00F2006C">
              <w:rPr>
                <w:rFonts w:cs="Arial"/>
                <w:szCs w:val="20"/>
              </w:rPr>
              <w:t xml:space="preserve"> več ustanov in </w:t>
            </w:r>
            <w:r w:rsidR="00806D24" w:rsidRPr="00F2006C">
              <w:rPr>
                <w:rFonts w:cs="Arial"/>
                <w:szCs w:val="20"/>
              </w:rPr>
              <w:t>zavodov</w:t>
            </w:r>
            <w:r w:rsidR="005A3CB0" w:rsidRPr="00F2006C">
              <w:rPr>
                <w:rFonts w:cs="Arial"/>
                <w:szCs w:val="20"/>
              </w:rPr>
              <w:t>, katerih pomembnost presega območje Šaleške doline (Bolnišnica Topolšica in druge zdravstvene ustanove, Šolski center Velenje in drugo šolstvo idr.)</w:t>
            </w:r>
            <w:r w:rsidR="00806D24" w:rsidRPr="00F2006C">
              <w:rPr>
                <w:rFonts w:cs="Arial"/>
                <w:szCs w:val="20"/>
              </w:rPr>
              <w:t xml:space="preserve">, saj se </w:t>
            </w:r>
            <w:r w:rsidR="007B16D0" w:rsidRPr="00F2006C">
              <w:rPr>
                <w:rFonts w:cs="Arial"/>
                <w:szCs w:val="20"/>
              </w:rPr>
              <w:t xml:space="preserve">njihovih storitev ne poslužujejo le prebivalci </w:t>
            </w:r>
            <w:r w:rsidR="00992B18">
              <w:rPr>
                <w:rFonts w:cs="Arial"/>
                <w:szCs w:val="20"/>
              </w:rPr>
              <w:t>Mestne občine</w:t>
            </w:r>
            <w:r w:rsidR="00992B18" w:rsidRPr="00F2006C">
              <w:rPr>
                <w:rFonts w:cs="Arial"/>
                <w:szCs w:val="20"/>
              </w:rPr>
              <w:t xml:space="preserve"> </w:t>
            </w:r>
            <w:r w:rsidR="007B16D0" w:rsidRPr="00F2006C">
              <w:rPr>
                <w:rFonts w:cs="Arial"/>
                <w:szCs w:val="20"/>
              </w:rPr>
              <w:t>Velenje in Občine Šoštanj, temveč imajo širši regionalni pomen. V primeru prekinitve dobave toplote bi</w:t>
            </w:r>
            <w:r w:rsidR="00F20E30" w:rsidRPr="00F2006C">
              <w:rPr>
                <w:rFonts w:cs="Arial"/>
                <w:szCs w:val="20"/>
              </w:rPr>
              <w:t xml:space="preserve"> </w:t>
            </w:r>
            <w:r w:rsidR="007B16D0" w:rsidRPr="00F2006C">
              <w:rPr>
                <w:rFonts w:cs="Arial"/>
                <w:szCs w:val="20"/>
              </w:rPr>
              <w:t xml:space="preserve">imela oslabljena (ali celo prekinjena) funkcija teh javnih ustanov </w:t>
            </w:r>
            <w:r w:rsidR="00F20E30" w:rsidRPr="00F2006C">
              <w:rPr>
                <w:rFonts w:cs="Arial"/>
                <w:szCs w:val="20"/>
              </w:rPr>
              <w:t>negativne učinke tudi za prebivalce občin onkraj Šaleške doline.</w:t>
            </w:r>
          </w:p>
          <w:p w14:paraId="615674F6" w14:textId="0703683B" w:rsidR="00C60C4E" w:rsidRPr="00F2006C" w:rsidRDefault="00535046" w:rsidP="00C14110">
            <w:pPr>
              <w:jc w:val="both"/>
              <w:rPr>
                <w:rFonts w:cs="Arial"/>
                <w:szCs w:val="20"/>
              </w:rPr>
            </w:pPr>
            <w:r w:rsidRPr="00F2006C">
              <w:rPr>
                <w:rFonts w:cs="Arial"/>
                <w:szCs w:val="20"/>
              </w:rPr>
              <w:t xml:space="preserve">Izpostaviti pa velja tudi </w:t>
            </w:r>
            <w:r w:rsidR="000B792A" w:rsidRPr="00F2006C">
              <w:rPr>
                <w:rFonts w:cs="Arial"/>
                <w:szCs w:val="20"/>
              </w:rPr>
              <w:t xml:space="preserve">TEŠ in PV ter ostale </w:t>
            </w:r>
            <w:r w:rsidRPr="00F2006C">
              <w:rPr>
                <w:rFonts w:cs="Arial"/>
                <w:szCs w:val="20"/>
              </w:rPr>
              <w:t>gospodarske subjekte, k</w:t>
            </w:r>
            <w:r w:rsidR="0070731B" w:rsidRPr="00F2006C">
              <w:rPr>
                <w:rFonts w:cs="Arial"/>
                <w:szCs w:val="20"/>
              </w:rPr>
              <w:t xml:space="preserve">i zagotavljajo materialno podstat regije. </w:t>
            </w:r>
            <w:r w:rsidR="001D4E4B" w:rsidRPr="00F2006C">
              <w:rPr>
                <w:rFonts w:cs="Arial"/>
                <w:szCs w:val="20"/>
              </w:rPr>
              <w:t xml:space="preserve">Šaleška dolina je gospodarsko pomembna </w:t>
            </w:r>
            <w:r w:rsidR="00021D80" w:rsidRPr="00F2006C">
              <w:rPr>
                <w:rFonts w:cs="Arial"/>
                <w:szCs w:val="20"/>
              </w:rPr>
              <w:t>regija z mnogimi podjetji, ki presegajo lokalni domet (npr. Gorenje</w:t>
            </w:r>
            <w:r w:rsidR="00621E82" w:rsidRPr="00F2006C">
              <w:rPr>
                <w:rFonts w:cs="Arial"/>
                <w:szCs w:val="20"/>
              </w:rPr>
              <w:t xml:space="preserve">). </w:t>
            </w:r>
            <w:r w:rsidR="00AA666F" w:rsidRPr="00F2006C">
              <w:rPr>
                <w:rFonts w:cs="Arial"/>
                <w:szCs w:val="20"/>
              </w:rPr>
              <w:t>Primeroma, gospodarske družbe</w:t>
            </w:r>
            <w:r w:rsidR="000D0A0B" w:rsidRPr="00F2006C">
              <w:rPr>
                <w:rFonts w:cs="Arial"/>
                <w:szCs w:val="20"/>
              </w:rPr>
              <w:t xml:space="preserve"> s sedežem</w:t>
            </w:r>
            <w:r w:rsidR="00AA666F" w:rsidRPr="00F2006C">
              <w:rPr>
                <w:rFonts w:cs="Arial"/>
                <w:szCs w:val="20"/>
              </w:rPr>
              <w:t xml:space="preserve"> </w:t>
            </w:r>
            <w:r w:rsidR="000D0A0B" w:rsidRPr="00F2006C">
              <w:rPr>
                <w:rFonts w:cs="Arial"/>
                <w:szCs w:val="20"/>
              </w:rPr>
              <w:t xml:space="preserve">v </w:t>
            </w:r>
            <w:r w:rsidR="00540B64" w:rsidRPr="00F2006C">
              <w:rPr>
                <w:rFonts w:cs="Arial"/>
                <w:szCs w:val="20"/>
              </w:rPr>
              <w:t>Mestni o</w:t>
            </w:r>
            <w:r w:rsidR="00AA666F" w:rsidRPr="00F2006C">
              <w:rPr>
                <w:rFonts w:cs="Arial"/>
                <w:szCs w:val="20"/>
              </w:rPr>
              <w:t>bčin</w:t>
            </w:r>
            <w:r w:rsidR="000D0A0B" w:rsidRPr="00F2006C">
              <w:rPr>
                <w:rFonts w:cs="Arial"/>
                <w:szCs w:val="20"/>
              </w:rPr>
              <w:t>i</w:t>
            </w:r>
            <w:r w:rsidR="00AA666F" w:rsidRPr="00F2006C">
              <w:rPr>
                <w:rFonts w:cs="Arial"/>
                <w:szCs w:val="20"/>
              </w:rPr>
              <w:t xml:space="preserve"> Velenje v Sloveniji že nekaj let dosegajo okoli 2 % </w:t>
            </w:r>
            <w:r w:rsidR="00C7386B">
              <w:rPr>
                <w:rFonts w:cs="Arial"/>
                <w:szCs w:val="20"/>
              </w:rPr>
              <w:t xml:space="preserve">celotne </w:t>
            </w:r>
            <w:r w:rsidR="00AA666F" w:rsidRPr="00F2006C">
              <w:rPr>
                <w:rFonts w:cs="Arial"/>
                <w:szCs w:val="20"/>
              </w:rPr>
              <w:t>ekonomske moči</w:t>
            </w:r>
            <w:r w:rsidR="00C7386B">
              <w:rPr>
                <w:rFonts w:cs="Arial"/>
                <w:szCs w:val="20"/>
              </w:rPr>
              <w:t xml:space="preserve"> v državi</w:t>
            </w:r>
            <w:r w:rsidR="00AA666F" w:rsidRPr="00F2006C">
              <w:rPr>
                <w:rFonts w:cs="Arial"/>
                <w:szCs w:val="20"/>
              </w:rPr>
              <w:t xml:space="preserve">. </w:t>
            </w:r>
            <w:r w:rsidR="00985AC0" w:rsidRPr="00F2006C">
              <w:rPr>
                <w:rFonts w:cs="Arial"/>
                <w:szCs w:val="20"/>
              </w:rPr>
              <w:t>Podjetja v regiji s</w:t>
            </w:r>
            <w:r w:rsidR="00621E82" w:rsidRPr="00F2006C">
              <w:rPr>
                <w:rFonts w:cs="Arial"/>
                <w:szCs w:val="20"/>
              </w:rPr>
              <w:t>o</w:t>
            </w:r>
            <w:r w:rsidR="00985AC0" w:rsidRPr="00F2006C">
              <w:rPr>
                <w:rFonts w:cs="Arial"/>
                <w:szCs w:val="20"/>
              </w:rPr>
              <w:t xml:space="preserve"> usmerjena predvsem v</w:t>
            </w:r>
            <w:r w:rsidR="00621E82" w:rsidRPr="00F2006C">
              <w:rPr>
                <w:rFonts w:cs="Arial"/>
                <w:szCs w:val="20"/>
              </w:rPr>
              <w:t xml:space="preserve"> predelovaln</w:t>
            </w:r>
            <w:r w:rsidR="00985AC0" w:rsidRPr="00F2006C">
              <w:rPr>
                <w:rFonts w:cs="Arial"/>
                <w:szCs w:val="20"/>
              </w:rPr>
              <w:t>o</w:t>
            </w:r>
            <w:r w:rsidR="00621E82" w:rsidRPr="00F2006C">
              <w:rPr>
                <w:rFonts w:cs="Arial"/>
                <w:szCs w:val="20"/>
              </w:rPr>
              <w:t xml:space="preserve"> industrij</w:t>
            </w:r>
            <w:r w:rsidR="00A36C9B" w:rsidRPr="00F2006C">
              <w:rPr>
                <w:rFonts w:cs="Arial"/>
                <w:szCs w:val="20"/>
              </w:rPr>
              <w:t>o</w:t>
            </w:r>
            <w:r w:rsidR="00621E82" w:rsidRPr="00F2006C">
              <w:rPr>
                <w:rFonts w:cs="Arial"/>
                <w:szCs w:val="20"/>
              </w:rPr>
              <w:t>, z večinsko proizvodnjo strojev in naprav,</w:t>
            </w:r>
            <w:r w:rsidR="00A36C9B" w:rsidRPr="00F2006C">
              <w:rPr>
                <w:rFonts w:cs="Arial"/>
                <w:szCs w:val="20"/>
              </w:rPr>
              <w:t xml:space="preserve"> lesno industrijo,</w:t>
            </w:r>
            <w:r w:rsidR="00621E82" w:rsidRPr="00F2006C">
              <w:rPr>
                <w:rFonts w:cs="Arial"/>
                <w:szCs w:val="20"/>
              </w:rPr>
              <w:t xml:space="preserve"> gradbeništvo, rudarstvo</w:t>
            </w:r>
            <w:r w:rsidR="00985AC0" w:rsidRPr="00F2006C">
              <w:rPr>
                <w:rFonts w:cs="Arial"/>
                <w:szCs w:val="20"/>
              </w:rPr>
              <w:t xml:space="preserve">, </w:t>
            </w:r>
            <w:r w:rsidR="00621E82" w:rsidRPr="00F2006C">
              <w:rPr>
                <w:rFonts w:cs="Arial"/>
                <w:szCs w:val="20"/>
              </w:rPr>
              <w:t>energetik</w:t>
            </w:r>
            <w:r w:rsidR="00985AC0" w:rsidRPr="00F2006C">
              <w:rPr>
                <w:rFonts w:cs="Arial"/>
                <w:szCs w:val="20"/>
              </w:rPr>
              <w:t>o</w:t>
            </w:r>
            <w:r w:rsidR="00A36C9B" w:rsidRPr="00F2006C">
              <w:rPr>
                <w:rFonts w:cs="Arial"/>
                <w:szCs w:val="20"/>
              </w:rPr>
              <w:t xml:space="preserve"> in trgovino. Gre torej za dejavnosti, ki </w:t>
            </w:r>
            <w:r w:rsidR="00CA52F1" w:rsidRPr="00F2006C">
              <w:rPr>
                <w:rFonts w:cs="Arial"/>
                <w:szCs w:val="20"/>
              </w:rPr>
              <w:t>predstavljajo</w:t>
            </w:r>
            <w:r w:rsidR="00D86D81" w:rsidRPr="00F2006C">
              <w:rPr>
                <w:rFonts w:cs="Arial"/>
                <w:szCs w:val="20"/>
              </w:rPr>
              <w:t xml:space="preserve"> samostojen člen v </w:t>
            </w:r>
            <w:r w:rsidR="000012B4" w:rsidRPr="00F2006C">
              <w:rPr>
                <w:rFonts w:cs="Arial"/>
                <w:szCs w:val="20"/>
              </w:rPr>
              <w:t xml:space="preserve">verigi proizvodnje končnega produkta. Če bi se zaradi </w:t>
            </w:r>
            <w:r w:rsidR="00F00A31" w:rsidRPr="00F2006C">
              <w:rPr>
                <w:rFonts w:cs="Arial"/>
                <w:szCs w:val="20"/>
              </w:rPr>
              <w:t xml:space="preserve">stečaja TEŠ in PV ter s tem povezane </w:t>
            </w:r>
            <w:r w:rsidR="000012B4" w:rsidRPr="00F2006C">
              <w:rPr>
                <w:rFonts w:cs="Arial"/>
                <w:szCs w:val="20"/>
              </w:rPr>
              <w:t xml:space="preserve">prekinitve dobave toplote zaustavila ali oslabila gospodarska </w:t>
            </w:r>
            <w:r w:rsidR="00C01C2C" w:rsidRPr="00F2006C">
              <w:rPr>
                <w:rFonts w:cs="Arial"/>
                <w:szCs w:val="20"/>
              </w:rPr>
              <w:t xml:space="preserve">dejavnost v regiji, bi </w:t>
            </w:r>
            <w:r w:rsidR="00DB5E1E" w:rsidRPr="00F2006C">
              <w:rPr>
                <w:rFonts w:cs="Arial"/>
                <w:szCs w:val="20"/>
              </w:rPr>
              <w:t xml:space="preserve">negativni vplivi zagotovo presegali lokalni domet </w:t>
            </w:r>
            <w:r w:rsidR="005B3513" w:rsidRPr="00F2006C">
              <w:rPr>
                <w:rFonts w:cs="Arial"/>
                <w:szCs w:val="20"/>
              </w:rPr>
              <w:t xml:space="preserve">oz. bi zagotovo vplivali na gospodarske tokove (vsaj) po celotni Sloveniji. </w:t>
            </w:r>
            <w:r w:rsidR="00FC63F2" w:rsidRPr="00F2006C">
              <w:rPr>
                <w:rFonts w:cs="Arial"/>
                <w:szCs w:val="20"/>
              </w:rPr>
              <w:t xml:space="preserve">Gre torej za problematiko, ki </w:t>
            </w:r>
            <w:r w:rsidR="00C004D7" w:rsidRPr="00F2006C">
              <w:rPr>
                <w:rFonts w:cs="Arial"/>
                <w:szCs w:val="20"/>
              </w:rPr>
              <w:t>zadeva državo kot celoto, zato je sprejem interventnega zakona nujen.</w:t>
            </w:r>
          </w:p>
          <w:p w14:paraId="49FEA2D3" w14:textId="0E2D0D12" w:rsidR="00932D89" w:rsidRPr="00F2006C" w:rsidRDefault="00932D89" w:rsidP="00C14110">
            <w:pPr>
              <w:jc w:val="both"/>
              <w:rPr>
                <w:rFonts w:cs="Arial"/>
                <w:b/>
                <w:szCs w:val="20"/>
              </w:rPr>
            </w:pPr>
            <w:r w:rsidRPr="00F2006C">
              <w:rPr>
                <w:rFonts w:cs="Arial"/>
                <w:b/>
                <w:szCs w:val="20"/>
              </w:rPr>
              <w:t>Bodoče poslovanje TEŠ kot edinega proizvajalca toplote</w:t>
            </w:r>
            <w:r w:rsidR="00A76E33" w:rsidRPr="00F2006C">
              <w:rPr>
                <w:rFonts w:cs="Arial"/>
                <w:b/>
                <w:szCs w:val="20"/>
              </w:rPr>
              <w:t xml:space="preserve"> in njegova insolventnost</w:t>
            </w:r>
          </w:p>
          <w:p w14:paraId="19BFAD67" w14:textId="52E16A47" w:rsidR="00932D89" w:rsidRPr="00F2006C" w:rsidRDefault="4078A1A5" w:rsidP="005A335D">
            <w:pPr>
              <w:jc w:val="both"/>
              <w:rPr>
                <w:rFonts w:cs="Arial"/>
                <w:szCs w:val="20"/>
              </w:rPr>
            </w:pPr>
            <w:r w:rsidRPr="00F2006C">
              <w:rPr>
                <w:rFonts w:cs="Arial"/>
                <w:szCs w:val="20"/>
              </w:rPr>
              <w:t xml:space="preserve">Finančne in druge poslovne projekcije </w:t>
            </w:r>
            <w:r w:rsidR="79D9392C" w:rsidRPr="00F2006C">
              <w:rPr>
                <w:rFonts w:cs="Arial"/>
                <w:szCs w:val="20"/>
              </w:rPr>
              <w:t>po i</w:t>
            </w:r>
            <w:r w:rsidR="4331E83E" w:rsidRPr="00F2006C">
              <w:rPr>
                <w:rFonts w:cs="Arial"/>
                <w:szCs w:val="20"/>
              </w:rPr>
              <w:t xml:space="preserve">nternih projekcijah HSE </w:t>
            </w:r>
            <w:r w:rsidRPr="00F2006C">
              <w:rPr>
                <w:rFonts w:cs="Arial"/>
                <w:szCs w:val="20"/>
              </w:rPr>
              <w:t xml:space="preserve">izkazujejo nerentabilnost bodočega poslovanja TEŠ, posledično pa tudi </w:t>
            </w:r>
            <w:r w:rsidR="00136A7F" w:rsidRPr="00F2006C">
              <w:rPr>
                <w:rFonts w:cs="Arial"/>
                <w:szCs w:val="20"/>
              </w:rPr>
              <w:t>PV</w:t>
            </w:r>
            <w:r w:rsidRPr="00F2006C">
              <w:rPr>
                <w:rFonts w:cs="Arial"/>
                <w:szCs w:val="20"/>
              </w:rPr>
              <w:t>.</w:t>
            </w:r>
          </w:p>
          <w:p w14:paraId="3A9936E4" w14:textId="277D8807" w:rsidR="00560624" w:rsidRPr="00F2006C" w:rsidRDefault="4078A1A5" w:rsidP="005A335D">
            <w:pPr>
              <w:jc w:val="both"/>
              <w:rPr>
                <w:rFonts w:cs="Arial"/>
                <w:szCs w:val="20"/>
              </w:rPr>
            </w:pPr>
            <w:r w:rsidRPr="00F2006C">
              <w:rPr>
                <w:rFonts w:cs="Arial"/>
                <w:szCs w:val="20"/>
              </w:rPr>
              <w:t>Vzrok negativnih projekcij so spremembe na trgu</w:t>
            </w:r>
            <w:r w:rsidR="4ACF059E" w:rsidRPr="00F2006C">
              <w:rPr>
                <w:rFonts w:cs="Arial"/>
                <w:szCs w:val="20"/>
              </w:rPr>
              <w:t xml:space="preserve"> </w:t>
            </w:r>
            <w:r w:rsidR="6E0CDB8F" w:rsidRPr="00F2006C">
              <w:rPr>
                <w:rFonts w:cs="Arial"/>
                <w:szCs w:val="20"/>
              </w:rPr>
              <w:t>ter</w:t>
            </w:r>
            <w:r w:rsidR="39A823EE" w:rsidRPr="00F2006C">
              <w:rPr>
                <w:rFonts w:cs="Arial"/>
                <w:szCs w:val="20"/>
              </w:rPr>
              <w:t xml:space="preserve"> </w:t>
            </w:r>
            <w:r w:rsidRPr="00F2006C">
              <w:rPr>
                <w:rFonts w:cs="Arial"/>
                <w:szCs w:val="20"/>
              </w:rPr>
              <w:t>padec cen električne energije (bistveno) pod stroškovno ceno, ki z leti zgolj narašča zlasti zaradi vse višjih cen emisijskih kuponov in vedno bolj zahtevnih izkopnih pogojev v rudniku, ki se odražajo na vse višji ceni energenta (lignita).</w:t>
            </w:r>
            <w:r w:rsidR="2C179A83" w:rsidRPr="007E5BF4">
              <w:rPr>
                <w:rFonts w:cs="Arial"/>
              </w:rPr>
              <w:t xml:space="preserve"> </w:t>
            </w:r>
            <w:r w:rsidR="2C179A83" w:rsidRPr="00F2006C">
              <w:rPr>
                <w:rFonts w:cs="Arial"/>
                <w:szCs w:val="20"/>
              </w:rPr>
              <w:t>Glede na NIP6 (Novelirani investicijski program</w:t>
            </w:r>
            <w:r w:rsidR="1B13E7B4" w:rsidRPr="00F2006C">
              <w:rPr>
                <w:rFonts w:cs="Arial"/>
                <w:szCs w:val="20"/>
              </w:rPr>
              <w:t xml:space="preserve"> 6 – »Postavitev nadomestnega bloka 6 Moči 600 MW v Termoelektrarni Šoštanj«</w:t>
            </w:r>
            <w:r w:rsidR="79826D56" w:rsidRPr="00F2006C">
              <w:rPr>
                <w:rFonts w:cs="Arial"/>
                <w:szCs w:val="20"/>
              </w:rPr>
              <w:t>,</w:t>
            </w:r>
            <w:r w:rsidR="1B13E7B4" w:rsidRPr="00F2006C">
              <w:rPr>
                <w:rFonts w:cs="Arial"/>
                <w:szCs w:val="20"/>
              </w:rPr>
              <w:t xml:space="preserve"> revizija 6,</w:t>
            </w:r>
            <w:r w:rsidR="79826D56" w:rsidRPr="00F2006C">
              <w:rPr>
                <w:rFonts w:cs="Arial"/>
                <w:szCs w:val="20"/>
              </w:rPr>
              <w:t xml:space="preserve"> </w:t>
            </w:r>
            <w:r w:rsidR="2C179A83" w:rsidRPr="00F2006C">
              <w:rPr>
                <w:rFonts w:cs="Arial"/>
                <w:szCs w:val="20"/>
              </w:rPr>
              <w:t>izdaja dec. 2014) je bila napoved cene premoga</w:t>
            </w:r>
            <w:r w:rsidR="00865168">
              <w:rPr>
                <w:rFonts w:cs="Arial"/>
                <w:szCs w:val="20"/>
              </w:rPr>
              <w:t>, ki jo je takrat pripravil PV,</w:t>
            </w:r>
            <w:r w:rsidR="2C179A83" w:rsidRPr="00F2006C">
              <w:rPr>
                <w:rFonts w:cs="Arial"/>
                <w:szCs w:val="20"/>
              </w:rPr>
              <w:t xml:space="preserve"> 2,75 EUR/GJ. Trenutno cena premoga presega 6,00 EUR/GJ </w:t>
            </w:r>
            <w:r w:rsidR="1B13E7B4" w:rsidRPr="00F2006C">
              <w:rPr>
                <w:rFonts w:cs="Arial"/>
                <w:szCs w:val="20"/>
              </w:rPr>
              <w:t>predvsem</w:t>
            </w:r>
            <w:r w:rsidR="2C179A83" w:rsidRPr="00F2006C">
              <w:rPr>
                <w:rFonts w:cs="Arial"/>
                <w:szCs w:val="20"/>
              </w:rPr>
              <w:t xml:space="preserve"> zaradi </w:t>
            </w:r>
            <w:r w:rsidR="006B0E36" w:rsidRPr="00F2006C">
              <w:rPr>
                <w:rFonts w:cs="Arial"/>
                <w:szCs w:val="20"/>
              </w:rPr>
              <w:t xml:space="preserve">zmanjšanega obsega planske proizvodnje, </w:t>
            </w:r>
            <w:r w:rsidR="2C179A83" w:rsidRPr="00F2006C">
              <w:rPr>
                <w:rFonts w:cs="Arial"/>
                <w:szCs w:val="20"/>
              </w:rPr>
              <w:t xml:space="preserve">bolj zahtevnih izkopnih pogojev v rudniku, </w:t>
            </w:r>
            <w:r w:rsidR="6E0CDB8F" w:rsidRPr="00F2006C">
              <w:rPr>
                <w:rFonts w:cs="Arial"/>
                <w:szCs w:val="20"/>
              </w:rPr>
              <w:t>več potrebnih</w:t>
            </w:r>
            <w:r w:rsidR="2C179A83" w:rsidRPr="00F2006C">
              <w:rPr>
                <w:rFonts w:cs="Arial"/>
                <w:szCs w:val="20"/>
              </w:rPr>
              <w:t xml:space="preserve"> izdelanih jamskih prog in pretesarb (</w:t>
            </w:r>
            <w:r w:rsidR="7E3D07F9" w:rsidRPr="00F2006C">
              <w:rPr>
                <w:rFonts w:cs="Arial"/>
                <w:szCs w:val="20"/>
              </w:rPr>
              <w:t xml:space="preserve">tj. </w:t>
            </w:r>
            <w:r w:rsidR="2C179A83" w:rsidRPr="00F2006C">
              <w:rPr>
                <w:rFonts w:cs="Arial"/>
                <w:szCs w:val="20"/>
              </w:rPr>
              <w:t xml:space="preserve">na novo </w:t>
            </w:r>
            <w:r w:rsidR="7E3D07F9" w:rsidRPr="00F2006C">
              <w:rPr>
                <w:rFonts w:cs="Arial"/>
                <w:szCs w:val="20"/>
              </w:rPr>
              <w:t xml:space="preserve">je </w:t>
            </w:r>
            <w:r w:rsidR="1EC2CC39" w:rsidRPr="00F2006C">
              <w:rPr>
                <w:rFonts w:cs="Arial"/>
                <w:szCs w:val="20"/>
              </w:rPr>
              <w:t xml:space="preserve">bilo </w:t>
            </w:r>
            <w:r w:rsidR="7E3D07F9" w:rsidRPr="00F2006C">
              <w:rPr>
                <w:rFonts w:cs="Arial"/>
                <w:szCs w:val="20"/>
              </w:rPr>
              <w:t>treba izdelati</w:t>
            </w:r>
            <w:r w:rsidR="2C179A83" w:rsidRPr="00F2006C">
              <w:rPr>
                <w:rFonts w:cs="Arial"/>
                <w:szCs w:val="20"/>
              </w:rPr>
              <w:t xml:space="preserve"> že </w:t>
            </w:r>
            <w:r w:rsidR="7E3D07F9" w:rsidRPr="00F2006C">
              <w:rPr>
                <w:rFonts w:cs="Arial"/>
                <w:szCs w:val="20"/>
              </w:rPr>
              <w:t>obstoječe</w:t>
            </w:r>
            <w:r w:rsidR="2C179A83" w:rsidRPr="00F2006C">
              <w:rPr>
                <w:rFonts w:cs="Arial"/>
                <w:szCs w:val="20"/>
              </w:rPr>
              <w:t xml:space="preserve"> jamske proge zaradi zatisnitev in stebrnih udarov)</w:t>
            </w:r>
            <w:r w:rsidR="7E3D07F9" w:rsidRPr="00F2006C">
              <w:rPr>
                <w:rFonts w:cs="Arial"/>
                <w:szCs w:val="20"/>
              </w:rPr>
              <w:t xml:space="preserve"> in </w:t>
            </w:r>
            <w:r w:rsidR="2C179A83" w:rsidRPr="00F2006C">
              <w:rPr>
                <w:rFonts w:cs="Arial"/>
                <w:szCs w:val="20"/>
              </w:rPr>
              <w:t>višje stopnje inflacije, ki je podražila delo, material in storitve.</w:t>
            </w:r>
          </w:p>
          <w:p w14:paraId="75F5961B" w14:textId="2D823E6E" w:rsidR="0052339A" w:rsidRPr="00F2006C" w:rsidRDefault="005A335D" w:rsidP="00C14110">
            <w:pPr>
              <w:jc w:val="both"/>
              <w:rPr>
                <w:rFonts w:cs="Arial"/>
              </w:rPr>
            </w:pPr>
            <w:r w:rsidRPr="7CC52B96">
              <w:rPr>
                <w:rFonts w:cs="Arial"/>
              </w:rPr>
              <w:t xml:space="preserve">Nadalje pa je v </w:t>
            </w:r>
            <w:r w:rsidR="007C4B93" w:rsidRPr="7CC52B96">
              <w:rPr>
                <w:rFonts w:cs="Arial"/>
              </w:rPr>
              <w:t>zvezi s cenami emisijskih kuponov potrebno poudariti, da je v</w:t>
            </w:r>
            <w:r w:rsidR="00BC0672" w:rsidRPr="7CC52B96">
              <w:rPr>
                <w:rFonts w:cs="Arial"/>
              </w:rPr>
              <w:t xml:space="preserve"> zadnjem desetletju Evropska komisija sprejela sklop iniciativ in politik, ki imajo skupni cilj uresničitev zelene tranzicije Evropske Unije (EU), t.i. Evropski zeleni dogovor. Temeljni postulati dogovora so zagotavljanje moderne, učinkovite in konkurenčne ekonomije, ena ključnih postavk z vidika industrije pa je nevtralnost izpustov toplogrednih plinov do leta 2050.</w:t>
            </w:r>
            <w:r w:rsidR="005A5FD8" w:rsidRPr="7CC52B96">
              <w:rPr>
                <w:rFonts w:cs="Arial"/>
              </w:rPr>
              <w:t xml:space="preserve"> </w:t>
            </w:r>
            <w:r w:rsidR="00BC0672" w:rsidRPr="7CC52B96">
              <w:rPr>
                <w:rFonts w:cs="Arial"/>
              </w:rPr>
              <w:t xml:space="preserve">Z namenom doseganja cilja nevtralnosti izpustov toplogrednih plinov je bilo implementiranih več konceptov, na eni strani mehanizmov </w:t>
            </w:r>
            <w:r w:rsidR="00415FD7" w:rsidRPr="7CC52B96">
              <w:rPr>
                <w:rFonts w:cs="Arial"/>
              </w:rPr>
              <w:t>vz</w:t>
            </w:r>
            <w:r w:rsidR="00BC0672" w:rsidRPr="7CC52B96">
              <w:rPr>
                <w:rFonts w:cs="Arial"/>
              </w:rPr>
              <w:t xml:space="preserve">podbude izgradnje obnovljivih virov v obliki podpornih shem, na drugi strani pa tudi mehanizmov </w:t>
            </w:r>
            <w:r w:rsidR="00BC0672" w:rsidRPr="7CC52B96">
              <w:rPr>
                <w:rFonts w:cs="Arial"/>
              </w:rPr>
              <w:lastRenderedPageBreak/>
              <w:t>omejevanja izpustov toplogrednih plinov v obliki sistema trgovanja z emisijskimi dovolilnicami (</w:t>
            </w:r>
            <w:r w:rsidR="00C876F7" w:rsidRPr="7CC52B96">
              <w:rPr>
                <w:rFonts w:cs="Arial"/>
              </w:rPr>
              <w:t xml:space="preserve">v nadaljnjem besedilu: </w:t>
            </w:r>
            <w:r w:rsidR="00BC0672" w:rsidRPr="7CC52B96">
              <w:rPr>
                <w:rFonts w:cs="Arial"/>
              </w:rPr>
              <w:t>ETS), mehaniz</w:t>
            </w:r>
            <w:r w:rsidR="00415FD7" w:rsidRPr="7CC52B96">
              <w:rPr>
                <w:rFonts w:cs="Arial"/>
              </w:rPr>
              <w:t>ma</w:t>
            </w:r>
            <w:r w:rsidR="00BC0672" w:rsidRPr="7CC52B96">
              <w:rPr>
                <w:rFonts w:cs="Arial"/>
              </w:rPr>
              <w:t xml:space="preserve"> za ogljično prilagoditev na mejah (</w:t>
            </w:r>
            <w:r w:rsidR="00C876F7" w:rsidRPr="7CC52B96">
              <w:rPr>
                <w:rFonts w:cs="Arial"/>
              </w:rPr>
              <w:t xml:space="preserve">v nadaljnjem besedilu: </w:t>
            </w:r>
            <w:r w:rsidR="00BC0672" w:rsidRPr="7CC52B96">
              <w:rPr>
                <w:rFonts w:cs="Arial"/>
              </w:rPr>
              <w:t>CBAM) in drugih.</w:t>
            </w:r>
            <w:r w:rsidR="008713F9" w:rsidRPr="7CC52B96">
              <w:rPr>
                <w:rFonts w:cs="Arial"/>
              </w:rPr>
              <w:t xml:space="preserve"> </w:t>
            </w:r>
            <w:r w:rsidR="00BC0672" w:rsidRPr="7CC52B96">
              <w:rPr>
                <w:rFonts w:cs="Arial"/>
              </w:rPr>
              <w:t>V primeru T</w:t>
            </w:r>
            <w:r w:rsidR="00DE122C" w:rsidRPr="7CC52B96">
              <w:rPr>
                <w:rFonts w:cs="Arial"/>
              </w:rPr>
              <w:t>EŠ in PV</w:t>
            </w:r>
            <w:r w:rsidR="00BC0672" w:rsidRPr="7CC52B96">
              <w:rPr>
                <w:rFonts w:cs="Arial"/>
              </w:rPr>
              <w:t xml:space="preserve"> ključni vpliv na ekonomiko izraža ETS v obliki cene emisijskih dovolilnic, ki jih </w:t>
            </w:r>
            <w:r w:rsidR="00415FD7" w:rsidRPr="7CC52B96">
              <w:rPr>
                <w:rFonts w:cs="Arial"/>
              </w:rPr>
              <w:t xml:space="preserve">je </w:t>
            </w:r>
            <w:r w:rsidR="00BC0672" w:rsidRPr="7CC52B96">
              <w:rPr>
                <w:rFonts w:cs="Arial"/>
              </w:rPr>
              <w:t>potrebno kupovati na trgu za potrebe obratovanja premogovnih in plinskih agregatov TEŠ.</w:t>
            </w:r>
            <w:r w:rsidR="008713F9" w:rsidRPr="7CC52B96">
              <w:rPr>
                <w:rFonts w:cs="Arial"/>
              </w:rPr>
              <w:t xml:space="preserve"> </w:t>
            </w:r>
            <w:r w:rsidR="0052339A" w:rsidRPr="7CC52B96">
              <w:rPr>
                <w:rFonts w:cs="Arial"/>
              </w:rPr>
              <w:t>Glede na NIP6 (izdaja dec. 2014) so se napovedi cen emisijskih dovolilnic v obdobju 2025 – 2030</w:t>
            </w:r>
            <w:r w:rsidR="005178D0" w:rsidRPr="7CC52B96">
              <w:rPr>
                <w:rFonts w:cs="Arial"/>
              </w:rPr>
              <w:t xml:space="preserve">, </w:t>
            </w:r>
            <w:r w:rsidR="0052339A" w:rsidRPr="7CC52B96">
              <w:rPr>
                <w:rFonts w:cs="Arial"/>
              </w:rPr>
              <w:t>ki j</w:t>
            </w:r>
            <w:r w:rsidR="005178D0" w:rsidRPr="7CC52B96">
              <w:rPr>
                <w:rFonts w:cs="Arial"/>
              </w:rPr>
              <w:t>ih</w:t>
            </w:r>
            <w:r w:rsidR="0052339A" w:rsidRPr="7CC52B96">
              <w:rPr>
                <w:rFonts w:cs="Arial"/>
              </w:rPr>
              <w:t xml:space="preserve"> je za potrebe izdelave NIP6 (izdaja dec. 2014) takrat pripravil zunanji izvajalec</w:t>
            </w:r>
            <w:r w:rsidR="005178D0" w:rsidRPr="7CC52B96">
              <w:rPr>
                <w:rFonts w:cs="Arial"/>
              </w:rPr>
              <w:t>, gibale od 15 – 25 EUR/tCO2</w:t>
            </w:r>
            <w:r w:rsidR="0052339A" w:rsidRPr="7CC52B96">
              <w:rPr>
                <w:rFonts w:cs="Arial"/>
              </w:rPr>
              <w:t xml:space="preserve">. Trenutno izdelane napovedi cen emisijskih dovolilnic v obdobju 2025 – 2030 pa se gibljejo 60 – 80 EUR/tCO2.  </w:t>
            </w:r>
          </w:p>
          <w:p w14:paraId="0AE91A02" w14:textId="219DD719" w:rsidR="00BC0672" w:rsidRPr="00F2006C" w:rsidRDefault="00260B39" w:rsidP="0096212A">
            <w:pPr>
              <w:jc w:val="center"/>
              <w:rPr>
                <w:rFonts w:cs="Arial"/>
                <w:szCs w:val="20"/>
              </w:rPr>
            </w:pPr>
            <w:r w:rsidRPr="007E5BF4">
              <w:rPr>
                <w:rFonts w:cs="Arial"/>
                <w:noProof/>
                <w:lang w:eastAsia="sl-SI"/>
              </w:rPr>
              <w:drawing>
                <wp:inline distT="0" distB="0" distL="0" distR="0" wp14:anchorId="2CCFAA7E" wp14:editId="527D537B">
                  <wp:extent cx="4462259" cy="1945843"/>
                  <wp:effectExtent l="0" t="0" r="0" b="0"/>
                  <wp:docPr id="1372137048" name="Slika 1372137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73408" cy="1950705"/>
                          </a:xfrm>
                          <a:prstGeom prst="rect">
                            <a:avLst/>
                          </a:prstGeom>
                          <a:noFill/>
                        </pic:spPr>
                      </pic:pic>
                    </a:graphicData>
                  </a:graphic>
                </wp:inline>
              </w:drawing>
            </w:r>
          </w:p>
          <w:p w14:paraId="4DB9A285" w14:textId="74A9AD5F" w:rsidR="00CB4472" w:rsidRPr="00F2006C" w:rsidRDefault="0052339A" w:rsidP="0096212A">
            <w:pPr>
              <w:jc w:val="center"/>
              <w:rPr>
                <w:rFonts w:cs="Arial"/>
                <w:szCs w:val="20"/>
              </w:rPr>
            </w:pPr>
            <w:r w:rsidRPr="00F2006C">
              <w:rPr>
                <w:rFonts w:cs="Arial"/>
                <w:szCs w:val="20"/>
              </w:rPr>
              <w:t xml:space="preserve">Slika 1: </w:t>
            </w:r>
            <w:r w:rsidR="00CB4472" w:rsidRPr="00F2006C">
              <w:rPr>
                <w:rFonts w:cs="Arial"/>
                <w:szCs w:val="20"/>
              </w:rPr>
              <w:t>Projekcija gibanja cen emisijskih dovolilnic do leta 2054 kot izhajajo iz NIP6, izdaja dec. 2014.</w:t>
            </w:r>
          </w:p>
          <w:p w14:paraId="2B977AE5" w14:textId="77777777" w:rsidR="00BC0672" w:rsidRPr="00F2006C" w:rsidRDefault="00BC0672" w:rsidP="00C14110">
            <w:pPr>
              <w:jc w:val="both"/>
              <w:rPr>
                <w:rFonts w:cs="Arial"/>
                <w:szCs w:val="20"/>
              </w:rPr>
            </w:pPr>
            <w:r w:rsidRPr="00F2006C">
              <w:rPr>
                <w:rFonts w:cs="Arial"/>
                <w:szCs w:val="20"/>
              </w:rPr>
              <w:t xml:space="preserve">Princip delovanja mehanizmov omejevanja izpustov toplogrednih plinov je naravnan v nižanje proizvodnje termoelektrarn preko poslabšanja ekonomike obratovanja naprav, ki v okviru svojega delovanja povzročajo izpuste toplogrednih plinov. Mehanizem močneje učinkuje na napravah z večjimi specifičnimi izpusti. Konkretno to pomeni, da so ekonomski učinki na premogovnih elektrarnah zaradi višje specifične emisije toplogrednih plinov občutnejši kot na plinskih elektrarnah. </w:t>
            </w:r>
          </w:p>
          <w:p w14:paraId="6D52778F" w14:textId="74E24A5B" w:rsidR="00BC0672" w:rsidRPr="00F2006C" w:rsidRDefault="00BC0672" w:rsidP="00C14110">
            <w:pPr>
              <w:jc w:val="both"/>
              <w:rPr>
                <w:rFonts w:cs="Arial"/>
                <w:szCs w:val="20"/>
              </w:rPr>
            </w:pPr>
            <w:r w:rsidRPr="00F2006C">
              <w:rPr>
                <w:rFonts w:cs="Arial"/>
                <w:szCs w:val="20"/>
              </w:rPr>
              <w:t>Na področju proizvodnje električne energije kot ključni parameter ekonomike proizvodnje premogovnih elektrarn spremljamo razliko med ceno električne energije in ceno emisijskih dovolilnic, ki jih potrebujemo za proizvodnjo te električne energije. S to razliko v ceni mora elektrarna pokrivati vse stroške obratovanja, kar vključuje strošek premoga, drugih energentov in aditivov</w:t>
            </w:r>
            <w:r w:rsidR="00AA11FB">
              <w:rPr>
                <w:rFonts w:cs="Arial"/>
                <w:szCs w:val="20"/>
              </w:rPr>
              <w:t>,</w:t>
            </w:r>
            <w:r w:rsidRPr="00F2006C">
              <w:rPr>
                <w:rFonts w:cs="Arial"/>
                <w:szCs w:val="20"/>
              </w:rPr>
              <w:t xml:space="preserve"> potrebnih za obratovanje, stroške dela, vzdrževanja </w:t>
            </w:r>
            <w:r w:rsidR="00B23ED1" w:rsidRPr="00F2006C">
              <w:rPr>
                <w:rFonts w:cs="Arial"/>
                <w:szCs w:val="20"/>
              </w:rPr>
              <w:t>idr.</w:t>
            </w:r>
          </w:p>
          <w:p w14:paraId="0FC19706" w14:textId="213091BB" w:rsidR="00BC0672" w:rsidRPr="00F2006C" w:rsidRDefault="00BC0672" w:rsidP="00C14110">
            <w:pPr>
              <w:jc w:val="both"/>
              <w:rPr>
                <w:rFonts w:cs="Arial"/>
                <w:szCs w:val="20"/>
              </w:rPr>
            </w:pPr>
            <w:r w:rsidRPr="00F2006C">
              <w:rPr>
                <w:rFonts w:cs="Arial"/>
                <w:szCs w:val="20"/>
              </w:rPr>
              <w:t>Slik</w:t>
            </w:r>
            <w:r w:rsidR="00564E61" w:rsidRPr="00F2006C">
              <w:rPr>
                <w:rFonts w:cs="Arial"/>
                <w:szCs w:val="20"/>
              </w:rPr>
              <w:t>i</w:t>
            </w:r>
            <w:r w:rsidR="008C6391" w:rsidRPr="00F2006C">
              <w:rPr>
                <w:rFonts w:cs="Arial"/>
                <w:szCs w:val="20"/>
              </w:rPr>
              <w:t xml:space="preserve"> 2</w:t>
            </w:r>
            <w:r w:rsidR="00564E61" w:rsidRPr="00F2006C">
              <w:rPr>
                <w:rFonts w:cs="Arial"/>
                <w:szCs w:val="20"/>
              </w:rPr>
              <w:t xml:space="preserve"> in </w:t>
            </w:r>
            <w:r w:rsidR="008C6391" w:rsidRPr="00F2006C">
              <w:rPr>
                <w:rFonts w:cs="Arial"/>
                <w:szCs w:val="20"/>
              </w:rPr>
              <w:t>3</w:t>
            </w:r>
            <w:r w:rsidR="00564E61" w:rsidRPr="00F2006C">
              <w:rPr>
                <w:rFonts w:cs="Arial"/>
                <w:szCs w:val="20"/>
              </w:rPr>
              <w:t xml:space="preserve"> </w:t>
            </w:r>
            <w:r w:rsidRPr="00F2006C">
              <w:rPr>
                <w:rFonts w:cs="Arial"/>
                <w:szCs w:val="20"/>
              </w:rPr>
              <w:t>spodaj prikazuje</w:t>
            </w:r>
            <w:r w:rsidR="00564E61" w:rsidRPr="00F2006C">
              <w:rPr>
                <w:rFonts w:cs="Arial"/>
                <w:szCs w:val="20"/>
              </w:rPr>
              <w:t>ta</w:t>
            </w:r>
            <w:r w:rsidRPr="00F2006C">
              <w:rPr>
                <w:rFonts w:cs="Arial"/>
                <w:szCs w:val="20"/>
              </w:rPr>
              <w:t xml:space="preserve"> gibanje razlike med ceno električne energije in ceno emisijskih </w:t>
            </w:r>
            <w:r w:rsidR="00660A90" w:rsidRPr="00F2006C">
              <w:rPr>
                <w:rFonts w:cs="Arial"/>
                <w:szCs w:val="20"/>
              </w:rPr>
              <w:t xml:space="preserve">dovolilnic </w:t>
            </w:r>
            <w:r w:rsidRPr="00F2006C">
              <w:rPr>
                <w:rFonts w:cs="Arial"/>
                <w:szCs w:val="20"/>
              </w:rPr>
              <w:t>(cena EE - cena EUA)</w:t>
            </w:r>
            <w:r w:rsidR="00FB0283" w:rsidRPr="00F2006C">
              <w:rPr>
                <w:rFonts w:cs="Arial"/>
                <w:szCs w:val="20"/>
              </w:rPr>
              <w:t>,</w:t>
            </w:r>
            <w:r w:rsidRPr="00F2006C">
              <w:rPr>
                <w:rFonts w:cs="Arial"/>
                <w:szCs w:val="20"/>
              </w:rPr>
              <w:t xml:space="preserve"> kot se je ta odražala za </w:t>
            </w:r>
            <w:r w:rsidR="0022189D" w:rsidRPr="00F2006C">
              <w:rPr>
                <w:rFonts w:cs="Arial"/>
                <w:szCs w:val="20"/>
              </w:rPr>
              <w:t xml:space="preserve">pretekla </w:t>
            </w:r>
            <w:r w:rsidR="00D839EC" w:rsidRPr="00F2006C">
              <w:rPr>
                <w:rFonts w:cs="Arial"/>
                <w:szCs w:val="20"/>
              </w:rPr>
              <w:t xml:space="preserve">leta </w:t>
            </w:r>
            <w:r w:rsidRPr="00F2006C">
              <w:rPr>
                <w:rFonts w:cs="Arial"/>
                <w:szCs w:val="20"/>
              </w:rPr>
              <w:t>dobave 20</w:t>
            </w:r>
            <w:r w:rsidR="00F07E99" w:rsidRPr="00F2006C">
              <w:rPr>
                <w:rFonts w:cs="Arial"/>
                <w:szCs w:val="20"/>
              </w:rPr>
              <w:t>1</w:t>
            </w:r>
            <w:r w:rsidRPr="00F2006C">
              <w:rPr>
                <w:rFonts w:cs="Arial"/>
                <w:szCs w:val="20"/>
              </w:rPr>
              <w:t>4-</w:t>
            </w:r>
            <w:r w:rsidR="00F07E99" w:rsidRPr="00F2006C">
              <w:rPr>
                <w:rFonts w:cs="Arial"/>
                <w:szCs w:val="20"/>
              </w:rPr>
              <w:t xml:space="preserve">2024 </w:t>
            </w:r>
            <w:r w:rsidRPr="00F2006C">
              <w:rPr>
                <w:rFonts w:cs="Arial"/>
                <w:szCs w:val="20"/>
              </w:rPr>
              <w:t xml:space="preserve">v </w:t>
            </w:r>
            <w:r w:rsidR="00F47175" w:rsidRPr="00F2006C">
              <w:rPr>
                <w:rFonts w:cs="Arial"/>
                <w:szCs w:val="20"/>
              </w:rPr>
              <w:t>realizacij</w:t>
            </w:r>
            <w:r w:rsidR="00D839EC" w:rsidRPr="00F2006C">
              <w:rPr>
                <w:rFonts w:cs="Arial"/>
                <w:szCs w:val="20"/>
              </w:rPr>
              <w:t>i</w:t>
            </w:r>
            <w:r w:rsidR="00F47175" w:rsidRPr="00F2006C">
              <w:rPr>
                <w:rFonts w:cs="Arial"/>
                <w:szCs w:val="20"/>
              </w:rPr>
              <w:t xml:space="preserve"> </w:t>
            </w:r>
            <w:r w:rsidR="00EF4282" w:rsidRPr="00F2006C">
              <w:rPr>
                <w:rFonts w:cs="Arial"/>
                <w:szCs w:val="20"/>
              </w:rPr>
              <w:t>borz</w:t>
            </w:r>
            <w:r w:rsidR="00F47175" w:rsidRPr="00F2006C">
              <w:rPr>
                <w:rFonts w:cs="Arial"/>
                <w:szCs w:val="20"/>
              </w:rPr>
              <w:t>e</w:t>
            </w:r>
            <w:r w:rsidR="00EF4282" w:rsidRPr="00F2006C">
              <w:rPr>
                <w:rFonts w:cs="Arial"/>
                <w:szCs w:val="20"/>
              </w:rPr>
              <w:t xml:space="preserve"> za dan vnap</w:t>
            </w:r>
            <w:r w:rsidR="00B10A0E" w:rsidRPr="00F2006C">
              <w:rPr>
                <w:rFonts w:cs="Arial"/>
                <w:szCs w:val="20"/>
              </w:rPr>
              <w:t>r</w:t>
            </w:r>
            <w:r w:rsidR="00EF4282" w:rsidRPr="00F2006C">
              <w:rPr>
                <w:rFonts w:cs="Arial"/>
                <w:szCs w:val="20"/>
              </w:rPr>
              <w:t xml:space="preserve">ej BSP Southpool </w:t>
            </w:r>
            <w:r w:rsidR="006C146E" w:rsidRPr="00F2006C">
              <w:rPr>
                <w:rFonts w:cs="Arial"/>
                <w:szCs w:val="20"/>
              </w:rPr>
              <w:t>za električno ene</w:t>
            </w:r>
            <w:r w:rsidR="00055823" w:rsidRPr="00F2006C">
              <w:rPr>
                <w:rFonts w:cs="Arial"/>
                <w:szCs w:val="20"/>
              </w:rPr>
              <w:t>r</w:t>
            </w:r>
            <w:r w:rsidR="006C146E" w:rsidRPr="00F2006C">
              <w:rPr>
                <w:rFonts w:cs="Arial"/>
                <w:szCs w:val="20"/>
              </w:rPr>
              <w:t xml:space="preserve">gijo </w:t>
            </w:r>
            <w:r w:rsidR="00EF4282" w:rsidRPr="00F2006C">
              <w:rPr>
                <w:rFonts w:cs="Arial"/>
                <w:szCs w:val="20"/>
              </w:rPr>
              <w:t xml:space="preserve">in </w:t>
            </w:r>
            <w:r w:rsidR="006C146E" w:rsidRPr="00F2006C">
              <w:rPr>
                <w:rFonts w:cs="Arial"/>
                <w:szCs w:val="20"/>
              </w:rPr>
              <w:t>borz</w:t>
            </w:r>
            <w:r w:rsidR="00D35F4D" w:rsidRPr="00F2006C">
              <w:rPr>
                <w:rFonts w:cs="Arial"/>
                <w:szCs w:val="20"/>
              </w:rPr>
              <w:t>e</w:t>
            </w:r>
            <w:r w:rsidR="006C146E" w:rsidRPr="00F2006C">
              <w:rPr>
                <w:rFonts w:cs="Arial"/>
                <w:szCs w:val="20"/>
              </w:rPr>
              <w:t xml:space="preserve"> EEX</w:t>
            </w:r>
            <w:r w:rsidR="00EF4282" w:rsidRPr="00F2006C">
              <w:rPr>
                <w:rFonts w:cs="Arial"/>
                <w:szCs w:val="20"/>
              </w:rPr>
              <w:t xml:space="preserve"> </w:t>
            </w:r>
            <w:r w:rsidR="00B10A0E" w:rsidRPr="00F2006C">
              <w:rPr>
                <w:rFonts w:cs="Arial"/>
                <w:szCs w:val="20"/>
              </w:rPr>
              <w:t>za EUA emisijske dovolilnice, ter oceno gibanja vrednosti teh parametrov za obdobje 2025-2033</w:t>
            </w:r>
            <w:r w:rsidRPr="00F2006C">
              <w:rPr>
                <w:rFonts w:cs="Arial"/>
                <w:szCs w:val="20"/>
              </w:rPr>
              <w:t xml:space="preserve">: </w:t>
            </w:r>
          </w:p>
          <w:p w14:paraId="3E341FF8" w14:textId="77777777" w:rsidR="009C2683" w:rsidRPr="00F2006C" w:rsidRDefault="009C2683" w:rsidP="00C14110">
            <w:pPr>
              <w:jc w:val="both"/>
              <w:rPr>
                <w:rFonts w:cs="Arial"/>
                <w:szCs w:val="20"/>
              </w:rPr>
            </w:pPr>
          </w:p>
          <w:p w14:paraId="4F8A2850" w14:textId="6404ACAC" w:rsidR="006B0B6E" w:rsidRPr="00F2006C" w:rsidRDefault="00403CAF" w:rsidP="00C14110">
            <w:pPr>
              <w:jc w:val="both"/>
              <w:rPr>
                <w:rFonts w:cs="Arial"/>
                <w:szCs w:val="20"/>
              </w:rPr>
            </w:pPr>
            <w:r w:rsidRPr="00F2006C">
              <w:rPr>
                <w:rFonts w:cs="Arial"/>
                <w:noProof/>
                <w:szCs w:val="20"/>
                <w:lang w:eastAsia="sl-SI"/>
              </w:rPr>
              <w:lastRenderedPageBreak/>
              <w:drawing>
                <wp:inline distT="0" distB="0" distL="0" distR="0" wp14:anchorId="49CAD876" wp14:editId="5F23BE9F">
                  <wp:extent cx="5340350" cy="2127885"/>
                  <wp:effectExtent l="0" t="0" r="0" b="5715"/>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40350" cy="2127885"/>
                          </a:xfrm>
                          <a:prstGeom prst="rect">
                            <a:avLst/>
                          </a:prstGeom>
                          <a:noFill/>
                        </pic:spPr>
                      </pic:pic>
                    </a:graphicData>
                  </a:graphic>
                </wp:inline>
              </w:drawing>
            </w:r>
          </w:p>
          <w:p w14:paraId="02F91EE3" w14:textId="11EEB6D4" w:rsidR="00C71ADF" w:rsidRPr="00F2006C" w:rsidRDefault="00564E61" w:rsidP="00C300A3">
            <w:pPr>
              <w:jc w:val="center"/>
              <w:rPr>
                <w:rFonts w:cs="Arial"/>
                <w:szCs w:val="20"/>
              </w:rPr>
            </w:pPr>
            <w:r w:rsidRPr="00F2006C">
              <w:rPr>
                <w:rFonts w:cs="Arial"/>
                <w:szCs w:val="20"/>
              </w:rPr>
              <w:t xml:space="preserve">Slika </w:t>
            </w:r>
            <w:r w:rsidR="00D01681" w:rsidRPr="00F2006C">
              <w:rPr>
                <w:rFonts w:cs="Arial"/>
                <w:szCs w:val="20"/>
              </w:rPr>
              <w:t>2</w:t>
            </w:r>
            <w:r w:rsidRPr="00F2006C">
              <w:rPr>
                <w:rFonts w:cs="Arial"/>
                <w:szCs w:val="20"/>
              </w:rPr>
              <w:t xml:space="preserve">: </w:t>
            </w:r>
            <w:r w:rsidR="00A451D7" w:rsidRPr="00F2006C">
              <w:rPr>
                <w:rFonts w:cs="Arial"/>
                <w:szCs w:val="20"/>
              </w:rPr>
              <w:t>Povprečna cena električne energije za posamezno leto dobave dosežena na trgu za dan vnaprej ter povprečna dosežena cena kotacije emisijskih dovolilnic CO2 v posameznem letu, z oceno gibanja obeh parametrov v prihodnjih letih</w:t>
            </w:r>
          </w:p>
          <w:p w14:paraId="64129855" w14:textId="16BD1F2E" w:rsidR="00C71ADF" w:rsidRPr="00F2006C" w:rsidRDefault="00C44478" w:rsidP="00C14110">
            <w:pPr>
              <w:jc w:val="both"/>
              <w:rPr>
                <w:rFonts w:cs="Arial"/>
                <w:szCs w:val="20"/>
              </w:rPr>
            </w:pPr>
            <w:r w:rsidRPr="00F2006C">
              <w:rPr>
                <w:rFonts w:cs="Arial"/>
                <w:noProof/>
                <w:szCs w:val="20"/>
                <w:lang w:eastAsia="sl-SI"/>
              </w:rPr>
              <w:drawing>
                <wp:inline distT="0" distB="0" distL="0" distR="0" wp14:anchorId="298E486D" wp14:editId="7C2E0579">
                  <wp:extent cx="5273675" cy="2091055"/>
                  <wp:effectExtent l="0" t="0" r="3175" b="4445"/>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3675" cy="2091055"/>
                          </a:xfrm>
                          <a:prstGeom prst="rect">
                            <a:avLst/>
                          </a:prstGeom>
                          <a:noFill/>
                        </pic:spPr>
                      </pic:pic>
                    </a:graphicData>
                  </a:graphic>
                </wp:inline>
              </w:drawing>
            </w:r>
          </w:p>
          <w:p w14:paraId="43FFDE30" w14:textId="236ABF38" w:rsidR="00564E61" w:rsidRPr="00F2006C" w:rsidRDefault="00564E61" w:rsidP="00564E61">
            <w:pPr>
              <w:jc w:val="center"/>
              <w:rPr>
                <w:rFonts w:cs="Arial"/>
                <w:szCs w:val="20"/>
              </w:rPr>
            </w:pPr>
            <w:r w:rsidRPr="00F2006C">
              <w:rPr>
                <w:rFonts w:cs="Arial"/>
                <w:szCs w:val="20"/>
              </w:rPr>
              <w:t xml:space="preserve">Slika </w:t>
            </w:r>
            <w:r w:rsidR="00D01681" w:rsidRPr="00F2006C">
              <w:rPr>
                <w:rFonts w:cs="Arial"/>
                <w:szCs w:val="20"/>
              </w:rPr>
              <w:t>3</w:t>
            </w:r>
            <w:r w:rsidRPr="00F2006C">
              <w:rPr>
                <w:rFonts w:cs="Arial"/>
                <w:szCs w:val="20"/>
              </w:rPr>
              <w:t xml:space="preserve">: </w:t>
            </w:r>
            <w:r w:rsidR="00BF2335" w:rsidRPr="00F2006C">
              <w:rPr>
                <w:rFonts w:cs="Arial"/>
                <w:szCs w:val="20"/>
              </w:rPr>
              <w:t>Razlika med ceno električne energije za posamezno leto dobave</w:t>
            </w:r>
            <w:r w:rsidR="0050628F" w:rsidRPr="00F2006C">
              <w:rPr>
                <w:rFonts w:cs="Arial"/>
                <w:szCs w:val="20"/>
              </w:rPr>
              <w:t>,</w:t>
            </w:r>
            <w:r w:rsidR="00BF2335" w:rsidRPr="00F2006C">
              <w:rPr>
                <w:rFonts w:cs="Arial"/>
                <w:szCs w:val="20"/>
              </w:rPr>
              <w:t xml:space="preserve"> </w:t>
            </w:r>
            <w:r w:rsidR="00113B66" w:rsidRPr="00F2006C">
              <w:rPr>
                <w:rFonts w:cs="Arial"/>
                <w:szCs w:val="20"/>
              </w:rPr>
              <w:t xml:space="preserve">doseženo </w:t>
            </w:r>
            <w:r w:rsidR="00BF2335" w:rsidRPr="00F2006C">
              <w:rPr>
                <w:rFonts w:cs="Arial"/>
                <w:szCs w:val="20"/>
              </w:rPr>
              <w:t>na trgu za dan vnaprej</w:t>
            </w:r>
            <w:r w:rsidR="0050628F" w:rsidRPr="00F2006C">
              <w:rPr>
                <w:rFonts w:cs="Arial"/>
                <w:szCs w:val="20"/>
              </w:rPr>
              <w:t>,</w:t>
            </w:r>
            <w:r w:rsidR="00BF2335" w:rsidRPr="00F2006C">
              <w:rPr>
                <w:rFonts w:cs="Arial"/>
                <w:szCs w:val="20"/>
              </w:rPr>
              <w:t xml:space="preserve"> ter povprečno doseženo ceno emisijskih dovolilnic CO2 v posameznem letu, z oceno gibanja obeh parametrov v prihodnjih letih</w:t>
            </w:r>
          </w:p>
          <w:p w14:paraId="674FEDD3" w14:textId="31FCA4D5" w:rsidR="00BC0672" w:rsidRPr="00F2006C" w:rsidRDefault="00BC0672" w:rsidP="00C14110">
            <w:pPr>
              <w:jc w:val="both"/>
              <w:rPr>
                <w:rFonts w:cs="Arial"/>
                <w:szCs w:val="20"/>
              </w:rPr>
            </w:pPr>
            <w:r w:rsidRPr="00F2006C">
              <w:rPr>
                <w:rFonts w:cs="Arial"/>
                <w:szCs w:val="20"/>
              </w:rPr>
              <w:t>Vir: EEX</w:t>
            </w:r>
            <w:r w:rsidR="00ED4540" w:rsidRPr="00F2006C">
              <w:rPr>
                <w:rFonts w:cs="Arial"/>
                <w:szCs w:val="20"/>
              </w:rPr>
              <w:t xml:space="preserve"> (</w:t>
            </w:r>
            <w:r w:rsidR="006B0B6E" w:rsidRPr="00F2006C">
              <w:rPr>
                <w:rFonts w:cs="Arial"/>
                <w:szCs w:val="20"/>
              </w:rPr>
              <w:t>6. 9. 2024)</w:t>
            </w:r>
          </w:p>
          <w:p w14:paraId="47D0DCB1" w14:textId="249FD693" w:rsidR="00560624" w:rsidRPr="00F2006C" w:rsidRDefault="00BC0672" w:rsidP="00C14110">
            <w:pPr>
              <w:jc w:val="both"/>
              <w:rPr>
                <w:rFonts w:cs="Arial"/>
                <w:szCs w:val="20"/>
              </w:rPr>
            </w:pPr>
            <w:r w:rsidRPr="00F2006C">
              <w:rPr>
                <w:rFonts w:cs="Arial"/>
                <w:szCs w:val="20"/>
              </w:rPr>
              <w:t>Kot je razvidno iz slik zgoraj, so bile razlike v ceni za proizvodnjo relativno nizke že v začetku leta 2023, torej tik po razmerah izjemno visokih cen električne energije na EU trgu. Najvišja razlika je kotirala za dobavo</w:t>
            </w:r>
            <w:r w:rsidR="009B0ACE" w:rsidRPr="00F2006C">
              <w:rPr>
                <w:rFonts w:cs="Arial"/>
                <w:szCs w:val="20"/>
              </w:rPr>
              <w:t xml:space="preserve"> leta</w:t>
            </w:r>
            <w:r w:rsidRPr="00F2006C">
              <w:rPr>
                <w:rFonts w:cs="Arial"/>
                <w:szCs w:val="20"/>
              </w:rPr>
              <w:t xml:space="preserve"> 2024, za naslednja leta pa je nižja in se s časom še znižuje. </w:t>
            </w:r>
          </w:p>
          <w:p w14:paraId="0B440FDA" w14:textId="306B7EA8" w:rsidR="004E370F" w:rsidRPr="00F2006C" w:rsidRDefault="004E370F" w:rsidP="00C14110">
            <w:pPr>
              <w:jc w:val="both"/>
              <w:rPr>
                <w:rFonts w:cs="Arial"/>
                <w:szCs w:val="20"/>
              </w:rPr>
            </w:pPr>
            <w:r w:rsidRPr="00F2006C">
              <w:rPr>
                <w:rFonts w:cs="Arial"/>
                <w:szCs w:val="20"/>
              </w:rPr>
              <w:t>Ob samem dejavniku emisijskih dovolilnic, ki je nedvomno ključen, ekonomiko proizvodnje električne energije iz premogovnega vira narekuje tudi preostala struktura stroškov proizvodnje. V ostalih premogovnikih po Evropi naravne danosti večinoma omogočajo dnevni kop lignita, ki je tehnično manj zahteven</w:t>
            </w:r>
            <w:r w:rsidR="00FB0283" w:rsidRPr="00F2006C">
              <w:rPr>
                <w:rFonts w:cs="Arial"/>
                <w:szCs w:val="20"/>
              </w:rPr>
              <w:t xml:space="preserve"> ter</w:t>
            </w:r>
            <w:r w:rsidRPr="00F2006C">
              <w:rPr>
                <w:rFonts w:cs="Arial"/>
                <w:szCs w:val="20"/>
              </w:rPr>
              <w:t xml:space="preserve"> manj intenziven tudi z vidika delovne sile</w:t>
            </w:r>
            <w:r w:rsidR="00FB0283" w:rsidRPr="00F2006C">
              <w:rPr>
                <w:rFonts w:cs="Arial"/>
                <w:szCs w:val="20"/>
              </w:rPr>
              <w:t xml:space="preserve">, </w:t>
            </w:r>
            <w:r w:rsidRPr="00F2006C">
              <w:rPr>
                <w:rFonts w:cs="Arial"/>
                <w:szCs w:val="20"/>
              </w:rPr>
              <w:t xml:space="preserve">posledično </w:t>
            </w:r>
            <w:r w:rsidR="00FB0283" w:rsidRPr="00F2006C">
              <w:rPr>
                <w:rFonts w:cs="Arial"/>
                <w:szCs w:val="20"/>
              </w:rPr>
              <w:t xml:space="preserve">pa je </w:t>
            </w:r>
            <w:r w:rsidRPr="00F2006C">
              <w:rPr>
                <w:rFonts w:cs="Arial"/>
                <w:szCs w:val="20"/>
              </w:rPr>
              <w:t>cenejši. Slika</w:t>
            </w:r>
            <w:r w:rsidR="006C33E7" w:rsidRPr="00F2006C">
              <w:rPr>
                <w:rFonts w:cs="Arial"/>
                <w:szCs w:val="20"/>
              </w:rPr>
              <w:t xml:space="preserve"> </w:t>
            </w:r>
            <w:r w:rsidR="00D12557" w:rsidRPr="00F2006C">
              <w:rPr>
                <w:rFonts w:cs="Arial"/>
                <w:szCs w:val="20"/>
              </w:rPr>
              <w:t>4</w:t>
            </w:r>
            <w:r w:rsidRPr="00F2006C">
              <w:rPr>
                <w:rFonts w:cs="Arial"/>
                <w:szCs w:val="20"/>
              </w:rPr>
              <w:t xml:space="preserve"> spodaj prikazuje primerjavo polnih stroškov izkopa lignita na tono in enoto energije (EUR/GJ)</w:t>
            </w:r>
            <w:r w:rsidR="00FB0283" w:rsidRPr="00F2006C">
              <w:rPr>
                <w:rFonts w:cs="Arial"/>
                <w:szCs w:val="20"/>
              </w:rPr>
              <w:t>,</w:t>
            </w:r>
            <w:r w:rsidRPr="00F2006C">
              <w:rPr>
                <w:rFonts w:cs="Arial"/>
                <w:szCs w:val="20"/>
              </w:rPr>
              <w:t xml:space="preserve"> kot jih je zbrala AGORA v okviru študije »Modernising the European lignite triangle« (sep. 2020).</w:t>
            </w:r>
          </w:p>
          <w:p w14:paraId="72DF364D" w14:textId="243B317F" w:rsidR="006C33E7" w:rsidRPr="00F2006C" w:rsidRDefault="00045823" w:rsidP="006C33E7">
            <w:pPr>
              <w:jc w:val="center"/>
              <w:rPr>
                <w:rFonts w:cs="Arial"/>
                <w:szCs w:val="20"/>
              </w:rPr>
            </w:pPr>
            <w:r w:rsidRPr="007E5BF4">
              <w:rPr>
                <w:rFonts w:cs="Arial"/>
                <w:noProof/>
                <w:lang w:eastAsia="sl-SI"/>
              </w:rPr>
              <w:lastRenderedPageBreak/>
              <w:drawing>
                <wp:inline distT="0" distB="0" distL="0" distR="0" wp14:anchorId="53CD0CBE" wp14:editId="6542CA61">
                  <wp:extent cx="5467350" cy="2903626"/>
                  <wp:effectExtent l="0" t="0" r="0" b="0"/>
                  <wp:docPr id="162156488" name="Slika 162156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6488" name=""/>
                          <pic:cNvPicPr/>
                        </pic:nvPicPr>
                        <pic:blipFill>
                          <a:blip r:embed="rId15"/>
                          <a:stretch>
                            <a:fillRect/>
                          </a:stretch>
                        </pic:blipFill>
                        <pic:spPr>
                          <a:xfrm>
                            <a:off x="0" y="0"/>
                            <a:ext cx="5470698" cy="2905404"/>
                          </a:xfrm>
                          <a:prstGeom prst="rect">
                            <a:avLst/>
                          </a:prstGeom>
                        </pic:spPr>
                      </pic:pic>
                    </a:graphicData>
                  </a:graphic>
                </wp:inline>
              </w:drawing>
            </w:r>
          </w:p>
          <w:p w14:paraId="1D73E8D0" w14:textId="6FBB17E7" w:rsidR="00E91CD5" w:rsidRPr="00F2006C" w:rsidRDefault="006C33E7" w:rsidP="00C300A3">
            <w:pPr>
              <w:jc w:val="center"/>
              <w:rPr>
                <w:rFonts w:cs="Arial"/>
                <w:szCs w:val="20"/>
              </w:rPr>
            </w:pPr>
            <w:r w:rsidRPr="00F2006C">
              <w:rPr>
                <w:rFonts w:cs="Arial"/>
                <w:szCs w:val="20"/>
              </w:rPr>
              <w:t xml:space="preserve">Slika </w:t>
            </w:r>
            <w:r w:rsidR="00D01681" w:rsidRPr="00F2006C">
              <w:rPr>
                <w:rFonts w:cs="Arial"/>
                <w:szCs w:val="20"/>
              </w:rPr>
              <w:t>4</w:t>
            </w:r>
            <w:r w:rsidRPr="00F2006C">
              <w:rPr>
                <w:rFonts w:cs="Arial"/>
                <w:szCs w:val="20"/>
              </w:rPr>
              <w:t xml:space="preserve">: Primerjava polnih stroškov izkopa lignita na tono in enoto energije (EUR/GJ) </w:t>
            </w:r>
          </w:p>
          <w:p w14:paraId="6D548498" w14:textId="49DCA153" w:rsidR="00560624" w:rsidRPr="00F2006C" w:rsidRDefault="00E91CD5" w:rsidP="00C14110">
            <w:pPr>
              <w:jc w:val="both"/>
              <w:rPr>
                <w:rFonts w:cs="Arial"/>
                <w:szCs w:val="20"/>
              </w:rPr>
            </w:pPr>
            <w:r w:rsidRPr="00F2006C">
              <w:rPr>
                <w:rFonts w:cs="Arial"/>
                <w:szCs w:val="20"/>
              </w:rPr>
              <w:t>Vir:</w:t>
            </w:r>
            <w:r w:rsidR="001710FF" w:rsidRPr="00F2006C">
              <w:rPr>
                <w:rFonts w:cs="Arial"/>
                <w:szCs w:val="20"/>
              </w:rPr>
              <w:t xml:space="preserve"> </w:t>
            </w:r>
            <w:hyperlink r:id="rId16" w:history="1">
              <w:r w:rsidR="00997890" w:rsidRPr="00F2006C">
                <w:rPr>
                  <w:rStyle w:val="Hiperpovezava"/>
                  <w:rFonts w:cs="Arial"/>
                  <w:color w:val="auto"/>
                  <w:szCs w:val="20"/>
                  <w:u w:val="none"/>
                </w:rPr>
                <w:t>https://www.agora-energiewende.de/fileadmin/Partnerpublikationen/2020/Lignite_Triangle/EN-Modernising_the_European_lignite_triangle.pdf</w:t>
              </w:r>
            </w:hyperlink>
          </w:p>
          <w:p w14:paraId="1E211B74" w14:textId="4E7146CD" w:rsidR="00E77E8D" w:rsidRPr="00F2006C" w:rsidRDefault="00E77E8D" w:rsidP="00C14110">
            <w:pPr>
              <w:jc w:val="both"/>
              <w:rPr>
                <w:rFonts w:cs="Arial"/>
                <w:szCs w:val="20"/>
              </w:rPr>
            </w:pPr>
            <w:r w:rsidRPr="00F2006C">
              <w:rPr>
                <w:rFonts w:cs="Arial"/>
                <w:szCs w:val="20"/>
              </w:rPr>
              <w:t>Iz slike je razviden učinek dnevnega kopa</w:t>
            </w:r>
            <w:r w:rsidR="00FB0283" w:rsidRPr="00F2006C">
              <w:rPr>
                <w:rFonts w:cs="Arial"/>
                <w:szCs w:val="20"/>
              </w:rPr>
              <w:t>;</w:t>
            </w:r>
            <w:r w:rsidRPr="00F2006C">
              <w:rPr>
                <w:rFonts w:cs="Arial"/>
                <w:szCs w:val="20"/>
              </w:rPr>
              <w:t xml:space="preserve"> med navedenimi državami je namreč Turčija edina, ki večino lignita izkoplje iz podzemnih premogovnikov</w:t>
            </w:r>
            <w:r w:rsidR="00627E90" w:rsidRPr="00F2006C">
              <w:rPr>
                <w:rFonts w:cs="Arial"/>
                <w:szCs w:val="20"/>
              </w:rPr>
              <w:t>, torej enako kot PV</w:t>
            </w:r>
            <w:r w:rsidRPr="00F2006C">
              <w:rPr>
                <w:rFonts w:cs="Arial"/>
                <w:szCs w:val="20"/>
              </w:rPr>
              <w:t xml:space="preserve">. </w:t>
            </w:r>
            <w:r w:rsidR="00FB0283" w:rsidRPr="00F2006C">
              <w:rPr>
                <w:rFonts w:cs="Arial"/>
                <w:szCs w:val="20"/>
              </w:rPr>
              <w:t xml:space="preserve">Študija pričakovano </w:t>
            </w:r>
            <w:r w:rsidRPr="00F2006C">
              <w:rPr>
                <w:rFonts w:cs="Arial"/>
                <w:szCs w:val="20"/>
              </w:rPr>
              <w:t xml:space="preserve">ugotavlja veliko variabilnost tudi med posameznimi regijami in posameznimi premogovniki na podlagi kalorične vrednosti izkopanega premoga, stroškov dela in intenzitete odkopa. </w:t>
            </w:r>
          </w:p>
          <w:p w14:paraId="26C981E9" w14:textId="7DB53FFE" w:rsidR="00E77E8D" w:rsidRPr="00F2006C" w:rsidRDefault="00E77E8D" w:rsidP="00C14110">
            <w:pPr>
              <w:jc w:val="both"/>
              <w:rPr>
                <w:rFonts w:cs="Arial"/>
                <w:szCs w:val="20"/>
              </w:rPr>
            </w:pPr>
            <w:r w:rsidRPr="00F2006C">
              <w:rPr>
                <w:rFonts w:cs="Arial"/>
                <w:szCs w:val="20"/>
              </w:rPr>
              <w:t>Dodaten dejavnik na tem področju je cenovno razmerje med ceno električne energije in CO2, ki ima za posledico vedno manjše število ur, ko cena električne energije presega variabilne stroške TEŠ</w:t>
            </w:r>
            <w:r w:rsidR="00FB0283" w:rsidRPr="00F2006C">
              <w:rPr>
                <w:rFonts w:cs="Arial"/>
                <w:szCs w:val="20"/>
              </w:rPr>
              <w:t>-</w:t>
            </w:r>
            <w:r w:rsidRPr="00F2006C">
              <w:rPr>
                <w:rFonts w:cs="Arial"/>
                <w:szCs w:val="20"/>
              </w:rPr>
              <w:t>a, kar ima za posledico nižanje proizvodnje TEŠ</w:t>
            </w:r>
            <w:r w:rsidR="00FB0283" w:rsidRPr="00F2006C">
              <w:rPr>
                <w:rFonts w:cs="Arial"/>
                <w:szCs w:val="20"/>
              </w:rPr>
              <w:t>-a</w:t>
            </w:r>
            <w:r w:rsidRPr="00F2006C">
              <w:rPr>
                <w:rFonts w:cs="Arial"/>
                <w:szCs w:val="20"/>
              </w:rPr>
              <w:t xml:space="preserve"> in potreb po lignitu, le</w:t>
            </w:r>
            <w:r w:rsidR="00FB0283" w:rsidRPr="00F2006C">
              <w:rPr>
                <w:rFonts w:cs="Arial"/>
                <w:szCs w:val="20"/>
              </w:rPr>
              <w:t>-</w:t>
            </w:r>
            <w:r w:rsidRPr="00F2006C">
              <w:rPr>
                <w:rFonts w:cs="Arial"/>
                <w:szCs w:val="20"/>
              </w:rPr>
              <w:t>to pa, zaradi ekonomije obsega, dodatno viša stroške izkopanega lignita na enoto energije.</w:t>
            </w:r>
          </w:p>
          <w:p w14:paraId="23743862" w14:textId="6F7B008D" w:rsidR="001E4221" w:rsidRPr="00F2006C" w:rsidRDefault="00C40D36" w:rsidP="00932D77">
            <w:pPr>
              <w:jc w:val="both"/>
              <w:rPr>
                <w:rFonts w:cs="Arial"/>
                <w:szCs w:val="20"/>
              </w:rPr>
            </w:pPr>
            <w:r w:rsidRPr="00F2006C">
              <w:rPr>
                <w:rFonts w:cs="Arial"/>
                <w:szCs w:val="20"/>
              </w:rPr>
              <w:t xml:space="preserve">V primeru, da bi TEŠ za proizvedeno električno energijo prejel zgolj tržno ceno, bi že v letu 2025 ustvaril negativni EBITDA v višini cca </w:t>
            </w:r>
            <w:r w:rsidR="00020C42" w:rsidRPr="00F2006C">
              <w:rPr>
                <w:rFonts w:cs="Arial"/>
                <w:szCs w:val="20"/>
              </w:rPr>
              <w:t xml:space="preserve">140 </w:t>
            </w:r>
            <w:r w:rsidRPr="00F2006C">
              <w:rPr>
                <w:rFonts w:cs="Arial"/>
                <w:szCs w:val="20"/>
              </w:rPr>
              <w:t xml:space="preserve">milijonov EUR ter negativni denarni tok </w:t>
            </w:r>
            <w:r w:rsidR="00D93E72" w:rsidRPr="00F2006C">
              <w:rPr>
                <w:rFonts w:cs="Arial"/>
                <w:szCs w:val="20"/>
              </w:rPr>
              <w:t>v višini</w:t>
            </w:r>
            <w:r w:rsidR="00A067F8" w:rsidRPr="00F2006C">
              <w:rPr>
                <w:rFonts w:cs="Arial"/>
                <w:szCs w:val="20"/>
              </w:rPr>
              <w:t xml:space="preserve"> cca</w:t>
            </w:r>
            <w:r w:rsidRPr="00F2006C">
              <w:rPr>
                <w:rFonts w:cs="Arial"/>
                <w:szCs w:val="20"/>
              </w:rPr>
              <w:t xml:space="preserve"> </w:t>
            </w:r>
            <w:r w:rsidR="00597DB3" w:rsidRPr="00F2006C">
              <w:rPr>
                <w:rFonts w:cs="Arial"/>
                <w:szCs w:val="20"/>
              </w:rPr>
              <w:t>193</w:t>
            </w:r>
            <w:r w:rsidR="00020C42" w:rsidRPr="00F2006C">
              <w:rPr>
                <w:rFonts w:cs="Arial"/>
                <w:szCs w:val="20"/>
              </w:rPr>
              <w:t xml:space="preserve"> </w:t>
            </w:r>
            <w:r w:rsidRPr="00F2006C">
              <w:rPr>
                <w:rFonts w:cs="Arial"/>
                <w:szCs w:val="20"/>
              </w:rPr>
              <w:t>milijonov EUR, pri čemer bi se navedeni kazalniki z leti seveda le še poslabševal</w:t>
            </w:r>
            <w:r w:rsidR="00956B34" w:rsidRPr="00F2006C">
              <w:rPr>
                <w:rFonts w:cs="Arial"/>
                <w:szCs w:val="20"/>
              </w:rPr>
              <w:t>i</w:t>
            </w:r>
            <w:r w:rsidRPr="00F2006C">
              <w:rPr>
                <w:rFonts w:cs="Arial"/>
                <w:szCs w:val="20"/>
              </w:rPr>
              <w:t xml:space="preserve">. </w:t>
            </w:r>
          </w:p>
          <w:p w14:paraId="547B7875" w14:textId="3952E0A8" w:rsidR="00A16DE9" w:rsidRPr="00F2006C" w:rsidRDefault="00A16DE9" w:rsidP="00C14110">
            <w:pPr>
              <w:jc w:val="both"/>
              <w:rPr>
                <w:rFonts w:cs="Arial"/>
                <w:szCs w:val="20"/>
              </w:rPr>
            </w:pPr>
            <w:r w:rsidRPr="00F2006C">
              <w:rPr>
                <w:rFonts w:cs="Arial"/>
                <w:szCs w:val="20"/>
              </w:rPr>
              <w:t xml:space="preserve">Predvideno gibanje tržnih in stroškovnih cen </w:t>
            </w:r>
            <w:r w:rsidR="000F1AE8" w:rsidRPr="00F2006C">
              <w:rPr>
                <w:rFonts w:cs="Arial"/>
                <w:szCs w:val="20"/>
              </w:rPr>
              <w:t>električne energije</w:t>
            </w:r>
            <w:r w:rsidRPr="00F2006C">
              <w:rPr>
                <w:rFonts w:cs="Arial"/>
                <w:szCs w:val="20"/>
              </w:rPr>
              <w:t xml:space="preserve"> po letu 2025 ne zagotavlja niti pokrivanja stroškov premoga in emisijskih dovolilnic CO2, ki predstavljajo v obdobju 2025-2031 v povprečju </w:t>
            </w:r>
            <w:r w:rsidR="6EAE68C9" w:rsidRPr="00F2006C">
              <w:rPr>
                <w:rFonts w:cs="Arial"/>
                <w:szCs w:val="20"/>
              </w:rPr>
              <w:t>78</w:t>
            </w:r>
            <w:r w:rsidRPr="00F2006C">
              <w:rPr>
                <w:rFonts w:cs="Arial"/>
                <w:szCs w:val="20"/>
              </w:rPr>
              <w:t xml:space="preserve"> % stroškovne cene. Ostali stroški</w:t>
            </w:r>
            <w:r w:rsidR="004A7C6F" w:rsidRPr="00F2006C">
              <w:rPr>
                <w:rFonts w:cs="Arial"/>
                <w:szCs w:val="20"/>
              </w:rPr>
              <w:t>,</w:t>
            </w:r>
            <w:r w:rsidRPr="00F2006C">
              <w:rPr>
                <w:rFonts w:cs="Arial"/>
                <w:szCs w:val="20"/>
              </w:rPr>
              <w:t xml:space="preserve"> nujni za proizvodnjo električne energije</w:t>
            </w:r>
            <w:r w:rsidR="004A7C6F" w:rsidRPr="00F2006C">
              <w:rPr>
                <w:rFonts w:cs="Arial"/>
                <w:szCs w:val="20"/>
              </w:rPr>
              <w:t>,</w:t>
            </w:r>
            <w:r w:rsidRPr="00F2006C">
              <w:rPr>
                <w:rFonts w:cs="Arial"/>
                <w:szCs w:val="20"/>
              </w:rPr>
              <w:t xml:space="preserve"> se nanašajo na stroške dela in predvsem na stroške</w:t>
            </w:r>
            <w:r w:rsidR="001E4FFF" w:rsidRPr="00F2006C">
              <w:rPr>
                <w:rFonts w:cs="Arial"/>
                <w:szCs w:val="20"/>
              </w:rPr>
              <w:t>,</w:t>
            </w:r>
            <w:r w:rsidRPr="00F2006C">
              <w:rPr>
                <w:rFonts w:cs="Arial"/>
                <w:szCs w:val="20"/>
              </w:rPr>
              <w:t xml:space="preserve"> potrebne za zagotavljanje varnega delovanja (vzdrževanje, nadomestni deli, amortizacija).</w:t>
            </w:r>
          </w:p>
          <w:p w14:paraId="6A5F4BCA" w14:textId="7D394255" w:rsidR="00310A1F" w:rsidRPr="00F2006C" w:rsidRDefault="00310A1F" w:rsidP="00C14110">
            <w:pPr>
              <w:jc w:val="both"/>
              <w:rPr>
                <w:rFonts w:eastAsia="Times New Roman" w:cs="Arial"/>
              </w:rPr>
            </w:pPr>
            <w:r w:rsidRPr="39A4E277">
              <w:rPr>
                <w:rFonts w:eastAsia="Times New Roman" w:cs="Arial"/>
              </w:rPr>
              <w:t xml:space="preserve">Pri tem je na mestu dodatno pojasnilo, da je </w:t>
            </w:r>
            <w:r w:rsidR="00C32F0E" w:rsidRPr="39A4E277">
              <w:rPr>
                <w:rFonts w:eastAsia="Times New Roman" w:cs="Arial"/>
              </w:rPr>
              <w:t>HSE</w:t>
            </w:r>
            <w:r w:rsidRPr="39A4E277">
              <w:rPr>
                <w:rFonts w:eastAsia="Times New Roman" w:cs="Arial"/>
              </w:rPr>
              <w:t xml:space="preserve"> kot družbenik TEŠ </w:t>
            </w:r>
            <w:r w:rsidR="054293EF" w:rsidRPr="39A4E277">
              <w:rPr>
                <w:rFonts w:eastAsia="Times New Roman" w:cs="Arial"/>
              </w:rPr>
              <w:t>in</w:t>
            </w:r>
            <w:r w:rsidRPr="39A4E277">
              <w:rPr>
                <w:rFonts w:eastAsia="Times New Roman" w:cs="Arial"/>
              </w:rPr>
              <w:t xml:space="preserve"> PV v državni lasti in zaradi pravil EU o državnih pomočeh in pa tudi svojega finančnega položaja nima ne pravne ne finančne možnosti za financiranje nadaljnjega poslovanja termodivizije (TEŠ in PV). </w:t>
            </w:r>
          </w:p>
          <w:p w14:paraId="58958FD1" w14:textId="1F1CD0A4" w:rsidR="00F45B9C" w:rsidRPr="00F2006C" w:rsidRDefault="00F75C8D" w:rsidP="00C14110">
            <w:pPr>
              <w:jc w:val="both"/>
              <w:rPr>
                <w:rFonts w:cs="Arial"/>
              </w:rPr>
            </w:pPr>
            <w:r w:rsidRPr="20CA3DC6">
              <w:rPr>
                <w:rFonts w:cs="Arial"/>
              </w:rPr>
              <w:t>Glede na navedeno je TEŠ</w:t>
            </w:r>
            <w:r w:rsidR="00282049" w:rsidRPr="20CA3DC6">
              <w:rPr>
                <w:rFonts w:cs="Arial"/>
              </w:rPr>
              <w:t xml:space="preserve">, posledično </w:t>
            </w:r>
            <w:r w:rsidR="00932AB9">
              <w:rPr>
                <w:rFonts w:cs="Arial"/>
              </w:rPr>
              <w:t>pa</w:t>
            </w:r>
            <w:r w:rsidR="00282049" w:rsidRPr="20CA3DC6">
              <w:rPr>
                <w:rFonts w:cs="Arial"/>
              </w:rPr>
              <w:t xml:space="preserve"> tudi PV</w:t>
            </w:r>
            <w:r w:rsidR="00C6630A" w:rsidRPr="20CA3DC6">
              <w:rPr>
                <w:rFonts w:cs="Arial"/>
              </w:rPr>
              <w:t xml:space="preserve"> (TEŠ je edini kupec PV)</w:t>
            </w:r>
            <w:r w:rsidR="00282049" w:rsidRPr="20CA3DC6">
              <w:rPr>
                <w:rFonts w:cs="Arial"/>
              </w:rPr>
              <w:t>,</w:t>
            </w:r>
            <w:r w:rsidR="00295570" w:rsidRPr="20CA3DC6">
              <w:rPr>
                <w:rFonts w:cs="Arial"/>
              </w:rPr>
              <w:t xml:space="preserve"> zaradi tržnih, tehničnih</w:t>
            </w:r>
            <w:r w:rsidR="005134CB" w:rsidRPr="20CA3DC6">
              <w:rPr>
                <w:rFonts w:cs="Arial"/>
              </w:rPr>
              <w:t xml:space="preserve"> in tehnoloških razmer</w:t>
            </w:r>
            <w:r w:rsidR="005F6453" w:rsidRPr="20CA3DC6">
              <w:rPr>
                <w:rFonts w:cs="Arial"/>
              </w:rPr>
              <w:t xml:space="preserve"> v primeru nesprejetja </w:t>
            </w:r>
            <w:r w:rsidR="00A76E33" w:rsidRPr="20CA3DC6">
              <w:rPr>
                <w:rFonts w:cs="Arial"/>
              </w:rPr>
              <w:t>predlaganega</w:t>
            </w:r>
            <w:r w:rsidR="005F6453" w:rsidRPr="20CA3DC6">
              <w:rPr>
                <w:rFonts w:cs="Arial"/>
              </w:rPr>
              <w:t xml:space="preserve"> zakona</w:t>
            </w:r>
            <w:r w:rsidR="005134CB" w:rsidRPr="20CA3DC6">
              <w:rPr>
                <w:rFonts w:cs="Arial"/>
              </w:rPr>
              <w:t xml:space="preserve"> dolgoročno plačilno nesposob</w:t>
            </w:r>
            <w:r w:rsidR="000B3DF8" w:rsidRPr="20CA3DC6">
              <w:rPr>
                <w:rFonts w:cs="Arial"/>
              </w:rPr>
              <w:t>e</w:t>
            </w:r>
            <w:r w:rsidR="005134CB" w:rsidRPr="20CA3DC6">
              <w:rPr>
                <w:rFonts w:cs="Arial"/>
              </w:rPr>
              <w:t>n in kot tak insolvent</w:t>
            </w:r>
            <w:r w:rsidR="00856ECC" w:rsidRPr="20CA3DC6">
              <w:rPr>
                <w:rFonts w:cs="Arial"/>
              </w:rPr>
              <w:t>e</w:t>
            </w:r>
            <w:r w:rsidR="005134CB" w:rsidRPr="20CA3DC6">
              <w:rPr>
                <w:rFonts w:cs="Arial"/>
              </w:rPr>
              <w:t>n</w:t>
            </w:r>
            <w:r w:rsidR="00774B12" w:rsidRPr="20CA3DC6">
              <w:rPr>
                <w:rFonts w:cs="Arial"/>
              </w:rPr>
              <w:t xml:space="preserve"> na podlagi 2. točk</w:t>
            </w:r>
            <w:r w:rsidR="00A76E33" w:rsidRPr="20CA3DC6">
              <w:rPr>
                <w:rFonts w:cs="Arial"/>
              </w:rPr>
              <w:t>e</w:t>
            </w:r>
            <w:r w:rsidR="00774B12" w:rsidRPr="20CA3DC6">
              <w:rPr>
                <w:rFonts w:cs="Arial"/>
              </w:rPr>
              <w:t xml:space="preserve"> prvega odstavka 14. člena Zakona o finančnem poslovanju, postopkih zaradi insolventnosti in prisilnem prenehanju (Uradni list RS, </w:t>
            </w:r>
            <w:r w:rsidR="00774B12" w:rsidRPr="007E5BF4">
              <w:rPr>
                <w:rFonts w:cs="Arial"/>
              </w:rPr>
              <w:t xml:space="preserve"> </w:t>
            </w:r>
            <w:r w:rsidR="00774B12" w:rsidRPr="20CA3DC6">
              <w:rPr>
                <w:rFonts w:cs="Arial"/>
              </w:rPr>
              <w:t>176/21 - uradno prečiščeno besedilo, 178/21 - odl. US, 203/20 - ZIUPOPDVE, 43/21, 101/21, 196/21 - odl. US, 157/22 - odl. US, 35/23 - odl. US, 57/23 - odl. US, 102/23, 136/23 - ZIUZDS, 47/24</w:t>
            </w:r>
            <w:r w:rsidR="00E57E1F">
              <w:rPr>
                <w:rFonts w:cs="Arial"/>
              </w:rPr>
              <w:t xml:space="preserve">; </w:t>
            </w:r>
            <w:r w:rsidR="00C6630A" w:rsidRPr="20CA3DC6">
              <w:rPr>
                <w:rFonts w:cs="Arial"/>
              </w:rPr>
              <w:t>v nadaljnjem besedilu: ZFPPIPP)</w:t>
            </w:r>
            <w:r w:rsidR="00774B12" w:rsidRPr="20CA3DC6">
              <w:rPr>
                <w:rFonts w:cs="Arial"/>
              </w:rPr>
              <w:t>.</w:t>
            </w:r>
            <w:r w:rsidR="00C23C20" w:rsidRPr="20CA3DC6">
              <w:rPr>
                <w:rFonts w:cs="Arial"/>
              </w:rPr>
              <w:t xml:space="preserve"> </w:t>
            </w:r>
            <w:r w:rsidR="008F39F9" w:rsidRPr="20CA3DC6">
              <w:rPr>
                <w:rFonts w:cs="Arial"/>
              </w:rPr>
              <w:t xml:space="preserve">S tem v zvezi omenjamo </w:t>
            </w:r>
            <w:r w:rsidR="005F6453" w:rsidRPr="20CA3DC6">
              <w:rPr>
                <w:rFonts w:cs="Arial"/>
              </w:rPr>
              <w:t xml:space="preserve">tudi </w:t>
            </w:r>
            <w:r w:rsidR="008F39F9" w:rsidRPr="20CA3DC6">
              <w:rPr>
                <w:rFonts w:cs="Arial"/>
              </w:rPr>
              <w:t xml:space="preserve">Slovenski računovodski standard 17 in </w:t>
            </w:r>
            <w:r w:rsidR="008F39F9" w:rsidRPr="20CA3DC6">
              <w:rPr>
                <w:rFonts w:cs="Arial"/>
              </w:rPr>
              <w:lastRenderedPageBreak/>
              <w:t xml:space="preserve">Mednarodni računovodski standard 36, ki predpisujeta slabitev naložb v primeru, da družba ne more izkazati </w:t>
            </w:r>
            <w:r w:rsidR="00C23C20" w:rsidRPr="20CA3DC6">
              <w:rPr>
                <w:rFonts w:cs="Arial"/>
              </w:rPr>
              <w:t xml:space="preserve">bodočega </w:t>
            </w:r>
            <w:r w:rsidR="008F39F9" w:rsidRPr="20CA3DC6">
              <w:rPr>
                <w:rFonts w:cs="Arial"/>
              </w:rPr>
              <w:t xml:space="preserve">pozitivnega poslovanja. Konkretno, ker TEŠ iz prihodkov iz tržne cene električne energije v prihodnje ne more pokriti niti variabilnih stroškov, </w:t>
            </w:r>
            <w:r w:rsidR="00C23C20" w:rsidRPr="20CA3DC6">
              <w:rPr>
                <w:rFonts w:cs="Arial"/>
              </w:rPr>
              <w:t>mora opraviti slabitev naložb</w:t>
            </w:r>
            <w:r w:rsidR="008F39F9" w:rsidRPr="20CA3DC6">
              <w:rPr>
                <w:rFonts w:cs="Arial"/>
              </w:rPr>
              <w:t xml:space="preserve">. To privede do tega, da </w:t>
            </w:r>
            <w:r w:rsidR="006369BF" w:rsidRPr="20CA3DC6">
              <w:rPr>
                <w:rFonts w:cs="Arial"/>
              </w:rPr>
              <w:t>bi</w:t>
            </w:r>
            <w:r w:rsidR="008F39F9" w:rsidRPr="20CA3DC6">
              <w:rPr>
                <w:rFonts w:cs="Arial"/>
              </w:rPr>
              <w:t xml:space="preserve"> imeli obe družbi</w:t>
            </w:r>
            <w:r w:rsidR="00E777A2" w:rsidRPr="20CA3DC6">
              <w:rPr>
                <w:rFonts w:cs="Arial"/>
              </w:rPr>
              <w:t>, tj. TEŠ in PV,</w:t>
            </w:r>
            <w:r w:rsidR="008F39F9" w:rsidRPr="20CA3DC6">
              <w:rPr>
                <w:rFonts w:cs="Arial"/>
              </w:rPr>
              <w:t xml:space="preserve"> negativen kapital.</w:t>
            </w:r>
            <w:r w:rsidR="00774B12" w:rsidRPr="20CA3DC6">
              <w:rPr>
                <w:rFonts w:cs="Arial"/>
              </w:rPr>
              <w:t xml:space="preserve"> V primeru </w:t>
            </w:r>
            <w:r w:rsidR="00F33937" w:rsidRPr="20CA3DC6">
              <w:rPr>
                <w:rFonts w:cs="Arial"/>
              </w:rPr>
              <w:t>takšne kapitalske neustreznosti tudi velja (izpodbojna) domneva</w:t>
            </w:r>
            <w:r w:rsidR="00C6630A" w:rsidRPr="20CA3DC6">
              <w:rPr>
                <w:rFonts w:cs="Arial"/>
              </w:rPr>
              <w:t xml:space="preserve"> iz 2. točke tretjega odstavka 14. člena ZFPPIPP</w:t>
            </w:r>
            <w:r w:rsidR="00F33937" w:rsidRPr="20CA3DC6">
              <w:rPr>
                <w:rFonts w:cs="Arial"/>
              </w:rPr>
              <w:t>, da je družba insolvent</w:t>
            </w:r>
            <w:r w:rsidR="00C6630A" w:rsidRPr="20CA3DC6">
              <w:rPr>
                <w:rFonts w:cs="Arial"/>
              </w:rPr>
              <w:t>na.</w:t>
            </w:r>
          </w:p>
          <w:p w14:paraId="2C49BE61" w14:textId="627E34C1" w:rsidR="00B634E5" w:rsidRPr="00F2006C" w:rsidRDefault="00B634E5" w:rsidP="00C14110">
            <w:pPr>
              <w:jc w:val="both"/>
              <w:rPr>
                <w:rFonts w:cs="Arial"/>
                <w:szCs w:val="20"/>
              </w:rPr>
            </w:pPr>
            <w:r w:rsidRPr="00F2006C">
              <w:rPr>
                <w:rFonts w:cs="Arial"/>
                <w:szCs w:val="20"/>
              </w:rPr>
              <w:t>Skladno s 34. členom ZFPPIPP obveznosti in omejitve pri nastanku insolventnosti pomenijo, med drugim, da družba, ki postane insolventna, ne sme opravljati nobenih plačil ali prevzemati novih obveznosti, razen tistih, ki so nujne za njeno redno poslovanje, prav tako pa ne sme opraviti nobenega dejanja, zaradi katerega bi bili upniki, ki so v razmerju do družbe v enakem položaju, neenako obravnavani</w:t>
            </w:r>
            <w:r w:rsidR="00232D80" w:rsidRPr="00F2006C">
              <w:rPr>
                <w:rFonts w:cs="Arial"/>
                <w:szCs w:val="20"/>
              </w:rPr>
              <w:t>, ali oškodovani</w:t>
            </w:r>
            <w:r w:rsidRPr="00F2006C">
              <w:rPr>
                <w:rFonts w:cs="Arial"/>
                <w:szCs w:val="20"/>
              </w:rPr>
              <w:t xml:space="preserve">. </w:t>
            </w:r>
            <w:r w:rsidR="00C6630A" w:rsidRPr="00F2006C">
              <w:rPr>
                <w:rFonts w:cs="Arial"/>
                <w:szCs w:val="20"/>
              </w:rPr>
              <w:t>Nadalj</w:t>
            </w:r>
            <w:r w:rsidR="00D16763" w:rsidRPr="00F2006C">
              <w:rPr>
                <w:rFonts w:cs="Arial"/>
                <w:szCs w:val="20"/>
              </w:rPr>
              <w:t xml:space="preserve">nje nerentabilno poslovanje </w:t>
            </w:r>
            <w:r w:rsidR="00504429" w:rsidRPr="00F2006C">
              <w:rPr>
                <w:rFonts w:cs="Arial"/>
                <w:szCs w:val="20"/>
              </w:rPr>
              <w:t>(</w:t>
            </w:r>
            <w:r w:rsidR="00D16763" w:rsidRPr="00F2006C">
              <w:rPr>
                <w:rFonts w:cs="Arial"/>
                <w:szCs w:val="20"/>
              </w:rPr>
              <w:t>v konkretnem primeru proizvodnja električne in toplotne energije</w:t>
            </w:r>
            <w:r w:rsidR="00504429" w:rsidRPr="00F2006C">
              <w:rPr>
                <w:rFonts w:cs="Arial"/>
                <w:szCs w:val="20"/>
              </w:rPr>
              <w:t>)</w:t>
            </w:r>
            <w:r w:rsidR="00D16763" w:rsidRPr="00F2006C">
              <w:rPr>
                <w:rFonts w:cs="Arial"/>
                <w:szCs w:val="20"/>
              </w:rPr>
              <w:t xml:space="preserve"> tako ne bi bilo več dovoljeno.</w:t>
            </w:r>
          </w:p>
          <w:p w14:paraId="7FFF624D" w14:textId="34CBA26A" w:rsidR="005656E4" w:rsidRPr="00F2006C" w:rsidRDefault="00B634E5" w:rsidP="00C14110">
            <w:pPr>
              <w:jc w:val="both"/>
              <w:rPr>
                <w:rFonts w:cs="Arial"/>
                <w:szCs w:val="20"/>
              </w:rPr>
            </w:pPr>
            <w:r w:rsidRPr="00F2006C">
              <w:rPr>
                <w:rFonts w:cs="Arial"/>
                <w:szCs w:val="20"/>
              </w:rPr>
              <w:t xml:space="preserve">Nadalje, če družba postane insolventna, mora poslovodstvo brez odlašanja, vendar najpozneje v </w:t>
            </w:r>
            <w:r w:rsidR="00956B34" w:rsidRPr="00F2006C">
              <w:rPr>
                <w:rFonts w:cs="Arial"/>
                <w:szCs w:val="20"/>
              </w:rPr>
              <w:t>enem</w:t>
            </w:r>
            <w:r w:rsidRPr="00F2006C">
              <w:rPr>
                <w:rFonts w:cs="Arial"/>
                <w:szCs w:val="20"/>
              </w:rPr>
              <w:t xml:space="preserve"> mesecu po nastanku insolventnosti</w:t>
            </w:r>
            <w:r w:rsidR="0037733D" w:rsidRPr="00F2006C">
              <w:rPr>
                <w:rFonts w:cs="Arial"/>
                <w:szCs w:val="20"/>
              </w:rPr>
              <w:t>,</w:t>
            </w:r>
            <w:r w:rsidRPr="00F2006C">
              <w:rPr>
                <w:rFonts w:cs="Arial"/>
                <w:szCs w:val="20"/>
              </w:rPr>
              <w:t xml:space="preserve"> vložiti predlog za začetek postopka zaradi insolventnosti, kar predstavlja bodisi postopek prisilne poravnave</w:t>
            </w:r>
            <w:r w:rsidR="00ED00C0" w:rsidRPr="00F2006C">
              <w:rPr>
                <w:rFonts w:cs="Arial"/>
                <w:szCs w:val="20"/>
              </w:rPr>
              <w:t>,</w:t>
            </w:r>
            <w:r w:rsidRPr="00F2006C">
              <w:rPr>
                <w:rFonts w:cs="Arial"/>
                <w:szCs w:val="20"/>
              </w:rPr>
              <w:t xml:space="preserve"> bodisi stečajni postopek (38. člen v povezavi s 5. členom ZFPPIPP). V konkretnem primeru pride v poštev zgolj stečajni postopek, saj je prisilna poravnava praviloma mogoča </w:t>
            </w:r>
            <w:r w:rsidR="0000351B" w:rsidRPr="00F2006C">
              <w:rPr>
                <w:rFonts w:cs="Arial"/>
                <w:szCs w:val="20"/>
              </w:rPr>
              <w:t xml:space="preserve">le </w:t>
            </w:r>
            <w:r w:rsidRPr="00F2006C">
              <w:rPr>
                <w:rFonts w:cs="Arial"/>
                <w:szCs w:val="20"/>
              </w:rPr>
              <w:t xml:space="preserve">v primeru, da lahko določeni ukrepi odpravijo vzroke insolventnosti, ki pa so v konkretnem primeru </w:t>
            </w:r>
            <w:r w:rsidR="00F81852" w:rsidRPr="00F2006C">
              <w:rPr>
                <w:rFonts w:cs="Arial"/>
                <w:szCs w:val="20"/>
              </w:rPr>
              <w:t xml:space="preserve">v celoti </w:t>
            </w:r>
            <w:r w:rsidRPr="00F2006C">
              <w:rPr>
                <w:rFonts w:cs="Arial"/>
                <w:szCs w:val="20"/>
              </w:rPr>
              <w:t>izven vpliva dolžnikov (cene električne energije, cene emisijskih dovolilnic).</w:t>
            </w:r>
          </w:p>
          <w:p w14:paraId="40F5B827" w14:textId="5F537B3D" w:rsidR="00DB74CE" w:rsidRPr="00F2006C" w:rsidRDefault="005656E4" w:rsidP="00C14110">
            <w:pPr>
              <w:jc w:val="both"/>
              <w:rPr>
                <w:rFonts w:cs="Arial"/>
                <w:szCs w:val="20"/>
              </w:rPr>
            </w:pPr>
            <w:r w:rsidRPr="00F2006C">
              <w:rPr>
                <w:rFonts w:cs="Arial"/>
                <w:szCs w:val="20"/>
              </w:rPr>
              <w:t>Začetek stečajnega postopka</w:t>
            </w:r>
            <w:r w:rsidR="0028122A" w:rsidRPr="00F2006C">
              <w:rPr>
                <w:rFonts w:cs="Arial"/>
                <w:szCs w:val="20"/>
              </w:rPr>
              <w:t xml:space="preserve"> nad TEŠ in PV</w:t>
            </w:r>
            <w:r w:rsidRPr="00F2006C">
              <w:rPr>
                <w:rFonts w:cs="Arial"/>
                <w:szCs w:val="20"/>
              </w:rPr>
              <w:t xml:space="preserve"> bi poleg izgube številnih delovnih mest in </w:t>
            </w:r>
            <w:r w:rsidR="0028122A" w:rsidRPr="00F2006C">
              <w:rPr>
                <w:rFonts w:cs="Arial"/>
                <w:szCs w:val="20"/>
              </w:rPr>
              <w:t xml:space="preserve">upočasnitve gospodarske aktivnosti v regiji vodil tudi v </w:t>
            </w:r>
            <w:r w:rsidR="0031705C" w:rsidRPr="00F2006C">
              <w:rPr>
                <w:rFonts w:cs="Arial"/>
                <w:szCs w:val="20"/>
              </w:rPr>
              <w:t>ustavitev proizvodnje toplote za regijo.</w:t>
            </w:r>
            <w:r w:rsidR="007C1274" w:rsidRPr="00F2006C">
              <w:rPr>
                <w:rFonts w:cs="Arial"/>
                <w:szCs w:val="20"/>
              </w:rPr>
              <w:t xml:space="preserve"> </w:t>
            </w:r>
            <w:r w:rsidR="00892911" w:rsidRPr="00F2006C">
              <w:rPr>
                <w:rFonts w:cs="Arial"/>
                <w:szCs w:val="20"/>
              </w:rPr>
              <w:t>Odjemalci bi v tem primeru ostali brez javne storitve</w:t>
            </w:r>
            <w:r w:rsidR="000B7A06" w:rsidRPr="00F2006C">
              <w:rPr>
                <w:rFonts w:cs="Arial"/>
                <w:szCs w:val="20"/>
              </w:rPr>
              <w:t xml:space="preserve">, torej </w:t>
            </w:r>
            <w:r w:rsidR="00892911" w:rsidRPr="00F2006C">
              <w:rPr>
                <w:rFonts w:cs="Arial"/>
                <w:szCs w:val="20"/>
              </w:rPr>
              <w:t xml:space="preserve">brez </w:t>
            </w:r>
            <w:r w:rsidR="000B7A06" w:rsidRPr="00F2006C">
              <w:rPr>
                <w:rFonts w:cs="Arial"/>
                <w:szCs w:val="20"/>
              </w:rPr>
              <w:t>potrebne toplotne energije</w:t>
            </w:r>
            <w:r w:rsidR="00892911" w:rsidRPr="00F2006C">
              <w:rPr>
                <w:rFonts w:cs="Arial"/>
                <w:szCs w:val="20"/>
              </w:rPr>
              <w:t xml:space="preserve">. </w:t>
            </w:r>
            <w:r w:rsidR="00DB74CE" w:rsidRPr="00F2006C">
              <w:rPr>
                <w:rFonts w:cs="Arial"/>
                <w:szCs w:val="20"/>
              </w:rPr>
              <w:t xml:space="preserve">  </w:t>
            </w:r>
          </w:p>
          <w:p w14:paraId="44050493" w14:textId="4672AFF1" w:rsidR="00310A1F" w:rsidRPr="00F2006C" w:rsidRDefault="004E06AB" w:rsidP="101E30A8">
            <w:pPr>
              <w:jc w:val="both"/>
              <w:rPr>
                <w:rFonts w:cs="Arial"/>
                <w:szCs w:val="20"/>
              </w:rPr>
            </w:pPr>
            <w:r w:rsidRPr="00F2006C">
              <w:rPr>
                <w:rFonts w:cs="Arial"/>
                <w:szCs w:val="20"/>
              </w:rPr>
              <w:t>Nadaljevanje poslovanja</w:t>
            </w:r>
            <w:r w:rsidR="67C59E93" w:rsidRPr="00F2006C">
              <w:rPr>
                <w:rFonts w:cs="Arial"/>
                <w:szCs w:val="20"/>
              </w:rPr>
              <w:t xml:space="preserve"> v stečaju</w:t>
            </w:r>
            <w:r w:rsidRPr="00F2006C">
              <w:rPr>
                <w:rFonts w:cs="Arial"/>
                <w:szCs w:val="20"/>
              </w:rPr>
              <w:t xml:space="preserve"> je teoretično</w:t>
            </w:r>
            <w:r w:rsidR="58CAA8B3" w:rsidRPr="00F2006C">
              <w:rPr>
                <w:rFonts w:cs="Arial"/>
                <w:szCs w:val="20"/>
              </w:rPr>
              <w:t xml:space="preserve"> ob izpolnjevanju zakonskih pogojev</w:t>
            </w:r>
            <w:r w:rsidRPr="00F2006C">
              <w:rPr>
                <w:rFonts w:cs="Arial"/>
                <w:szCs w:val="20"/>
              </w:rPr>
              <w:t xml:space="preserve"> sicer </w:t>
            </w:r>
            <w:r w:rsidR="00E24E72" w:rsidRPr="00F2006C">
              <w:rPr>
                <w:rFonts w:cs="Arial"/>
                <w:szCs w:val="20"/>
              </w:rPr>
              <w:t>možno</w:t>
            </w:r>
            <w:r w:rsidRPr="00F2006C">
              <w:rPr>
                <w:rFonts w:cs="Arial"/>
                <w:szCs w:val="20"/>
              </w:rPr>
              <w:t>, vendar v konkretnem primeru za to niso izpolnjeni pogoji skladno s</w:t>
            </w:r>
            <w:r w:rsidR="001A0AB4" w:rsidRPr="00F2006C">
              <w:rPr>
                <w:rFonts w:cs="Arial"/>
                <w:szCs w:val="20"/>
              </w:rPr>
              <w:t xml:space="preserve"> 317. členom in naslednjimi</w:t>
            </w:r>
            <w:r w:rsidR="00E16BB8">
              <w:rPr>
                <w:rFonts w:cs="Arial"/>
                <w:szCs w:val="20"/>
              </w:rPr>
              <w:t xml:space="preserve"> členi</w:t>
            </w:r>
            <w:r w:rsidR="001A0AB4" w:rsidRPr="00F2006C">
              <w:rPr>
                <w:rFonts w:cs="Arial"/>
                <w:szCs w:val="20"/>
              </w:rPr>
              <w:t xml:space="preserve"> ZFPPIPP. </w:t>
            </w:r>
            <w:r w:rsidR="00B57571" w:rsidRPr="00F2006C">
              <w:rPr>
                <w:rFonts w:cs="Arial"/>
                <w:szCs w:val="20"/>
              </w:rPr>
              <w:t>T</w:t>
            </w:r>
            <w:r w:rsidR="001A0AB4" w:rsidRPr="00F2006C">
              <w:rPr>
                <w:rFonts w:cs="Arial"/>
                <w:szCs w:val="20"/>
              </w:rPr>
              <w:t>akšno obratovanje</w:t>
            </w:r>
            <w:r w:rsidRPr="00F2006C">
              <w:rPr>
                <w:rFonts w:cs="Arial"/>
                <w:szCs w:val="20"/>
              </w:rPr>
              <w:t xml:space="preserve"> </w:t>
            </w:r>
            <w:r w:rsidR="00B57571" w:rsidRPr="00F2006C">
              <w:rPr>
                <w:rFonts w:cs="Arial"/>
                <w:szCs w:val="20"/>
              </w:rPr>
              <w:t xml:space="preserve">je </w:t>
            </w:r>
            <w:r w:rsidRPr="00F2006C">
              <w:rPr>
                <w:rFonts w:cs="Arial"/>
                <w:szCs w:val="20"/>
              </w:rPr>
              <w:t xml:space="preserve">mogoče </w:t>
            </w:r>
            <w:r w:rsidR="00B57571" w:rsidRPr="00F2006C">
              <w:rPr>
                <w:rFonts w:cs="Arial"/>
                <w:szCs w:val="20"/>
              </w:rPr>
              <w:t>zgolj</w:t>
            </w:r>
            <w:r w:rsidRPr="00F2006C">
              <w:rPr>
                <w:rFonts w:cs="Arial"/>
                <w:szCs w:val="20"/>
              </w:rPr>
              <w:t xml:space="preserve"> s soglasjem sodišča</w:t>
            </w:r>
            <w:r w:rsidR="00B57571" w:rsidRPr="00F2006C">
              <w:rPr>
                <w:rFonts w:cs="Arial"/>
                <w:szCs w:val="20"/>
              </w:rPr>
              <w:t>. Nadaljnje poslovanje je dovoljeno le</w:t>
            </w:r>
            <w:r w:rsidR="002F265A">
              <w:rPr>
                <w:rFonts w:cs="Arial"/>
                <w:szCs w:val="20"/>
              </w:rPr>
              <w:t>,</w:t>
            </w:r>
            <w:r w:rsidR="00B57571" w:rsidRPr="00F2006C">
              <w:rPr>
                <w:rFonts w:cs="Arial"/>
                <w:szCs w:val="20"/>
              </w:rPr>
              <w:t xml:space="preserve"> če se s tem dosežejo ugodnejši pogoji za prodajo premoženja stečajnega dolžnika, ki se uporablja pri tem poslovanju, kot poslovne celote in če se z nadaljevanjem poslovanja ne krši načelo omejevanja tveganj iz 228. člena ZFPPIPP. </w:t>
            </w:r>
            <w:r w:rsidR="00C51CA2" w:rsidRPr="00F2006C">
              <w:rPr>
                <w:rFonts w:cs="Arial"/>
                <w:szCs w:val="20"/>
              </w:rPr>
              <w:t>Ker TEŠ (in tudi PV) z nadaljnjim poslovanjem generirata negativni denarni tok in s tem zmanjšujeta stečajno maso, ni izpolnjen že prvi pogoj. Poleg tega bi n</w:t>
            </w:r>
            <w:r w:rsidR="00B57571" w:rsidRPr="00F2006C">
              <w:rPr>
                <w:rFonts w:cs="Arial"/>
                <w:szCs w:val="20"/>
              </w:rPr>
              <w:t>adaljnje poslovanje pomenilo</w:t>
            </w:r>
            <w:r w:rsidR="5D4F396B" w:rsidRPr="00F2006C">
              <w:rPr>
                <w:rFonts w:cs="Arial"/>
                <w:szCs w:val="20"/>
              </w:rPr>
              <w:t xml:space="preserve"> tudi</w:t>
            </w:r>
            <w:r w:rsidR="00B57571" w:rsidRPr="00F2006C">
              <w:rPr>
                <w:rFonts w:cs="Arial"/>
                <w:szCs w:val="20"/>
              </w:rPr>
              <w:t xml:space="preserve"> tako veliko ustvarjanje izgube, da bi kršilo osnovna načela ZFPPIPP in ne bi bilo v skladu z načelom omejevanja tveganj</w:t>
            </w:r>
            <w:r w:rsidR="00C51CA2" w:rsidRPr="00F2006C">
              <w:rPr>
                <w:rFonts w:cs="Arial"/>
                <w:szCs w:val="20"/>
              </w:rPr>
              <w:t xml:space="preserve">, s tem </w:t>
            </w:r>
            <w:r w:rsidR="00E13BF2">
              <w:rPr>
                <w:rFonts w:cs="Arial"/>
                <w:szCs w:val="20"/>
              </w:rPr>
              <w:t xml:space="preserve">pa </w:t>
            </w:r>
            <w:r w:rsidR="00C51CA2" w:rsidRPr="00F2006C">
              <w:rPr>
                <w:rFonts w:cs="Arial"/>
                <w:szCs w:val="20"/>
              </w:rPr>
              <w:t>ni izpolnjen niti drugi pogoj</w:t>
            </w:r>
            <w:r w:rsidR="00B57571" w:rsidRPr="00F2006C">
              <w:rPr>
                <w:rFonts w:cs="Arial"/>
                <w:szCs w:val="20"/>
              </w:rPr>
              <w:t xml:space="preserve">. </w:t>
            </w:r>
            <w:r w:rsidR="5D5EDF78" w:rsidRPr="00F2006C">
              <w:rPr>
                <w:rFonts w:cs="Arial"/>
                <w:szCs w:val="20"/>
              </w:rPr>
              <w:t>Tudi če bi se stečajna upravitelja odločila za nadaljevanje proizvodnje in bi sodišče v nasprotju</w:t>
            </w:r>
            <w:r w:rsidR="7AB0830F" w:rsidRPr="00F2006C">
              <w:rPr>
                <w:rFonts w:cs="Arial"/>
                <w:szCs w:val="20"/>
              </w:rPr>
              <w:t xml:space="preserve"> </w:t>
            </w:r>
            <w:r w:rsidR="53E90173" w:rsidRPr="00F2006C">
              <w:rPr>
                <w:rFonts w:cs="Arial"/>
                <w:szCs w:val="20"/>
              </w:rPr>
              <w:t>z določili ZFPPIPP dovolilo nadaljn</w:t>
            </w:r>
            <w:r w:rsidR="46BD3C2F" w:rsidRPr="00F2006C">
              <w:rPr>
                <w:rFonts w:cs="Arial"/>
                <w:szCs w:val="20"/>
              </w:rPr>
              <w:t>j</w:t>
            </w:r>
            <w:r w:rsidR="53E90173" w:rsidRPr="00F2006C">
              <w:rPr>
                <w:rFonts w:cs="Arial"/>
                <w:szCs w:val="20"/>
              </w:rPr>
              <w:t>e poslovanje, le-to ne bi bilo mogoče iz finančnih razlogov. TEŠ in PV</w:t>
            </w:r>
            <w:r w:rsidR="3E759265" w:rsidRPr="00F2006C">
              <w:rPr>
                <w:rFonts w:cs="Arial"/>
                <w:szCs w:val="20"/>
              </w:rPr>
              <w:t xml:space="preserve"> zaradi negativnega denarnega tok</w:t>
            </w:r>
            <w:r w:rsidR="2E655C2F" w:rsidRPr="00F2006C">
              <w:rPr>
                <w:rFonts w:cs="Arial"/>
                <w:szCs w:val="20"/>
              </w:rPr>
              <w:t>a</w:t>
            </w:r>
            <w:r w:rsidR="3E759265" w:rsidRPr="00F2006C">
              <w:rPr>
                <w:rFonts w:cs="Arial"/>
                <w:szCs w:val="20"/>
              </w:rPr>
              <w:t xml:space="preserve"> ne bi imela denarnih sredstev za poslovanje</w:t>
            </w:r>
            <w:r w:rsidR="20505C6A" w:rsidRPr="00F2006C">
              <w:rPr>
                <w:rFonts w:cs="Arial"/>
                <w:szCs w:val="20"/>
              </w:rPr>
              <w:t xml:space="preserve"> (za izp</w:t>
            </w:r>
            <w:r w:rsidR="5E31B64B" w:rsidRPr="00F2006C">
              <w:rPr>
                <w:rFonts w:cs="Arial"/>
                <w:szCs w:val="20"/>
              </w:rPr>
              <w:t>lačilo</w:t>
            </w:r>
            <w:r w:rsidR="20505C6A" w:rsidRPr="00F2006C">
              <w:rPr>
                <w:rFonts w:cs="Arial"/>
                <w:szCs w:val="20"/>
              </w:rPr>
              <w:t xml:space="preserve"> plač</w:t>
            </w:r>
            <w:r w:rsidR="2241A44A" w:rsidRPr="00F2006C">
              <w:rPr>
                <w:rFonts w:cs="Arial"/>
                <w:szCs w:val="20"/>
              </w:rPr>
              <w:t>,</w:t>
            </w:r>
            <w:r w:rsidR="20505C6A" w:rsidRPr="00F2006C">
              <w:rPr>
                <w:rFonts w:cs="Arial"/>
                <w:szCs w:val="20"/>
              </w:rPr>
              <w:t xml:space="preserve"> </w:t>
            </w:r>
            <w:r w:rsidR="2241A44A" w:rsidRPr="00F2006C">
              <w:rPr>
                <w:rFonts w:cs="Arial"/>
                <w:szCs w:val="20"/>
              </w:rPr>
              <w:t>socialnih</w:t>
            </w:r>
            <w:r w:rsidR="20505C6A" w:rsidRPr="00F2006C">
              <w:rPr>
                <w:rFonts w:cs="Arial"/>
                <w:szCs w:val="20"/>
              </w:rPr>
              <w:t xml:space="preserve"> </w:t>
            </w:r>
            <w:r w:rsidR="2241A44A" w:rsidRPr="00F2006C">
              <w:rPr>
                <w:rFonts w:cs="Arial"/>
                <w:szCs w:val="20"/>
              </w:rPr>
              <w:t>prispevkov</w:t>
            </w:r>
            <w:r w:rsidR="20505C6A" w:rsidRPr="00F2006C">
              <w:rPr>
                <w:rFonts w:cs="Arial"/>
                <w:szCs w:val="20"/>
              </w:rPr>
              <w:t xml:space="preserve"> in plačilo dobavitelje</w:t>
            </w:r>
            <w:r w:rsidR="49EEB004" w:rsidRPr="00F2006C">
              <w:rPr>
                <w:rFonts w:cs="Arial"/>
                <w:szCs w:val="20"/>
              </w:rPr>
              <w:t>m</w:t>
            </w:r>
            <w:r w:rsidR="20505C6A" w:rsidRPr="00F2006C">
              <w:rPr>
                <w:rFonts w:cs="Arial"/>
                <w:szCs w:val="20"/>
              </w:rPr>
              <w:t xml:space="preserve">). V </w:t>
            </w:r>
            <w:r w:rsidR="0001622C" w:rsidRPr="00F2006C">
              <w:rPr>
                <w:rFonts w:cs="Arial"/>
                <w:szCs w:val="20"/>
              </w:rPr>
              <w:t>okviru stečajnega postopka</w:t>
            </w:r>
            <w:r w:rsidR="20505C6A" w:rsidRPr="00F2006C">
              <w:rPr>
                <w:rFonts w:cs="Arial"/>
                <w:szCs w:val="20"/>
              </w:rPr>
              <w:t xml:space="preserve"> t</w:t>
            </w:r>
            <w:r w:rsidR="5515E038" w:rsidRPr="00F2006C">
              <w:rPr>
                <w:rFonts w:cs="Arial"/>
                <w:szCs w:val="20"/>
              </w:rPr>
              <w:t>a</w:t>
            </w:r>
            <w:r w:rsidR="20505C6A" w:rsidRPr="00F2006C">
              <w:rPr>
                <w:rFonts w:cs="Arial"/>
                <w:szCs w:val="20"/>
              </w:rPr>
              <w:t xml:space="preserve">kih sredstev tudi ne bi </w:t>
            </w:r>
            <w:r w:rsidR="00653789" w:rsidRPr="00F2006C">
              <w:rPr>
                <w:rFonts w:cs="Arial"/>
                <w:szCs w:val="20"/>
              </w:rPr>
              <w:t xml:space="preserve">smela in </w:t>
            </w:r>
            <w:r w:rsidR="20505C6A" w:rsidRPr="00F2006C">
              <w:rPr>
                <w:rFonts w:cs="Arial"/>
                <w:szCs w:val="20"/>
              </w:rPr>
              <w:t>mogla pridobiti</w:t>
            </w:r>
            <w:r w:rsidR="06D30726" w:rsidRPr="00F2006C">
              <w:rPr>
                <w:rFonts w:cs="Arial"/>
                <w:szCs w:val="20"/>
              </w:rPr>
              <w:t xml:space="preserve"> na trgu, </w:t>
            </w:r>
            <w:r w:rsidR="1082C828" w:rsidRPr="00F2006C">
              <w:rPr>
                <w:rFonts w:cs="Arial"/>
                <w:szCs w:val="20"/>
              </w:rPr>
              <w:t xml:space="preserve">država in lokalne skupnosti pa glede na zakonodajo tudi nimajo zakonske podlage za </w:t>
            </w:r>
            <w:r w:rsidR="00EA0013" w:rsidRPr="00F2006C">
              <w:rPr>
                <w:rFonts w:cs="Arial"/>
                <w:szCs w:val="20"/>
              </w:rPr>
              <w:t>zagotavljanje</w:t>
            </w:r>
            <w:r w:rsidR="1082C828" w:rsidRPr="00F2006C">
              <w:rPr>
                <w:rFonts w:cs="Arial"/>
                <w:szCs w:val="20"/>
              </w:rPr>
              <w:t xml:space="preserve"> takšnih likvidnih sredstev</w:t>
            </w:r>
            <w:r w:rsidR="20505C6A" w:rsidRPr="00F2006C">
              <w:rPr>
                <w:rFonts w:cs="Arial"/>
                <w:szCs w:val="20"/>
              </w:rPr>
              <w:t xml:space="preserve">. </w:t>
            </w:r>
            <w:r w:rsidR="12918024" w:rsidRPr="00F2006C">
              <w:rPr>
                <w:rFonts w:cs="Arial"/>
                <w:szCs w:val="20"/>
              </w:rPr>
              <w:t>V pri</w:t>
            </w:r>
            <w:r w:rsidR="78ADE82B" w:rsidRPr="00F2006C">
              <w:rPr>
                <w:rFonts w:cs="Arial"/>
                <w:szCs w:val="20"/>
              </w:rPr>
              <w:t>me</w:t>
            </w:r>
            <w:r w:rsidR="12918024" w:rsidRPr="00F2006C">
              <w:rPr>
                <w:rFonts w:cs="Arial"/>
                <w:szCs w:val="20"/>
              </w:rPr>
              <w:t>ru stečaja se tako prenehanju poslovanj</w:t>
            </w:r>
            <w:r w:rsidR="1B22F0D8" w:rsidRPr="00F2006C">
              <w:rPr>
                <w:rFonts w:cs="Arial"/>
                <w:szCs w:val="20"/>
              </w:rPr>
              <w:t>a in vsem neugodnim p</w:t>
            </w:r>
            <w:r w:rsidR="53A7684F" w:rsidRPr="00F2006C">
              <w:rPr>
                <w:rFonts w:cs="Arial"/>
                <w:szCs w:val="20"/>
              </w:rPr>
              <w:t>os</w:t>
            </w:r>
            <w:r w:rsidR="1B22F0D8" w:rsidRPr="00F2006C">
              <w:rPr>
                <w:rFonts w:cs="Arial"/>
                <w:szCs w:val="20"/>
              </w:rPr>
              <w:t>ledicam, ki izhajajo iz tega,</w:t>
            </w:r>
            <w:r w:rsidR="12918024" w:rsidRPr="00F2006C">
              <w:rPr>
                <w:rFonts w:cs="Arial"/>
                <w:szCs w:val="20"/>
              </w:rPr>
              <w:t xml:space="preserve"> ne bi </w:t>
            </w:r>
            <w:r w:rsidR="00D015EF" w:rsidRPr="00F2006C">
              <w:rPr>
                <w:rFonts w:cs="Arial"/>
                <w:szCs w:val="20"/>
              </w:rPr>
              <w:t>bilo mogoče</w:t>
            </w:r>
            <w:r w:rsidR="12918024" w:rsidRPr="00F2006C">
              <w:rPr>
                <w:rFonts w:cs="Arial"/>
                <w:szCs w:val="20"/>
              </w:rPr>
              <w:t xml:space="preserve"> izogniti. </w:t>
            </w:r>
            <w:r w:rsidR="55F1A5F1" w:rsidRPr="00F2006C">
              <w:rPr>
                <w:rFonts w:cs="Arial"/>
                <w:szCs w:val="20"/>
              </w:rPr>
              <w:t xml:space="preserve">  </w:t>
            </w:r>
          </w:p>
          <w:p w14:paraId="0DE61A13" w14:textId="70B019EE" w:rsidR="00310A1F" w:rsidRPr="00F2006C" w:rsidRDefault="00B03502" w:rsidP="00C14110">
            <w:pPr>
              <w:jc w:val="both"/>
              <w:rPr>
                <w:rFonts w:eastAsia="Times New Roman" w:cs="Arial"/>
                <w:b/>
                <w:szCs w:val="20"/>
              </w:rPr>
            </w:pPr>
            <w:r w:rsidRPr="00F2006C">
              <w:rPr>
                <w:rFonts w:cs="Arial"/>
                <w:b/>
                <w:szCs w:val="20"/>
              </w:rPr>
              <w:t>Nujnost premogovnih virov TEŠ za zagotavljanje toplote regiji</w:t>
            </w:r>
          </w:p>
          <w:p w14:paraId="584CF4F8" w14:textId="6D10A39A" w:rsidR="00F91E1D" w:rsidRPr="00F2006C" w:rsidRDefault="00204BBE" w:rsidP="00F91E1D">
            <w:pPr>
              <w:jc w:val="both"/>
              <w:rPr>
                <w:rFonts w:cs="Arial"/>
                <w:szCs w:val="20"/>
              </w:rPr>
            </w:pPr>
            <w:r w:rsidRPr="00F2006C">
              <w:rPr>
                <w:rFonts w:cs="Arial"/>
                <w:szCs w:val="20"/>
              </w:rPr>
              <w:t>Glede na tehnične značilnosti proizvodnih virov TEŠ</w:t>
            </w:r>
            <w:r w:rsidR="00D74F8C">
              <w:rPr>
                <w:rFonts w:cs="Arial"/>
                <w:szCs w:val="20"/>
              </w:rPr>
              <w:t>a</w:t>
            </w:r>
            <w:r w:rsidRPr="00F2006C">
              <w:rPr>
                <w:rFonts w:cs="Arial"/>
                <w:szCs w:val="20"/>
              </w:rPr>
              <w:t xml:space="preserve"> </w:t>
            </w:r>
            <w:r w:rsidR="00061EC0" w:rsidRPr="00F2006C">
              <w:rPr>
                <w:rFonts w:cs="Arial"/>
                <w:szCs w:val="20"/>
              </w:rPr>
              <w:t xml:space="preserve">ne-premogovni </w:t>
            </w:r>
            <w:r w:rsidR="00603E26" w:rsidRPr="00F2006C">
              <w:rPr>
                <w:rFonts w:cs="Arial"/>
                <w:szCs w:val="20"/>
              </w:rPr>
              <w:t>viri (zlasti ob upoštevanju njihove razpoložljivosti</w:t>
            </w:r>
            <w:r w:rsidR="003C4531" w:rsidRPr="00F2006C">
              <w:rPr>
                <w:rFonts w:cs="Arial"/>
                <w:szCs w:val="20"/>
              </w:rPr>
              <w:t xml:space="preserve">, zanesljivosti in </w:t>
            </w:r>
            <w:r w:rsidR="004854A4" w:rsidRPr="00F2006C">
              <w:rPr>
                <w:rFonts w:cs="Arial"/>
                <w:szCs w:val="20"/>
              </w:rPr>
              <w:t xml:space="preserve">smotrnega </w:t>
            </w:r>
            <w:r w:rsidR="003C4531" w:rsidRPr="00F2006C">
              <w:rPr>
                <w:rFonts w:cs="Arial"/>
                <w:szCs w:val="20"/>
              </w:rPr>
              <w:t xml:space="preserve">načina obratovanja, ki zagotavlja kontinuirano in nepretrgano proizvodnjo </w:t>
            </w:r>
            <w:r w:rsidR="00AF71AC" w:rsidRPr="00F2006C">
              <w:rPr>
                <w:rFonts w:cs="Arial"/>
                <w:szCs w:val="20"/>
              </w:rPr>
              <w:t xml:space="preserve">toplote) v </w:t>
            </w:r>
            <w:r w:rsidR="00A203DD" w:rsidRPr="00F2006C">
              <w:rPr>
                <w:rFonts w:cs="Arial"/>
                <w:szCs w:val="20"/>
              </w:rPr>
              <w:t xml:space="preserve">določenih </w:t>
            </w:r>
            <w:r w:rsidR="00AF71AC" w:rsidRPr="00F2006C">
              <w:rPr>
                <w:rFonts w:cs="Arial"/>
                <w:szCs w:val="20"/>
              </w:rPr>
              <w:t xml:space="preserve">okoliščinah ne bodo </w:t>
            </w:r>
            <w:r w:rsidR="00450B5D" w:rsidRPr="00F2006C">
              <w:rPr>
                <w:rFonts w:cs="Arial"/>
                <w:szCs w:val="20"/>
              </w:rPr>
              <w:t>zadoščali za</w:t>
            </w:r>
            <w:r w:rsidR="0020412C" w:rsidRPr="00F2006C">
              <w:rPr>
                <w:rFonts w:cs="Arial"/>
                <w:szCs w:val="20"/>
              </w:rPr>
              <w:t xml:space="preserve"> </w:t>
            </w:r>
            <w:r w:rsidR="005B33C0" w:rsidRPr="00F2006C">
              <w:rPr>
                <w:rFonts w:cs="Arial"/>
                <w:szCs w:val="20"/>
              </w:rPr>
              <w:t>popolno pokrivanje potreb regije po toploti.</w:t>
            </w:r>
          </w:p>
          <w:p w14:paraId="212FF986" w14:textId="3573D034" w:rsidR="00B10889" w:rsidRPr="00F2006C" w:rsidRDefault="00DD7DEC" w:rsidP="00F91E1D">
            <w:pPr>
              <w:jc w:val="both"/>
              <w:rPr>
                <w:rFonts w:cs="Arial"/>
                <w:szCs w:val="20"/>
              </w:rPr>
            </w:pPr>
            <w:r w:rsidRPr="00F2006C">
              <w:rPr>
                <w:rFonts w:cs="Arial"/>
                <w:szCs w:val="20"/>
              </w:rPr>
              <w:t>HSE</w:t>
            </w:r>
            <w:r w:rsidR="002A4DCB" w:rsidRPr="00F2006C">
              <w:rPr>
                <w:rFonts w:cs="Arial"/>
                <w:szCs w:val="20"/>
              </w:rPr>
              <w:t xml:space="preserve"> je</w:t>
            </w:r>
            <w:r w:rsidR="00061EC0" w:rsidRPr="00F2006C">
              <w:rPr>
                <w:rFonts w:cs="Arial"/>
                <w:szCs w:val="20"/>
              </w:rPr>
              <w:t xml:space="preserve"> analiziral zgodovinske urne podatke o </w:t>
            </w:r>
            <w:r w:rsidR="004439B0" w:rsidRPr="00F2006C">
              <w:rPr>
                <w:rFonts w:cs="Arial"/>
                <w:szCs w:val="20"/>
              </w:rPr>
              <w:t xml:space="preserve">daljinskem ogrevanju </w:t>
            </w:r>
            <w:r w:rsidR="0034408C" w:rsidRPr="00F2006C">
              <w:rPr>
                <w:rFonts w:cs="Arial"/>
                <w:szCs w:val="20"/>
              </w:rPr>
              <w:t xml:space="preserve">za obdobje </w:t>
            </w:r>
            <w:r w:rsidR="004439B0" w:rsidRPr="00F2006C">
              <w:rPr>
                <w:rFonts w:cs="Arial"/>
                <w:szCs w:val="20"/>
              </w:rPr>
              <w:t xml:space="preserve">od 1. januarja 2022 do 30. junija 2024, tehnično stanje, kapacitete in zmogljivosti </w:t>
            </w:r>
            <w:r w:rsidR="00CC3B00" w:rsidRPr="00F2006C">
              <w:rPr>
                <w:rFonts w:cs="Arial"/>
                <w:szCs w:val="20"/>
              </w:rPr>
              <w:t xml:space="preserve">ter </w:t>
            </w:r>
            <w:r w:rsidR="00194EDC" w:rsidRPr="00F2006C">
              <w:rPr>
                <w:rFonts w:cs="Arial"/>
                <w:szCs w:val="20"/>
              </w:rPr>
              <w:t xml:space="preserve">prišel </w:t>
            </w:r>
            <w:r w:rsidR="00CC3B00" w:rsidRPr="00F2006C">
              <w:rPr>
                <w:rFonts w:cs="Arial"/>
                <w:szCs w:val="20"/>
              </w:rPr>
              <w:t>do naslednjih zaključkov.</w:t>
            </w:r>
          </w:p>
          <w:p w14:paraId="68297838" w14:textId="6A38A633" w:rsidR="00C77044" w:rsidRPr="00F2006C" w:rsidRDefault="00960496" w:rsidP="00F91E1D">
            <w:pPr>
              <w:jc w:val="both"/>
              <w:rPr>
                <w:rFonts w:cs="Arial"/>
                <w:szCs w:val="20"/>
              </w:rPr>
            </w:pPr>
            <w:r w:rsidRPr="00F2006C">
              <w:rPr>
                <w:rFonts w:cs="Arial"/>
                <w:szCs w:val="20"/>
              </w:rPr>
              <w:lastRenderedPageBreak/>
              <w:t xml:space="preserve">TEŠ </w:t>
            </w:r>
            <w:r w:rsidR="00200AFE" w:rsidRPr="00F2006C">
              <w:rPr>
                <w:rFonts w:cs="Arial"/>
                <w:szCs w:val="20"/>
              </w:rPr>
              <w:t xml:space="preserve">ima dve plinski turbini Siemens SGT-800 moči 42,5 MWe (v obratovanju od leta 2008), </w:t>
            </w:r>
            <w:r w:rsidR="00F40740" w:rsidRPr="00F2006C">
              <w:rPr>
                <w:rFonts w:cs="Arial"/>
                <w:szCs w:val="20"/>
              </w:rPr>
              <w:t xml:space="preserve">tj. </w:t>
            </w:r>
            <w:r w:rsidR="003C6E50" w:rsidRPr="00F2006C">
              <w:rPr>
                <w:rFonts w:cs="Arial"/>
                <w:szCs w:val="20"/>
              </w:rPr>
              <w:t>PT</w:t>
            </w:r>
            <w:r w:rsidR="00200AFE" w:rsidRPr="00F2006C">
              <w:rPr>
                <w:rFonts w:cs="Arial"/>
                <w:szCs w:val="20"/>
              </w:rPr>
              <w:t xml:space="preserve">51 in </w:t>
            </w:r>
            <w:r w:rsidR="003C6E50" w:rsidRPr="00F2006C">
              <w:rPr>
                <w:rFonts w:cs="Arial"/>
                <w:szCs w:val="20"/>
              </w:rPr>
              <w:t>PT</w:t>
            </w:r>
            <w:r w:rsidR="00200AFE" w:rsidRPr="00F2006C">
              <w:rPr>
                <w:rFonts w:cs="Arial"/>
                <w:szCs w:val="20"/>
              </w:rPr>
              <w:t xml:space="preserve">52, ki trenutno delujeta v kogeneraciji. Poleg plinskih turbin v TEŠ obratuje tudi enota na premog, blok 6 (zagnana leta 2015), občasno pa kot rezerva še enota na premog, blok 5 (zagnana leta 1978). </w:t>
            </w:r>
          </w:p>
          <w:p w14:paraId="0BFD8303" w14:textId="5533FB44" w:rsidR="00C77044" w:rsidRPr="00F2006C" w:rsidRDefault="0034408C" w:rsidP="00F91E1D">
            <w:pPr>
              <w:jc w:val="both"/>
              <w:rPr>
                <w:rFonts w:cs="Arial"/>
                <w:szCs w:val="20"/>
              </w:rPr>
            </w:pPr>
            <w:r w:rsidRPr="00F2006C">
              <w:rPr>
                <w:rFonts w:cs="Arial"/>
                <w:szCs w:val="20"/>
              </w:rPr>
              <w:t>Navedena š</w:t>
            </w:r>
            <w:r w:rsidR="00A264B1" w:rsidRPr="00F2006C">
              <w:rPr>
                <w:rFonts w:cs="Arial"/>
                <w:szCs w:val="20"/>
              </w:rPr>
              <w:t xml:space="preserve">tiri osnovna sredstva elektrarne TEŠ so </w:t>
            </w:r>
            <w:r w:rsidRPr="00F2006C">
              <w:rPr>
                <w:rFonts w:cs="Arial"/>
                <w:szCs w:val="20"/>
              </w:rPr>
              <w:t xml:space="preserve">skupaj z njihovimi zmogljivostmi </w:t>
            </w:r>
            <w:r w:rsidR="00A264B1" w:rsidRPr="00F2006C">
              <w:rPr>
                <w:rFonts w:cs="Arial"/>
                <w:szCs w:val="20"/>
              </w:rPr>
              <w:t>prikazana v spodnji tabeli</w:t>
            </w:r>
            <w:r w:rsidR="00FB4C5D" w:rsidRPr="00F2006C">
              <w:rPr>
                <w:rFonts w:cs="Arial"/>
                <w:szCs w:val="20"/>
              </w:rPr>
              <w:t xml:space="preserve"> (pri čemer MW</w:t>
            </w:r>
            <w:r w:rsidR="005C1735" w:rsidRPr="00F2006C">
              <w:rPr>
                <w:rFonts w:cs="Arial"/>
                <w:szCs w:val="20"/>
                <w:vertAlign w:val="subscript"/>
              </w:rPr>
              <w:t xml:space="preserve">e </w:t>
            </w:r>
            <w:r w:rsidR="005C1735" w:rsidRPr="00F2006C">
              <w:rPr>
                <w:rFonts w:cs="Arial"/>
                <w:szCs w:val="20"/>
              </w:rPr>
              <w:t xml:space="preserve">predstavlja </w:t>
            </w:r>
            <w:r w:rsidR="0088495C" w:rsidRPr="00F2006C">
              <w:rPr>
                <w:rFonts w:cs="Arial"/>
                <w:szCs w:val="20"/>
              </w:rPr>
              <w:t xml:space="preserve"> megavat električne moči</w:t>
            </w:r>
            <w:r w:rsidR="005C1735" w:rsidRPr="00F2006C">
              <w:rPr>
                <w:rFonts w:cs="Arial"/>
                <w:szCs w:val="20"/>
              </w:rPr>
              <w:t>, MW</w:t>
            </w:r>
            <w:r w:rsidR="005C1735" w:rsidRPr="00F2006C">
              <w:rPr>
                <w:rFonts w:cs="Arial"/>
                <w:szCs w:val="20"/>
                <w:vertAlign w:val="subscript"/>
              </w:rPr>
              <w:t xml:space="preserve">t </w:t>
            </w:r>
            <w:r w:rsidR="005C1735" w:rsidRPr="00F2006C">
              <w:rPr>
                <w:rFonts w:cs="Arial"/>
                <w:szCs w:val="20"/>
              </w:rPr>
              <w:t xml:space="preserve">pa </w:t>
            </w:r>
            <w:r w:rsidR="0088495C" w:rsidRPr="00F2006C">
              <w:rPr>
                <w:rFonts w:cs="Arial"/>
                <w:szCs w:val="20"/>
              </w:rPr>
              <w:t>megavat toplotne moči</w:t>
            </w:r>
            <w:r w:rsidR="003C6E50" w:rsidRPr="00F2006C">
              <w:rPr>
                <w:rFonts w:cs="Arial"/>
                <w:szCs w:val="20"/>
              </w:rPr>
              <w:t>)</w:t>
            </w:r>
            <w:r w:rsidR="00A264B1" w:rsidRPr="00F2006C">
              <w:rPr>
                <w:rFonts w:cs="Arial"/>
                <w:szCs w:val="20"/>
              </w:rPr>
              <w:t>:</w:t>
            </w:r>
          </w:p>
          <w:tbl>
            <w:tblPr>
              <w:tblW w:w="42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5"/>
              <w:gridCol w:w="1671"/>
              <w:gridCol w:w="3912"/>
            </w:tblGrid>
            <w:tr w:rsidR="00D81B80" w:rsidRPr="007E5BF4" w14:paraId="772F18C3" w14:textId="77777777" w:rsidTr="00260946">
              <w:trPr>
                <w:trHeight w:val="431"/>
                <w:jc w:val="center"/>
              </w:trPr>
              <w:tc>
                <w:tcPr>
                  <w:tcW w:w="1191" w:type="pct"/>
                  <w:shd w:val="clear" w:color="auto" w:fill="425563"/>
                  <w:vAlign w:val="center"/>
                  <w:hideMark/>
                </w:tcPr>
                <w:p w14:paraId="53CC7C06" w14:textId="77777777" w:rsidR="00996E77" w:rsidRPr="00F2006C" w:rsidRDefault="00996E77" w:rsidP="005D1279">
                  <w:pPr>
                    <w:spacing w:after="0" w:line="240" w:lineRule="auto"/>
                    <w:jc w:val="both"/>
                    <w:rPr>
                      <w:rFonts w:eastAsia="Times New Roman" w:cs="Arial"/>
                      <w:b/>
                      <w:sz w:val="18"/>
                      <w:szCs w:val="20"/>
                    </w:rPr>
                  </w:pPr>
                  <w:r w:rsidRPr="00F2006C">
                    <w:rPr>
                      <w:rFonts w:eastAsia="Times New Roman" w:cs="Arial"/>
                      <w:b/>
                      <w:sz w:val="18"/>
                      <w:szCs w:val="20"/>
                    </w:rPr>
                    <w:t>Sredstvo</w:t>
                  </w:r>
                </w:p>
              </w:tc>
              <w:tc>
                <w:tcPr>
                  <w:tcW w:w="1140" w:type="pct"/>
                  <w:shd w:val="clear" w:color="auto" w:fill="425563"/>
                  <w:vAlign w:val="center"/>
                  <w:hideMark/>
                </w:tcPr>
                <w:p w14:paraId="66BEE6C4" w14:textId="77777777" w:rsidR="00996E77" w:rsidRPr="00F2006C" w:rsidRDefault="00996E77" w:rsidP="005D1279">
                  <w:pPr>
                    <w:spacing w:after="0" w:line="240" w:lineRule="auto"/>
                    <w:jc w:val="both"/>
                    <w:rPr>
                      <w:rFonts w:eastAsia="Times New Roman" w:cs="Arial"/>
                      <w:b/>
                      <w:sz w:val="18"/>
                      <w:szCs w:val="20"/>
                    </w:rPr>
                  </w:pPr>
                  <w:r w:rsidRPr="00F2006C">
                    <w:rPr>
                      <w:rFonts w:eastAsia="Times New Roman" w:cs="Arial"/>
                      <w:b/>
                      <w:sz w:val="18"/>
                      <w:szCs w:val="20"/>
                    </w:rPr>
                    <w:t>Proizvodnja</w:t>
                  </w:r>
                </w:p>
              </w:tc>
              <w:tc>
                <w:tcPr>
                  <w:tcW w:w="2669" w:type="pct"/>
                  <w:shd w:val="clear" w:color="auto" w:fill="425563"/>
                  <w:vAlign w:val="center"/>
                </w:tcPr>
                <w:p w14:paraId="44A7DF52" w14:textId="77777777" w:rsidR="00996E77" w:rsidRPr="00F2006C" w:rsidRDefault="00996E77" w:rsidP="005D1279">
                  <w:pPr>
                    <w:spacing w:after="0" w:line="240" w:lineRule="auto"/>
                    <w:jc w:val="both"/>
                    <w:rPr>
                      <w:rFonts w:eastAsia="Times New Roman" w:cs="Arial"/>
                      <w:b/>
                      <w:sz w:val="18"/>
                      <w:szCs w:val="20"/>
                    </w:rPr>
                  </w:pPr>
                  <w:r w:rsidRPr="00F2006C">
                    <w:rPr>
                      <w:rFonts w:eastAsia="Times New Roman" w:cs="Arial"/>
                      <w:b/>
                      <w:sz w:val="18"/>
                      <w:szCs w:val="20"/>
                    </w:rPr>
                    <w:t>Opombe</w:t>
                  </w:r>
                </w:p>
              </w:tc>
            </w:tr>
            <w:tr w:rsidR="00D81B80" w:rsidRPr="007E5BF4" w14:paraId="1117A43B" w14:textId="77777777" w:rsidTr="00260946">
              <w:trPr>
                <w:trHeight w:val="324"/>
                <w:jc w:val="center"/>
              </w:trPr>
              <w:tc>
                <w:tcPr>
                  <w:tcW w:w="1191" w:type="pct"/>
                  <w:shd w:val="clear" w:color="auto" w:fill="FFFFFF"/>
                  <w:noWrap/>
                  <w:vAlign w:val="center"/>
                </w:tcPr>
                <w:p w14:paraId="64D5F815" w14:textId="4BF9312A" w:rsidR="00996E77" w:rsidRPr="00F2006C" w:rsidRDefault="003C6E50" w:rsidP="005D1279">
                  <w:pPr>
                    <w:spacing w:after="0" w:line="240" w:lineRule="auto"/>
                    <w:jc w:val="both"/>
                    <w:rPr>
                      <w:rFonts w:eastAsia="Times New Roman" w:cs="Arial"/>
                      <w:sz w:val="18"/>
                      <w:szCs w:val="20"/>
                    </w:rPr>
                  </w:pPr>
                  <w:r w:rsidRPr="00F2006C">
                    <w:rPr>
                      <w:rFonts w:eastAsia="Times New Roman" w:cs="Arial"/>
                      <w:sz w:val="18"/>
                      <w:szCs w:val="20"/>
                    </w:rPr>
                    <w:t>PT</w:t>
                  </w:r>
                  <w:r w:rsidR="00996E77" w:rsidRPr="00F2006C">
                    <w:rPr>
                      <w:rFonts w:eastAsia="Times New Roman" w:cs="Arial"/>
                      <w:sz w:val="18"/>
                      <w:szCs w:val="20"/>
                    </w:rPr>
                    <w:t>51 Plinska turbina</w:t>
                  </w:r>
                </w:p>
              </w:tc>
              <w:tc>
                <w:tcPr>
                  <w:tcW w:w="1140" w:type="pct"/>
                  <w:shd w:val="clear" w:color="auto" w:fill="FFFFFF"/>
                  <w:noWrap/>
                  <w:vAlign w:val="center"/>
                </w:tcPr>
                <w:p w14:paraId="7F9B3895" w14:textId="51C6CD6C" w:rsidR="00996E77" w:rsidRPr="00F2006C" w:rsidRDefault="00996E77" w:rsidP="005D1279">
                  <w:pPr>
                    <w:spacing w:after="0" w:line="240" w:lineRule="auto"/>
                    <w:jc w:val="both"/>
                    <w:rPr>
                      <w:rFonts w:eastAsia="Times New Roman" w:cs="Arial"/>
                      <w:sz w:val="18"/>
                      <w:szCs w:val="18"/>
                    </w:rPr>
                  </w:pPr>
                  <w:r w:rsidRPr="00F2006C">
                    <w:rPr>
                      <w:rFonts w:eastAsia="Times New Roman" w:cs="Arial"/>
                      <w:sz w:val="18"/>
                      <w:szCs w:val="18"/>
                    </w:rPr>
                    <w:t>42</w:t>
                  </w:r>
                  <w:r w:rsidR="00C828CD" w:rsidRPr="00F2006C">
                    <w:rPr>
                      <w:rFonts w:eastAsia="Times New Roman" w:cs="Arial"/>
                      <w:sz w:val="18"/>
                      <w:szCs w:val="18"/>
                    </w:rPr>
                    <w:t>,</w:t>
                  </w:r>
                  <w:r w:rsidRPr="00F2006C">
                    <w:rPr>
                      <w:rFonts w:eastAsia="Times New Roman" w:cs="Arial"/>
                      <w:sz w:val="18"/>
                      <w:szCs w:val="18"/>
                    </w:rPr>
                    <w:t>5 MW</w:t>
                  </w:r>
                  <w:r w:rsidRPr="00F2006C">
                    <w:rPr>
                      <w:rFonts w:eastAsia="Times New Roman" w:cs="Arial"/>
                      <w:sz w:val="18"/>
                      <w:szCs w:val="18"/>
                      <w:vertAlign w:val="subscript"/>
                    </w:rPr>
                    <w:t>e</w:t>
                  </w:r>
                  <w:r w:rsidRPr="00F2006C">
                    <w:rPr>
                      <w:rFonts w:eastAsia="Times New Roman" w:cs="Arial"/>
                      <w:sz w:val="18"/>
                      <w:szCs w:val="18"/>
                    </w:rPr>
                    <w:t xml:space="preserve"> (neto)</w:t>
                  </w:r>
                </w:p>
                <w:p w14:paraId="00D6AF1C" w14:textId="18D7D843" w:rsidR="00996E77" w:rsidRPr="00F2006C" w:rsidRDefault="00996E77" w:rsidP="005D1279">
                  <w:pPr>
                    <w:spacing w:after="0" w:line="240" w:lineRule="auto"/>
                    <w:jc w:val="both"/>
                    <w:rPr>
                      <w:rFonts w:eastAsia="Times New Roman" w:cs="Arial"/>
                      <w:sz w:val="18"/>
                      <w:szCs w:val="20"/>
                    </w:rPr>
                  </w:pPr>
                  <w:r w:rsidRPr="00F2006C">
                    <w:rPr>
                      <w:rFonts w:eastAsia="Times New Roman" w:cs="Arial"/>
                      <w:sz w:val="18"/>
                      <w:szCs w:val="18"/>
                    </w:rPr>
                    <w:t>48</w:t>
                  </w:r>
                  <w:r w:rsidR="00C828CD" w:rsidRPr="00F2006C">
                    <w:rPr>
                      <w:rFonts w:eastAsia="Times New Roman" w:cs="Arial"/>
                      <w:sz w:val="18"/>
                      <w:szCs w:val="18"/>
                    </w:rPr>
                    <w:t>,</w:t>
                  </w:r>
                  <w:r w:rsidRPr="00F2006C">
                    <w:rPr>
                      <w:rFonts w:eastAsia="Times New Roman" w:cs="Arial"/>
                      <w:sz w:val="18"/>
                      <w:szCs w:val="18"/>
                    </w:rPr>
                    <w:t>4 MW</w:t>
                  </w:r>
                  <w:r w:rsidRPr="00F2006C">
                    <w:rPr>
                      <w:rFonts w:eastAsia="Times New Roman" w:cs="Arial"/>
                      <w:sz w:val="18"/>
                      <w:szCs w:val="18"/>
                      <w:vertAlign w:val="subscript"/>
                    </w:rPr>
                    <w:t>t</w:t>
                  </w:r>
                </w:p>
              </w:tc>
              <w:tc>
                <w:tcPr>
                  <w:tcW w:w="2669" w:type="pct"/>
                  <w:shd w:val="clear" w:color="auto" w:fill="FFFFFF"/>
                  <w:vAlign w:val="center"/>
                </w:tcPr>
                <w:p w14:paraId="470865C4" w14:textId="511D51DA" w:rsidR="00996E77" w:rsidRPr="00F2006C" w:rsidRDefault="00996E77" w:rsidP="005D1279">
                  <w:pPr>
                    <w:spacing w:after="0" w:line="240" w:lineRule="auto"/>
                    <w:jc w:val="both"/>
                    <w:rPr>
                      <w:rFonts w:eastAsia="Times New Roman" w:cs="Arial"/>
                      <w:sz w:val="18"/>
                      <w:szCs w:val="18"/>
                      <w:lang w:val="pl-PL"/>
                    </w:rPr>
                  </w:pPr>
                  <w:r w:rsidRPr="00F2006C">
                    <w:rPr>
                      <w:rFonts w:eastAsia="Times New Roman" w:cs="Arial"/>
                      <w:sz w:val="18"/>
                      <w:szCs w:val="18"/>
                      <w:lang w:val="pl-PL"/>
                    </w:rPr>
                    <w:t>49</w:t>
                  </w:r>
                  <w:r w:rsidR="00C828CD" w:rsidRPr="00F2006C">
                    <w:rPr>
                      <w:rFonts w:eastAsia="Times New Roman" w:cs="Arial"/>
                      <w:sz w:val="18"/>
                      <w:szCs w:val="18"/>
                      <w:lang w:val="pl-PL"/>
                    </w:rPr>
                    <w:t>,</w:t>
                  </w:r>
                  <w:r w:rsidRPr="00F2006C">
                    <w:rPr>
                      <w:rFonts w:eastAsia="Times New Roman" w:cs="Arial"/>
                      <w:sz w:val="18"/>
                      <w:szCs w:val="18"/>
                      <w:lang w:val="pl-PL"/>
                    </w:rPr>
                    <w:t>5 / 57 MW</w:t>
                  </w:r>
                  <w:r w:rsidR="00FA50AA" w:rsidRPr="00F2006C">
                    <w:rPr>
                      <w:rFonts w:eastAsia="Times New Roman" w:cs="Arial"/>
                      <w:sz w:val="18"/>
                      <w:szCs w:val="18"/>
                      <w:vertAlign w:val="subscript"/>
                      <w:lang w:val="pl-PL"/>
                    </w:rPr>
                    <w:t>e</w:t>
                  </w:r>
                  <w:r w:rsidRPr="00F2006C">
                    <w:rPr>
                      <w:rFonts w:eastAsia="Times New Roman" w:cs="Arial"/>
                      <w:sz w:val="18"/>
                      <w:szCs w:val="18"/>
                      <w:lang w:val="pl-PL"/>
                    </w:rPr>
                    <w:t xml:space="preserve"> na izhodu turbine po C-</w:t>
                  </w:r>
                  <w:r w:rsidR="00E34D8B" w:rsidRPr="00F2006C">
                    <w:rPr>
                      <w:rFonts w:eastAsia="Times New Roman" w:cs="Arial"/>
                      <w:sz w:val="18"/>
                      <w:szCs w:val="18"/>
                      <w:lang w:val="pl-PL"/>
                    </w:rPr>
                    <w:t>remontu</w:t>
                  </w:r>
                </w:p>
                <w:p w14:paraId="2834EA92" w14:textId="60A7FCD0" w:rsidR="00996E77" w:rsidRPr="00F2006C" w:rsidRDefault="00996E77" w:rsidP="005D1279">
                  <w:pPr>
                    <w:spacing w:after="0" w:line="240" w:lineRule="auto"/>
                    <w:jc w:val="both"/>
                    <w:rPr>
                      <w:rFonts w:eastAsia="Times New Roman" w:cs="Arial"/>
                      <w:sz w:val="18"/>
                      <w:szCs w:val="18"/>
                    </w:rPr>
                  </w:pPr>
                  <w:r w:rsidRPr="00F2006C">
                    <w:rPr>
                      <w:rFonts w:eastAsia="Times New Roman" w:cs="Arial"/>
                      <w:sz w:val="18"/>
                      <w:szCs w:val="18"/>
                    </w:rPr>
                    <w:t xml:space="preserve">470°C </w:t>
                  </w:r>
                  <w:r w:rsidR="001B2D24" w:rsidRPr="00F2006C">
                    <w:rPr>
                      <w:rFonts w:eastAsia="Times New Roman" w:cs="Arial"/>
                      <w:sz w:val="18"/>
                      <w:szCs w:val="18"/>
                    </w:rPr>
                    <w:t>temperatura izpušnih plinov</w:t>
                  </w:r>
                </w:p>
              </w:tc>
            </w:tr>
            <w:tr w:rsidR="00D81B80" w:rsidRPr="007E5BF4" w14:paraId="5FD55766" w14:textId="77777777" w:rsidTr="00260946">
              <w:trPr>
                <w:trHeight w:val="324"/>
                <w:jc w:val="center"/>
              </w:trPr>
              <w:tc>
                <w:tcPr>
                  <w:tcW w:w="1191" w:type="pct"/>
                  <w:shd w:val="clear" w:color="auto" w:fill="FFFFFF"/>
                  <w:noWrap/>
                  <w:vAlign w:val="center"/>
                </w:tcPr>
                <w:p w14:paraId="53041FF5" w14:textId="0E4E1BD6" w:rsidR="00996E77" w:rsidRPr="00F2006C" w:rsidRDefault="003C6E50" w:rsidP="005D1279">
                  <w:pPr>
                    <w:spacing w:after="0" w:line="240" w:lineRule="auto"/>
                    <w:jc w:val="both"/>
                    <w:rPr>
                      <w:rFonts w:eastAsia="Times New Roman" w:cs="Arial"/>
                      <w:sz w:val="18"/>
                      <w:szCs w:val="20"/>
                    </w:rPr>
                  </w:pPr>
                  <w:r w:rsidRPr="00F2006C">
                    <w:rPr>
                      <w:rFonts w:eastAsia="Times New Roman" w:cs="Arial"/>
                      <w:sz w:val="18"/>
                      <w:szCs w:val="20"/>
                    </w:rPr>
                    <w:t>PT</w:t>
                  </w:r>
                  <w:r w:rsidR="00996E77" w:rsidRPr="00F2006C">
                    <w:rPr>
                      <w:rFonts w:eastAsia="Times New Roman" w:cs="Arial"/>
                      <w:sz w:val="18"/>
                      <w:szCs w:val="20"/>
                    </w:rPr>
                    <w:t>52 Plinska turbina</w:t>
                  </w:r>
                </w:p>
              </w:tc>
              <w:tc>
                <w:tcPr>
                  <w:tcW w:w="1140" w:type="pct"/>
                  <w:shd w:val="clear" w:color="auto" w:fill="FFFFFF"/>
                  <w:noWrap/>
                  <w:vAlign w:val="center"/>
                </w:tcPr>
                <w:p w14:paraId="604AE081" w14:textId="5FD47545" w:rsidR="00996E77" w:rsidRPr="00F2006C" w:rsidRDefault="00996E77" w:rsidP="005D1279">
                  <w:pPr>
                    <w:spacing w:after="0" w:line="240" w:lineRule="auto"/>
                    <w:jc w:val="both"/>
                    <w:rPr>
                      <w:rFonts w:eastAsia="Times New Roman" w:cs="Arial"/>
                      <w:sz w:val="18"/>
                      <w:szCs w:val="18"/>
                    </w:rPr>
                  </w:pPr>
                  <w:r w:rsidRPr="00F2006C">
                    <w:rPr>
                      <w:rFonts w:eastAsia="Times New Roman" w:cs="Arial"/>
                      <w:sz w:val="18"/>
                      <w:szCs w:val="18"/>
                    </w:rPr>
                    <w:t>42</w:t>
                  </w:r>
                  <w:r w:rsidR="00C828CD" w:rsidRPr="00F2006C">
                    <w:rPr>
                      <w:rFonts w:eastAsia="Times New Roman" w:cs="Arial"/>
                      <w:sz w:val="18"/>
                      <w:szCs w:val="18"/>
                    </w:rPr>
                    <w:t>,</w:t>
                  </w:r>
                  <w:r w:rsidRPr="00F2006C">
                    <w:rPr>
                      <w:rFonts w:eastAsia="Times New Roman" w:cs="Arial"/>
                      <w:sz w:val="18"/>
                      <w:szCs w:val="18"/>
                    </w:rPr>
                    <w:t>5 MW</w:t>
                  </w:r>
                  <w:r w:rsidRPr="00F2006C">
                    <w:rPr>
                      <w:rFonts w:eastAsia="Times New Roman" w:cs="Arial"/>
                      <w:sz w:val="18"/>
                      <w:szCs w:val="18"/>
                      <w:vertAlign w:val="subscript"/>
                    </w:rPr>
                    <w:t>e</w:t>
                  </w:r>
                  <w:r w:rsidRPr="00F2006C">
                    <w:rPr>
                      <w:rFonts w:eastAsia="Times New Roman" w:cs="Arial"/>
                      <w:sz w:val="18"/>
                      <w:szCs w:val="18"/>
                    </w:rPr>
                    <w:t xml:space="preserve"> (neto)</w:t>
                  </w:r>
                </w:p>
                <w:p w14:paraId="3393A149" w14:textId="3B5D7D92" w:rsidR="00996E77" w:rsidRPr="00F2006C" w:rsidRDefault="00996E77" w:rsidP="005D1279">
                  <w:pPr>
                    <w:spacing w:after="0" w:line="240" w:lineRule="auto"/>
                    <w:jc w:val="both"/>
                    <w:rPr>
                      <w:rFonts w:eastAsia="Times New Roman" w:cs="Arial"/>
                      <w:sz w:val="18"/>
                      <w:szCs w:val="18"/>
                    </w:rPr>
                  </w:pPr>
                  <w:r w:rsidRPr="00F2006C">
                    <w:rPr>
                      <w:rFonts w:eastAsia="Times New Roman" w:cs="Arial"/>
                      <w:sz w:val="18"/>
                      <w:szCs w:val="18"/>
                    </w:rPr>
                    <w:t>42</w:t>
                  </w:r>
                  <w:r w:rsidR="00C828CD" w:rsidRPr="00F2006C">
                    <w:rPr>
                      <w:rFonts w:eastAsia="Times New Roman" w:cs="Arial"/>
                      <w:sz w:val="18"/>
                      <w:szCs w:val="18"/>
                    </w:rPr>
                    <w:t>,</w:t>
                  </w:r>
                  <w:r w:rsidRPr="00F2006C">
                    <w:rPr>
                      <w:rFonts w:eastAsia="Times New Roman" w:cs="Arial"/>
                      <w:sz w:val="18"/>
                      <w:szCs w:val="18"/>
                    </w:rPr>
                    <w:t>4 MW</w:t>
                  </w:r>
                  <w:r w:rsidRPr="00F2006C">
                    <w:rPr>
                      <w:rFonts w:eastAsia="Times New Roman" w:cs="Arial"/>
                      <w:sz w:val="18"/>
                      <w:szCs w:val="18"/>
                      <w:vertAlign w:val="subscript"/>
                    </w:rPr>
                    <w:t>t</w:t>
                  </w:r>
                </w:p>
              </w:tc>
              <w:tc>
                <w:tcPr>
                  <w:tcW w:w="2669" w:type="pct"/>
                  <w:shd w:val="clear" w:color="auto" w:fill="FFFFFF"/>
                  <w:vAlign w:val="center"/>
                </w:tcPr>
                <w:p w14:paraId="419F40FD" w14:textId="3C974F56" w:rsidR="00996E77" w:rsidRPr="00F2006C" w:rsidRDefault="00996E77" w:rsidP="005D1279">
                  <w:pPr>
                    <w:spacing w:after="0" w:line="240" w:lineRule="auto"/>
                    <w:jc w:val="both"/>
                    <w:rPr>
                      <w:rFonts w:eastAsia="Times New Roman" w:cs="Arial"/>
                      <w:sz w:val="18"/>
                      <w:szCs w:val="20"/>
                      <w:lang w:val="pl-PL"/>
                    </w:rPr>
                  </w:pPr>
                  <w:r w:rsidRPr="00F2006C">
                    <w:rPr>
                      <w:rFonts w:eastAsia="Times New Roman" w:cs="Arial"/>
                      <w:sz w:val="18"/>
                      <w:szCs w:val="20"/>
                      <w:lang w:val="pl-PL"/>
                    </w:rPr>
                    <w:t>49</w:t>
                  </w:r>
                  <w:r w:rsidR="00C828CD" w:rsidRPr="00F2006C">
                    <w:rPr>
                      <w:rFonts w:eastAsia="Times New Roman" w:cs="Arial"/>
                      <w:sz w:val="18"/>
                      <w:szCs w:val="20"/>
                      <w:lang w:val="pl-PL"/>
                    </w:rPr>
                    <w:t>,</w:t>
                  </w:r>
                  <w:r w:rsidRPr="00F2006C">
                    <w:rPr>
                      <w:rFonts w:eastAsia="Times New Roman" w:cs="Arial"/>
                      <w:sz w:val="18"/>
                      <w:szCs w:val="20"/>
                      <w:lang w:val="pl-PL"/>
                    </w:rPr>
                    <w:t>5 / 52</w:t>
                  </w:r>
                  <w:r w:rsidR="00C828CD" w:rsidRPr="00F2006C">
                    <w:rPr>
                      <w:rFonts w:eastAsia="Times New Roman" w:cs="Arial"/>
                      <w:sz w:val="18"/>
                      <w:szCs w:val="20"/>
                      <w:lang w:val="pl-PL"/>
                    </w:rPr>
                    <w:t>,</w:t>
                  </w:r>
                  <w:r w:rsidRPr="00F2006C">
                    <w:rPr>
                      <w:rFonts w:eastAsia="Times New Roman" w:cs="Arial"/>
                      <w:sz w:val="18"/>
                      <w:szCs w:val="20"/>
                      <w:lang w:val="pl-PL"/>
                    </w:rPr>
                    <w:t>5 MW</w:t>
                  </w:r>
                  <w:r w:rsidR="00FA50AA" w:rsidRPr="00F2006C">
                    <w:rPr>
                      <w:rFonts w:eastAsia="Times New Roman" w:cs="Arial"/>
                      <w:sz w:val="18"/>
                      <w:szCs w:val="20"/>
                      <w:vertAlign w:val="subscript"/>
                      <w:lang w:val="pl-PL"/>
                    </w:rPr>
                    <w:t>e</w:t>
                  </w:r>
                  <w:r w:rsidRPr="00F2006C">
                    <w:rPr>
                      <w:rFonts w:eastAsia="Times New Roman" w:cs="Arial"/>
                      <w:sz w:val="18"/>
                      <w:szCs w:val="20"/>
                      <w:lang w:val="pl-PL"/>
                    </w:rPr>
                    <w:t xml:space="preserve"> na izhodu turbine po C-</w:t>
                  </w:r>
                  <w:r w:rsidR="00A2051E" w:rsidRPr="00F2006C">
                    <w:rPr>
                      <w:rFonts w:eastAsia="Times New Roman" w:cs="Arial"/>
                      <w:sz w:val="18"/>
                      <w:szCs w:val="20"/>
                      <w:lang w:val="pl-PL"/>
                    </w:rPr>
                    <w:t>remontu</w:t>
                  </w:r>
                </w:p>
                <w:p w14:paraId="158D1117" w14:textId="746A871F" w:rsidR="00996E77" w:rsidRPr="00F2006C" w:rsidRDefault="00996E77" w:rsidP="005D1279">
                  <w:pPr>
                    <w:spacing w:after="0" w:line="240" w:lineRule="auto"/>
                    <w:jc w:val="both"/>
                    <w:rPr>
                      <w:rFonts w:eastAsia="Times New Roman" w:cs="Arial"/>
                      <w:sz w:val="18"/>
                      <w:szCs w:val="20"/>
                      <w:lang w:val="pl-PL"/>
                    </w:rPr>
                  </w:pPr>
                  <w:r w:rsidRPr="00F2006C">
                    <w:rPr>
                      <w:rFonts w:eastAsia="Times New Roman" w:cs="Arial"/>
                      <w:sz w:val="18"/>
                      <w:szCs w:val="20"/>
                      <w:lang w:val="pl-PL"/>
                    </w:rPr>
                    <w:t xml:space="preserve">530°C </w:t>
                  </w:r>
                  <w:r w:rsidR="004D5B54" w:rsidRPr="00F2006C">
                    <w:rPr>
                      <w:rFonts w:eastAsia="Times New Roman" w:cs="Arial"/>
                      <w:sz w:val="18"/>
                      <w:szCs w:val="20"/>
                      <w:lang w:val="pl-PL"/>
                    </w:rPr>
                    <w:t>temperatura izpušnih plinov</w:t>
                  </w:r>
                  <w:r w:rsidRPr="00F2006C">
                    <w:rPr>
                      <w:rFonts w:eastAsia="Times New Roman" w:cs="Arial"/>
                      <w:sz w:val="18"/>
                      <w:szCs w:val="20"/>
                      <w:lang w:val="pl-PL"/>
                    </w:rPr>
                    <w:t xml:space="preserve"> </w:t>
                  </w:r>
                </w:p>
              </w:tc>
            </w:tr>
            <w:tr w:rsidR="00D81B80" w:rsidRPr="007E5BF4" w14:paraId="60D2017D" w14:textId="77777777" w:rsidTr="00260946">
              <w:trPr>
                <w:trHeight w:val="324"/>
                <w:jc w:val="center"/>
              </w:trPr>
              <w:tc>
                <w:tcPr>
                  <w:tcW w:w="1191" w:type="pct"/>
                  <w:shd w:val="clear" w:color="auto" w:fill="FFFFFF"/>
                  <w:noWrap/>
                  <w:vAlign w:val="center"/>
                </w:tcPr>
                <w:p w14:paraId="1686DF2A" w14:textId="77777777" w:rsidR="00996E77" w:rsidRPr="00F2006C" w:rsidRDefault="00996E77" w:rsidP="005D1279">
                  <w:pPr>
                    <w:spacing w:after="0" w:line="240" w:lineRule="auto"/>
                    <w:jc w:val="both"/>
                    <w:rPr>
                      <w:rFonts w:eastAsia="Times New Roman" w:cs="Arial"/>
                      <w:sz w:val="18"/>
                      <w:szCs w:val="20"/>
                      <w:lang w:val="pl-PL"/>
                    </w:rPr>
                  </w:pPr>
                  <w:r w:rsidRPr="00F2006C">
                    <w:rPr>
                      <w:rFonts w:eastAsia="Times New Roman" w:cs="Arial"/>
                      <w:sz w:val="18"/>
                      <w:szCs w:val="20"/>
                      <w:lang w:val="pl-PL"/>
                    </w:rPr>
                    <w:t>Blok 6 Kotel na premog</w:t>
                  </w:r>
                </w:p>
              </w:tc>
              <w:tc>
                <w:tcPr>
                  <w:tcW w:w="1140" w:type="pct"/>
                  <w:shd w:val="clear" w:color="auto" w:fill="FFFFFF"/>
                  <w:noWrap/>
                  <w:vAlign w:val="center"/>
                </w:tcPr>
                <w:p w14:paraId="4F2C1271" w14:textId="77777777" w:rsidR="00996E77" w:rsidRPr="00F2006C" w:rsidRDefault="00996E77" w:rsidP="005D1279">
                  <w:pPr>
                    <w:spacing w:after="0" w:line="240" w:lineRule="auto"/>
                    <w:jc w:val="both"/>
                    <w:rPr>
                      <w:rFonts w:eastAsia="Times New Roman" w:cs="Arial"/>
                      <w:sz w:val="18"/>
                      <w:szCs w:val="18"/>
                      <w:lang w:val="pl-PL"/>
                    </w:rPr>
                  </w:pPr>
                  <w:r w:rsidRPr="00F2006C">
                    <w:rPr>
                      <w:rFonts w:eastAsia="Times New Roman" w:cs="Arial"/>
                      <w:sz w:val="18"/>
                      <w:szCs w:val="18"/>
                      <w:lang w:val="pl-PL"/>
                    </w:rPr>
                    <w:t>600 MW</w:t>
                  </w:r>
                  <w:r w:rsidRPr="00F2006C">
                    <w:rPr>
                      <w:rFonts w:eastAsia="Times New Roman" w:cs="Arial"/>
                      <w:sz w:val="18"/>
                      <w:szCs w:val="18"/>
                      <w:vertAlign w:val="subscript"/>
                      <w:lang w:val="pl-PL"/>
                    </w:rPr>
                    <w:t>e</w:t>
                  </w:r>
                  <w:r w:rsidRPr="00F2006C">
                    <w:rPr>
                      <w:rFonts w:eastAsia="Times New Roman" w:cs="Arial"/>
                      <w:sz w:val="18"/>
                      <w:szCs w:val="18"/>
                      <w:lang w:val="pl-PL"/>
                    </w:rPr>
                    <w:t xml:space="preserve"> (bruto)</w:t>
                  </w:r>
                </w:p>
                <w:p w14:paraId="68CC5E20" w14:textId="77777777" w:rsidR="00996E77" w:rsidRPr="00F2006C" w:rsidRDefault="00996E77" w:rsidP="005D1279">
                  <w:pPr>
                    <w:spacing w:after="0" w:line="240" w:lineRule="auto"/>
                    <w:jc w:val="both"/>
                    <w:rPr>
                      <w:rFonts w:eastAsia="Times New Roman" w:cs="Arial"/>
                      <w:sz w:val="18"/>
                      <w:szCs w:val="18"/>
                      <w:lang w:val="pl-PL"/>
                    </w:rPr>
                  </w:pPr>
                  <w:r w:rsidRPr="00F2006C">
                    <w:rPr>
                      <w:rFonts w:eastAsia="Times New Roman" w:cs="Arial"/>
                      <w:sz w:val="18"/>
                      <w:szCs w:val="18"/>
                      <w:lang w:val="pl-PL"/>
                    </w:rPr>
                    <w:t>539 MW</w:t>
                  </w:r>
                  <w:r w:rsidRPr="00F2006C">
                    <w:rPr>
                      <w:rFonts w:eastAsia="Times New Roman" w:cs="Arial"/>
                      <w:sz w:val="18"/>
                      <w:szCs w:val="18"/>
                      <w:vertAlign w:val="subscript"/>
                      <w:lang w:val="pl-PL"/>
                    </w:rPr>
                    <w:t>e</w:t>
                  </w:r>
                  <w:r w:rsidRPr="00F2006C">
                    <w:rPr>
                      <w:rFonts w:eastAsia="Times New Roman" w:cs="Arial"/>
                      <w:sz w:val="18"/>
                      <w:szCs w:val="18"/>
                      <w:lang w:val="pl-PL"/>
                    </w:rPr>
                    <w:t xml:space="preserve"> (neto)</w:t>
                  </w:r>
                </w:p>
              </w:tc>
              <w:tc>
                <w:tcPr>
                  <w:tcW w:w="2669" w:type="pct"/>
                  <w:shd w:val="clear" w:color="auto" w:fill="FFFFFF"/>
                  <w:vAlign w:val="center"/>
                </w:tcPr>
                <w:p w14:paraId="0343F31B" w14:textId="2459BD44" w:rsidR="00996E77" w:rsidRPr="00F2006C" w:rsidRDefault="00FD1A01" w:rsidP="005D1279">
                  <w:pPr>
                    <w:spacing w:after="0" w:line="240" w:lineRule="auto"/>
                    <w:jc w:val="both"/>
                    <w:rPr>
                      <w:rFonts w:eastAsia="Times New Roman" w:cs="Arial"/>
                      <w:sz w:val="18"/>
                      <w:szCs w:val="18"/>
                      <w:lang w:val="pl-PL"/>
                    </w:rPr>
                  </w:pPr>
                  <w:r w:rsidRPr="00F2006C">
                    <w:rPr>
                      <w:rFonts w:eastAsia="Times New Roman" w:cs="Arial"/>
                      <w:sz w:val="18"/>
                      <w:szCs w:val="18"/>
                      <w:lang w:val="pl-PL"/>
                    </w:rPr>
                    <w:t xml:space="preserve">para </w:t>
                  </w:r>
                  <w:r w:rsidR="00996E77" w:rsidRPr="00F2006C">
                    <w:rPr>
                      <w:rFonts w:eastAsia="Times New Roman" w:cs="Arial"/>
                      <w:sz w:val="18"/>
                      <w:szCs w:val="18"/>
                      <w:lang w:val="pl-PL"/>
                    </w:rPr>
                    <w:t xml:space="preserve">600°C / 275 </w:t>
                  </w:r>
                  <w:r w:rsidR="004D5B54" w:rsidRPr="00F2006C">
                    <w:rPr>
                      <w:rFonts w:eastAsia="Times New Roman" w:cs="Arial"/>
                      <w:sz w:val="18"/>
                      <w:szCs w:val="18"/>
                      <w:lang w:val="pl-PL"/>
                    </w:rPr>
                    <w:t>bar</w:t>
                  </w:r>
                </w:p>
              </w:tc>
            </w:tr>
            <w:tr w:rsidR="00D81B80" w:rsidRPr="007E5BF4" w14:paraId="65FDB6B1" w14:textId="77777777" w:rsidTr="00260946">
              <w:trPr>
                <w:trHeight w:val="324"/>
                <w:jc w:val="center"/>
              </w:trPr>
              <w:tc>
                <w:tcPr>
                  <w:tcW w:w="1191" w:type="pct"/>
                  <w:shd w:val="clear" w:color="auto" w:fill="FFFFFF"/>
                  <w:noWrap/>
                  <w:vAlign w:val="center"/>
                </w:tcPr>
                <w:p w14:paraId="738FF878" w14:textId="77777777" w:rsidR="00996E77" w:rsidRPr="00F2006C" w:rsidRDefault="00996E77" w:rsidP="005D1279">
                  <w:pPr>
                    <w:spacing w:after="0" w:line="240" w:lineRule="auto"/>
                    <w:jc w:val="both"/>
                    <w:rPr>
                      <w:rFonts w:eastAsia="Times New Roman" w:cs="Arial"/>
                      <w:sz w:val="18"/>
                      <w:szCs w:val="20"/>
                      <w:lang w:val="pl-PL"/>
                    </w:rPr>
                  </w:pPr>
                  <w:r w:rsidRPr="00F2006C">
                    <w:rPr>
                      <w:rFonts w:eastAsia="Times New Roman" w:cs="Arial"/>
                      <w:sz w:val="18"/>
                      <w:szCs w:val="20"/>
                      <w:lang w:val="pl-PL"/>
                    </w:rPr>
                    <w:t>Blok 5 Kotel na premog</w:t>
                  </w:r>
                </w:p>
              </w:tc>
              <w:tc>
                <w:tcPr>
                  <w:tcW w:w="1140" w:type="pct"/>
                  <w:shd w:val="clear" w:color="auto" w:fill="FFFFFF"/>
                  <w:noWrap/>
                  <w:vAlign w:val="center"/>
                </w:tcPr>
                <w:p w14:paraId="753BFF30" w14:textId="77777777" w:rsidR="00996E77" w:rsidRPr="00F2006C" w:rsidRDefault="00996E77" w:rsidP="005D1279">
                  <w:pPr>
                    <w:spacing w:after="0" w:line="240" w:lineRule="auto"/>
                    <w:jc w:val="both"/>
                    <w:rPr>
                      <w:rFonts w:eastAsia="Times New Roman" w:cs="Arial"/>
                      <w:sz w:val="18"/>
                      <w:szCs w:val="18"/>
                      <w:lang w:val="pl-PL"/>
                    </w:rPr>
                  </w:pPr>
                  <w:r w:rsidRPr="00F2006C">
                    <w:rPr>
                      <w:rFonts w:eastAsia="Times New Roman" w:cs="Arial"/>
                      <w:sz w:val="18"/>
                      <w:szCs w:val="18"/>
                      <w:lang w:val="pl-PL"/>
                    </w:rPr>
                    <w:t>345 MW</w:t>
                  </w:r>
                  <w:r w:rsidRPr="00F2006C">
                    <w:rPr>
                      <w:rFonts w:eastAsia="Times New Roman" w:cs="Arial"/>
                      <w:sz w:val="18"/>
                      <w:szCs w:val="18"/>
                      <w:vertAlign w:val="subscript"/>
                      <w:lang w:val="pl-PL"/>
                    </w:rPr>
                    <w:t>e</w:t>
                  </w:r>
                  <w:r w:rsidRPr="00F2006C">
                    <w:rPr>
                      <w:rFonts w:eastAsia="Times New Roman" w:cs="Arial"/>
                      <w:sz w:val="18"/>
                      <w:szCs w:val="18"/>
                      <w:lang w:val="pl-PL"/>
                    </w:rPr>
                    <w:t xml:space="preserve"> (bruto)</w:t>
                  </w:r>
                </w:p>
                <w:p w14:paraId="19B9CE59" w14:textId="77777777" w:rsidR="00996E77" w:rsidRPr="00F2006C" w:rsidRDefault="00996E77" w:rsidP="005D1279">
                  <w:pPr>
                    <w:spacing w:after="0" w:line="240" w:lineRule="auto"/>
                    <w:jc w:val="both"/>
                    <w:rPr>
                      <w:rFonts w:eastAsia="Times New Roman" w:cs="Arial"/>
                      <w:sz w:val="18"/>
                      <w:szCs w:val="18"/>
                      <w:lang w:val="pl-PL"/>
                    </w:rPr>
                  </w:pPr>
                  <w:r w:rsidRPr="00F2006C">
                    <w:rPr>
                      <w:rFonts w:eastAsia="Times New Roman" w:cs="Arial"/>
                      <w:sz w:val="18"/>
                      <w:szCs w:val="18"/>
                      <w:lang w:val="pl-PL"/>
                    </w:rPr>
                    <w:t>305 MW</w:t>
                  </w:r>
                  <w:r w:rsidRPr="00F2006C">
                    <w:rPr>
                      <w:rFonts w:eastAsia="Times New Roman" w:cs="Arial"/>
                      <w:sz w:val="18"/>
                      <w:szCs w:val="18"/>
                      <w:vertAlign w:val="subscript"/>
                      <w:lang w:val="pl-PL"/>
                    </w:rPr>
                    <w:t>e</w:t>
                  </w:r>
                  <w:r w:rsidRPr="00F2006C">
                    <w:rPr>
                      <w:rFonts w:eastAsia="Times New Roman" w:cs="Arial"/>
                      <w:sz w:val="18"/>
                      <w:szCs w:val="18"/>
                      <w:lang w:val="pl-PL"/>
                    </w:rPr>
                    <w:t xml:space="preserve"> (neto)</w:t>
                  </w:r>
                </w:p>
              </w:tc>
              <w:tc>
                <w:tcPr>
                  <w:tcW w:w="2669" w:type="pct"/>
                  <w:shd w:val="clear" w:color="auto" w:fill="FFFFFF"/>
                  <w:vAlign w:val="center"/>
                </w:tcPr>
                <w:p w14:paraId="082DF431" w14:textId="491E033E" w:rsidR="00996E77" w:rsidRPr="00F2006C" w:rsidRDefault="00FD1A01" w:rsidP="005D1279">
                  <w:pPr>
                    <w:spacing w:after="0" w:line="240" w:lineRule="auto"/>
                    <w:jc w:val="both"/>
                    <w:rPr>
                      <w:rFonts w:eastAsia="Times New Roman" w:cs="Arial"/>
                      <w:sz w:val="18"/>
                      <w:szCs w:val="18"/>
                      <w:lang w:val="pl-PL"/>
                    </w:rPr>
                  </w:pPr>
                  <w:r w:rsidRPr="00F2006C">
                    <w:rPr>
                      <w:rFonts w:eastAsia="Times New Roman" w:cs="Arial"/>
                      <w:sz w:val="18"/>
                      <w:szCs w:val="18"/>
                      <w:lang w:val="pl-PL"/>
                    </w:rPr>
                    <w:t xml:space="preserve">para </w:t>
                  </w:r>
                  <w:r w:rsidR="00996E77" w:rsidRPr="00F2006C">
                    <w:rPr>
                      <w:rFonts w:eastAsia="Times New Roman" w:cs="Arial"/>
                      <w:sz w:val="18"/>
                      <w:szCs w:val="18"/>
                      <w:lang w:val="pl-PL"/>
                    </w:rPr>
                    <w:t xml:space="preserve">540°C / 184.4 </w:t>
                  </w:r>
                  <w:r w:rsidRPr="00F2006C">
                    <w:rPr>
                      <w:rFonts w:eastAsia="Times New Roman" w:cs="Arial"/>
                      <w:sz w:val="18"/>
                      <w:szCs w:val="18"/>
                      <w:lang w:val="pl-PL"/>
                    </w:rPr>
                    <w:t>bar</w:t>
                  </w:r>
                </w:p>
              </w:tc>
            </w:tr>
          </w:tbl>
          <w:p w14:paraId="0736A8CF" w14:textId="77777777" w:rsidR="00C77044" w:rsidRPr="00F2006C" w:rsidRDefault="00C77044" w:rsidP="00F91E1D">
            <w:pPr>
              <w:jc w:val="both"/>
              <w:rPr>
                <w:rFonts w:cs="Arial"/>
                <w:szCs w:val="20"/>
              </w:rPr>
            </w:pPr>
          </w:p>
          <w:p w14:paraId="4E4B1A34" w14:textId="75394F44" w:rsidR="009A1482" w:rsidRPr="00F2006C" w:rsidRDefault="007E300E" w:rsidP="005D1279">
            <w:pPr>
              <w:tabs>
                <w:tab w:val="left" w:pos="1816"/>
              </w:tabs>
              <w:spacing w:after="0"/>
              <w:jc w:val="both"/>
              <w:rPr>
                <w:rFonts w:cs="Arial"/>
                <w:szCs w:val="20"/>
              </w:rPr>
            </w:pPr>
            <w:r w:rsidRPr="00F2006C">
              <w:rPr>
                <w:rFonts w:cs="Arial"/>
                <w:szCs w:val="20"/>
              </w:rPr>
              <w:t>Analiza</w:t>
            </w:r>
            <w:r w:rsidR="009A1482" w:rsidRPr="00F2006C">
              <w:rPr>
                <w:rFonts w:cs="Arial"/>
                <w:szCs w:val="20"/>
              </w:rPr>
              <w:t xml:space="preserve"> približno 17.500 zgodovinskih</w:t>
            </w:r>
            <w:r w:rsidRPr="00F2006C">
              <w:rPr>
                <w:rFonts w:cs="Arial"/>
                <w:szCs w:val="20"/>
              </w:rPr>
              <w:t xml:space="preserve"> urnih</w:t>
            </w:r>
            <w:r w:rsidR="009A1482" w:rsidRPr="00F2006C">
              <w:rPr>
                <w:rFonts w:cs="Arial"/>
                <w:szCs w:val="20"/>
              </w:rPr>
              <w:t xml:space="preserve"> podatkovnih točk daljinskega ogrevanja</w:t>
            </w:r>
            <w:r w:rsidR="00B220D8" w:rsidRPr="00F2006C">
              <w:rPr>
                <w:rFonts w:cs="Arial"/>
                <w:szCs w:val="20"/>
              </w:rPr>
              <w:t xml:space="preserve"> za Ša</w:t>
            </w:r>
            <w:r w:rsidR="00561F0B" w:rsidRPr="00F2006C">
              <w:rPr>
                <w:rFonts w:cs="Arial"/>
                <w:szCs w:val="20"/>
              </w:rPr>
              <w:t>l</w:t>
            </w:r>
            <w:r w:rsidR="00B220D8" w:rsidRPr="00F2006C">
              <w:rPr>
                <w:rFonts w:cs="Arial"/>
                <w:szCs w:val="20"/>
              </w:rPr>
              <w:t>eško dolino iz obdobja</w:t>
            </w:r>
            <w:r w:rsidR="009A1482" w:rsidRPr="00F2006C">
              <w:rPr>
                <w:rFonts w:cs="Arial"/>
                <w:szCs w:val="20"/>
              </w:rPr>
              <w:t xml:space="preserve"> </w:t>
            </w:r>
            <w:r w:rsidR="00561F0B" w:rsidRPr="00F2006C">
              <w:rPr>
                <w:rFonts w:cs="Arial"/>
                <w:szCs w:val="20"/>
              </w:rPr>
              <w:t xml:space="preserve">od </w:t>
            </w:r>
            <w:r w:rsidR="009A1482" w:rsidRPr="00F2006C">
              <w:rPr>
                <w:rFonts w:cs="Arial"/>
                <w:szCs w:val="20"/>
              </w:rPr>
              <w:t>1. januarja 2022 do 30. junija 2024</w:t>
            </w:r>
            <w:r w:rsidR="00B220D8" w:rsidRPr="00F2006C">
              <w:rPr>
                <w:rFonts w:cs="Arial"/>
                <w:szCs w:val="20"/>
              </w:rPr>
              <w:t xml:space="preserve"> je med drugim pokazala:</w:t>
            </w:r>
          </w:p>
          <w:p w14:paraId="32391D53" w14:textId="77777777" w:rsidR="009A1482" w:rsidRPr="00F2006C" w:rsidRDefault="009A1482" w:rsidP="005D1279">
            <w:pPr>
              <w:tabs>
                <w:tab w:val="left" w:pos="1816"/>
              </w:tabs>
              <w:spacing w:after="0"/>
              <w:jc w:val="both"/>
              <w:rPr>
                <w:rFonts w:cs="Arial"/>
                <w:szCs w:val="20"/>
              </w:rPr>
            </w:pPr>
          </w:p>
          <w:p w14:paraId="5426CA39" w14:textId="7DCE2D7D" w:rsidR="009A1482" w:rsidRPr="00F2006C" w:rsidRDefault="00B220D8" w:rsidP="00176AC7">
            <w:pPr>
              <w:pStyle w:val="Odstavekseznama"/>
              <w:numPr>
                <w:ilvl w:val="0"/>
                <w:numId w:val="36"/>
              </w:numPr>
              <w:tabs>
                <w:tab w:val="left" w:pos="1816"/>
              </w:tabs>
              <w:spacing w:after="160" w:line="278" w:lineRule="auto"/>
              <w:contextualSpacing/>
              <w:jc w:val="both"/>
              <w:rPr>
                <w:rFonts w:cs="Arial"/>
                <w:szCs w:val="20"/>
              </w:rPr>
            </w:pPr>
            <w:r w:rsidRPr="00F2006C">
              <w:rPr>
                <w:rFonts w:cs="Arial"/>
                <w:szCs w:val="20"/>
              </w:rPr>
              <w:t>z</w:t>
            </w:r>
            <w:r w:rsidR="009A1482" w:rsidRPr="00F2006C">
              <w:rPr>
                <w:rFonts w:cs="Arial"/>
                <w:szCs w:val="20"/>
              </w:rPr>
              <w:t>godovinske temperature v Šaleški dolini so se</w:t>
            </w:r>
            <w:r w:rsidR="00561F0B" w:rsidRPr="00F2006C">
              <w:rPr>
                <w:rFonts w:cs="Arial"/>
                <w:szCs w:val="20"/>
              </w:rPr>
              <w:t xml:space="preserve"> v</w:t>
            </w:r>
            <w:r w:rsidR="009A1482" w:rsidRPr="00F2006C">
              <w:rPr>
                <w:rFonts w:cs="Arial"/>
                <w:szCs w:val="20"/>
              </w:rPr>
              <w:t xml:space="preserve"> </w:t>
            </w:r>
            <w:r w:rsidRPr="00F2006C">
              <w:rPr>
                <w:rFonts w:cs="Arial"/>
                <w:szCs w:val="20"/>
              </w:rPr>
              <w:t>analiziranem</w:t>
            </w:r>
            <w:r w:rsidR="00561F0B" w:rsidRPr="00F2006C">
              <w:rPr>
                <w:rFonts w:cs="Arial"/>
                <w:szCs w:val="20"/>
              </w:rPr>
              <w:t>u</w:t>
            </w:r>
            <w:r w:rsidR="009A1482" w:rsidRPr="00F2006C">
              <w:rPr>
                <w:rFonts w:cs="Arial"/>
                <w:szCs w:val="20"/>
              </w:rPr>
              <w:t xml:space="preserve"> obdobju gibale med -10 °C in +35 °C.</w:t>
            </w:r>
          </w:p>
          <w:p w14:paraId="6F28DB13" w14:textId="36526F91" w:rsidR="009A1482" w:rsidRPr="00F2006C" w:rsidRDefault="00B220D8" w:rsidP="00176AC7">
            <w:pPr>
              <w:pStyle w:val="Odstavekseznama"/>
              <w:numPr>
                <w:ilvl w:val="0"/>
                <w:numId w:val="36"/>
              </w:numPr>
              <w:tabs>
                <w:tab w:val="left" w:pos="1816"/>
              </w:tabs>
              <w:spacing w:after="160" w:line="278" w:lineRule="auto"/>
              <w:contextualSpacing/>
              <w:jc w:val="both"/>
              <w:rPr>
                <w:rFonts w:cs="Arial"/>
                <w:szCs w:val="20"/>
              </w:rPr>
            </w:pPr>
            <w:r w:rsidRPr="00F2006C">
              <w:rPr>
                <w:rFonts w:cs="Arial"/>
                <w:szCs w:val="20"/>
              </w:rPr>
              <w:t>p</w:t>
            </w:r>
            <w:r w:rsidR="009A1482" w:rsidRPr="00F2006C">
              <w:rPr>
                <w:rFonts w:cs="Arial"/>
                <w:szCs w:val="20"/>
              </w:rPr>
              <w:t>otreba po toplot</w:t>
            </w:r>
            <w:r w:rsidRPr="00F2006C">
              <w:rPr>
                <w:rFonts w:cs="Arial"/>
                <w:szCs w:val="20"/>
              </w:rPr>
              <w:t>ni energiji</w:t>
            </w:r>
            <w:r w:rsidR="00561F0B" w:rsidRPr="00F2006C">
              <w:rPr>
                <w:rFonts w:cs="Arial"/>
                <w:szCs w:val="20"/>
              </w:rPr>
              <w:t xml:space="preserve"> </w:t>
            </w:r>
            <w:r w:rsidR="009A1482" w:rsidRPr="00F2006C">
              <w:rPr>
                <w:rFonts w:cs="Arial"/>
                <w:szCs w:val="20"/>
              </w:rPr>
              <w:t xml:space="preserve">čez dan </w:t>
            </w:r>
            <w:r w:rsidRPr="00F2006C">
              <w:rPr>
                <w:rFonts w:cs="Arial"/>
                <w:szCs w:val="20"/>
              </w:rPr>
              <w:t xml:space="preserve">niha, </w:t>
            </w:r>
            <w:r w:rsidR="009A1482" w:rsidRPr="00F2006C">
              <w:rPr>
                <w:rFonts w:cs="Arial"/>
                <w:szCs w:val="20"/>
              </w:rPr>
              <w:t>z jutranj</w:t>
            </w:r>
            <w:r w:rsidRPr="00F2006C">
              <w:rPr>
                <w:rFonts w:cs="Arial"/>
                <w:szCs w:val="20"/>
              </w:rPr>
              <w:t>o</w:t>
            </w:r>
            <w:r w:rsidR="009A1482" w:rsidRPr="00F2006C">
              <w:rPr>
                <w:rFonts w:cs="Arial"/>
                <w:szCs w:val="20"/>
              </w:rPr>
              <w:t xml:space="preserve"> in </w:t>
            </w:r>
            <w:r w:rsidRPr="00F2006C">
              <w:rPr>
                <w:rFonts w:cs="Arial"/>
                <w:szCs w:val="20"/>
              </w:rPr>
              <w:t>večerno konico</w:t>
            </w:r>
            <w:r w:rsidR="00635BD4" w:rsidRPr="00F2006C">
              <w:rPr>
                <w:rFonts w:cs="Arial"/>
                <w:szCs w:val="20"/>
              </w:rPr>
              <w:t>, pri čemer je</w:t>
            </w:r>
            <w:r w:rsidR="009A1482" w:rsidRPr="00F2006C">
              <w:rPr>
                <w:rFonts w:cs="Arial"/>
                <w:szCs w:val="20"/>
              </w:rPr>
              <w:t xml:space="preserve"> </w:t>
            </w:r>
            <w:r w:rsidR="00635BD4" w:rsidRPr="00F2006C">
              <w:rPr>
                <w:rFonts w:cs="Arial"/>
                <w:szCs w:val="20"/>
              </w:rPr>
              <w:t>a</w:t>
            </w:r>
            <w:r w:rsidR="009A1482" w:rsidRPr="00F2006C">
              <w:rPr>
                <w:rFonts w:cs="Arial"/>
                <w:szCs w:val="20"/>
              </w:rPr>
              <w:t>mplituda</w:t>
            </w:r>
            <w:r w:rsidR="001C79BB" w:rsidRPr="00F2006C">
              <w:rPr>
                <w:rFonts w:cs="Arial"/>
                <w:szCs w:val="20"/>
              </w:rPr>
              <w:t xml:space="preserve"> </w:t>
            </w:r>
            <w:r w:rsidR="00635BD4" w:rsidRPr="00F2006C">
              <w:rPr>
                <w:rFonts w:cs="Arial"/>
                <w:szCs w:val="20"/>
              </w:rPr>
              <w:t>med najnižjo in najvišjo vrednostjo</w:t>
            </w:r>
            <w:r w:rsidR="009A1482" w:rsidRPr="00F2006C">
              <w:rPr>
                <w:rFonts w:cs="Arial"/>
                <w:szCs w:val="20"/>
              </w:rPr>
              <w:t xml:space="preserve"> v povprečju približno 5-10 MW</w:t>
            </w:r>
            <w:r w:rsidR="009A1482" w:rsidRPr="00F2006C">
              <w:rPr>
                <w:rFonts w:cs="Arial"/>
                <w:szCs w:val="20"/>
                <w:vertAlign w:val="subscript"/>
              </w:rPr>
              <w:t>t</w:t>
            </w:r>
            <w:r w:rsidR="0025665C" w:rsidRPr="00F2006C">
              <w:rPr>
                <w:rFonts w:cs="Arial"/>
                <w:szCs w:val="20"/>
              </w:rPr>
              <w:t>, kot prikazano na sliki 5</w:t>
            </w:r>
            <w:r w:rsidR="009A1482" w:rsidRPr="00F2006C">
              <w:rPr>
                <w:rFonts w:cs="Arial"/>
                <w:szCs w:val="20"/>
              </w:rPr>
              <w:t xml:space="preserve"> spodaj.</w:t>
            </w:r>
          </w:p>
          <w:p w14:paraId="0D695719" w14:textId="460ED2E1" w:rsidR="009A1482" w:rsidRPr="00F2006C" w:rsidRDefault="009A1482" w:rsidP="00C90369">
            <w:pPr>
              <w:tabs>
                <w:tab w:val="left" w:pos="1816"/>
              </w:tabs>
              <w:ind w:left="283"/>
              <w:jc w:val="center"/>
              <w:rPr>
                <w:rFonts w:cs="Arial"/>
              </w:rPr>
            </w:pPr>
          </w:p>
          <w:p w14:paraId="6F905F89" w14:textId="5F7E7727" w:rsidR="003B3844" w:rsidRPr="00F2006C" w:rsidRDefault="003B3844" w:rsidP="003B3844">
            <w:pPr>
              <w:tabs>
                <w:tab w:val="left" w:pos="1816"/>
              </w:tabs>
              <w:ind w:left="283"/>
              <w:jc w:val="center"/>
              <w:rPr>
                <w:rFonts w:cs="Arial"/>
              </w:rPr>
            </w:pPr>
            <w:r w:rsidRPr="00F2006C">
              <w:rPr>
                <w:rFonts w:cs="Arial"/>
                <w:noProof/>
                <w:lang w:eastAsia="sl-SI"/>
              </w:rPr>
              <w:drawing>
                <wp:inline distT="0" distB="0" distL="0" distR="0" wp14:anchorId="1F07212C" wp14:editId="58CABAF2">
                  <wp:extent cx="5242560" cy="3276600"/>
                  <wp:effectExtent l="0" t="0" r="0" b="0"/>
                  <wp:docPr id="2094832282" name="Slika 2094832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42798" cy="3276749"/>
                          </a:xfrm>
                          <a:prstGeom prst="rect">
                            <a:avLst/>
                          </a:prstGeom>
                          <a:noFill/>
                          <a:ln>
                            <a:noFill/>
                          </a:ln>
                        </pic:spPr>
                      </pic:pic>
                    </a:graphicData>
                  </a:graphic>
                </wp:inline>
              </w:drawing>
            </w:r>
          </w:p>
          <w:p w14:paraId="1A2853E5" w14:textId="523F0AB9" w:rsidR="009A1482" w:rsidRPr="00F2006C" w:rsidRDefault="009A1482" w:rsidP="008E6044">
            <w:pPr>
              <w:tabs>
                <w:tab w:val="left" w:pos="1816"/>
              </w:tabs>
              <w:ind w:left="283"/>
              <w:jc w:val="center"/>
              <w:rPr>
                <w:rFonts w:cs="Arial"/>
                <w:szCs w:val="20"/>
              </w:rPr>
            </w:pPr>
            <w:r w:rsidRPr="00F2006C">
              <w:rPr>
                <w:rFonts w:cs="Arial"/>
                <w:szCs w:val="20"/>
              </w:rPr>
              <w:t>Slika</w:t>
            </w:r>
            <w:r w:rsidR="00775881" w:rsidRPr="00F2006C">
              <w:rPr>
                <w:rFonts w:cs="Arial"/>
                <w:szCs w:val="20"/>
              </w:rPr>
              <w:t xml:space="preserve"> </w:t>
            </w:r>
            <w:r w:rsidR="000E1FA2" w:rsidRPr="00F2006C">
              <w:rPr>
                <w:rFonts w:cs="Arial"/>
                <w:szCs w:val="20"/>
              </w:rPr>
              <w:t>5</w:t>
            </w:r>
            <w:r w:rsidRPr="00F2006C">
              <w:rPr>
                <w:rFonts w:cs="Arial"/>
                <w:szCs w:val="20"/>
              </w:rPr>
              <w:t xml:space="preserve">: Povprečno povpraševanje po daljinskem ogrevanju </w:t>
            </w:r>
            <w:r w:rsidR="002F4AD1" w:rsidRPr="00F2006C">
              <w:rPr>
                <w:rFonts w:cs="Arial"/>
                <w:szCs w:val="20"/>
              </w:rPr>
              <w:t>v MW</w:t>
            </w:r>
            <w:r w:rsidR="002F4AD1" w:rsidRPr="00F2006C">
              <w:rPr>
                <w:rFonts w:cs="Arial"/>
                <w:szCs w:val="20"/>
                <w:vertAlign w:val="subscript"/>
              </w:rPr>
              <w:t>t</w:t>
            </w:r>
            <w:r w:rsidRPr="00F2006C">
              <w:rPr>
                <w:rFonts w:cs="Arial"/>
                <w:szCs w:val="20"/>
                <w:vertAlign w:val="subscript"/>
              </w:rPr>
              <w:t xml:space="preserve"> </w:t>
            </w:r>
            <w:r w:rsidR="002F4AD1" w:rsidRPr="00F2006C">
              <w:rPr>
                <w:rFonts w:cs="Arial"/>
                <w:szCs w:val="20"/>
                <w:vertAlign w:val="subscript"/>
              </w:rPr>
              <w:t xml:space="preserve"> </w:t>
            </w:r>
            <w:r w:rsidR="00635BD4" w:rsidRPr="00F2006C">
              <w:rPr>
                <w:rFonts w:cs="Arial"/>
                <w:szCs w:val="20"/>
              </w:rPr>
              <w:t>glede na</w:t>
            </w:r>
            <w:r w:rsidRPr="00F2006C">
              <w:rPr>
                <w:rFonts w:cs="Arial"/>
                <w:szCs w:val="20"/>
              </w:rPr>
              <w:t xml:space="preserve"> čas dneva za vse podatke</w:t>
            </w:r>
          </w:p>
          <w:p w14:paraId="021116F2" w14:textId="77777777" w:rsidR="0004018B" w:rsidRPr="00F2006C" w:rsidRDefault="0004018B" w:rsidP="009A1482">
            <w:pPr>
              <w:tabs>
                <w:tab w:val="left" w:pos="1816"/>
              </w:tabs>
              <w:spacing w:after="0"/>
              <w:jc w:val="both"/>
              <w:rPr>
                <w:rFonts w:cs="Arial"/>
              </w:rPr>
            </w:pPr>
          </w:p>
          <w:p w14:paraId="5EC580A2" w14:textId="0E89D0D3" w:rsidR="006B6564" w:rsidRPr="00F2006C" w:rsidRDefault="00E91CAF" w:rsidP="0037357C">
            <w:pPr>
              <w:jc w:val="both"/>
              <w:rPr>
                <w:rFonts w:cs="Arial"/>
                <w:szCs w:val="20"/>
              </w:rPr>
            </w:pPr>
            <w:r w:rsidRPr="00F2006C">
              <w:rPr>
                <w:rFonts w:cs="Arial"/>
                <w:szCs w:val="20"/>
              </w:rPr>
              <w:lastRenderedPageBreak/>
              <w:t>P</w:t>
            </w:r>
            <w:r w:rsidR="008D7BA3" w:rsidRPr="00F2006C">
              <w:rPr>
                <w:rFonts w:cs="Arial"/>
                <w:szCs w:val="20"/>
              </w:rPr>
              <w:t>oraba toplote</w:t>
            </w:r>
            <w:r w:rsidRPr="00F2006C">
              <w:rPr>
                <w:rFonts w:cs="Arial"/>
                <w:szCs w:val="20"/>
              </w:rPr>
              <w:t xml:space="preserve"> se je</w:t>
            </w:r>
            <w:r w:rsidR="008D7BA3" w:rsidRPr="00F2006C">
              <w:rPr>
                <w:rFonts w:cs="Arial"/>
                <w:szCs w:val="20"/>
              </w:rPr>
              <w:t xml:space="preserve"> zgodovinsko gibala</w:t>
            </w:r>
            <w:r w:rsidR="006B6564" w:rsidRPr="00F2006C">
              <w:rPr>
                <w:rFonts w:cs="Arial"/>
                <w:szCs w:val="20"/>
              </w:rPr>
              <w:t xml:space="preserve"> med 11 </w:t>
            </w:r>
            <w:r w:rsidR="00633C9A" w:rsidRPr="00F2006C">
              <w:rPr>
                <w:rFonts w:cs="Arial"/>
                <w:sz w:val="18"/>
                <w:szCs w:val="18"/>
              </w:rPr>
              <w:t>MW</w:t>
            </w:r>
            <w:r w:rsidR="00633C9A" w:rsidRPr="00F2006C">
              <w:rPr>
                <w:rFonts w:cs="Arial"/>
                <w:sz w:val="18"/>
                <w:szCs w:val="18"/>
                <w:vertAlign w:val="subscript"/>
              </w:rPr>
              <w:t>t</w:t>
            </w:r>
            <w:r w:rsidR="006B6564" w:rsidRPr="00F2006C">
              <w:rPr>
                <w:rFonts w:cs="Arial"/>
                <w:szCs w:val="20"/>
              </w:rPr>
              <w:t xml:space="preserve"> </w:t>
            </w:r>
            <w:r w:rsidR="00DF1E0C" w:rsidRPr="00F2006C">
              <w:rPr>
                <w:rFonts w:cs="Arial"/>
                <w:szCs w:val="20"/>
              </w:rPr>
              <w:t xml:space="preserve">v </w:t>
            </w:r>
            <w:r w:rsidR="006B6564" w:rsidRPr="00F2006C">
              <w:rPr>
                <w:rFonts w:cs="Arial"/>
                <w:szCs w:val="20"/>
              </w:rPr>
              <w:t>pol</w:t>
            </w:r>
            <w:r w:rsidR="000E7D21" w:rsidRPr="00F2006C">
              <w:rPr>
                <w:rFonts w:cs="Arial"/>
                <w:szCs w:val="20"/>
              </w:rPr>
              <w:t>etnih mesecih</w:t>
            </w:r>
            <w:r w:rsidR="00DF1E0C" w:rsidRPr="00F2006C">
              <w:rPr>
                <w:rFonts w:cs="Arial"/>
                <w:szCs w:val="20"/>
              </w:rPr>
              <w:t xml:space="preserve"> </w:t>
            </w:r>
            <w:r w:rsidR="006B6564" w:rsidRPr="00F2006C">
              <w:rPr>
                <w:rFonts w:cs="Arial"/>
                <w:szCs w:val="20"/>
              </w:rPr>
              <w:t xml:space="preserve">in 95 </w:t>
            </w:r>
            <w:r w:rsidR="00633C9A" w:rsidRPr="00F2006C">
              <w:rPr>
                <w:rFonts w:cs="Arial"/>
                <w:sz w:val="18"/>
                <w:szCs w:val="18"/>
              </w:rPr>
              <w:t>MW</w:t>
            </w:r>
            <w:r w:rsidR="00633C9A" w:rsidRPr="00F2006C">
              <w:rPr>
                <w:rFonts w:cs="Arial"/>
                <w:sz w:val="18"/>
                <w:szCs w:val="18"/>
                <w:vertAlign w:val="subscript"/>
              </w:rPr>
              <w:t>t</w:t>
            </w:r>
            <w:r w:rsidR="006B6564" w:rsidRPr="00F2006C">
              <w:rPr>
                <w:rFonts w:cs="Arial"/>
                <w:szCs w:val="20"/>
              </w:rPr>
              <w:t xml:space="preserve"> </w:t>
            </w:r>
            <w:r w:rsidR="000E7D21" w:rsidRPr="00F2006C">
              <w:rPr>
                <w:rFonts w:cs="Arial"/>
                <w:szCs w:val="20"/>
              </w:rPr>
              <w:t xml:space="preserve">v zimskih mesecih </w:t>
            </w:r>
            <w:r w:rsidR="006B6564" w:rsidRPr="00F2006C">
              <w:rPr>
                <w:rFonts w:cs="Arial"/>
                <w:szCs w:val="20"/>
              </w:rPr>
              <w:t>(pri temperaturah okolice okoli -6 °C), pri čemer je najv</w:t>
            </w:r>
            <w:r w:rsidR="000E7D21" w:rsidRPr="00F2006C">
              <w:rPr>
                <w:rFonts w:cs="Arial"/>
                <w:szCs w:val="20"/>
              </w:rPr>
              <w:t>išje</w:t>
            </w:r>
            <w:r w:rsidR="006B6564" w:rsidRPr="00F2006C">
              <w:rPr>
                <w:rFonts w:cs="Arial"/>
                <w:szCs w:val="20"/>
              </w:rPr>
              <w:t xml:space="preserve"> povpraševanje doseglo 105-110 </w:t>
            </w:r>
            <w:r w:rsidR="00633C9A" w:rsidRPr="00F2006C">
              <w:rPr>
                <w:rFonts w:cs="Arial"/>
                <w:sz w:val="18"/>
                <w:szCs w:val="18"/>
              </w:rPr>
              <w:t>MW</w:t>
            </w:r>
            <w:r w:rsidR="00633C9A" w:rsidRPr="00F2006C">
              <w:rPr>
                <w:rFonts w:cs="Arial"/>
                <w:sz w:val="18"/>
                <w:szCs w:val="18"/>
                <w:vertAlign w:val="subscript"/>
              </w:rPr>
              <w:t>t</w:t>
            </w:r>
            <w:r w:rsidR="006B6564" w:rsidRPr="00F2006C">
              <w:rPr>
                <w:rFonts w:cs="Arial"/>
                <w:szCs w:val="20"/>
              </w:rPr>
              <w:t xml:space="preserve"> med hladnim obdobjem leta 2018, ko so temperature padle na približno -15 °C. </w:t>
            </w:r>
          </w:p>
          <w:p w14:paraId="491EBD6A" w14:textId="010A0CF1" w:rsidR="00B97443" w:rsidRPr="00F2006C" w:rsidRDefault="003E1B23" w:rsidP="00B97443">
            <w:pPr>
              <w:jc w:val="both"/>
              <w:rPr>
                <w:rFonts w:cs="Arial"/>
                <w:szCs w:val="20"/>
              </w:rPr>
            </w:pPr>
            <w:r w:rsidRPr="00C9038C">
              <w:rPr>
                <w:rFonts w:cs="Arial"/>
                <w:szCs w:val="20"/>
              </w:rPr>
              <w:t>S</w:t>
            </w:r>
            <w:r w:rsidR="00B97443" w:rsidRPr="00C9038C">
              <w:rPr>
                <w:rFonts w:cs="Arial"/>
                <w:szCs w:val="20"/>
              </w:rPr>
              <w:t>kupna osnovna zmogljivost</w:t>
            </w:r>
            <w:r w:rsidRPr="00C9038C">
              <w:rPr>
                <w:rFonts w:cs="Arial"/>
                <w:szCs w:val="20"/>
              </w:rPr>
              <w:t xml:space="preserve"> obeh</w:t>
            </w:r>
            <w:r w:rsidR="00B97443" w:rsidRPr="00C9038C">
              <w:rPr>
                <w:rFonts w:cs="Arial"/>
                <w:szCs w:val="20"/>
              </w:rPr>
              <w:t xml:space="preserve"> plinskih turbin </w:t>
            </w:r>
            <w:r w:rsidRPr="00C9038C">
              <w:rPr>
                <w:rFonts w:cs="Arial"/>
                <w:szCs w:val="20"/>
              </w:rPr>
              <w:t xml:space="preserve">je </w:t>
            </w:r>
            <w:r w:rsidR="00B97443" w:rsidRPr="00C9038C">
              <w:rPr>
                <w:rFonts w:cs="Arial"/>
                <w:szCs w:val="20"/>
              </w:rPr>
              <w:t xml:space="preserve">približno 91 </w:t>
            </w:r>
            <w:r w:rsidR="00633C9A" w:rsidRPr="00C9038C">
              <w:rPr>
                <w:rFonts w:cs="Arial"/>
                <w:sz w:val="18"/>
                <w:szCs w:val="18"/>
              </w:rPr>
              <w:t>MW</w:t>
            </w:r>
            <w:r w:rsidR="00633C9A" w:rsidRPr="00C9038C">
              <w:rPr>
                <w:rFonts w:cs="Arial"/>
                <w:sz w:val="18"/>
                <w:szCs w:val="18"/>
                <w:vertAlign w:val="subscript"/>
              </w:rPr>
              <w:t>t</w:t>
            </w:r>
            <w:r w:rsidR="00B97443" w:rsidRPr="00C9038C">
              <w:rPr>
                <w:rFonts w:cs="Arial"/>
                <w:szCs w:val="20"/>
              </w:rPr>
              <w:t xml:space="preserve"> </w:t>
            </w:r>
            <w:r w:rsidR="000C7768" w:rsidRPr="00C9038C">
              <w:rPr>
                <w:rFonts w:cs="Arial"/>
                <w:szCs w:val="20"/>
              </w:rPr>
              <w:t xml:space="preserve">toplotne moči </w:t>
            </w:r>
            <w:r w:rsidR="00B97443" w:rsidRPr="00C9038C">
              <w:rPr>
                <w:rFonts w:cs="Arial"/>
                <w:szCs w:val="20"/>
              </w:rPr>
              <w:t xml:space="preserve">v </w:t>
            </w:r>
            <w:r w:rsidR="006A2730" w:rsidRPr="00C9038C">
              <w:rPr>
                <w:rFonts w:cs="Arial"/>
                <w:szCs w:val="20"/>
              </w:rPr>
              <w:t>toplotni postaji 2 (</w:t>
            </w:r>
            <w:r w:rsidR="002C3C93" w:rsidRPr="00C9038C">
              <w:rPr>
                <w:rFonts w:cs="Arial"/>
                <w:szCs w:val="20"/>
              </w:rPr>
              <w:t xml:space="preserve">v nadaljevanju </w:t>
            </w:r>
            <w:r w:rsidR="00B97443" w:rsidRPr="00C9038C">
              <w:rPr>
                <w:rFonts w:cs="Arial"/>
                <w:szCs w:val="20"/>
              </w:rPr>
              <w:t>TP-2</w:t>
            </w:r>
            <w:r w:rsidR="002C3C93" w:rsidRPr="00C9038C">
              <w:rPr>
                <w:rFonts w:cs="Arial"/>
                <w:szCs w:val="20"/>
              </w:rPr>
              <w:t xml:space="preserve">, </w:t>
            </w:r>
            <w:r w:rsidR="00B97443" w:rsidRPr="00C9038C">
              <w:rPr>
                <w:rFonts w:cs="Arial"/>
                <w:szCs w:val="20"/>
              </w:rPr>
              <w:t xml:space="preserve">48,4 </w:t>
            </w:r>
            <w:r w:rsidR="00633C9A" w:rsidRPr="00C9038C">
              <w:rPr>
                <w:rFonts w:cs="Arial"/>
                <w:sz w:val="18"/>
                <w:szCs w:val="18"/>
              </w:rPr>
              <w:t>MW</w:t>
            </w:r>
            <w:r w:rsidR="00633C9A" w:rsidRPr="00C9038C">
              <w:rPr>
                <w:rFonts w:cs="Arial"/>
                <w:sz w:val="18"/>
                <w:szCs w:val="18"/>
                <w:vertAlign w:val="subscript"/>
              </w:rPr>
              <w:t>t</w:t>
            </w:r>
            <w:r w:rsidR="00B97443" w:rsidRPr="00C9038C">
              <w:rPr>
                <w:rFonts w:cs="Arial"/>
                <w:szCs w:val="20"/>
              </w:rPr>
              <w:t xml:space="preserve"> iz </w:t>
            </w:r>
            <w:r w:rsidR="003C6E50" w:rsidRPr="00C9038C">
              <w:rPr>
                <w:rFonts w:cs="Arial"/>
                <w:szCs w:val="20"/>
              </w:rPr>
              <w:t>PT</w:t>
            </w:r>
            <w:r w:rsidR="00B97443" w:rsidRPr="00C9038C">
              <w:rPr>
                <w:rFonts w:cs="Arial"/>
                <w:szCs w:val="20"/>
              </w:rPr>
              <w:t xml:space="preserve">51 in 42,4 </w:t>
            </w:r>
            <w:r w:rsidR="00633C9A" w:rsidRPr="00C9038C">
              <w:rPr>
                <w:rFonts w:cs="Arial"/>
                <w:sz w:val="18"/>
                <w:szCs w:val="18"/>
              </w:rPr>
              <w:t>MW</w:t>
            </w:r>
            <w:r w:rsidR="00633C9A" w:rsidRPr="00C9038C">
              <w:rPr>
                <w:rFonts w:cs="Arial"/>
                <w:sz w:val="18"/>
                <w:szCs w:val="18"/>
                <w:vertAlign w:val="subscript"/>
              </w:rPr>
              <w:t>t</w:t>
            </w:r>
            <w:r w:rsidR="00B97443" w:rsidRPr="00C9038C">
              <w:rPr>
                <w:rFonts w:cs="Arial"/>
                <w:szCs w:val="20"/>
              </w:rPr>
              <w:t xml:space="preserve"> iz </w:t>
            </w:r>
            <w:r w:rsidR="003C6E50" w:rsidRPr="00C9038C">
              <w:rPr>
                <w:rFonts w:cs="Arial"/>
                <w:szCs w:val="20"/>
              </w:rPr>
              <w:t>PT</w:t>
            </w:r>
            <w:r w:rsidR="00B97443" w:rsidRPr="00C9038C">
              <w:rPr>
                <w:rFonts w:cs="Arial"/>
                <w:szCs w:val="20"/>
              </w:rPr>
              <w:t xml:space="preserve"> 2). Zato je bilo ugotovljeno, da v nobenem obratovalnem primeru plinski turbini </w:t>
            </w:r>
            <w:r w:rsidR="00BE7AFB" w:rsidRPr="00C9038C">
              <w:rPr>
                <w:rFonts w:cs="Arial"/>
                <w:szCs w:val="20"/>
              </w:rPr>
              <w:t xml:space="preserve">sami </w:t>
            </w:r>
            <w:r w:rsidR="00B97443" w:rsidRPr="00C9038C">
              <w:rPr>
                <w:rFonts w:cs="Arial"/>
                <w:szCs w:val="20"/>
              </w:rPr>
              <w:t xml:space="preserve">ne moreta </w:t>
            </w:r>
            <w:r w:rsidRPr="00C9038C">
              <w:rPr>
                <w:rFonts w:cs="Arial"/>
                <w:szCs w:val="20"/>
              </w:rPr>
              <w:t>zagotavljati</w:t>
            </w:r>
            <w:r w:rsidR="00B97443" w:rsidRPr="00C9038C">
              <w:rPr>
                <w:rFonts w:cs="Arial"/>
                <w:szCs w:val="20"/>
              </w:rPr>
              <w:t xml:space="preserve"> toplote, kar je pod </w:t>
            </w:r>
            <w:r w:rsidRPr="00C9038C">
              <w:rPr>
                <w:rFonts w:cs="Arial"/>
                <w:szCs w:val="20"/>
              </w:rPr>
              <w:t>zgodovinskim</w:t>
            </w:r>
            <w:r w:rsidR="00B97443" w:rsidRPr="00C9038C">
              <w:rPr>
                <w:rFonts w:cs="Arial"/>
                <w:szCs w:val="20"/>
              </w:rPr>
              <w:t xml:space="preserve"> povpraševanjem in pogodbeno obveznostjo</w:t>
            </w:r>
            <w:r w:rsidRPr="00C9038C">
              <w:rPr>
                <w:rFonts w:cs="Arial"/>
                <w:szCs w:val="20"/>
              </w:rPr>
              <w:t xml:space="preserve"> do KPV</w:t>
            </w:r>
            <w:r w:rsidR="00B97443" w:rsidRPr="00C9038C">
              <w:rPr>
                <w:rFonts w:cs="Arial"/>
                <w:szCs w:val="20"/>
              </w:rPr>
              <w:t xml:space="preserve"> </w:t>
            </w:r>
            <w:r w:rsidRPr="00C9038C">
              <w:rPr>
                <w:rFonts w:cs="Arial"/>
                <w:szCs w:val="20"/>
              </w:rPr>
              <w:t xml:space="preserve">v višini </w:t>
            </w:r>
            <w:r w:rsidR="00B97443" w:rsidRPr="00C9038C">
              <w:rPr>
                <w:rFonts w:cs="Arial"/>
                <w:szCs w:val="20"/>
              </w:rPr>
              <w:t xml:space="preserve">120 </w:t>
            </w:r>
            <w:r w:rsidR="006E0F72" w:rsidRPr="00C9038C">
              <w:rPr>
                <w:rFonts w:cs="Arial"/>
                <w:sz w:val="18"/>
                <w:szCs w:val="18"/>
              </w:rPr>
              <w:t>MW</w:t>
            </w:r>
            <w:r w:rsidR="006E0F72" w:rsidRPr="00C9038C">
              <w:rPr>
                <w:rFonts w:cs="Arial"/>
                <w:sz w:val="18"/>
                <w:szCs w:val="18"/>
                <w:vertAlign w:val="subscript"/>
              </w:rPr>
              <w:t>t</w:t>
            </w:r>
            <w:r w:rsidRPr="00C9038C">
              <w:rPr>
                <w:rFonts w:cs="Arial"/>
                <w:szCs w:val="20"/>
              </w:rPr>
              <w:t>.</w:t>
            </w:r>
          </w:p>
          <w:p w14:paraId="581D81FC" w14:textId="14DFF00A" w:rsidR="00B97443" w:rsidRPr="00F2006C" w:rsidRDefault="009B734E" w:rsidP="00B97443">
            <w:pPr>
              <w:jc w:val="both"/>
              <w:rPr>
                <w:rFonts w:cs="Arial"/>
                <w:szCs w:val="20"/>
              </w:rPr>
            </w:pPr>
            <w:r w:rsidRPr="00F2006C">
              <w:rPr>
                <w:rFonts w:cs="Arial"/>
                <w:szCs w:val="20"/>
              </w:rPr>
              <w:t>Pri tem je</w:t>
            </w:r>
            <w:r w:rsidR="00B97443" w:rsidRPr="00F2006C">
              <w:rPr>
                <w:rFonts w:cs="Arial"/>
                <w:szCs w:val="20"/>
              </w:rPr>
              <w:t xml:space="preserve"> bilo </w:t>
            </w:r>
            <w:r w:rsidR="003E1B23" w:rsidRPr="00F2006C">
              <w:rPr>
                <w:rFonts w:cs="Arial"/>
                <w:szCs w:val="20"/>
              </w:rPr>
              <w:t>tudi upoštevano</w:t>
            </w:r>
            <w:r w:rsidR="00B97443" w:rsidRPr="00F2006C">
              <w:rPr>
                <w:rFonts w:cs="Arial"/>
                <w:szCs w:val="20"/>
              </w:rPr>
              <w:t xml:space="preserve">, da sta </w:t>
            </w:r>
            <w:r w:rsidR="003E1B23" w:rsidRPr="00F2006C">
              <w:rPr>
                <w:rFonts w:cs="Arial"/>
                <w:szCs w:val="20"/>
              </w:rPr>
              <w:t xml:space="preserve">plinski turbini </w:t>
            </w:r>
            <w:r w:rsidR="003C6E50" w:rsidRPr="00F2006C">
              <w:rPr>
                <w:rFonts w:cs="Arial"/>
                <w:szCs w:val="20"/>
              </w:rPr>
              <w:t>PT</w:t>
            </w:r>
            <w:r w:rsidR="00B97443" w:rsidRPr="00F2006C">
              <w:rPr>
                <w:rFonts w:cs="Arial"/>
                <w:szCs w:val="20"/>
              </w:rPr>
              <w:t xml:space="preserve">51 in </w:t>
            </w:r>
            <w:r w:rsidR="003C6E50" w:rsidRPr="00F2006C">
              <w:rPr>
                <w:rFonts w:cs="Arial"/>
                <w:szCs w:val="20"/>
              </w:rPr>
              <w:t>PT</w:t>
            </w:r>
            <w:r w:rsidR="00B97443" w:rsidRPr="00F2006C">
              <w:rPr>
                <w:rFonts w:cs="Arial"/>
                <w:szCs w:val="20"/>
              </w:rPr>
              <w:t xml:space="preserve">52 razpoložljivi </w:t>
            </w:r>
            <w:r w:rsidR="003E1B23" w:rsidRPr="00F2006C">
              <w:rPr>
                <w:rFonts w:cs="Arial"/>
                <w:szCs w:val="20"/>
              </w:rPr>
              <w:t>približno</w:t>
            </w:r>
            <w:r w:rsidR="00B97443" w:rsidRPr="00F2006C">
              <w:rPr>
                <w:rFonts w:cs="Arial"/>
                <w:szCs w:val="20"/>
              </w:rPr>
              <w:t xml:space="preserve"> 80 % oziroma 75 %, pri čemer je bilo nadalje predpostavljeno, da se bo</w:t>
            </w:r>
            <w:r w:rsidR="003E1B23" w:rsidRPr="00F2006C">
              <w:rPr>
                <w:rFonts w:cs="Arial"/>
                <w:szCs w:val="20"/>
              </w:rPr>
              <w:t xml:space="preserve"> razpoložljivost oziroma zanesljivost</w:t>
            </w:r>
            <w:r w:rsidR="00B97443" w:rsidRPr="00F2006C">
              <w:rPr>
                <w:rFonts w:cs="Arial"/>
                <w:szCs w:val="20"/>
              </w:rPr>
              <w:t xml:space="preserve"> po C</w:t>
            </w:r>
            <w:r w:rsidR="003E1B23" w:rsidRPr="00F2006C">
              <w:rPr>
                <w:rFonts w:cs="Arial"/>
                <w:szCs w:val="20"/>
              </w:rPr>
              <w:t xml:space="preserve"> remontu (</w:t>
            </w:r>
            <w:r w:rsidR="00930784">
              <w:rPr>
                <w:rFonts w:cs="Arial"/>
                <w:szCs w:val="20"/>
              </w:rPr>
              <w:t xml:space="preserve">večji redni </w:t>
            </w:r>
            <w:r w:rsidR="003E1B23" w:rsidRPr="00F2006C">
              <w:rPr>
                <w:rFonts w:cs="Arial"/>
                <w:szCs w:val="20"/>
              </w:rPr>
              <w:t>remont</w:t>
            </w:r>
            <w:r w:rsidR="00BC6C4F" w:rsidRPr="00F2006C">
              <w:rPr>
                <w:rFonts w:cs="Arial"/>
                <w:szCs w:val="20"/>
              </w:rPr>
              <w:t>, ki bo</w:t>
            </w:r>
            <w:r w:rsidR="003E1B23" w:rsidRPr="00F2006C">
              <w:rPr>
                <w:rFonts w:cs="Arial"/>
                <w:szCs w:val="20"/>
              </w:rPr>
              <w:t xml:space="preserve"> </w:t>
            </w:r>
            <w:r w:rsidR="00C22959" w:rsidRPr="00F2006C">
              <w:rPr>
                <w:rFonts w:cs="Arial"/>
                <w:szCs w:val="20"/>
              </w:rPr>
              <w:t>izveden</w:t>
            </w:r>
            <w:r w:rsidR="003E1B23" w:rsidRPr="00F2006C">
              <w:rPr>
                <w:rFonts w:cs="Arial"/>
                <w:szCs w:val="20"/>
              </w:rPr>
              <w:t xml:space="preserve"> v </w:t>
            </w:r>
            <w:r w:rsidR="00FB2ADF">
              <w:rPr>
                <w:rFonts w:cs="Arial"/>
                <w:szCs w:val="20"/>
              </w:rPr>
              <w:t>2026</w:t>
            </w:r>
            <w:r w:rsidR="003E1B23" w:rsidRPr="00F2006C">
              <w:rPr>
                <w:rFonts w:cs="Arial"/>
                <w:szCs w:val="20"/>
              </w:rPr>
              <w:t>)</w:t>
            </w:r>
            <w:r w:rsidR="00B97443" w:rsidRPr="00F2006C">
              <w:rPr>
                <w:rFonts w:cs="Arial"/>
                <w:szCs w:val="20"/>
              </w:rPr>
              <w:t xml:space="preserve"> pov</w:t>
            </w:r>
            <w:r w:rsidR="003E1B23" w:rsidRPr="00F2006C">
              <w:rPr>
                <w:rFonts w:cs="Arial"/>
                <w:szCs w:val="20"/>
              </w:rPr>
              <w:t>išala</w:t>
            </w:r>
            <w:r w:rsidR="00B97443" w:rsidRPr="00F2006C">
              <w:rPr>
                <w:rFonts w:cs="Arial"/>
                <w:szCs w:val="20"/>
              </w:rPr>
              <w:t xml:space="preserve"> za</w:t>
            </w:r>
            <w:r w:rsidR="003E1B23" w:rsidRPr="00F2006C">
              <w:rPr>
                <w:rFonts w:cs="Arial"/>
                <w:szCs w:val="20"/>
              </w:rPr>
              <w:t xml:space="preserve"> približno</w:t>
            </w:r>
            <w:r w:rsidR="00B97443" w:rsidRPr="00F2006C">
              <w:rPr>
                <w:rFonts w:cs="Arial"/>
                <w:szCs w:val="20"/>
              </w:rPr>
              <w:t xml:space="preserve"> 5 %. Zato se pričakuje, da se bo skupna letna razpoložljivost, upoštevajoč proizvodnjo, povečala </w:t>
            </w:r>
            <w:r w:rsidR="003E1B23" w:rsidRPr="00F2006C">
              <w:rPr>
                <w:rFonts w:cs="Arial"/>
                <w:szCs w:val="20"/>
              </w:rPr>
              <w:t>i</w:t>
            </w:r>
            <w:r w:rsidR="00B97443" w:rsidRPr="00F2006C">
              <w:rPr>
                <w:rFonts w:cs="Arial"/>
                <w:szCs w:val="20"/>
              </w:rPr>
              <w:t xml:space="preserve">z </w:t>
            </w:r>
            <w:r w:rsidR="003E1B23" w:rsidRPr="00F2006C">
              <w:rPr>
                <w:rFonts w:cs="Arial"/>
                <w:szCs w:val="20"/>
              </w:rPr>
              <w:t xml:space="preserve">približno </w:t>
            </w:r>
            <w:r w:rsidR="00B97443" w:rsidRPr="00F2006C">
              <w:rPr>
                <w:rFonts w:cs="Arial"/>
                <w:szCs w:val="20"/>
              </w:rPr>
              <w:t xml:space="preserve">78 % pred </w:t>
            </w:r>
            <w:r w:rsidR="003E1B23" w:rsidRPr="00F2006C">
              <w:rPr>
                <w:rFonts w:cs="Arial"/>
                <w:szCs w:val="20"/>
              </w:rPr>
              <w:t xml:space="preserve">remontom </w:t>
            </w:r>
            <w:r w:rsidR="00B97443" w:rsidRPr="00F2006C">
              <w:rPr>
                <w:rFonts w:cs="Arial"/>
                <w:szCs w:val="20"/>
              </w:rPr>
              <w:t xml:space="preserve">na </w:t>
            </w:r>
            <w:r w:rsidR="003E1B23" w:rsidRPr="00F2006C">
              <w:rPr>
                <w:rFonts w:cs="Arial"/>
                <w:szCs w:val="20"/>
              </w:rPr>
              <w:t xml:space="preserve">približno </w:t>
            </w:r>
            <w:r w:rsidR="00B97443" w:rsidRPr="00F2006C">
              <w:rPr>
                <w:rFonts w:cs="Arial"/>
                <w:szCs w:val="20"/>
              </w:rPr>
              <w:t xml:space="preserve">83 % po </w:t>
            </w:r>
            <w:r w:rsidR="003E1B23" w:rsidRPr="00F2006C">
              <w:rPr>
                <w:rFonts w:cs="Arial"/>
                <w:szCs w:val="20"/>
              </w:rPr>
              <w:t>C remontu</w:t>
            </w:r>
            <w:r w:rsidR="00B97443" w:rsidRPr="00F2006C">
              <w:rPr>
                <w:rFonts w:cs="Arial"/>
                <w:szCs w:val="20"/>
              </w:rPr>
              <w:t xml:space="preserve">. Letna </w:t>
            </w:r>
            <w:r w:rsidR="003E1B23" w:rsidRPr="00F2006C">
              <w:rPr>
                <w:rFonts w:cs="Arial"/>
                <w:szCs w:val="20"/>
              </w:rPr>
              <w:t>(ne)</w:t>
            </w:r>
            <w:r w:rsidR="00B97443" w:rsidRPr="00F2006C">
              <w:rPr>
                <w:rFonts w:cs="Arial"/>
                <w:szCs w:val="20"/>
              </w:rPr>
              <w:t xml:space="preserve">razpoložljivost vključuje načrtovano vzdrževanje, nenačrtovane izpade in zmanjšanje zmogljivosti med obratovanjem zaradi težav ali poslabšanja opreme. Večina </w:t>
            </w:r>
            <w:r w:rsidR="00BE7AFB" w:rsidRPr="00F2006C">
              <w:rPr>
                <w:rFonts w:cs="Arial"/>
                <w:szCs w:val="20"/>
              </w:rPr>
              <w:t xml:space="preserve">načrtovanih </w:t>
            </w:r>
            <w:r w:rsidR="00B97443" w:rsidRPr="00F2006C">
              <w:rPr>
                <w:rFonts w:cs="Arial"/>
                <w:szCs w:val="20"/>
              </w:rPr>
              <w:t xml:space="preserve">vzdrževalnih del se </w:t>
            </w:r>
            <w:r w:rsidR="003E1B23" w:rsidRPr="00F2006C">
              <w:rPr>
                <w:rFonts w:cs="Arial"/>
                <w:szCs w:val="20"/>
              </w:rPr>
              <w:t>sicer opravi</w:t>
            </w:r>
            <w:r w:rsidR="00B97443" w:rsidRPr="00F2006C">
              <w:rPr>
                <w:rFonts w:cs="Arial"/>
                <w:szCs w:val="20"/>
              </w:rPr>
              <w:t xml:space="preserve"> v poletnih mesecih, ko je povpraševanje po toploti majhno, vendar se</w:t>
            </w:r>
            <w:r w:rsidR="003025C6" w:rsidRPr="00F2006C">
              <w:rPr>
                <w:rFonts w:cs="Arial"/>
                <w:szCs w:val="20"/>
              </w:rPr>
              <w:t xml:space="preserve"> še vedno</w:t>
            </w:r>
            <w:r w:rsidR="00B97443" w:rsidRPr="00F2006C">
              <w:rPr>
                <w:rFonts w:cs="Arial"/>
                <w:szCs w:val="20"/>
              </w:rPr>
              <w:t xml:space="preserve"> lahko</w:t>
            </w:r>
            <w:r w:rsidR="003025C6" w:rsidRPr="00F2006C">
              <w:rPr>
                <w:rFonts w:cs="Arial"/>
                <w:szCs w:val="20"/>
              </w:rPr>
              <w:t xml:space="preserve"> vsak trenutek pojavijo nenačrtovani</w:t>
            </w:r>
            <w:r w:rsidR="00B97443" w:rsidRPr="00F2006C">
              <w:rPr>
                <w:rFonts w:cs="Arial"/>
                <w:szCs w:val="20"/>
              </w:rPr>
              <w:t xml:space="preserve"> izpadi</w:t>
            </w:r>
            <w:r w:rsidR="003025C6" w:rsidRPr="00F2006C">
              <w:rPr>
                <w:rFonts w:cs="Arial"/>
                <w:szCs w:val="20"/>
              </w:rPr>
              <w:t>,</w:t>
            </w:r>
            <w:r w:rsidR="00B97443" w:rsidRPr="00F2006C">
              <w:rPr>
                <w:rFonts w:cs="Arial"/>
                <w:szCs w:val="20"/>
              </w:rPr>
              <w:t xml:space="preserve"> </w:t>
            </w:r>
            <w:r w:rsidR="003E1B23" w:rsidRPr="00F2006C">
              <w:rPr>
                <w:rFonts w:cs="Arial"/>
                <w:szCs w:val="20"/>
              </w:rPr>
              <w:t xml:space="preserve">tudi </w:t>
            </w:r>
            <w:r w:rsidR="00B97443" w:rsidRPr="00F2006C">
              <w:rPr>
                <w:rFonts w:cs="Arial"/>
                <w:szCs w:val="20"/>
              </w:rPr>
              <w:t xml:space="preserve">ob </w:t>
            </w:r>
            <w:r w:rsidR="00F952D5" w:rsidRPr="00F2006C">
              <w:rPr>
                <w:rFonts w:cs="Arial"/>
                <w:szCs w:val="20"/>
              </w:rPr>
              <w:t xml:space="preserve">(v smislu potrebe po </w:t>
            </w:r>
            <w:r w:rsidR="00104255" w:rsidRPr="00F2006C">
              <w:rPr>
                <w:rFonts w:cs="Arial"/>
                <w:szCs w:val="20"/>
              </w:rPr>
              <w:t>toploti</w:t>
            </w:r>
            <w:r w:rsidR="00F952D5" w:rsidRPr="00F2006C">
              <w:rPr>
                <w:rFonts w:cs="Arial"/>
                <w:szCs w:val="20"/>
              </w:rPr>
              <w:t xml:space="preserve">) </w:t>
            </w:r>
            <w:r w:rsidR="00B97443" w:rsidRPr="00F2006C">
              <w:rPr>
                <w:rFonts w:cs="Arial"/>
                <w:szCs w:val="20"/>
              </w:rPr>
              <w:t>neprimernem času, pri čemer je verjetnost nenačrtovanih izpadov večja v obdobjih velike porabe/potrebe po toploti</w:t>
            </w:r>
            <w:r w:rsidR="00781B59" w:rsidRPr="00F2006C">
              <w:rPr>
                <w:rFonts w:cs="Arial"/>
                <w:szCs w:val="20"/>
              </w:rPr>
              <w:t>,</w:t>
            </w:r>
            <w:r w:rsidR="00B97443" w:rsidRPr="00F2006C">
              <w:rPr>
                <w:rFonts w:cs="Arial"/>
                <w:szCs w:val="20"/>
              </w:rPr>
              <w:t xml:space="preserve"> v zimskih mesecih. </w:t>
            </w:r>
          </w:p>
          <w:p w14:paraId="0F1AE9D5" w14:textId="3CC5A531" w:rsidR="001644D7" w:rsidRPr="00F2006C" w:rsidRDefault="003E1B23" w:rsidP="00B97443">
            <w:pPr>
              <w:jc w:val="both"/>
              <w:rPr>
                <w:rFonts w:cs="Arial"/>
                <w:szCs w:val="20"/>
              </w:rPr>
            </w:pPr>
            <w:r w:rsidRPr="00F2006C">
              <w:rPr>
                <w:rFonts w:cs="Arial"/>
                <w:szCs w:val="20"/>
              </w:rPr>
              <w:t xml:space="preserve">Tako </w:t>
            </w:r>
            <w:r w:rsidR="00BD0201" w:rsidRPr="00F2006C">
              <w:rPr>
                <w:rFonts w:cs="Arial"/>
                <w:szCs w:val="20"/>
              </w:rPr>
              <w:t xml:space="preserve">analiza </w:t>
            </w:r>
            <w:r w:rsidRPr="00F2006C">
              <w:rPr>
                <w:rFonts w:cs="Arial"/>
                <w:szCs w:val="20"/>
              </w:rPr>
              <w:t>r</w:t>
            </w:r>
            <w:r w:rsidR="00B97443" w:rsidRPr="00F2006C">
              <w:rPr>
                <w:rFonts w:cs="Arial"/>
                <w:szCs w:val="20"/>
              </w:rPr>
              <w:t>azčlen</w:t>
            </w:r>
            <w:r w:rsidR="00BD0201" w:rsidRPr="00F2006C">
              <w:rPr>
                <w:rFonts w:cs="Arial"/>
                <w:szCs w:val="20"/>
              </w:rPr>
              <w:t>jenih</w:t>
            </w:r>
            <w:r w:rsidR="00B97443" w:rsidRPr="00F2006C">
              <w:rPr>
                <w:rFonts w:cs="Arial"/>
                <w:szCs w:val="20"/>
              </w:rPr>
              <w:t xml:space="preserve"> urnih podatkov </w:t>
            </w:r>
            <w:r w:rsidR="00943A60" w:rsidRPr="00F2006C">
              <w:rPr>
                <w:rFonts w:cs="Arial"/>
                <w:szCs w:val="20"/>
              </w:rPr>
              <w:t xml:space="preserve">za toplotni odjem </w:t>
            </w:r>
            <w:r w:rsidR="00D23E30" w:rsidRPr="00F2006C">
              <w:rPr>
                <w:rFonts w:cs="Arial"/>
                <w:szCs w:val="20"/>
              </w:rPr>
              <w:t>za potrebe daljinskega ogrevanja Šaleške doline</w:t>
            </w:r>
            <w:r w:rsidR="00B97443" w:rsidRPr="00F2006C">
              <w:rPr>
                <w:rFonts w:cs="Arial"/>
                <w:szCs w:val="20"/>
              </w:rPr>
              <w:t xml:space="preserve"> in zmogljivosti plinske turbine pred </w:t>
            </w:r>
            <w:r w:rsidR="00A11DC6" w:rsidRPr="00F2006C">
              <w:rPr>
                <w:rFonts w:cs="Arial"/>
                <w:szCs w:val="20"/>
              </w:rPr>
              <w:t>remontom</w:t>
            </w:r>
            <w:r w:rsidR="00755E21" w:rsidRPr="00F2006C">
              <w:rPr>
                <w:rFonts w:cs="Arial"/>
                <w:szCs w:val="20"/>
              </w:rPr>
              <w:t xml:space="preserve"> </w:t>
            </w:r>
            <w:r w:rsidR="00B97443" w:rsidRPr="00F2006C">
              <w:rPr>
                <w:rFonts w:cs="Arial"/>
                <w:szCs w:val="20"/>
              </w:rPr>
              <w:t xml:space="preserve">kaže, da bi </w:t>
            </w:r>
            <w:r w:rsidR="0046656F" w:rsidRPr="00F2006C">
              <w:rPr>
                <w:rFonts w:cs="Arial"/>
                <w:szCs w:val="20"/>
              </w:rPr>
              <w:t xml:space="preserve">skupna </w:t>
            </w:r>
            <w:r w:rsidR="00B97443" w:rsidRPr="00F2006C">
              <w:rPr>
                <w:rFonts w:cs="Arial"/>
                <w:szCs w:val="20"/>
              </w:rPr>
              <w:t xml:space="preserve">moč </w:t>
            </w:r>
            <w:r w:rsidR="00823F5A" w:rsidRPr="00F2006C">
              <w:rPr>
                <w:rFonts w:cs="Arial"/>
                <w:szCs w:val="20"/>
              </w:rPr>
              <w:t xml:space="preserve">zadostovala le </w:t>
            </w:r>
            <w:r w:rsidR="00B97443" w:rsidRPr="00F2006C">
              <w:rPr>
                <w:rFonts w:cs="Arial"/>
                <w:szCs w:val="20"/>
              </w:rPr>
              <w:t xml:space="preserve">za 80 % </w:t>
            </w:r>
            <w:r w:rsidRPr="00F2006C">
              <w:rPr>
                <w:rFonts w:cs="Arial"/>
                <w:szCs w:val="20"/>
              </w:rPr>
              <w:t>podatkovnih točk</w:t>
            </w:r>
            <w:r w:rsidR="00B97443" w:rsidRPr="00F2006C">
              <w:rPr>
                <w:rFonts w:cs="Arial"/>
                <w:szCs w:val="20"/>
              </w:rPr>
              <w:t xml:space="preserve"> (68 % </w:t>
            </w:r>
            <w:r w:rsidR="00A11DC6" w:rsidRPr="00F2006C">
              <w:rPr>
                <w:rFonts w:cs="Arial"/>
                <w:szCs w:val="20"/>
              </w:rPr>
              <w:t>za zimske mesece</w:t>
            </w:r>
            <w:r w:rsidR="00B97443" w:rsidRPr="00F2006C">
              <w:rPr>
                <w:rFonts w:cs="Arial"/>
                <w:szCs w:val="20"/>
              </w:rPr>
              <w:t>, od oktobra do aprila). Ob predpostavki normaliziranega leta bi to pomenilo približno 1</w:t>
            </w:r>
            <w:r w:rsidR="00FB2ADF">
              <w:rPr>
                <w:rFonts w:cs="Arial"/>
                <w:szCs w:val="20"/>
              </w:rPr>
              <w:t>.</w:t>
            </w:r>
            <w:r w:rsidR="00B97443" w:rsidRPr="00F2006C">
              <w:rPr>
                <w:rFonts w:cs="Arial"/>
                <w:szCs w:val="20"/>
              </w:rPr>
              <w:t>500 ur na leto (ali približno 63 dni) z nezadostno</w:t>
            </w:r>
            <w:r w:rsidR="00C60A48" w:rsidRPr="00F2006C">
              <w:rPr>
                <w:rFonts w:cs="Arial"/>
                <w:szCs w:val="20"/>
              </w:rPr>
              <w:t xml:space="preserve"> </w:t>
            </w:r>
            <w:r w:rsidR="00BD0201" w:rsidRPr="00F2006C">
              <w:rPr>
                <w:rFonts w:cs="Arial"/>
                <w:szCs w:val="20"/>
              </w:rPr>
              <w:t xml:space="preserve">proizvodnjo toplote </w:t>
            </w:r>
            <w:r w:rsidR="005677F0" w:rsidRPr="00F2006C">
              <w:rPr>
                <w:rFonts w:cs="Arial"/>
                <w:szCs w:val="20"/>
              </w:rPr>
              <w:t>za odjemalce Šaleške doline</w:t>
            </w:r>
            <w:r w:rsidRPr="00F2006C">
              <w:rPr>
                <w:rFonts w:cs="Arial"/>
                <w:szCs w:val="20"/>
              </w:rPr>
              <w:t>.</w:t>
            </w:r>
          </w:p>
          <w:p w14:paraId="21AE4F68" w14:textId="23CFD739" w:rsidR="00447F58" w:rsidRPr="00F2006C" w:rsidRDefault="00B97443" w:rsidP="00B97443">
            <w:pPr>
              <w:jc w:val="both"/>
              <w:rPr>
                <w:rFonts w:cs="Arial"/>
                <w:szCs w:val="20"/>
              </w:rPr>
            </w:pPr>
            <w:r w:rsidRPr="00F2006C">
              <w:rPr>
                <w:rFonts w:cs="Arial"/>
                <w:szCs w:val="20"/>
              </w:rPr>
              <w:t xml:space="preserve">Na podlagi </w:t>
            </w:r>
            <w:r w:rsidR="003E1EE1" w:rsidRPr="00F2006C">
              <w:rPr>
                <w:rFonts w:cs="Arial"/>
                <w:szCs w:val="20"/>
              </w:rPr>
              <w:t>zgodovinskih</w:t>
            </w:r>
            <w:r w:rsidRPr="00F2006C">
              <w:rPr>
                <w:rFonts w:cs="Arial"/>
                <w:szCs w:val="20"/>
              </w:rPr>
              <w:t xml:space="preserve"> potreb po </w:t>
            </w:r>
            <w:r w:rsidR="009B4CBE" w:rsidRPr="00F2006C">
              <w:rPr>
                <w:rFonts w:cs="Arial"/>
                <w:szCs w:val="20"/>
              </w:rPr>
              <w:t xml:space="preserve">toplotnem odjemu </w:t>
            </w:r>
            <w:r w:rsidRPr="00F2006C">
              <w:rPr>
                <w:rFonts w:cs="Arial"/>
                <w:szCs w:val="20"/>
              </w:rPr>
              <w:t xml:space="preserve">bi lahko </w:t>
            </w:r>
            <w:r w:rsidR="003E1EE1" w:rsidRPr="00F2006C">
              <w:rPr>
                <w:rFonts w:cs="Arial"/>
                <w:szCs w:val="20"/>
              </w:rPr>
              <w:t xml:space="preserve">plinska turbina </w:t>
            </w:r>
            <w:r w:rsidR="003C6E50" w:rsidRPr="00F2006C">
              <w:rPr>
                <w:rFonts w:cs="Arial"/>
                <w:szCs w:val="20"/>
              </w:rPr>
              <w:t>PT</w:t>
            </w:r>
            <w:r w:rsidRPr="00F2006C">
              <w:rPr>
                <w:rFonts w:cs="Arial"/>
                <w:szCs w:val="20"/>
              </w:rPr>
              <w:t xml:space="preserve">51 </w:t>
            </w:r>
            <w:r w:rsidR="003E1EE1" w:rsidRPr="00F2006C">
              <w:rPr>
                <w:rFonts w:cs="Arial"/>
                <w:szCs w:val="20"/>
              </w:rPr>
              <w:t xml:space="preserve">sama </w:t>
            </w:r>
            <w:r w:rsidRPr="00F2006C">
              <w:rPr>
                <w:rFonts w:cs="Arial"/>
                <w:szCs w:val="20"/>
              </w:rPr>
              <w:t>zadostil</w:t>
            </w:r>
            <w:r w:rsidR="003E1EE1" w:rsidRPr="00F2006C">
              <w:rPr>
                <w:rFonts w:cs="Arial"/>
                <w:szCs w:val="20"/>
              </w:rPr>
              <w:t>a</w:t>
            </w:r>
            <w:r w:rsidRPr="00F2006C">
              <w:rPr>
                <w:rFonts w:cs="Arial"/>
                <w:szCs w:val="20"/>
              </w:rPr>
              <w:t xml:space="preserve"> potrebam po ogrevanju le za 56 % podatko</w:t>
            </w:r>
            <w:r w:rsidR="003E1EE1" w:rsidRPr="00F2006C">
              <w:rPr>
                <w:rFonts w:cs="Arial"/>
                <w:szCs w:val="20"/>
              </w:rPr>
              <w:t xml:space="preserve">vnih točk </w:t>
            </w:r>
            <w:r w:rsidRPr="00F2006C">
              <w:rPr>
                <w:rFonts w:cs="Arial"/>
                <w:szCs w:val="20"/>
              </w:rPr>
              <w:t>(29 % podatko</w:t>
            </w:r>
            <w:r w:rsidR="003E1EE1" w:rsidRPr="00F2006C">
              <w:rPr>
                <w:rFonts w:cs="Arial"/>
                <w:szCs w:val="20"/>
              </w:rPr>
              <w:t>vnih točk</w:t>
            </w:r>
            <w:r w:rsidRPr="00F2006C">
              <w:rPr>
                <w:rFonts w:cs="Arial"/>
                <w:szCs w:val="20"/>
              </w:rPr>
              <w:t xml:space="preserve"> v zimskih mesecih). Podobno bi lahko </w:t>
            </w:r>
            <w:r w:rsidR="003E1EE1" w:rsidRPr="00F2006C">
              <w:rPr>
                <w:rFonts w:cs="Arial"/>
                <w:szCs w:val="20"/>
              </w:rPr>
              <w:t>plinska turbina</w:t>
            </w:r>
            <w:r w:rsidRPr="00F2006C">
              <w:rPr>
                <w:rFonts w:cs="Arial"/>
                <w:szCs w:val="20"/>
              </w:rPr>
              <w:t xml:space="preserve"> </w:t>
            </w:r>
            <w:r w:rsidR="003C6E50" w:rsidRPr="00F2006C">
              <w:rPr>
                <w:rFonts w:cs="Arial"/>
                <w:szCs w:val="20"/>
              </w:rPr>
              <w:t>PT</w:t>
            </w:r>
            <w:r w:rsidRPr="00F2006C">
              <w:rPr>
                <w:rFonts w:cs="Arial"/>
                <w:szCs w:val="20"/>
              </w:rPr>
              <w:t xml:space="preserve">52 </w:t>
            </w:r>
            <w:r w:rsidR="003E1EE1" w:rsidRPr="00F2006C">
              <w:rPr>
                <w:rFonts w:cs="Arial"/>
                <w:szCs w:val="20"/>
              </w:rPr>
              <w:t xml:space="preserve">sama </w:t>
            </w:r>
            <w:r w:rsidRPr="00F2006C">
              <w:rPr>
                <w:rFonts w:cs="Arial"/>
                <w:szCs w:val="20"/>
              </w:rPr>
              <w:t>zadovoljil</w:t>
            </w:r>
            <w:r w:rsidR="003E1EE1" w:rsidRPr="00F2006C">
              <w:rPr>
                <w:rFonts w:cs="Arial"/>
                <w:szCs w:val="20"/>
              </w:rPr>
              <w:t>a</w:t>
            </w:r>
            <w:r w:rsidRPr="00F2006C">
              <w:rPr>
                <w:rFonts w:cs="Arial"/>
                <w:szCs w:val="20"/>
              </w:rPr>
              <w:t xml:space="preserve"> potreb</w:t>
            </w:r>
            <w:r w:rsidR="00C50ACE" w:rsidRPr="00F2006C">
              <w:rPr>
                <w:rFonts w:cs="Arial"/>
                <w:szCs w:val="20"/>
              </w:rPr>
              <w:t>o</w:t>
            </w:r>
            <w:r w:rsidRPr="00F2006C">
              <w:rPr>
                <w:rFonts w:cs="Arial"/>
                <w:szCs w:val="20"/>
              </w:rPr>
              <w:t xml:space="preserve"> po ogrevanju le </w:t>
            </w:r>
            <w:r w:rsidR="00C50ACE" w:rsidRPr="00F2006C">
              <w:rPr>
                <w:rFonts w:cs="Arial"/>
                <w:szCs w:val="20"/>
              </w:rPr>
              <w:t>za</w:t>
            </w:r>
            <w:r w:rsidRPr="00F2006C">
              <w:rPr>
                <w:rFonts w:cs="Arial"/>
                <w:szCs w:val="20"/>
              </w:rPr>
              <w:t xml:space="preserve"> 33 % podatko</w:t>
            </w:r>
            <w:r w:rsidR="003E1EE1" w:rsidRPr="00F2006C">
              <w:rPr>
                <w:rFonts w:cs="Arial"/>
                <w:szCs w:val="20"/>
              </w:rPr>
              <w:t>vnih točk</w:t>
            </w:r>
            <w:r w:rsidRPr="00F2006C">
              <w:rPr>
                <w:rFonts w:cs="Arial"/>
                <w:szCs w:val="20"/>
              </w:rPr>
              <w:t xml:space="preserve"> (in le </w:t>
            </w:r>
            <w:r w:rsidR="00C50ACE" w:rsidRPr="00F2006C">
              <w:rPr>
                <w:rFonts w:cs="Arial"/>
                <w:szCs w:val="20"/>
              </w:rPr>
              <w:t xml:space="preserve">za </w:t>
            </w:r>
            <w:r w:rsidRPr="00F2006C">
              <w:rPr>
                <w:rFonts w:cs="Arial"/>
                <w:szCs w:val="20"/>
              </w:rPr>
              <w:t>2 % podatko</w:t>
            </w:r>
            <w:r w:rsidR="003E1EE1" w:rsidRPr="00F2006C">
              <w:rPr>
                <w:rFonts w:cs="Arial"/>
                <w:szCs w:val="20"/>
              </w:rPr>
              <w:t>vnih točk</w:t>
            </w:r>
            <w:r w:rsidRPr="00F2006C">
              <w:rPr>
                <w:rFonts w:cs="Arial"/>
                <w:szCs w:val="20"/>
              </w:rPr>
              <w:t xml:space="preserve"> v zimskih mesecih). </w:t>
            </w:r>
            <w:r w:rsidR="001F74AB">
              <w:rPr>
                <w:rFonts w:cs="Arial"/>
                <w:szCs w:val="20"/>
              </w:rPr>
              <w:t xml:space="preserve">Do te razlike </w:t>
            </w:r>
            <w:r w:rsidR="00870DB1">
              <w:rPr>
                <w:rFonts w:cs="Arial"/>
                <w:szCs w:val="20"/>
              </w:rPr>
              <w:t>prihaja zato, ker</w:t>
            </w:r>
            <w:r w:rsidR="003C6B92" w:rsidRPr="00F2006C">
              <w:rPr>
                <w:rFonts w:cs="Arial"/>
                <w:szCs w:val="20"/>
              </w:rPr>
              <w:t xml:space="preserve"> je njuna </w:t>
            </w:r>
            <w:r w:rsidR="00C02523" w:rsidRPr="00F2006C">
              <w:rPr>
                <w:rFonts w:cs="Arial"/>
                <w:szCs w:val="20"/>
              </w:rPr>
              <w:t xml:space="preserve">toplotna moč drugačna </w:t>
            </w:r>
            <w:r w:rsidR="00C83FBC" w:rsidRPr="00F2006C">
              <w:rPr>
                <w:rFonts w:cs="Arial"/>
                <w:szCs w:val="20"/>
              </w:rPr>
              <w:t xml:space="preserve">(PT51 </w:t>
            </w:r>
            <w:r w:rsidR="00A01D29" w:rsidRPr="00F2006C">
              <w:rPr>
                <w:rFonts w:cs="Arial"/>
                <w:szCs w:val="20"/>
              </w:rPr>
              <w:t>toplotna moč</w:t>
            </w:r>
            <w:r w:rsidR="00C83FBC" w:rsidRPr="00F2006C">
              <w:rPr>
                <w:rFonts w:cs="Arial"/>
                <w:szCs w:val="20"/>
              </w:rPr>
              <w:t xml:space="preserve"> </w:t>
            </w:r>
            <w:r w:rsidR="000F6A50" w:rsidRPr="00F2006C">
              <w:rPr>
                <w:rFonts w:cs="Arial"/>
                <w:szCs w:val="20"/>
              </w:rPr>
              <w:t>48,4 MW</w:t>
            </w:r>
            <w:r w:rsidR="000F6A50" w:rsidRPr="00F2006C">
              <w:rPr>
                <w:rFonts w:cs="Arial"/>
                <w:szCs w:val="20"/>
                <w:vertAlign w:val="subscript"/>
              </w:rPr>
              <w:t>t</w:t>
            </w:r>
            <w:r w:rsidR="000F6A50" w:rsidRPr="00F2006C">
              <w:rPr>
                <w:rFonts w:cs="Arial"/>
                <w:szCs w:val="20"/>
              </w:rPr>
              <w:t xml:space="preserve">, PT 52 toplotna moč </w:t>
            </w:r>
            <w:r w:rsidR="00A01D29" w:rsidRPr="00F2006C">
              <w:rPr>
                <w:rFonts w:cs="Arial"/>
                <w:szCs w:val="20"/>
              </w:rPr>
              <w:t>42,4 MW</w:t>
            </w:r>
            <w:r w:rsidR="00A01D29" w:rsidRPr="00F2006C">
              <w:rPr>
                <w:rFonts w:cs="Arial"/>
                <w:szCs w:val="20"/>
                <w:vertAlign w:val="subscript"/>
              </w:rPr>
              <w:t>t</w:t>
            </w:r>
            <w:r w:rsidR="00A01D29" w:rsidRPr="00F2006C">
              <w:rPr>
                <w:rFonts w:cs="Arial"/>
                <w:szCs w:val="20"/>
              </w:rPr>
              <w:t>)</w:t>
            </w:r>
            <w:r w:rsidR="003F317B">
              <w:rPr>
                <w:rFonts w:cs="Arial"/>
                <w:szCs w:val="20"/>
              </w:rPr>
              <w:t>,</w:t>
            </w:r>
            <w:r w:rsidR="000F1BF4" w:rsidRPr="00F2006C">
              <w:rPr>
                <w:rFonts w:cs="Arial"/>
                <w:szCs w:val="20"/>
              </w:rPr>
              <w:t xml:space="preserve"> </w:t>
            </w:r>
            <w:r w:rsidR="00A50139" w:rsidRPr="00F2006C">
              <w:rPr>
                <w:rFonts w:cs="Arial"/>
                <w:szCs w:val="20"/>
              </w:rPr>
              <w:t xml:space="preserve">drugačna </w:t>
            </w:r>
            <w:r w:rsidR="003F317B">
              <w:rPr>
                <w:rFonts w:cs="Arial"/>
                <w:szCs w:val="20"/>
              </w:rPr>
              <w:t>pa je tudi</w:t>
            </w:r>
            <w:r w:rsidR="00A50139" w:rsidRPr="00F2006C">
              <w:rPr>
                <w:rFonts w:cs="Arial"/>
                <w:szCs w:val="20"/>
              </w:rPr>
              <w:t xml:space="preserve"> </w:t>
            </w:r>
            <w:r w:rsidR="007C71B6">
              <w:rPr>
                <w:rFonts w:cs="Arial"/>
                <w:szCs w:val="20"/>
              </w:rPr>
              <w:t>njuna</w:t>
            </w:r>
            <w:r w:rsidR="00A50139" w:rsidRPr="00F2006C">
              <w:rPr>
                <w:rFonts w:cs="Arial"/>
                <w:szCs w:val="20"/>
              </w:rPr>
              <w:t xml:space="preserve"> </w:t>
            </w:r>
            <w:r w:rsidR="00A02EB0" w:rsidRPr="00F2006C">
              <w:rPr>
                <w:rFonts w:cs="Arial"/>
                <w:szCs w:val="20"/>
              </w:rPr>
              <w:t xml:space="preserve">vgrajena </w:t>
            </w:r>
            <w:r w:rsidR="006B18B4" w:rsidRPr="00F2006C">
              <w:rPr>
                <w:rFonts w:cs="Arial"/>
                <w:szCs w:val="20"/>
              </w:rPr>
              <w:t>sekundarna</w:t>
            </w:r>
            <w:r w:rsidR="00A50139" w:rsidRPr="00F2006C">
              <w:rPr>
                <w:rFonts w:cs="Arial"/>
                <w:szCs w:val="20"/>
              </w:rPr>
              <w:t xml:space="preserve"> oprema</w:t>
            </w:r>
            <w:r w:rsidR="006B18B4" w:rsidRPr="00F2006C">
              <w:rPr>
                <w:rFonts w:cs="Arial"/>
                <w:szCs w:val="20"/>
              </w:rPr>
              <w:t>.</w:t>
            </w:r>
            <w:r w:rsidRPr="00F2006C">
              <w:rPr>
                <w:rFonts w:cs="Arial"/>
                <w:szCs w:val="20"/>
              </w:rPr>
              <w:t xml:space="preserve"> </w:t>
            </w:r>
          </w:p>
          <w:p w14:paraId="723E6559" w14:textId="24D525E5" w:rsidR="000C2B41" w:rsidRPr="000C2B41" w:rsidRDefault="000C2B41" w:rsidP="00B97443">
            <w:pPr>
              <w:jc w:val="both"/>
            </w:pPr>
            <w:r>
              <w:t xml:space="preserve">Pri zagotavljanju zadostne </w:t>
            </w:r>
            <w:r w:rsidR="00954264">
              <w:t>toplote za daljinsko ogrevanje</w:t>
            </w:r>
            <w:r>
              <w:t xml:space="preserve"> iz PT51 in PT52 je </w:t>
            </w:r>
            <w:r w:rsidR="00F32D06">
              <w:t>treba</w:t>
            </w:r>
            <w:r>
              <w:t xml:space="preserve"> upoštevati, da PT</w:t>
            </w:r>
            <w:r w:rsidRPr="003F30B6">
              <w:t xml:space="preserve">52 </w:t>
            </w:r>
            <w:r>
              <w:t xml:space="preserve">zagotavlja tudi </w:t>
            </w:r>
            <w:r w:rsidRPr="003F30B6">
              <w:t xml:space="preserve">pomožno paro </w:t>
            </w:r>
            <w:r>
              <w:t>za potrebe delovanja TEŠ</w:t>
            </w:r>
            <w:r w:rsidRPr="003F30B6">
              <w:t xml:space="preserve">. Pomožna para se uporablja predvsem za ogrevanje stavb in vzdrževanje obratovalne pripravljenosti </w:t>
            </w:r>
            <w:r>
              <w:t>bloka 6 TEŠ (takrat, ko blok 6 TEŠ ne obratuje)</w:t>
            </w:r>
            <w:r w:rsidRPr="003F30B6">
              <w:t xml:space="preserve">. </w:t>
            </w:r>
            <w:r>
              <w:t>Z</w:t>
            </w:r>
            <w:r w:rsidRPr="003F30B6">
              <w:t xml:space="preserve">a ogrevanje prostorov TEŠ </w:t>
            </w:r>
            <w:r>
              <w:t xml:space="preserve">je v zimskih mesecih </w:t>
            </w:r>
            <w:r w:rsidRPr="003F30B6">
              <w:t xml:space="preserve">potrebnih 7,7 MWt, za vzdrževanje </w:t>
            </w:r>
            <w:r>
              <w:t>obratovalne</w:t>
            </w:r>
            <w:r w:rsidRPr="003F30B6">
              <w:t xml:space="preserve"> pripravljenosti bloka 6 v zimskih mesecih pa približno 7,5 MWt. </w:t>
            </w:r>
            <w:r>
              <w:t xml:space="preserve">Skupno je potrebno v zimskih mesecih zagotavljati </w:t>
            </w:r>
            <w:r w:rsidRPr="003F30B6">
              <w:t>15,2 MWt</w:t>
            </w:r>
            <w:r>
              <w:t xml:space="preserve"> toplotne moči. </w:t>
            </w:r>
            <w:r w:rsidR="00F32D06">
              <w:t>Dalje je treba</w:t>
            </w:r>
            <w:r>
              <w:t xml:space="preserve"> upoštevati tudi s</w:t>
            </w:r>
            <w:r w:rsidRPr="003F30B6">
              <w:t>kupn</w:t>
            </w:r>
            <w:r>
              <w:t>o</w:t>
            </w:r>
            <w:r w:rsidRPr="003F30B6">
              <w:t xml:space="preserve"> letn</w:t>
            </w:r>
            <w:r>
              <w:t>o</w:t>
            </w:r>
            <w:r w:rsidRPr="003F30B6">
              <w:t xml:space="preserve"> razpoložljivost</w:t>
            </w:r>
            <w:r>
              <w:t xml:space="preserve"> PT51 in PT52, ki znaša 78 %. Po izvedenem C-remontu se bo skupna letna razpoložljivost povečala na 83 %. Z uporabo letne razpoložljivosti PT51 in PT52 in zagotavljanje pomožne pare iz PT52 je ocenjena toplota za daljinsko ogrevanje, ki je na voljo</w:t>
            </w:r>
            <w:r w:rsidR="0056176C">
              <w:t>,</w:t>
            </w:r>
            <w:r>
              <w:t xml:space="preserve"> skupaj </w:t>
            </w:r>
            <w:r w:rsidRPr="003F30B6">
              <w:t>59</w:t>
            </w:r>
            <w:r>
              <w:t>,1</w:t>
            </w:r>
            <w:r w:rsidRPr="003F30B6">
              <w:t xml:space="preserve"> MWt</w:t>
            </w:r>
            <w:r>
              <w:t xml:space="preserve"> (</w:t>
            </w:r>
            <w:r w:rsidRPr="003F30B6">
              <w:t xml:space="preserve">38,7 MWt iz </w:t>
            </w:r>
            <w:r>
              <w:t>P</w:t>
            </w:r>
            <w:r w:rsidRPr="003F30B6">
              <w:t>T51 in 20,4 MWt</w:t>
            </w:r>
            <w:r>
              <w:t xml:space="preserve"> iz PT52). </w:t>
            </w:r>
            <w:r w:rsidRPr="003F30B6">
              <w:t>Po</w:t>
            </w:r>
            <w:r>
              <w:t xml:space="preserve"> izvedenem</w:t>
            </w:r>
            <w:r w:rsidRPr="003F30B6">
              <w:t xml:space="preserve"> C-</w:t>
            </w:r>
            <w:r>
              <w:t>remontu bo ocenjena toplota za daljinsko ogrevanje, ki bo na voljo</w:t>
            </w:r>
            <w:r w:rsidR="00300421">
              <w:t>,</w:t>
            </w:r>
            <w:r>
              <w:t xml:space="preserve"> skupaj</w:t>
            </w:r>
            <w:r w:rsidRPr="003F30B6">
              <w:t xml:space="preserve"> 70</w:t>
            </w:r>
            <w:r>
              <w:t>,5</w:t>
            </w:r>
            <w:r w:rsidRPr="003F30B6">
              <w:t xml:space="preserve"> MWt</w:t>
            </w:r>
            <w:r>
              <w:t xml:space="preserve"> (</w:t>
            </w:r>
            <w:r w:rsidRPr="003F30B6">
              <w:t xml:space="preserve">45,2 MWt iz </w:t>
            </w:r>
            <w:r>
              <w:t>P</w:t>
            </w:r>
            <w:r w:rsidRPr="003F30B6">
              <w:t xml:space="preserve">T51 in 25,3 MWt iz </w:t>
            </w:r>
            <w:r>
              <w:t>P</w:t>
            </w:r>
            <w:r w:rsidRPr="003F30B6">
              <w:t>T52</w:t>
            </w:r>
            <w:r>
              <w:t>)</w:t>
            </w:r>
            <w:r w:rsidRPr="003F30B6">
              <w:t>.</w:t>
            </w:r>
          </w:p>
          <w:p w14:paraId="725CA322" w14:textId="2AD08DE4" w:rsidR="00060D02" w:rsidRPr="00F2006C" w:rsidRDefault="00340B4D" w:rsidP="00B97443">
            <w:pPr>
              <w:jc w:val="both"/>
              <w:rPr>
                <w:rFonts w:cs="Arial"/>
                <w:szCs w:val="20"/>
              </w:rPr>
            </w:pPr>
            <w:r w:rsidRPr="00F2006C">
              <w:rPr>
                <w:rFonts w:cs="Arial"/>
                <w:szCs w:val="20"/>
              </w:rPr>
              <w:t>Dodatno s</w:t>
            </w:r>
            <w:r w:rsidR="00B97443" w:rsidRPr="00F2006C">
              <w:rPr>
                <w:rFonts w:cs="Arial"/>
                <w:szCs w:val="20"/>
              </w:rPr>
              <w:t xml:space="preserve">talno obratovanje </w:t>
            </w:r>
            <w:r w:rsidR="003E09FA" w:rsidRPr="00F2006C">
              <w:rPr>
                <w:rFonts w:cs="Arial"/>
                <w:szCs w:val="20"/>
              </w:rPr>
              <w:t>obeh plinskih turbin</w:t>
            </w:r>
            <w:r w:rsidR="005D0602" w:rsidRPr="00F2006C">
              <w:rPr>
                <w:rFonts w:cs="Arial"/>
                <w:szCs w:val="20"/>
              </w:rPr>
              <w:t xml:space="preserve"> </w:t>
            </w:r>
            <w:r w:rsidR="005A2958" w:rsidRPr="00F2006C">
              <w:rPr>
                <w:rFonts w:cs="Arial"/>
                <w:szCs w:val="20"/>
              </w:rPr>
              <w:t>bi</w:t>
            </w:r>
            <w:r w:rsidRPr="00F2006C">
              <w:rPr>
                <w:rFonts w:cs="Arial"/>
                <w:szCs w:val="20"/>
              </w:rPr>
              <w:t xml:space="preserve"> </w:t>
            </w:r>
            <w:r w:rsidR="003E09FA" w:rsidRPr="00F2006C">
              <w:rPr>
                <w:rFonts w:cs="Arial"/>
                <w:szCs w:val="20"/>
              </w:rPr>
              <w:t>p</w:t>
            </w:r>
            <w:r w:rsidR="00B97443" w:rsidRPr="00F2006C">
              <w:rPr>
                <w:rFonts w:cs="Arial"/>
                <w:szCs w:val="20"/>
              </w:rPr>
              <w:t>omenilo veliko tveganje pri obratovanju zaradi pomanjkanja popolne redundance,</w:t>
            </w:r>
            <w:r w:rsidR="00C51417" w:rsidRPr="00F2006C">
              <w:rPr>
                <w:rFonts w:cs="Arial"/>
                <w:szCs w:val="20"/>
              </w:rPr>
              <w:t xml:space="preserve"> tj. rezerve,</w:t>
            </w:r>
            <w:r w:rsidR="00B97443" w:rsidRPr="00F2006C">
              <w:rPr>
                <w:rFonts w:cs="Arial"/>
                <w:szCs w:val="20"/>
              </w:rPr>
              <w:t xml:space="preserve"> zlasti ob upoštevanju dejstva, da sta plinski turbini v preteklosti delovali samo kot konični enoti. Obratovanje brez ustrezne redundance za zagotavljanje varnostne dobrine (npr. toplote </w:t>
            </w:r>
            <w:r w:rsidR="003E09FA" w:rsidRPr="00F2006C">
              <w:rPr>
                <w:rFonts w:cs="Arial"/>
                <w:szCs w:val="20"/>
              </w:rPr>
              <w:t>zlasti v zimskih mesecih</w:t>
            </w:r>
            <w:r w:rsidR="00B97443" w:rsidRPr="00F2006C">
              <w:rPr>
                <w:rFonts w:cs="Arial"/>
                <w:szCs w:val="20"/>
              </w:rPr>
              <w:t>) se običajno ne šteje za standardno ali preudarno obratovalno prakso za odgovorno javno podjetje. V teh okoliščinah lahko v primeru odpovedi ene</w:t>
            </w:r>
            <w:r w:rsidR="0029164F" w:rsidRPr="00F2006C">
              <w:rPr>
                <w:rFonts w:cs="Arial"/>
                <w:szCs w:val="20"/>
              </w:rPr>
              <w:t xml:space="preserve"> plinske</w:t>
            </w:r>
            <w:r w:rsidR="00B97443" w:rsidRPr="00F2006C">
              <w:rPr>
                <w:rFonts w:cs="Arial"/>
                <w:szCs w:val="20"/>
              </w:rPr>
              <w:t xml:space="preserve"> enote oskrba s toploto takoj postane nezadostna, lahko tudi za daljše obdobje, dokler se ne najde </w:t>
            </w:r>
            <w:r w:rsidR="0029164F" w:rsidRPr="00F2006C">
              <w:rPr>
                <w:rFonts w:cs="Arial"/>
                <w:szCs w:val="20"/>
              </w:rPr>
              <w:t>razlog izpada</w:t>
            </w:r>
            <w:r w:rsidR="00B97443" w:rsidRPr="00F2006C">
              <w:rPr>
                <w:rFonts w:cs="Arial"/>
                <w:szCs w:val="20"/>
              </w:rPr>
              <w:t xml:space="preserve"> in izvede popravilo. Do daljših izpadov lahko pride tudi preprosto zato, ker rezervni del</w:t>
            </w:r>
            <w:r w:rsidR="002B21E2" w:rsidRPr="00F2006C">
              <w:rPr>
                <w:rFonts w:cs="Arial"/>
                <w:szCs w:val="20"/>
              </w:rPr>
              <w:t>i</w:t>
            </w:r>
            <w:r w:rsidR="00B97443" w:rsidRPr="00F2006C">
              <w:rPr>
                <w:rFonts w:cs="Arial"/>
                <w:szCs w:val="20"/>
              </w:rPr>
              <w:t xml:space="preserve"> ni</w:t>
            </w:r>
            <w:r w:rsidR="002B21E2" w:rsidRPr="00F2006C">
              <w:rPr>
                <w:rFonts w:cs="Arial"/>
                <w:szCs w:val="20"/>
              </w:rPr>
              <w:t>so</w:t>
            </w:r>
            <w:r w:rsidR="00B97443" w:rsidRPr="00F2006C">
              <w:rPr>
                <w:rFonts w:cs="Arial"/>
                <w:szCs w:val="20"/>
              </w:rPr>
              <w:t xml:space="preserve"> na voljo. Če bi prišlo do okvare</w:t>
            </w:r>
            <w:r w:rsidR="00AA0EA5" w:rsidRPr="00F2006C">
              <w:rPr>
                <w:rFonts w:cs="Arial"/>
                <w:szCs w:val="20"/>
              </w:rPr>
              <w:t xml:space="preserve"> ali izpada</w:t>
            </w:r>
            <w:r w:rsidR="00B97443" w:rsidRPr="00F2006C">
              <w:rPr>
                <w:rFonts w:cs="Arial"/>
                <w:szCs w:val="20"/>
              </w:rPr>
              <w:t xml:space="preserve"> </w:t>
            </w:r>
            <w:r w:rsidR="003C6E50" w:rsidRPr="00F2006C">
              <w:rPr>
                <w:rFonts w:cs="Arial"/>
                <w:szCs w:val="20"/>
              </w:rPr>
              <w:t>PT</w:t>
            </w:r>
            <w:r w:rsidR="00B97443" w:rsidRPr="00F2006C">
              <w:rPr>
                <w:rFonts w:cs="Arial"/>
                <w:szCs w:val="20"/>
              </w:rPr>
              <w:t xml:space="preserve">52, se po potrebi </w:t>
            </w:r>
            <w:r w:rsidR="00B97443" w:rsidRPr="00F2006C">
              <w:rPr>
                <w:rFonts w:cs="Arial"/>
                <w:szCs w:val="20"/>
              </w:rPr>
              <w:lastRenderedPageBreak/>
              <w:t xml:space="preserve">ne bi mogel zagnati niti kotel na premog v enoti 6 (saj je pri zagonu odvisen od </w:t>
            </w:r>
            <w:r w:rsidR="00AA0EA5" w:rsidRPr="00F2006C">
              <w:rPr>
                <w:rFonts w:cs="Arial"/>
                <w:szCs w:val="20"/>
              </w:rPr>
              <w:t>pomožne</w:t>
            </w:r>
            <w:r w:rsidR="00B97443" w:rsidRPr="00F2006C">
              <w:rPr>
                <w:rFonts w:cs="Arial"/>
                <w:szCs w:val="20"/>
              </w:rPr>
              <w:t xml:space="preserve"> pare</w:t>
            </w:r>
            <w:r w:rsidR="0026336F" w:rsidRPr="00F2006C">
              <w:rPr>
                <w:rFonts w:cs="Arial"/>
                <w:szCs w:val="20"/>
              </w:rPr>
              <w:t>, ki mu jo zagotavlja</w:t>
            </w:r>
            <w:r w:rsidR="00B97443" w:rsidRPr="00F2006C">
              <w:rPr>
                <w:rFonts w:cs="Arial"/>
                <w:szCs w:val="20"/>
              </w:rPr>
              <w:t xml:space="preserve"> </w:t>
            </w:r>
            <w:r w:rsidR="003C6E50" w:rsidRPr="00F2006C">
              <w:rPr>
                <w:rFonts w:cs="Arial"/>
                <w:szCs w:val="20"/>
              </w:rPr>
              <w:t>PT</w:t>
            </w:r>
            <w:r w:rsidR="00B97443" w:rsidRPr="00F2006C">
              <w:rPr>
                <w:rFonts w:cs="Arial"/>
                <w:szCs w:val="20"/>
              </w:rPr>
              <w:t>52).</w:t>
            </w:r>
          </w:p>
          <w:p w14:paraId="2E5F2433" w14:textId="36E8B8D7" w:rsidR="00F3104A" w:rsidRPr="00F2006C" w:rsidRDefault="00060D02" w:rsidP="00A84873">
            <w:pPr>
              <w:jc w:val="both"/>
              <w:rPr>
                <w:rFonts w:cs="Arial"/>
                <w:szCs w:val="20"/>
              </w:rPr>
            </w:pPr>
            <w:r w:rsidRPr="00F2006C">
              <w:rPr>
                <w:rFonts w:cs="Arial"/>
                <w:szCs w:val="20"/>
              </w:rPr>
              <w:t xml:space="preserve">Glede na to, da sta bili plinski enoti prvotno nameščeni le kot rezervni ali podporni enoti in ne kot primarna sredstva za neprekinjeno obratovanje, </w:t>
            </w:r>
            <w:r w:rsidR="008D27B8" w:rsidRPr="00F2006C">
              <w:rPr>
                <w:rFonts w:cs="Arial"/>
                <w:szCs w:val="20"/>
              </w:rPr>
              <w:t>bi ti plinski enoti torej obratovali</w:t>
            </w:r>
            <w:r w:rsidR="00365929" w:rsidRPr="00F2006C">
              <w:rPr>
                <w:rFonts w:cs="Arial"/>
                <w:szCs w:val="20"/>
              </w:rPr>
              <w:t xml:space="preserve"> </w:t>
            </w:r>
            <w:r w:rsidR="00B97443" w:rsidRPr="00F2006C">
              <w:rPr>
                <w:rFonts w:cs="Arial"/>
                <w:szCs w:val="20"/>
              </w:rPr>
              <w:t xml:space="preserve">daleč od </w:t>
            </w:r>
            <w:r w:rsidR="00A84873" w:rsidRPr="00F2006C">
              <w:rPr>
                <w:rFonts w:cs="Arial"/>
                <w:szCs w:val="20"/>
              </w:rPr>
              <w:t xml:space="preserve">projektirane </w:t>
            </w:r>
            <w:r w:rsidR="00B97443" w:rsidRPr="00F2006C">
              <w:rPr>
                <w:rFonts w:cs="Arial"/>
                <w:szCs w:val="20"/>
              </w:rPr>
              <w:t xml:space="preserve">sheme obratovanja, </w:t>
            </w:r>
            <w:r w:rsidR="00A84873" w:rsidRPr="00F2006C">
              <w:rPr>
                <w:rFonts w:cs="Arial"/>
                <w:szCs w:val="20"/>
              </w:rPr>
              <w:t xml:space="preserve">kar bi predstavljalo dodatno </w:t>
            </w:r>
            <w:r w:rsidR="00DD7AFB" w:rsidRPr="00F2006C">
              <w:rPr>
                <w:rFonts w:cs="Arial"/>
                <w:szCs w:val="20"/>
              </w:rPr>
              <w:t>tveganje morebitnih izpadov in drugih težav.</w:t>
            </w:r>
            <w:r w:rsidR="00F3104A" w:rsidRPr="00F2006C">
              <w:rPr>
                <w:rFonts w:cs="Arial"/>
                <w:szCs w:val="20"/>
              </w:rPr>
              <w:t xml:space="preserve"> </w:t>
            </w:r>
          </w:p>
          <w:p w14:paraId="3736D16D" w14:textId="38B861D0" w:rsidR="00B97443" w:rsidRPr="00F2006C" w:rsidRDefault="00ED2358" w:rsidP="00B97443">
            <w:pPr>
              <w:jc w:val="both"/>
              <w:rPr>
                <w:rFonts w:cs="Arial"/>
                <w:szCs w:val="20"/>
              </w:rPr>
            </w:pPr>
            <w:r w:rsidRPr="00F2006C">
              <w:rPr>
                <w:rFonts w:cs="Arial"/>
                <w:szCs w:val="20"/>
              </w:rPr>
              <w:t>Glede na vse navedeno in n</w:t>
            </w:r>
            <w:r w:rsidR="00B97443" w:rsidRPr="00F2006C">
              <w:rPr>
                <w:rFonts w:cs="Arial"/>
                <w:szCs w:val="20"/>
              </w:rPr>
              <w:t xml:space="preserve">a podlagi </w:t>
            </w:r>
            <w:r w:rsidR="003D44AD" w:rsidRPr="00F2006C">
              <w:rPr>
                <w:rFonts w:cs="Arial"/>
                <w:szCs w:val="20"/>
              </w:rPr>
              <w:t>analize</w:t>
            </w:r>
            <w:r w:rsidR="00B97443" w:rsidRPr="00F2006C">
              <w:rPr>
                <w:rFonts w:cs="Arial"/>
                <w:szCs w:val="20"/>
              </w:rPr>
              <w:t xml:space="preserve"> </w:t>
            </w:r>
            <w:r w:rsidRPr="00F2006C">
              <w:rPr>
                <w:rFonts w:cs="Arial"/>
                <w:szCs w:val="20"/>
              </w:rPr>
              <w:t>zgodovinskega</w:t>
            </w:r>
            <w:r w:rsidR="00B97443" w:rsidRPr="00F2006C">
              <w:rPr>
                <w:rFonts w:cs="Arial"/>
                <w:szCs w:val="20"/>
              </w:rPr>
              <w:t xml:space="preserve"> mesečnega </w:t>
            </w:r>
            <w:r w:rsidR="006900DB" w:rsidRPr="00F2006C">
              <w:rPr>
                <w:rFonts w:cs="Arial"/>
                <w:szCs w:val="20"/>
              </w:rPr>
              <w:t xml:space="preserve">toplotnega odjema </w:t>
            </w:r>
            <w:r w:rsidR="00B97443" w:rsidRPr="00F2006C">
              <w:rPr>
                <w:rFonts w:cs="Arial"/>
                <w:szCs w:val="20"/>
              </w:rPr>
              <w:t>skupna toplotna moč plinsk</w:t>
            </w:r>
            <w:r w:rsidRPr="00F2006C">
              <w:rPr>
                <w:rFonts w:cs="Arial"/>
                <w:szCs w:val="20"/>
              </w:rPr>
              <w:t>ih</w:t>
            </w:r>
            <w:r w:rsidR="00B97443" w:rsidRPr="00F2006C">
              <w:rPr>
                <w:rFonts w:cs="Arial"/>
                <w:szCs w:val="20"/>
              </w:rPr>
              <w:t xml:space="preserve"> turbin</w:t>
            </w:r>
            <w:r w:rsidRPr="00F2006C">
              <w:rPr>
                <w:rFonts w:cs="Arial"/>
                <w:szCs w:val="20"/>
              </w:rPr>
              <w:t xml:space="preserve"> (pred remontom C)</w:t>
            </w:r>
            <w:r w:rsidR="00B97443" w:rsidRPr="00F2006C">
              <w:rPr>
                <w:rFonts w:cs="Arial"/>
                <w:szCs w:val="20"/>
              </w:rPr>
              <w:t xml:space="preserve"> v najhladnejših mesecih decembra, januarja in februarja ne bo mogla zadovoljiti potreb po ogrevanju, pri čemer bo mesečni primanjkljaj znašal do 22 %. Po </w:t>
            </w:r>
            <w:r w:rsidRPr="00F2006C">
              <w:rPr>
                <w:rFonts w:cs="Arial"/>
                <w:szCs w:val="20"/>
              </w:rPr>
              <w:t>remontu</w:t>
            </w:r>
            <w:r w:rsidR="00B97443" w:rsidRPr="00F2006C">
              <w:rPr>
                <w:rFonts w:cs="Arial"/>
                <w:szCs w:val="20"/>
              </w:rPr>
              <w:t xml:space="preserve"> C se ocenjuje, da bosta december in januar še vedno predstavljala tveganje, saj bo povpraševanje blizu polne razpoložljive zmogljivosti, zato obstaja velika verjetnost, da v teh mesecih še vedno ne bo mogoče zadovoljiti največjega </w:t>
            </w:r>
            <w:r w:rsidR="006900DB" w:rsidRPr="00F2006C">
              <w:rPr>
                <w:rFonts w:cs="Arial"/>
                <w:szCs w:val="20"/>
              </w:rPr>
              <w:t>toplotnega odjema</w:t>
            </w:r>
            <w:r w:rsidR="00B97443" w:rsidRPr="00F2006C">
              <w:rPr>
                <w:rFonts w:cs="Arial"/>
                <w:szCs w:val="20"/>
              </w:rPr>
              <w:t xml:space="preserve">. Prav tako </w:t>
            </w:r>
            <w:r w:rsidR="007840BC" w:rsidRPr="00F2006C">
              <w:rPr>
                <w:rFonts w:cs="Arial"/>
                <w:szCs w:val="20"/>
              </w:rPr>
              <w:t xml:space="preserve">bi </w:t>
            </w:r>
            <w:r w:rsidR="00B97443" w:rsidRPr="00F2006C">
              <w:rPr>
                <w:rFonts w:cs="Arial"/>
                <w:szCs w:val="20"/>
              </w:rPr>
              <w:t>se pričak</w:t>
            </w:r>
            <w:r w:rsidR="007840BC" w:rsidRPr="00F2006C">
              <w:rPr>
                <w:rFonts w:cs="Arial"/>
                <w:szCs w:val="20"/>
              </w:rPr>
              <w:t>ovalo</w:t>
            </w:r>
            <w:r w:rsidR="00B97443" w:rsidRPr="00F2006C">
              <w:rPr>
                <w:rFonts w:cs="Arial"/>
                <w:szCs w:val="20"/>
              </w:rPr>
              <w:t>, da bosta morali obe plinski turbini obratovati neprekinjeno od oktobra do maja</w:t>
            </w:r>
            <w:r w:rsidRPr="00F2006C">
              <w:rPr>
                <w:rFonts w:cs="Arial"/>
                <w:szCs w:val="20"/>
              </w:rPr>
              <w:t>, kar predstavlja znatno tveganje</w:t>
            </w:r>
            <w:r w:rsidR="00B97443" w:rsidRPr="00F2006C">
              <w:rPr>
                <w:rFonts w:cs="Arial"/>
                <w:szCs w:val="20"/>
              </w:rPr>
              <w:t xml:space="preserve">. Če bo katera od plinskih turbin nepričakovano </w:t>
            </w:r>
            <w:r w:rsidR="00A5179C" w:rsidRPr="00F2006C">
              <w:rPr>
                <w:rFonts w:cs="Arial"/>
                <w:szCs w:val="20"/>
              </w:rPr>
              <w:t>izpadla</w:t>
            </w:r>
            <w:r w:rsidR="00B97443" w:rsidRPr="00F2006C">
              <w:rPr>
                <w:rFonts w:cs="Arial"/>
                <w:szCs w:val="20"/>
              </w:rPr>
              <w:t xml:space="preserve"> ali </w:t>
            </w:r>
            <w:r w:rsidR="008437C9" w:rsidRPr="00F2006C">
              <w:rPr>
                <w:rFonts w:cs="Arial"/>
                <w:szCs w:val="20"/>
              </w:rPr>
              <w:t xml:space="preserve">imela omejitev </w:t>
            </w:r>
            <w:r w:rsidR="00B97443" w:rsidRPr="00F2006C">
              <w:rPr>
                <w:rFonts w:cs="Arial"/>
                <w:szCs w:val="20"/>
              </w:rPr>
              <w:t xml:space="preserve">zaradi </w:t>
            </w:r>
            <w:r w:rsidR="008437C9" w:rsidRPr="00F2006C">
              <w:rPr>
                <w:rFonts w:cs="Arial"/>
                <w:szCs w:val="20"/>
              </w:rPr>
              <w:t>potreb po</w:t>
            </w:r>
            <w:r w:rsidR="00B97443" w:rsidRPr="00F2006C">
              <w:rPr>
                <w:rFonts w:cs="Arial"/>
                <w:szCs w:val="20"/>
              </w:rPr>
              <w:t xml:space="preserve"> vzdrževanj</w:t>
            </w:r>
            <w:r w:rsidR="008437C9" w:rsidRPr="00F2006C">
              <w:rPr>
                <w:rFonts w:cs="Arial"/>
                <w:szCs w:val="20"/>
              </w:rPr>
              <w:t>u</w:t>
            </w:r>
            <w:r w:rsidR="00B97443" w:rsidRPr="00F2006C">
              <w:rPr>
                <w:rFonts w:cs="Arial"/>
                <w:szCs w:val="20"/>
              </w:rPr>
              <w:t>, je zelo verjetno, da bo proizvodnja toplote v določenih obdobjih nezadostna.</w:t>
            </w:r>
            <w:r w:rsidRPr="00F2006C">
              <w:rPr>
                <w:rFonts w:cs="Arial"/>
                <w:szCs w:val="20"/>
              </w:rPr>
              <w:t xml:space="preserve"> </w:t>
            </w:r>
            <w:r w:rsidR="007D5E57" w:rsidRPr="00F2006C">
              <w:rPr>
                <w:rFonts w:cs="Arial"/>
                <w:szCs w:val="20"/>
              </w:rPr>
              <w:t>N</w:t>
            </w:r>
            <w:r w:rsidRPr="00F2006C">
              <w:rPr>
                <w:rFonts w:cs="Arial"/>
                <w:szCs w:val="20"/>
              </w:rPr>
              <w:t xml:space="preserve">ezadostna oskrba s toploto </w:t>
            </w:r>
            <w:r w:rsidR="002A4DCB" w:rsidRPr="00F2006C">
              <w:rPr>
                <w:rFonts w:cs="Arial"/>
                <w:szCs w:val="20"/>
              </w:rPr>
              <w:t xml:space="preserve">je </w:t>
            </w:r>
            <w:r w:rsidRPr="00F2006C">
              <w:rPr>
                <w:rFonts w:cs="Arial"/>
                <w:szCs w:val="20"/>
              </w:rPr>
              <w:t xml:space="preserve">lahko med hladnim obdobjem ali nenačrtovanim izpadom precej dolga. Ekstremni primeri, četudi predstavljajo majhen odstotek celotnega časa, predstavljajo največje tveganje za prebivalce, zato bi jih moral preudaren upravljavec javne službe upoštevati in načrtovati, saj bi </w:t>
            </w:r>
            <w:r w:rsidR="008D1549" w:rsidRPr="00F2006C">
              <w:rPr>
                <w:rFonts w:cs="Arial"/>
                <w:szCs w:val="20"/>
              </w:rPr>
              <w:t>nezagotavljanje</w:t>
            </w:r>
            <w:r w:rsidRPr="00F2006C">
              <w:rPr>
                <w:rFonts w:cs="Arial"/>
                <w:szCs w:val="20"/>
              </w:rPr>
              <w:t xml:space="preserve"> zadostne količine toplote pomenil velik socialni problem.</w:t>
            </w:r>
          </w:p>
          <w:p w14:paraId="0C7869E5" w14:textId="657D5EE6" w:rsidR="007140AC" w:rsidRPr="00F2006C" w:rsidRDefault="00B97443" w:rsidP="00F91E1D">
            <w:pPr>
              <w:jc w:val="both"/>
              <w:rPr>
                <w:rFonts w:cs="Arial"/>
                <w:szCs w:val="20"/>
              </w:rPr>
            </w:pPr>
            <w:r w:rsidRPr="00F2006C">
              <w:rPr>
                <w:rFonts w:cs="Arial"/>
                <w:szCs w:val="20"/>
              </w:rPr>
              <w:t xml:space="preserve">Na podlagi </w:t>
            </w:r>
            <w:r w:rsidR="006F759A" w:rsidRPr="00F2006C">
              <w:rPr>
                <w:rFonts w:cs="Arial"/>
                <w:szCs w:val="20"/>
              </w:rPr>
              <w:t>pripravljene</w:t>
            </w:r>
            <w:r w:rsidRPr="00F2006C">
              <w:rPr>
                <w:rFonts w:cs="Arial"/>
                <w:szCs w:val="20"/>
              </w:rPr>
              <w:t xml:space="preserve"> analize </w:t>
            </w:r>
            <w:r w:rsidR="002A4DCB" w:rsidRPr="00F2006C">
              <w:rPr>
                <w:rFonts w:cs="Arial"/>
                <w:szCs w:val="20"/>
              </w:rPr>
              <w:t>HSE meni</w:t>
            </w:r>
            <w:r w:rsidRPr="00F2006C">
              <w:rPr>
                <w:rFonts w:cs="Arial"/>
                <w:szCs w:val="20"/>
              </w:rPr>
              <w:t>, da plinsk</w:t>
            </w:r>
            <w:r w:rsidR="006F759A" w:rsidRPr="00F2006C">
              <w:rPr>
                <w:rFonts w:cs="Arial"/>
                <w:szCs w:val="20"/>
              </w:rPr>
              <w:t>i</w:t>
            </w:r>
            <w:r w:rsidRPr="00F2006C">
              <w:rPr>
                <w:rFonts w:cs="Arial"/>
                <w:szCs w:val="20"/>
              </w:rPr>
              <w:t xml:space="preserve"> turbin</w:t>
            </w:r>
            <w:r w:rsidR="006F759A" w:rsidRPr="00F2006C">
              <w:rPr>
                <w:rFonts w:cs="Arial"/>
                <w:szCs w:val="20"/>
              </w:rPr>
              <w:t>i</w:t>
            </w:r>
            <w:r w:rsidRPr="00F2006C">
              <w:rPr>
                <w:rFonts w:cs="Arial"/>
                <w:szCs w:val="20"/>
              </w:rPr>
              <w:t xml:space="preserve"> nima</w:t>
            </w:r>
            <w:r w:rsidR="00BE632A" w:rsidRPr="00F2006C">
              <w:rPr>
                <w:rFonts w:cs="Arial"/>
                <w:szCs w:val="20"/>
              </w:rPr>
              <w:t>ta</w:t>
            </w:r>
            <w:r w:rsidRPr="00F2006C">
              <w:rPr>
                <w:rFonts w:cs="Arial"/>
                <w:szCs w:val="20"/>
              </w:rPr>
              <w:t xml:space="preserve"> zadostne zmogljivosti, da bi glede na </w:t>
            </w:r>
            <w:r w:rsidR="006F759A" w:rsidRPr="00F2006C">
              <w:rPr>
                <w:rFonts w:cs="Arial"/>
                <w:szCs w:val="20"/>
              </w:rPr>
              <w:t>zgodovinsko</w:t>
            </w:r>
            <w:r w:rsidRPr="00F2006C">
              <w:rPr>
                <w:rFonts w:cs="Arial"/>
                <w:szCs w:val="20"/>
              </w:rPr>
              <w:t xml:space="preserve"> povpraševanje</w:t>
            </w:r>
            <w:r w:rsidR="006F759A" w:rsidRPr="00F2006C">
              <w:rPr>
                <w:rFonts w:cs="Arial"/>
                <w:szCs w:val="20"/>
              </w:rPr>
              <w:t xml:space="preserve"> </w:t>
            </w:r>
            <w:r w:rsidR="00D427A6" w:rsidRPr="00F2006C">
              <w:rPr>
                <w:rFonts w:cs="Arial"/>
                <w:szCs w:val="20"/>
              </w:rPr>
              <w:t>po toploti</w:t>
            </w:r>
            <w:r w:rsidR="006F759A" w:rsidRPr="00F2006C">
              <w:rPr>
                <w:rFonts w:cs="Arial"/>
                <w:szCs w:val="20"/>
              </w:rPr>
              <w:t xml:space="preserve"> </w:t>
            </w:r>
            <w:r w:rsidRPr="00F2006C">
              <w:rPr>
                <w:rFonts w:cs="Arial"/>
                <w:szCs w:val="20"/>
              </w:rPr>
              <w:t>zagotavljal</w:t>
            </w:r>
            <w:r w:rsidR="00BE632A" w:rsidRPr="00F2006C">
              <w:rPr>
                <w:rFonts w:cs="Arial"/>
                <w:szCs w:val="20"/>
              </w:rPr>
              <w:t>i</w:t>
            </w:r>
            <w:r w:rsidRPr="00F2006C">
              <w:rPr>
                <w:rFonts w:cs="Arial"/>
                <w:szCs w:val="20"/>
              </w:rPr>
              <w:t xml:space="preserve"> </w:t>
            </w:r>
            <w:r w:rsidR="006F759A" w:rsidRPr="00F2006C">
              <w:rPr>
                <w:rFonts w:cs="Arial"/>
                <w:szCs w:val="20"/>
              </w:rPr>
              <w:t>zadostno</w:t>
            </w:r>
            <w:r w:rsidRPr="00F2006C">
              <w:rPr>
                <w:rFonts w:cs="Arial"/>
                <w:szCs w:val="20"/>
              </w:rPr>
              <w:t xml:space="preserve"> </w:t>
            </w:r>
            <w:r w:rsidR="006F759A" w:rsidRPr="00F2006C">
              <w:rPr>
                <w:rFonts w:cs="Arial"/>
                <w:szCs w:val="20"/>
              </w:rPr>
              <w:t xml:space="preserve">in zanesljivo </w:t>
            </w:r>
            <w:r w:rsidRPr="00F2006C">
              <w:rPr>
                <w:rFonts w:cs="Arial"/>
                <w:szCs w:val="20"/>
              </w:rPr>
              <w:t>toploto prebivalcem</w:t>
            </w:r>
            <w:r w:rsidR="006F759A" w:rsidRPr="00F2006C">
              <w:rPr>
                <w:rFonts w:cs="Arial"/>
                <w:szCs w:val="20"/>
              </w:rPr>
              <w:t xml:space="preserve"> </w:t>
            </w:r>
            <w:r w:rsidRPr="00F2006C">
              <w:rPr>
                <w:rFonts w:cs="Arial"/>
                <w:szCs w:val="20"/>
              </w:rPr>
              <w:t xml:space="preserve">Šaleške doline. Obe plinski turbini bi morali neprekinjeno obratovati več kot 200 dni na leto, kar pa v preteklosti v elektrarni TEŠ ni bilo </w:t>
            </w:r>
            <w:r w:rsidR="005C2A29" w:rsidRPr="00F2006C">
              <w:rPr>
                <w:rFonts w:cs="Arial"/>
                <w:szCs w:val="20"/>
              </w:rPr>
              <w:t>realizirano</w:t>
            </w:r>
            <w:r w:rsidRPr="00F2006C">
              <w:rPr>
                <w:rFonts w:cs="Arial"/>
                <w:szCs w:val="20"/>
              </w:rPr>
              <w:t>. Pri uporabi plinskih turbin za zagotavljanje daljinske toplote b</w:t>
            </w:r>
            <w:r w:rsidR="006F759A" w:rsidRPr="00F2006C">
              <w:rPr>
                <w:rFonts w:cs="Arial"/>
                <w:szCs w:val="20"/>
              </w:rPr>
              <w:t>i</w:t>
            </w:r>
            <w:r w:rsidRPr="00F2006C">
              <w:rPr>
                <w:rFonts w:cs="Arial"/>
                <w:szCs w:val="20"/>
              </w:rPr>
              <w:t xml:space="preserve"> zahtevana shema delovanja predstavljala tveganje zaradi pomanjkanja redundance</w:t>
            </w:r>
            <w:r w:rsidR="000E48BB" w:rsidRPr="00F2006C">
              <w:rPr>
                <w:rFonts w:cs="Arial"/>
                <w:szCs w:val="20"/>
              </w:rPr>
              <w:t>. Takšna shema delovanja pa bi bila</w:t>
            </w:r>
            <w:r w:rsidRPr="00F2006C">
              <w:rPr>
                <w:rFonts w:cs="Arial"/>
                <w:szCs w:val="20"/>
              </w:rPr>
              <w:t xml:space="preserve"> pod standardom običajne industrijske prakse za javna komunalna podjetja.</w:t>
            </w:r>
            <w:r w:rsidR="006F759A" w:rsidRPr="00F2006C">
              <w:rPr>
                <w:rFonts w:cs="Arial"/>
                <w:szCs w:val="20"/>
              </w:rPr>
              <w:t xml:space="preserve"> </w:t>
            </w:r>
            <w:r w:rsidR="007140AC" w:rsidRPr="00F2006C">
              <w:rPr>
                <w:rFonts w:cs="Arial"/>
                <w:szCs w:val="20"/>
              </w:rPr>
              <w:t>Z</w:t>
            </w:r>
            <w:r w:rsidR="003E1EE1" w:rsidRPr="00F2006C">
              <w:rPr>
                <w:rFonts w:cs="Arial"/>
                <w:szCs w:val="20"/>
              </w:rPr>
              <w:t>mogljivost plinskih turbin</w:t>
            </w:r>
            <w:r w:rsidR="007140AC" w:rsidRPr="00F2006C">
              <w:rPr>
                <w:rFonts w:cs="Arial"/>
                <w:szCs w:val="20"/>
              </w:rPr>
              <w:t xml:space="preserve"> samih po sebi</w:t>
            </w:r>
            <w:r w:rsidR="008F7ED2" w:rsidRPr="00F2006C">
              <w:rPr>
                <w:rFonts w:cs="Arial"/>
                <w:szCs w:val="20"/>
              </w:rPr>
              <w:t xml:space="preserve"> </w:t>
            </w:r>
            <w:r w:rsidR="003E1EE1" w:rsidRPr="00F2006C">
              <w:rPr>
                <w:rFonts w:cs="Arial"/>
                <w:szCs w:val="20"/>
              </w:rPr>
              <w:t>ni zadostna in lahko predstavlja tveganje za varnost prebivalcev Šaleške doline</w:t>
            </w:r>
            <w:r w:rsidR="007140AC" w:rsidRPr="00F2006C">
              <w:rPr>
                <w:rFonts w:cs="Arial"/>
                <w:szCs w:val="20"/>
              </w:rPr>
              <w:t>.</w:t>
            </w:r>
            <w:r w:rsidR="003E1EE1" w:rsidRPr="00F2006C">
              <w:rPr>
                <w:rFonts w:cs="Arial"/>
                <w:szCs w:val="20"/>
              </w:rPr>
              <w:t xml:space="preserve"> </w:t>
            </w:r>
          </w:p>
          <w:p w14:paraId="3C02C531" w14:textId="2AA1B3F2" w:rsidR="003E1EE1" w:rsidRPr="00F2006C" w:rsidRDefault="007140AC" w:rsidP="00F91E1D">
            <w:pPr>
              <w:jc w:val="both"/>
              <w:rPr>
                <w:rFonts w:cs="Arial"/>
                <w:szCs w:val="20"/>
              </w:rPr>
            </w:pPr>
            <w:r w:rsidRPr="00F2006C">
              <w:rPr>
                <w:rFonts w:cs="Arial"/>
                <w:szCs w:val="20"/>
              </w:rPr>
              <w:t>Kot</w:t>
            </w:r>
            <w:r w:rsidR="006F759A" w:rsidRPr="00F2006C">
              <w:rPr>
                <w:rFonts w:cs="Arial"/>
                <w:szCs w:val="20"/>
              </w:rPr>
              <w:t xml:space="preserve"> </w:t>
            </w:r>
            <w:r w:rsidR="009E7675" w:rsidRPr="00F2006C">
              <w:rPr>
                <w:rFonts w:cs="Arial"/>
                <w:szCs w:val="20"/>
              </w:rPr>
              <w:t xml:space="preserve">tehnična rešitev za zagotovitev zadostne in zanesljive dobave toplote v sedanji konfiguraciji elektrarne </w:t>
            </w:r>
            <w:r w:rsidR="008B49D4" w:rsidRPr="00F2006C">
              <w:rPr>
                <w:rFonts w:cs="Arial"/>
                <w:szCs w:val="20"/>
              </w:rPr>
              <w:t>v TEŠ</w:t>
            </w:r>
            <w:r w:rsidR="009E7675" w:rsidRPr="00F2006C">
              <w:rPr>
                <w:rFonts w:cs="Arial"/>
                <w:szCs w:val="20"/>
              </w:rPr>
              <w:t xml:space="preserve"> </w:t>
            </w:r>
            <w:r w:rsidR="00C544CF" w:rsidRPr="00F2006C">
              <w:rPr>
                <w:rFonts w:cs="Arial"/>
                <w:szCs w:val="20"/>
              </w:rPr>
              <w:t xml:space="preserve">kot proizvodni vir </w:t>
            </w:r>
            <w:r w:rsidR="009E7675" w:rsidRPr="00F2006C">
              <w:rPr>
                <w:rFonts w:cs="Arial"/>
                <w:szCs w:val="20"/>
              </w:rPr>
              <w:t>preostanejo</w:t>
            </w:r>
            <w:r w:rsidR="003E1EE1" w:rsidRPr="00F2006C">
              <w:rPr>
                <w:rFonts w:cs="Arial"/>
                <w:szCs w:val="20"/>
              </w:rPr>
              <w:t xml:space="preserve"> le kotli na premog.</w:t>
            </w:r>
          </w:p>
          <w:p w14:paraId="2DDCD4C0" w14:textId="48200A97" w:rsidR="000E54CD" w:rsidRPr="00F2006C" w:rsidRDefault="00561933" w:rsidP="00F91E1D">
            <w:pPr>
              <w:jc w:val="both"/>
              <w:rPr>
                <w:rFonts w:cs="Arial"/>
                <w:b/>
                <w:szCs w:val="20"/>
              </w:rPr>
            </w:pPr>
            <w:r w:rsidRPr="00F2006C">
              <w:rPr>
                <w:rFonts w:cs="Arial"/>
                <w:b/>
                <w:szCs w:val="20"/>
              </w:rPr>
              <w:t>Potreba po državnem nadomestilu za proizvodnjo toplote v premogovnih virih TEŠ</w:t>
            </w:r>
          </w:p>
          <w:p w14:paraId="388376CF" w14:textId="5797D727" w:rsidR="008859DA" w:rsidRPr="00F2006C" w:rsidRDefault="00882571" w:rsidP="00C14110">
            <w:pPr>
              <w:jc w:val="both"/>
              <w:rPr>
                <w:rFonts w:cs="Arial"/>
                <w:szCs w:val="20"/>
              </w:rPr>
            </w:pPr>
            <w:r w:rsidRPr="00F2006C">
              <w:rPr>
                <w:rFonts w:cs="Arial"/>
                <w:szCs w:val="20"/>
              </w:rPr>
              <w:t xml:space="preserve">Glede na zgoraj navedeno </w:t>
            </w:r>
            <w:r w:rsidR="008F3C99" w:rsidRPr="00F2006C">
              <w:rPr>
                <w:rFonts w:cs="Arial"/>
                <w:szCs w:val="20"/>
              </w:rPr>
              <w:t>je</w:t>
            </w:r>
            <w:r w:rsidR="008D2927" w:rsidRPr="00F2006C">
              <w:rPr>
                <w:rFonts w:cs="Arial"/>
                <w:szCs w:val="20"/>
              </w:rPr>
              <w:t xml:space="preserve"> </w:t>
            </w:r>
            <w:r w:rsidR="007649A2" w:rsidRPr="00F2006C">
              <w:rPr>
                <w:rFonts w:cs="Arial"/>
                <w:szCs w:val="20"/>
              </w:rPr>
              <w:t xml:space="preserve">toploto </w:t>
            </w:r>
            <w:r w:rsidR="008F3C99" w:rsidRPr="00F2006C">
              <w:rPr>
                <w:rFonts w:cs="Arial"/>
                <w:szCs w:val="20"/>
              </w:rPr>
              <w:t xml:space="preserve">za prebivalstvo </w:t>
            </w:r>
            <w:r w:rsidR="004371FE" w:rsidRPr="00F2006C">
              <w:rPr>
                <w:rFonts w:cs="Arial"/>
                <w:szCs w:val="20"/>
              </w:rPr>
              <w:t>in gospodarstvo</w:t>
            </w:r>
            <w:r w:rsidR="008F3C99" w:rsidRPr="00F2006C">
              <w:rPr>
                <w:rFonts w:cs="Arial"/>
                <w:szCs w:val="20"/>
              </w:rPr>
              <w:t xml:space="preserve"> Šaleške doline potrebno </w:t>
            </w:r>
            <w:r w:rsidR="004371FE" w:rsidRPr="00F2006C">
              <w:rPr>
                <w:rFonts w:cs="Arial"/>
                <w:szCs w:val="20"/>
              </w:rPr>
              <w:t>zagotoviti iz premogovnih proizvodnih virov, to pa</w:t>
            </w:r>
            <w:r w:rsidR="005136CD" w:rsidRPr="00F2006C">
              <w:rPr>
                <w:rFonts w:cs="Arial"/>
                <w:szCs w:val="20"/>
              </w:rPr>
              <w:t xml:space="preserve"> </w:t>
            </w:r>
            <w:r w:rsidR="008F3C99" w:rsidRPr="00F2006C">
              <w:rPr>
                <w:rFonts w:cs="Arial"/>
                <w:szCs w:val="20"/>
              </w:rPr>
              <w:t xml:space="preserve">sta blok 5 </w:t>
            </w:r>
            <w:r w:rsidR="00682F1E">
              <w:rPr>
                <w:rFonts w:cs="Arial"/>
                <w:szCs w:val="20"/>
              </w:rPr>
              <w:t>ali</w:t>
            </w:r>
            <w:r w:rsidR="00682F1E" w:rsidRPr="00F2006C">
              <w:rPr>
                <w:rFonts w:cs="Arial"/>
                <w:szCs w:val="20"/>
              </w:rPr>
              <w:t xml:space="preserve"> </w:t>
            </w:r>
            <w:r w:rsidR="008F3C99" w:rsidRPr="00F2006C">
              <w:rPr>
                <w:rFonts w:cs="Arial"/>
                <w:szCs w:val="20"/>
              </w:rPr>
              <w:t>blok 6</w:t>
            </w:r>
            <w:r w:rsidR="007649A2" w:rsidRPr="00F2006C">
              <w:rPr>
                <w:rFonts w:cs="Arial"/>
                <w:szCs w:val="20"/>
              </w:rPr>
              <w:t>.</w:t>
            </w:r>
            <w:r w:rsidR="00B4519E" w:rsidRPr="00F2006C">
              <w:rPr>
                <w:rFonts w:cs="Arial"/>
                <w:szCs w:val="20"/>
              </w:rPr>
              <w:t xml:space="preserve"> </w:t>
            </w:r>
            <w:bookmarkStart w:id="2" w:name="_Hlk180585102"/>
            <w:r w:rsidR="00B4519E" w:rsidRPr="00F2006C">
              <w:rPr>
                <w:rFonts w:cs="Arial"/>
                <w:szCs w:val="20"/>
              </w:rPr>
              <w:t>Ker je sicer obratovanje vseh proizvodnih virov TEŠ nerentabilno</w:t>
            </w:r>
            <w:r w:rsidR="00120988" w:rsidRPr="00F2006C">
              <w:rPr>
                <w:rFonts w:cs="Arial"/>
                <w:szCs w:val="20"/>
              </w:rPr>
              <w:t xml:space="preserve"> za izvajanje gospodarske javne službe</w:t>
            </w:r>
            <w:r w:rsidR="00561933" w:rsidRPr="00F2006C">
              <w:rPr>
                <w:rFonts w:cs="Arial"/>
                <w:szCs w:val="20"/>
              </w:rPr>
              <w:t xml:space="preserve"> (kot pojasnjeno zgoraj)</w:t>
            </w:r>
            <w:r w:rsidR="00B4519E" w:rsidRPr="00F2006C">
              <w:rPr>
                <w:rFonts w:cs="Arial"/>
                <w:szCs w:val="20"/>
              </w:rPr>
              <w:t xml:space="preserve">, je TEŠ-u potrebno zagotoviti zadostne prihodke, ki bodo omogočali njegovo </w:t>
            </w:r>
            <w:r w:rsidR="00E57C38" w:rsidRPr="00F2006C">
              <w:rPr>
                <w:rFonts w:cs="Arial"/>
                <w:szCs w:val="20"/>
              </w:rPr>
              <w:t xml:space="preserve">nadaljnje </w:t>
            </w:r>
            <w:r w:rsidR="00B4519E" w:rsidRPr="00F2006C">
              <w:rPr>
                <w:rFonts w:cs="Arial"/>
                <w:szCs w:val="20"/>
              </w:rPr>
              <w:t>poslovanje za potrebe oskrbe Šaleške doline s toplotno energijo ob upoštevanju prava EU o  državnih pomočeh.</w:t>
            </w:r>
            <w:bookmarkEnd w:id="2"/>
            <w:r w:rsidR="00B4519E" w:rsidRPr="00F2006C">
              <w:rPr>
                <w:rFonts w:cs="Arial"/>
                <w:szCs w:val="20"/>
              </w:rPr>
              <w:t xml:space="preserve"> Pri tem je treba upoštevati tudi dejstvo, da</w:t>
            </w:r>
            <w:r w:rsidR="005136CD" w:rsidRPr="00F2006C">
              <w:rPr>
                <w:rFonts w:cs="Arial"/>
                <w:szCs w:val="20"/>
              </w:rPr>
              <w:t xml:space="preserve"> </w:t>
            </w:r>
            <w:r w:rsidR="00B4519E" w:rsidRPr="00F2006C">
              <w:rPr>
                <w:rFonts w:cs="Arial"/>
                <w:szCs w:val="20"/>
              </w:rPr>
              <w:t>t</w:t>
            </w:r>
            <w:r w:rsidR="007649A2" w:rsidRPr="00F2006C">
              <w:rPr>
                <w:rFonts w:cs="Arial"/>
                <w:szCs w:val="20"/>
              </w:rPr>
              <w:t xml:space="preserve">ehnični minimum obratovalne moči </w:t>
            </w:r>
            <w:r w:rsidR="008F3C99" w:rsidRPr="00F2006C">
              <w:rPr>
                <w:rFonts w:cs="Arial"/>
                <w:szCs w:val="20"/>
              </w:rPr>
              <w:t xml:space="preserve">premogovnih </w:t>
            </w:r>
            <w:r w:rsidR="00D92CCF" w:rsidRPr="00F2006C">
              <w:rPr>
                <w:rFonts w:cs="Arial"/>
                <w:szCs w:val="20"/>
              </w:rPr>
              <w:t>proizvodnih naprav TEŠ</w:t>
            </w:r>
            <w:r w:rsidR="007649A2" w:rsidRPr="00F2006C">
              <w:rPr>
                <w:rFonts w:cs="Arial"/>
                <w:szCs w:val="20"/>
              </w:rPr>
              <w:t xml:space="preserve"> presega obratovalno moč, ki je potrebna za zagotavljanje ustrezne količine toplote regiji, </w:t>
            </w:r>
            <w:r w:rsidR="00C82921" w:rsidRPr="00F2006C">
              <w:rPr>
                <w:rFonts w:cs="Arial"/>
                <w:szCs w:val="20"/>
              </w:rPr>
              <w:t>zato</w:t>
            </w:r>
            <w:r w:rsidR="00D92CCF" w:rsidRPr="00F2006C">
              <w:rPr>
                <w:rFonts w:cs="Arial"/>
                <w:szCs w:val="20"/>
              </w:rPr>
              <w:t xml:space="preserve"> le-te</w:t>
            </w:r>
            <w:r w:rsidR="009A3824" w:rsidRPr="00F2006C">
              <w:rPr>
                <w:rFonts w:cs="Arial"/>
                <w:szCs w:val="20"/>
              </w:rPr>
              <w:t xml:space="preserve"> </w:t>
            </w:r>
            <w:r w:rsidR="00204BBE" w:rsidRPr="00F2006C">
              <w:rPr>
                <w:rFonts w:cs="Arial"/>
                <w:szCs w:val="20"/>
              </w:rPr>
              <w:t>ne bo</w:t>
            </w:r>
            <w:r w:rsidR="00D92CCF" w:rsidRPr="00F2006C">
              <w:rPr>
                <w:rFonts w:cs="Arial"/>
                <w:szCs w:val="20"/>
              </w:rPr>
              <w:t>do</w:t>
            </w:r>
            <w:r w:rsidR="00204BBE" w:rsidRPr="00F2006C">
              <w:rPr>
                <w:rFonts w:cs="Arial"/>
                <w:szCs w:val="20"/>
              </w:rPr>
              <w:t xml:space="preserve"> proizvajal</w:t>
            </w:r>
            <w:r w:rsidR="005D6B3F" w:rsidRPr="00F2006C">
              <w:rPr>
                <w:rFonts w:cs="Arial"/>
                <w:szCs w:val="20"/>
              </w:rPr>
              <w:t>e</w:t>
            </w:r>
            <w:r w:rsidR="00204BBE" w:rsidRPr="00F2006C">
              <w:rPr>
                <w:rFonts w:cs="Arial"/>
                <w:szCs w:val="20"/>
              </w:rPr>
              <w:t xml:space="preserve"> samo toplote, ampak tudi elektrik</w:t>
            </w:r>
            <w:r w:rsidR="001F2D49" w:rsidRPr="00F2006C">
              <w:rPr>
                <w:rFonts w:cs="Arial"/>
                <w:szCs w:val="20"/>
              </w:rPr>
              <w:t>o</w:t>
            </w:r>
            <w:r w:rsidR="00204BBE" w:rsidRPr="00F2006C">
              <w:rPr>
                <w:rFonts w:cs="Arial"/>
                <w:szCs w:val="20"/>
              </w:rPr>
              <w:t xml:space="preserve"> kot stranski produkt</w:t>
            </w:r>
            <w:r w:rsidR="00E27A12" w:rsidRPr="00F2006C">
              <w:rPr>
                <w:rFonts w:cs="Arial"/>
                <w:szCs w:val="20"/>
              </w:rPr>
              <w:t xml:space="preserve"> (torej ravno obratno kot v sedanjem režimu, v katerem kot stranski produkt ob pro</w:t>
            </w:r>
            <w:r w:rsidR="00C6561C" w:rsidRPr="00F2006C">
              <w:rPr>
                <w:rFonts w:cs="Arial"/>
                <w:szCs w:val="20"/>
              </w:rPr>
              <w:t xml:space="preserve">izvodnji </w:t>
            </w:r>
            <w:r w:rsidR="0023230B" w:rsidRPr="00F2006C">
              <w:rPr>
                <w:rFonts w:cs="Arial"/>
                <w:szCs w:val="20"/>
              </w:rPr>
              <w:t xml:space="preserve">elektrike </w:t>
            </w:r>
            <w:r w:rsidR="00E27A12" w:rsidRPr="00F2006C">
              <w:rPr>
                <w:rFonts w:cs="Arial"/>
                <w:szCs w:val="20"/>
              </w:rPr>
              <w:t>nastaja toplotna energi</w:t>
            </w:r>
            <w:r w:rsidR="0023230B" w:rsidRPr="00F2006C">
              <w:rPr>
                <w:rFonts w:cs="Arial"/>
                <w:szCs w:val="20"/>
              </w:rPr>
              <w:t>ja).</w:t>
            </w:r>
          </w:p>
          <w:p w14:paraId="275C469A" w14:textId="2F4040AB" w:rsidR="005A16FF" w:rsidRPr="00F2006C" w:rsidRDefault="005A16FF" w:rsidP="00C14110">
            <w:pPr>
              <w:jc w:val="both"/>
              <w:rPr>
                <w:rFonts w:cs="Arial"/>
                <w:szCs w:val="20"/>
              </w:rPr>
            </w:pPr>
            <w:r w:rsidRPr="00F2006C">
              <w:rPr>
                <w:rFonts w:cs="Arial"/>
                <w:szCs w:val="20"/>
              </w:rPr>
              <w:t xml:space="preserve">Glede na </w:t>
            </w:r>
            <w:r w:rsidR="003C1452" w:rsidRPr="00F2006C">
              <w:rPr>
                <w:rFonts w:cs="Arial"/>
                <w:szCs w:val="20"/>
              </w:rPr>
              <w:t xml:space="preserve">Zakon o oskrbi s toploto iz distribucijskih sistemov (Uradni list RS, št. 44/22; v nadaljnjem besedilu: </w:t>
            </w:r>
            <w:r w:rsidRPr="00F2006C">
              <w:rPr>
                <w:rFonts w:cs="Arial"/>
                <w:szCs w:val="20"/>
              </w:rPr>
              <w:t>ZOTDS</w:t>
            </w:r>
            <w:r w:rsidR="003C1452" w:rsidRPr="00F2006C">
              <w:rPr>
                <w:rFonts w:cs="Arial"/>
                <w:szCs w:val="20"/>
              </w:rPr>
              <w:t>)</w:t>
            </w:r>
            <w:r w:rsidRPr="00F2006C">
              <w:rPr>
                <w:rFonts w:cs="Arial"/>
                <w:szCs w:val="20"/>
              </w:rPr>
              <w:t xml:space="preserve"> je cena toplote, ki jo dobavlja TEŠ</w:t>
            </w:r>
            <w:r w:rsidR="0020702F" w:rsidRPr="00F2006C">
              <w:rPr>
                <w:rFonts w:cs="Arial"/>
                <w:szCs w:val="20"/>
              </w:rPr>
              <w:t>,</w:t>
            </w:r>
            <w:r w:rsidRPr="00F2006C">
              <w:rPr>
                <w:rFonts w:cs="Arial"/>
                <w:szCs w:val="20"/>
              </w:rPr>
              <w:t xml:space="preserve"> regulirana (Akt o metodologiji za oblikovanje cene toplote za daljinsko ogrevanje</w:t>
            </w:r>
            <w:r w:rsidR="0061097C" w:rsidRPr="00F2006C">
              <w:rPr>
                <w:rFonts w:cs="Arial"/>
                <w:szCs w:val="20"/>
              </w:rPr>
              <w:t xml:space="preserve"> (Uradni list RS, št. </w:t>
            </w:r>
            <w:hyperlink r:id="rId18" w:tgtFrame="_blank" w:tooltip="Akt o metodologiji za oblikovanje cene toplote za daljinsko ogrevanje" w:history="1">
              <w:r w:rsidR="0061097C" w:rsidRPr="00F2006C">
                <w:rPr>
                  <w:rFonts w:cs="Arial"/>
                  <w:szCs w:val="20"/>
                </w:rPr>
                <w:t>103/23</w:t>
              </w:r>
            </w:hyperlink>
            <w:r w:rsidR="0061097C" w:rsidRPr="007E5BF4">
              <w:rPr>
                <w:rFonts w:cs="Arial"/>
              </w:rPr>
              <w:t>)</w:t>
            </w:r>
            <w:r w:rsidRPr="00F2006C">
              <w:rPr>
                <w:rFonts w:cs="Arial"/>
                <w:szCs w:val="20"/>
              </w:rPr>
              <w:t xml:space="preserve">, ki ga je sprejela Agencija za </w:t>
            </w:r>
            <w:r w:rsidR="0020702F" w:rsidRPr="00F2006C">
              <w:rPr>
                <w:rFonts w:cs="Arial"/>
                <w:szCs w:val="20"/>
              </w:rPr>
              <w:t>e</w:t>
            </w:r>
            <w:r w:rsidRPr="00F2006C">
              <w:rPr>
                <w:rFonts w:cs="Arial"/>
                <w:szCs w:val="20"/>
              </w:rPr>
              <w:t>nergijo</w:t>
            </w:r>
            <w:r w:rsidR="0020702F" w:rsidRPr="00F2006C">
              <w:rPr>
                <w:rFonts w:cs="Arial"/>
                <w:szCs w:val="20"/>
              </w:rPr>
              <w:t>,</w:t>
            </w:r>
            <w:r w:rsidRPr="00F2006C">
              <w:rPr>
                <w:rFonts w:cs="Arial"/>
                <w:szCs w:val="20"/>
              </w:rPr>
              <w:t xml:space="preserve"> v nadalj</w:t>
            </w:r>
            <w:r w:rsidR="0020702F" w:rsidRPr="00F2006C">
              <w:rPr>
                <w:rFonts w:cs="Arial"/>
                <w:szCs w:val="20"/>
              </w:rPr>
              <w:t>njem besedilu:</w:t>
            </w:r>
            <w:r w:rsidRPr="00F2006C">
              <w:rPr>
                <w:rFonts w:cs="Arial"/>
                <w:szCs w:val="20"/>
              </w:rPr>
              <w:t xml:space="preserve"> </w:t>
            </w:r>
            <w:r w:rsidR="00E428F3" w:rsidRPr="00F2006C">
              <w:rPr>
                <w:rFonts w:cs="Arial"/>
                <w:szCs w:val="20"/>
              </w:rPr>
              <w:t>Metodologija</w:t>
            </w:r>
            <w:r w:rsidRPr="00F2006C">
              <w:rPr>
                <w:rFonts w:cs="Arial"/>
                <w:szCs w:val="20"/>
              </w:rPr>
              <w:t>)</w:t>
            </w:r>
            <w:r w:rsidR="0020702F" w:rsidRPr="00F2006C">
              <w:rPr>
                <w:rFonts w:cs="Arial"/>
                <w:szCs w:val="20"/>
              </w:rPr>
              <w:t xml:space="preserve"> </w:t>
            </w:r>
            <w:r w:rsidRPr="00F2006C">
              <w:rPr>
                <w:rFonts w:cs="Arial"/>
                <w:szCs w:val="20"/>
              </w:rPr>
              <w:t xml:space="preserve">in naj bi se oblikovala na stroškovni osnovi. </w:t>
            </w:r>
          </w:p>
          <w:p w14:paraId="0D2B03D5" w14:textId="18F593C1" w:rsidR="005A16FF" w:rsidRPr="00F2006C" w:rsidRDefault="005A16FF" w:rsidP="00C14110">
            <w:pPr>
              <w:jc w:val="both"/>
              <w:rPr>
                <w:rFonts w:cs="Arial"/>
                <w:szCs w:val="20"/>
              </w:rPr>
            </w:pPr>
            <w:r w:rsidRPr="00F2006C">
              <w:rPr>
                <w:rFonts w:cs="Arial"/>
                <w:szCs w:val="20"/>
              </w:rPr>
              <w:lastRenderedPageBreak/>
              <w:t xml:space="preserve">Ko in če TEŠ začne poslovati </w:t>
            </w:r>
            <w:r w:rsidR="00E428F3" w:rsidRPr="00F2006C">
              <w:rPr>
                <w:rFonts w:cs="Arial"/>
                <w:szCs w:val="20"/>
              </w:rPr>
              <w:t>zgolj</w:t>
            </w:r>
            <w:r w:rsidRPr="00F2006C">
              <w:rPr>
                <w:rFonts w:cs="Arial"/>
                <w:szCs w:val="20"/>
              </w:rPr>
              <w:t xml:space="preserve"> </w:t>
            </w:r>
            <w:r w:rsidR="00DB0F51" w:rsidRPr="00F2006C">
              <w:rPr>
                <w:rFonts w:cs="Arial"/>
                <w:szCs w:val="20"/>
              </w:rPr>
              <w:t xml:space="preserve">z namenom </w:t>
            </w:r>
            <w:r w:rsidRPr="00F2006C">
              <w:rPr>
                <w:rFonts w:cs="Arial"/>
                <w:szCs w:val="20"/>
              </w:rPr>
              <w:t>zagotavljanj</w:t>
            </w:r>
            <w:r w:rsidR="00EE350F" w:rsidRPr="00F2006C">
              <w:rPr>
                <w:rFonts w:cs="Arial"/>
                <w:szCs w:val="20"/>
              </w:rPr>
              <w:t>a</w:t>
            </w:r>
            <w:r w:rsidRPr="00F2006C">
              <w:rPr>
                <w:rFonts w:cs="Arial"/>
                <w:szCs w:val="20"/>
              </w:rPr>
              <w:t xml:space="preserve"> toplote, se stroški, ki odpadejo na proizvodnjo toplote</w:t>
            </w:r>
            <w:r w:rsidR="00E01B3B" w:rsidRPr="00F2006C">
              <w:rPr>
                <w:rFonts w:cs="Arial"/>
                <w:szCs w:val="20"/>
              </w:rPr>
              <w:t>,</w:t>
            </w:r>
            <w:r w:rsidRPr="00F2006C">
              <w:rPr>
                <w:rFonts w:cs="Arial"/>
                <w:szCs w:val="20"/>
              </w:rPr>
              <w:t xml:space="preserve"> </w:t>
            </w:r>
            <w:r w:rsidR="00670116" w:rsidRPr="00F2006C">
              <w:rPr>
                <w:rFonts w:cs="Arial"/>
                <w:szCs w:val="20"/>
              </w:rPr>
              <w:t>nesorazmerno</w:t>
            </w:r>
            <w:r w:rsidRPr="00F2006C">
              <w:rPr>
                <w:rFonts w:cs="Arial"/>
                <w:szCs w:val="20"/>
              </w:rPr>
              <w:t xml:space="preserve"> povišajo, temu primerno pa bi se poviša</w:t>
            </w:r>
            <w:r w:rsidR="00E428F3" w:rsidRPr="00F2006C">
              <w:rPr>
                <w:rFonts w:cs="Arial"/>
                <w:szCs w:val="20"/>
              </w:rPr>
              <w:t>la</w:t>
            </w:r>
            <w:r w:rsidRPr="00F2006C">
              <w:rPr>
                <w:rFonts w:cs="Arial"/>
                <w:szCs w:val="20"/>
              </w:rPr>
              <w:t xml:space="preserve"> tudi regulirana cena</w:t>
            </w:r>
            <w:r w:rsidR="00E428F3" w:rsidRPr="00F2006C">
              <w:rPr>
                <w:rFonts w:cs="Arial"/>
                <w:szCs w:val="20"/>
              </w:rPr>
              <w:t xml:space="preserve"> toplote</w:t>
            </w:r>
            <w:r w:rsidR="00F71E68" w:rsidRPr="00F2006C">
              <w:rPr>
                <w:rFonts w:cs="Arial"/>
                <w:szCs w:val="20"/>
              </w:rPr>
              <w:t>.</w:t>
            </w:r>
          </w:p>
          <w:p w14:paraId="29F72D28" w14:textId="6EA77C33" w:rsidR="005A16FF" w:rsidRPr="00F2006C" w:rsidRDefault="005A16FF" w:rsidP="00C14110">
            <w:pPr>
              <w:jc w:val="both"/>
              <w:rPr>
                <w:rFonts w:cs="Arial"/>
                <w:szCs w:val="20"/>
              </w:rPr>
            </w:pPr>
            <w:r w:rsidRPr="00F2006C">
              <w:rPr>
                <w:rFonts w:cs="Arial"/>
                <w:szCs w:val="20"/>
              </w:rPr>
              <w:t xml:space="preserve">Če bi se v konkretnem primeru, ko bi TEŠ obratoval le še </w:t>
            </w:r>
            <w:r w:rsidR="00E428F3" w:rsidRPr="00F2006C">
              <w:rPr>
                <w:rFonts w:cs="Arial"/>
                <w:szCs w:val="20"/>
              </w:rPr>
              <w:t>v obsegu</w:t>
            </w:r>
            <w:r w:rsidR="00355758" w:rsidRPr="00F2006C">
              <w:rPr>
                <w:rFonts w:cs="Arial"/>
                <w:szCs w:val="20"/>
              </w:rPr>
              <w:t>,</w:t>
            </w:r>
            <w:r w:rsidR="00E428F3" w:rsidRPr="00F2006C">
              <w:rPr>
                <w:rFonts w:cs="Arial"/>
                <w:szCs w:val="20"/>
              </w:rPr>
              <w:t xml:space="preserve"> </w:t>
            </w:r>
            <w:r w:rsidR="00AE3EAE" w:rsidRPr="00F2006C">
              <w:rPr>
                <w:rFonts w:cs="Arial"/>
                <w:szCs w:val="20"/>
              </w:rPr>
              <w:t xml:space="preserve">potrebnem </w:t>
            </w:r>
            <w:r w:rsidRPr="00F2006C">
              <w:rPr>
                <w:rFonts w:cs="Arial"/>
                <w:szCs w:val="20"/>
              </w:rPr>
              <w:t>za zagotavljanje toplote (elektrika pa bi bila stranski produkt</w:t>
            </w:r>
            <w:r w:rsidR="00AE3EAE" w:rsidRPr="00F2006C">
              <w:rPr>
                <w:rFonts w:cs="Arial"/>
                <w:szCs w:val="20"/>
              </w:rPr>
              <w:t xml:space="preserve"> kot posledica tehničnega minimuma, ki presega moč</w:t>
            </w:r>
            <w:r w:rsidR="00EE350F" w:rsidRPr="00F2006C">
              <w:rPr>
                <w:rFonts w:cs="Arial"/>
                <w:szCs w:val="20"/>
              </w:rPr>
              <w:t>,</w:t>
            </w:r>
            <w:r w:rsidR="00AE3EAE" w:rsidRPr="00F2006C">
              <w:rPr>
                <w:rFonts w:cs="Arial"/>
                <w:szCs w:val="20"/>
              </w:rPr>
              <w:t xml:space="preserve"> potrebno za zagotovitev toplote</w:t>
            </w:r>
            <w:r w:rsidRPr="00F2006C">
              <w:rPr>
                <w:rFonts w:cs="Arial"/>
                <w:szCs w:val="20"/>
              </w:rPr>
              <w:t>), upoštevala stroškovna cena,</w:t>
            </w:r>
            <w:r w:rsidR="00172485" w:rsidRPr="00F2006C">
              <w:rPr>
                <w:rFonts w:cs="Arial"/>
                <w:szCs w:val="20"/>
              </w:rPr>
              <w:t xml:space="preserve"> določena na podlagi Metodologije,</w:t>
            </w:r>
            <w:r w:rsidRPr="00F2006C">
              <w:rPr>
                <w:rFonts w:cs="Arial"/>
                <w:szCs w:val="20"/>
              </w:rPr>
              <w:t xml:space="preserve"> ki bi TEŠ-u </w:t>
            </w:r>
            <w:r w:rsidR="00385DCE" w:rsidRPr="00F2006C">
              <w:rPr>
                <w:rFonts w:cs="Arial"/>
                <w:szCs w:val="20"/>
              </w:rPr>
              <w:t>omogočala</w:t>
            </w:r>
            <w:r w:rsidRPr="00F2006C">
              <w:rPr>
                <w:rFonts w:cs="Arial"/>
                <w:szCs w:val="20"/>
              </w:rPr>
              <w:t xml:space="preserve"> poslovanje, bi moral KPV na letni ravni plačevati TEŠ-u za toploto </w:t>
            </w:r>
            <w:r w:rsidR="00B64CEA" w:rsidRPr="00F2006C">
              <w:rPr>
                <w:rFonts w:cs="Arial"/>
                <w:szCs w:val="20"/>
              </w:rPr>
              <w:t>približno</w:t>
            </w:r>
            <w:r w:rsidRPr="00F2006C">
              <w:rPr>
                <w:rFonts w:cs="Arial"/>
                <w:szCs w:val="20"/>
              </w:rPr>
              <w:t xml:space="preserve"> 150 m</w:t>
            </w:r>
            <w:r w:rsidR="00B64CEA" w:rsidRPr="00F2006C">
              <w:rPr>
                <w:rFonts w:cs="Arial"/>
                <w:szCs w:val="20"/>
              </w:rPr>
              <w:t>ilijonov EUR</w:t>
            </w:r>
            <w:r w:rsidRPr="00F2006C">
              <w:rPr>
                <w:rFonts w:cs="Arial"/>
                <w:szCs w:val="20"/>
              </w:rPr>
              <w:t xml:space="preserve"> </w:t>
            </w:r>
            <w:r w:rsidR="00D6789E" w:rsidRPr="00F2006C">
              <w:rPr>
                <w:rFonts w:cs="Arial"/>
                <w:szCs w:val="20"/>
              </w:rPr>
              <w:t>več</w:t>
            </w:r>
            <w:r w:rsidRPr="00F2006C">
              <w:rPr>
                <w:rFonts w:cs="Arial"/>
                <w:szCs w:val="20"/>
              </w:rPr>
              <w:t>, kot plačuje sedaj</w:t>
            </w:r>
            <w:r w:rsidR="00172485" w:rsidRPr="00F2006C">
              <w:rPr>
                <w:rFonts w:cs="Arial"/>
                <w:szCs w:val="20"/>
              </w:rPr>
              <w:t>, posledično pa bi bila tudi izhodiščna cena za končne porabnike, ki je za gospodinjske odjemalce prav tako regulira</w:t>
            </w:r>
            <w:r w:rsidR="00205C33" w:rsidRPr="00F2006C">
              <w:rPr>
                <w:rFonts w:cs="Arial"/>
                <w:szCs w:val="20"/>
              </w:rPr>
              <w:t>na</w:t>
            </w:r>
            <w:r w:rsidR="00172485" w:rsidRPr="00F2006C">
              <w:rPr>
                <w:rFonts w:cs="Arial"/>
                <w:szCs w:val="20"/>
              </w:rPr>
              <w:t xml:space="preserve"> z Metodologijo, </w:t>
            </w:r>
            <w:r w:rsidR="00A21618" w:rsidRPr="00F2006C">
              <w:rPr>
                <w:rFonts w:cs="Arial"/>
                <w:szCs w:val="20"/>
              </w:rPr>
              <w:t>nevzdržno visoka</w:t>
            </w:r>
            <w:r w:rsidRPr="00F2006C">
              <w:rPr>
                <w:rFonts w:cs="Arial"/>
                <w:szCs w:val="20"/>
              </w:rPr>
              <w:t xml:space="preserve">. </w:t>
            </w:r>
            <w:r w:rsidR="00DB1799" w:rsidRPr="00F2006C">
              <w:rPr>
                <w:rFonts w:cs="Arial"/>
                <w:szCs w:val="20"/>
              </w:rPr>
              <w:t xml:space="preserve">Strošek </w:t>
            </w:r>
            <w:r w:rsidR="00385DCE" w:rsidRPr="00F2006C">
              <w:rPr>
                <w:rFonts w:cs="Arial"/>
                <w:szCs w:val="20"/>
              </w:rPr>
              <w:t>ogrevanja</w:t>
            </w:r>
            <w:r w:rsidR="00DB1799" w:rsidRPr="00F2006C">
              <w:rPr>
                <w:rFonts w:cs="Arial"/>
                <w:szCs w:val="20"/>
              </w:rPr>
              <w:t xml:space="preserve"> za p</w:t>
            </w:r>
            <w:r w:rsidRPr="00F2006C">
              <w:rPr>
                <w:rFonts w:cs="Arial"/>
                <w:szCs w:val="20"/>
              </w:rPr>
              <w:t xml:space="preserve">ovprečno gospodinjstvo v Šaleški dolini, ki je priklopljeno na toplovodno omrežje, </w:t>
            </w:r>
            <w:r w:rsidR="00DB1799" w:rsidRPr="00F2006C">
              <w:rPr>
                <w:rFonts w:cs="Arial"/>
                <w:szCs w:val="20"/>
              </w:rPr>
              <w:t xml:space="preserve">bi </w:t>
            </w:r>
            <w:r w:rsidR="00385DCE" w:rsidRPr="00F2006C">
              <w:rPr>
                <w:rFonts w:cs="Arial"/>
                <w:szCs w:val="20"/>
              </w:rPr>
              <w:t>znašal</w:t>
            </w:r>
            <w:r w:rsidR="00DB1799" w:rsidRPr="00F2006C">
              <w:rPr>
                <w:rFonts w:cs="Arial"/>
                <w:szCs w:val="20"/>
              </w:rPr>
              <w:t xml:space="preserve"> približno</w:t>
            </w:r>
            <w:r w:rsidRPr="00F2006C">
              <w:rPr>
                <w:rFonts w:cs="Arial"/>
                <w:szCs w:val="20"/>
              </w:rPr>
              <w:t xml:space="preserve"> 20.000 EUR letno.</w:t>
            </w:r>
          </w:p>
          <w:p w14:paraId="02CFEFEC" w14:textId="71F0D3BA" w:rsidR="00F92A7D" w:rsidRPr="00F2006C" w:rsidRDefault="002D10AD" w:rsidP="00C14110">
            <w:pPr>
              <w:jc w:val="both"/>
              <w:rPr>
                <w:rFonts w:cs="Arial"/>
                <w:szCs w:val="20"/>
              </w:rPr>
            </w:pPr>
            <w:r w:rsidRPr="00F2006C">
              <w:rPr>
                <w:rFonts w:cs="Arial"/>
                <w:szCs w:val="20"/>
              </w:rPr>
              <w:t>Za</w:t>
            </w:r>
            <w:r w:rsidR="005A16FF" w:rsidRPr="00F2006C">
              <w:rPr>
                <w:rFonts w:cs="Arial"/>
                <w:szCs w:val="20"/>
              </w:rPr>
              <w:t xml:space="preserve"> pokrivanje stroškov, ki jih ni mogoče pokrivati iz plačil uporabnikov</w:t>
            </w:r>
            <w:r w:rsidR="00254AD2" w:rsidRPr="00F2006C">
              <w:rPr>
                <w:rFonts w:cs="Arial"/>
                <w:szCs w:val="20"/>
              </w:rPr>
              <w:t>,</w:t>
            </w:r>
            <w:r w:rsidR="005A16FF" w:rsidRPr="00F2006C">
              <w:rPr>
                <w:rFonts w:cs="Arial"/>
                <w:szCs w:val="20"/>
              </w:rPr>
              <w:t xml:space="preserve"> </w:t>
            </w:r>
            <w:r w:rsidRPr="00F2006C">
              <w:rPr>
                <w:rFonts w:cs="Arial"/>
                <w:szCs w:val="20"/>
              </w:rPr>
              <w:t xml:space="preserve">so načeloma </w:t>
            </w:r>
            <w:r w:rsidR="005A16FF" w:rsidRPr="00F2006C">
              <w:rPr>
                <w:rFonts w:cs="Arial"/>
                <w:szCs w:val="20"/>
              </w:rPr>
              <w:t xml:space="preserve">zadolžene lokalne skupnosti. Ker KPV takega povišanja cene sam ne </w:t>
            </w:r>
            <w:r w:rsidR="00DB1799" w:rsidRPr="00F2006C">
              <w:rPr>
                <w:rFonts w:cs="Arial"/>
                <w:szCs w:val="20"/>
              </w:rPr>
              <w:t>zmore</w:t>
            </w:r>
            <w:r w:rsidR="005A16FF" w:rsidRPr="00F2006C">
              <w:rPr>
                <w:rFonts w:cs="Arial"/>
                <w:szCs w:val="20"/>
              </w:rPr>
              <w:t>, KPV pa glede na zakonodajo kot javno podjetje</w:t>
            </w:r>
            <w:r w:rsidR="00254AD2" w:rsidRPr="00F2006C">
              <w:rPr>
                <w:rFonts w:cs="Arial"/>
                <w:szCs w:val="20"/>
              </w:rPr>
              <w:t>,</w:t>
            </w:r>
            <w:r w:rsidR="005A16FF" w:rsidRPr="00F2006C">
              <w:rPr>
                <w:rFonts w:cs="Arial"/>
                <w:szCs w:val="20"/>
              </w:rPr>
              <w:t xml:space="preserve"> ki zagotavlja toploto, ne more v stečaj, bi morale razliko v ceno pokrivati lokalne skupnosti, ki so ustanoviteljice KPV.</w:t>
            </w:r>
            <w:r w:rsidR="006C36D3" w:rsidRPr="00F2006C">
              <w:rPr>
                <w:rFonts w:cs="Arial"/>
                <w:szCs w:val="20"/>
              </w:rPr>
              <w:t xml:space="preserve"> </w:t>
            </w:r>
            <w:r w:rsidR="005A16FF" w:rsidRPr="00F2006C">
              <w:rPr>
                <w:rFonts w:cs="Arial"/>
                <w:szCs w:val="20"/>
              </w:rPr>
              <w:t>Ustanovitelji KPV so</w:t>
            </w:r>
            <w:r w:rsidR="00254AD2" w:rsidRPr="00F2006C">
              <w:rPr>
                <w:rFonts w:cs="Arial"/>
                <w:szCs w:val="20"/>
              </w:rPr>
              <w:t xml:space="preserve"> Mestna občina Velenje</w:t>
            </w:r>
            <w:r w:rsidR="005A16FF" w:rsidRPr="00F2006C">
              <w:rPr>
                <w:rFonts w:cs="Arial"/>
                <w:szCs w:val="20"/>
              </w:rPr>
              <w:t xml:space="preserve"> (83,1%)</w:t>
            </w:r>
            <w:r w:rsidR="00BB7E47" w:rsidRPr="00F2006C">
              <w:rPr>
                <w:rFonts w:cs="Arial"/>
                <w:szCs w:val="20"/>
              </w:rPr>
              <w:t>, Občina Šoštanj</w:t>
            </w:r>
            <w:r w:rsidR="005A16FF" w:rsidRPr="00F2006C">
              <w:rPr>
                <w:rFonts w:cs="Arial"/>
                <w:szCs w:val="20"/>
              </w:rPr>
              <w:t xml:space="preserve"> (14,3%)</w:t>
            </w:r>
            <w:r w:rsidR="00BB7E47" w:rsidRPr="00F2006C">
              <w:rPr>
                <w:rFonts w:cs="Arial"/>
                <w:szCs w:val="20"/>
              </w:rPr>
              <w:t xml:space="preserve"> in Občina Šmartno ob Paki</w:t>
            </w:r>
            <w:r w:rsidR="005A16FF" w:rsidRPr="00F2006C">
              <w:rPr>
                <w:rFonts w:cs="Arial"/>
                <w:szCs w:val="20"/>
              </w:rPr>
              <w:t xml:space="preserve"> (2,6%)</w:t>
            </w:r>
            <w:r w:rsidR="00BB7E47" w:rsidRPr="00F2006C">
              <w:rPr>
                <w:rFonts w:cs="Arial"/>
                <w:szCs w:val="20"/>
              </w:rPr>
              <w:t xml:space="preserve">. </w:t>
            </w:r>
            <w:r w:rsidR="005A16FF" w:rsidRPr="00F2006C">
              <w:rPr>
                <w:rFonts w:cs="Arial"/>
                <w:szCs w:val="20"/>
              </w:rPr>
              <w:t xml:space="preserve">Upoštevaje velikost občin ustanoviteljic in njihove prihodke </w:t>
            </w:r>
            <w:r w:rsidR="00BB7E47" w:rsidRPr="00F2006C">
              <w:rPr>
                <w:rFonts w:cs="Arial"/>
                <w:szCs w:val="20"/>
              </w:rPr>
              <w:t>ter</w:t>
            </w:r>
            <w:r w:rsidR="005A16FF" w:rsidRPr="00F2006C">
              <w:rPr>
                <w:rFonts w:cs="Arial"/>
                <w:szCs w:val="20"/>
              </w:rPr>
              <w:t xml:space="preserve"> proračune, ki so skupno </w:t>
            </w:r>
            <w:r w:rsidR="00BB7E47" w:rsidRPr="00F2006C">
              <w:rPr>
                <w:rFonts w:cs="Arial"/>
                <w:szCs w:val="20"/>
              </w:rPr>
              <w:t xml:space="preserve">celo </w:t>
            </w:r>
            <w:r w:rsidR="005A16FF" w:rsidRPr="00F2006C">
              <w:rPr>
                <w:rFonts w:cs="Arial"/>
                <w:szCs w:val="20"/>
              </w:rPr>
              <w:t xml:space="preserve">manjši kot je znesek, ki bi bil potreben za pokrivanje stroškov proizvodnje toplote s strani TEŠ, je jasno, da </w:t>
            </w:r>
            <w:r w:rsidR="00DB1799" w:rsidRPr="00F2006C">
              <w:rPr>
                <w:rFonts w:cs="Arial"/>
                <w:szCs w:val="20"/>
              </w:rPr>
              <w:t xml:space="preserve">tudi </w:t>
            </w:r>
            <w:r w:rsidR="005A16FF" w:rsidRPr="00F2006C">
              <w:rPr>
                <w:rFonts w:cs="Arial"/>
                <w:szCs w:val="20"/>
              </w:rPr>
              <w:t>občine tega bremena ne zmorejo</w:t>
            </w:r>
            <w:r w:rsidR="00BB7E47" w:rsidRPr="00F2006C">
              <w:rPr>
                <w:rFonts w:cs="Arial"/>
                <w:szCs w:val="20"/>
              </w:rPr>
              <w:t xml:space="preserve">. </w:t>
            </w:r>
            <w:r w:rsidR="005A16FF" w:rsidRPr="00F2006C">
              <w:rPr>
                <w:rFonts w:cs="Arial"/>
                <w:szCs w:val="20"/>
              </w:rPr>
              <w:t>Povišanja cene oz. zagotavljanja pokrivanja stroškov TEŠ, ki bi omogočali nadaljnje obratovanje TEŠ v obsegu, ki bi zagotavljal dobavo toplote,</w:t>
            </w:r>
            <w:r w:rsidR="00BB7E47" w:rsidRPr="00F2006C">
              <w:rPr>
                <w:rFonts w:cs="Arial"/>
                <w:szCs w:val="20"/>
              </w:rPr>
              <w:t xml:space="preserve"> tako</w:t>
            </w:r>
            <w:r w:rsidR="005A16FF" w:rsidRPr="00F2006C">
              <w:rPr>
                <w:rFonts w:cs="Arial"/>
                <w:szCs w:val="20"/>
              </w:rPr>
              <w:t xml:space="preserve"> ne morejo pokrivati ne lokalne skupnosti, ne KPV in ne uporabniki (gospodinjstva, javne ustanove in gospodarski subjekti). </w:t>
            </w:r>
          </w:p>
          <w:p w14:paraId="1C66C0B4" w14:textId="5E6CAD2D" w:rsidR="00FE0C9F" w:rsidRPr="00F2006C" w:rsidRDefault="005A16FF" w:rsidP="00C14110">
            <w:pPr>
              <w:jc w:val="both"/>
              <w:rPr>
                <w:rFonts w:cs="Arial"/>
                <w:szCs w:val="20"/>
              </w:rPr>
            </w:pPr>
            <w:r w:rsidRPr="00F2006C">
              <w:rPr>
                <w:rFonts w:cs="Arial"/>
                <w:szCs w:val="20"/>
              </w:rPr>
              <w:t>Alternativnih rešitev na kratki do srednji rok ni in jih tudi ni mogoče vzpostaviti.</w:t>
            </w:r>
            <w:r w:rsidR="00F92A7D" w:rsidRPr="00F2006C">
              <w:rPr>
                <w:rFonts w:cs="Arial"/>
                <w:szCs w:val="20"/>
              </w:rPr>
              <w:t xml:space="preserve"> Toplovodno omrežje je trenutno zasnovano na način, da je mogoče toplotni vir priklopiti zgolj na lokaciji TEŠ</w:t>
            </w:r>
            <w:r w:rsidR="00361CAA" w:rsidRPr="00F2006C">
              <w:rPr>
                <w:rFonts w:cs="Arial"/>
                <w:szCs w:val="20"/>
              </w:rPr>
              <w:t xml:space="preserve"> in so zato trenutno razpoložljivi zgolj viri s te lokacije, torej PT51, PT52, blok 5 in blok 6. </w:t>
            </w:r>
            <w:r w:rsidR="007B3321" w:rsidRPr="00F2006C">
              <w:rPr>
                <w:rFonts w:cs="Arial"/>
                <w:szCs w:val="20"/>
              </w:rPr>
              <w:t xml:space="preserve">Ogrevanje </w:t>
            </w:r>
            <w:r w:rsidR="0047774A" w:rsidRPr="00F2006C">
              <w:rPr>
                <w:rFonts w:cs="Arial"/>
                <w:szCs w:val="20"/>
              </w:rPr>
              <w:t xml:space="preserve">že samo gospodinjskih </w:t>
            </w:r>
            <w:r w:rsidR="007B3321" w:rsidRPr="00F2006C">
              <w:rPr>
                <w:rFonts w:cs="Arial"/>
                <w:szCs w:val="20"/>
              </w:rPr>
              <w:t xml:space="preserve">odjemalcev s priklopom </w:t>
            </w:r>
            <w:r w:rsidR="00444165" w:rsidRPr="00F2006C">
              <w:rPr>
                <w:rFonts w:cs="Arial"/>
                <w:szCs w:val="20"/>
              </w:rPr>
              <w:t>lokalnih grelni</w:t>
            </w:r>
            <w:r w:rsidR="00A925A8" w:rsidRPr="00F2006C">
              <w:rPr>
                <w:rFonts w:cs="Arial"/>
                <w:szCs w:val="20"/>
              </w:rPr>
              <w:t xml:space="preserve">h </w:t>
            </w:r>
            <w:r w:rsidR="00444165" w:rsidRPr="00F2006C">
              <w:rPr>
                <w:rFonts w:cs="Arial"/>
                <w:szCs w:val="20"/>
              </w:rPr>
              <w:t>naprav</w:t>
            </w:r>
            <w:r w:rsidR="00A925A8" w:rsidRPr="00F2006C">
              <w:rPr>
                <w:rFonts w:cs="Arial"/>
                <w:szCs w:val="20"/>
              </w:rPr>
              <w:t xml:space="preserve"> na električno energijo</w:t>
            </w:r>
            <w:r w:rsidR="00475514" w:rsidRPr="00F2006C">
              <w:rPr>
                <w:rFonts w:cs="Arial"/>
                <w:szCs w:val="20"/>
              </w:rPr>
              <w:t xml:space="preserve"> (npr. toplotne črpalke)</w:t>
            </w:r>
            <w:r w:rsidR="00A925A8" w:rsidRPr="00F2006C">
              <w:rPr>
                <w:rFonts w:cs="Arial"/>
                <w:szCs w:val="20"/>
              </w:rPr>
              <w:t xml:space="preserve"> prav tako ni možno</w:t>
            </w:r>
            <w:r w:rsidR="005E3CD4" w:rsidRPr="00F2006C">
              <w:rPr>
                <w:rFonts w:cs="Arial"/>
                <w:szCs w:val="20"/>
              </w:rPr>
              <w:t xml:space="preserve">, ker bi to predstavljalo dodatno obremenitev na distribucijskem omrežju, in sicer je dodatno zahtevana </w:t>
            </w:r>
            <w:r w:rsidR="007718BF" w:rsidRPr="00F2006C">
              <w:rPr>
                <w:rFonts w:cs="Arial"/>
                <w:szCs w:val="20"/>
              </w:rPr>
              <w:t xml:space="preserve">električna </w:t>
            </w:r>
            <w:r w:rsidR="005E3CD4" w:rsidRPr="00F2006C">
              <w:rPr>
                <w:rFonts w:cs="Arial"/>
                <w:szCs w:val="20"/>
              </w:rPr>
              <w:t xml:space="preserve">moč na distribucijskem omrežju </w:t>
            </w:r>
            <w:r w:rsidR="00BF499D" w:rsidRPr="00F2006C">
              <w:rPr>
                <w:rFonts w:cs="Arial"/>
                <w:szCs w:val="20"/>
              </w:rPr>
              <w:t>51,7</w:t>
            </w:r>
            <w:r w:rsidR="005E3CD4" w:rsidRPr="00F2006C">
              <w:rPr>
                <w:rFonts w:cs="Arial"/>
                <w:szCs w:val="20"/>
              </w:rPr>
              <w:t xml:space="preserve"> </w:t>
            </w:r>
            <w:r w:rsidR="0084584E" w:rsidRPr="00F2006C">
              <w:rPr>
                <w:rFonts w:cs="Arial"/>
                <w:szCs w:val="20"/>
              </w:rPr>
              <w:t>M</w:t>
            </w:r>
            <w:r w:rsidR="005E3CD4" w:rsidRPr="00F2006C">
              <w:rPr>
                <w:rFonts w:cs="Arial"/>
                <w:szCs w:val="20"/>
              </w:rPr>
              <w:t>W</w:t>
            </w:r>
            <w:r w:rsidR="0084584E" w:rsidRPr="00F2006C">
              <w:rPr>
                <w:rFonts w:cs="Arial"/>
                <w:szCs w:val="20"/>
                <w:vertAlign w:val="subscript"/>
              </w:rPr>
              <w:t>e</w:t>
            </w:r>
            <w:r w:rsidR="00A925A8" w:rsidRPr="00F2006C">
              <w:rPr>
                <w:rFonts w:cs="Arial"/>
                <w:szCs w:val="20"/>
              </w:rPr>
              <w:t xml:space="preserve">. </w:t>
            </w:r>
          </w:p>
          <w:p w14:paraId="009041B6" w14:textId="138AFEFF" w:rsidR="00DB6129" w:rsidRPr="00F2006C" w:rsidRDefault="005E3CD4" w:rsidP="00DB6129">
            <w:pPr>
              <w:jc w:val="both"/>
              <w:rPr>
                <w:rFonts w:cs="Arial"/>
                <w:szCs w:val="20"/>
              </w:rPr>
            </w:pPr>
            <w:r w:rsidRPr="00F2006C">
              <w:rPr>
                <w:rFonts w:cs="Arial"/>
                <w:szCs w:val="20"/>
              </w:rPr>
              <w:t>Trenutno</w:t>
            </w:r>
            <w:r w:rsidR="005B5D02" w:rsidRPr="00F2006C">
              <w:rPr>
                <w:rFonts w:cs="Arial"/>
                <w:szCs w:val="20"/>
              </w:rPr>
              <w:t xml:space="preserve"> nizkonapetostn</w:t>
            </w:r>
            <w:r w:rsidRPr="00F2006C">
              <w:rPr>
                <w:rFonts w:cs="Arial"/>
                <w:szCs w:val="20"/>
              </w:rPr>
              <w:t>o</w:t>
            </w:r>
            <w:r w:rsidR="005B5D02" w:rsidRPr="00F2006C">
              <w:rPr>
                <w:rFonts w:cs="Arial"/>
                <w:szCs w:val="20"/>
              </w:rPr>
              <w:t xml:space="preserve"> prenosn</w:t>
            </w:r>
            <w:r w:rsidRPr="00F2006C">
              <w:rPr>
                <w:rFonts w:cs="Arial"/>
                <w:szCs w:val="20"/>
              </w:rPr>
              <w:t>o</w:t>
            </w:r>
            <w:r w:rsidR="005B5D02" w:rsidRPr="00F2006C">
              <w:rPr>
                <w:rFonts w:cs="Arial"/>
                <w:szCs w:val="20"/>
              </w:rPr>
              <w:t xml:space="preserve"> omrežj</w:t>
            </w:r>
            <w:r w:rsidRPr="00F2006C">
              <w:rPr>
                <w:rFonts w:cs="Arial"/>
                <w:szCs w:val="20"/>
              </w:rPr>
              <w:t>e</w:t>
            </w:r>
            <w:r w:rsidR="00D31D3D" w:rsidRPr="00F2006C">
              <w:rPr>
                <w:rFonts w:cs="Arial"/>
                <w:szCs w:val="20"/>
              </w:rPr>
              <w:t xml:space="preserve"> v regiji</w:t>
            </w:r>
            <w:r w:rsidR="005B5D02" w:rsidRPr="00F2006C">
              <w:rPr>
                <w:rFonts w:cs="Arial"/>
                <w:szCs w:val="20"/>
              </w:rPr>
              <w:t xml:space="preserve"> </w:t>
            </w:r>
            <w:r w:rsidR="003A7F9D" w:rsidRPr="00F2006C">
              <w:rPr>
                <w:rFonts w:cs="Arial"/>
                <w:szCs w:val="20"/>
              </w:rPr>
              <w:t xml:space="preserve">ne prenese povečanega odjema </w:t>
            </w:r>
            <w:r w:rsidR="00820C0B" w:rsidRPr="00F2006C">
              <w:rPr>
                <w:rFonts w:cs="Arial"/>
                <w:szCs w:val="20"/>
              </w:rPr>
              <w:t xml:space="preserve">električne energije </w:t>
            </w:r>
            <w:r w:rsidR="00B22094" w:rsidRPr="00F2006C">
              <w:rPr>
                <w:rFonts w:cs="Arial"/>
                <w:szCs w:val="20"/>
              </w:rPr>
              <w:t>brez dodatnih investicij</w:t>
            </w:r>
            <w:r w:rsidR="00784B41" w:rsidRPr="00F2006C">
              <w:rPr>
                <w:rFonts w:cs="Arial"/>
                <w:szCs w:val="20"/>
              </w:rPr>
              <w:t>, zlasti</w:t>
            </w:r>
            <w:r w:rsidR="00B22094" w:rsidRPr="00F2006C">
              <w:rPr>
                <w:rFonts w:cs="Arial"/>
                <w:szCs w:val="20"/>
              </w:rPr>
              <w:t xml:space="preserve"> v izgradnjo dodatnih transformatorskih postaj</w:t>
            </w:r>
            <w:r w:rsidR="00784B41" w:rsidRPr="00F2006C">
              <w:rPr>
                <w:rFonts w:cs="Arial"/>
                <w:szCs w:val="20"/>
              </w:rPr>
              <w:t xml:space="preserve"> in</w:t>
            </w:r>
            <w:r w:rsidR="00B22094" w:rsidRPr="00F2006C">
              <w:rPr>
                <w:rFonts w:cs="Arial"/>
                <w:szCs w:val="20"/>
              </w:rPr>
              <w:t xml:space="preserve"> </w:t>
            </w:r>
            <w:r w:rsidR="00C90197" w:rsidRPr="00F2006C">
              <w:rPr>
                <w:rFonts w:cs="Arial"/>
                <w:szCs w:val="20"/>
              </w:rPr>
              <w:t xml:space="preserve">obnovo </w:t>
            </w:r>
            <w:r w:rsidR="00784B41" w:rsidRPr="00F2006C">
              <w:rPr>
                <w:rFonts w:cs="Arial"/>
                <w:szCs w:val="20"/>
              </w:rPr>
              <w:t>obstoječih</w:t>
            </w:r>
            <w:r w:rsidR="00C90197" w:rsidRPr="00F2006C">
              <w:rPr>
                <w:rFonts w:cs="Arial"/>
                <w:szCs w:val="20"/>
              </w:rPr>
              <w:t xml:space="preserve"> transformatorskih postaj</w:t>
            </w:r>
            <w:r w:rsidR="00C03663" w:rsidRPr="00F2006C">
              <w:rPr>
                <w:rFonts w:cs="Arial"/>
                <w:szCs w:val="20"/>
              </w:rPr>
              <w:t xml:space="preserve">, česar ni mogoče izvesti na kratki do srednji </w:t>
            </w:r>
            <w:r w:rsidR="00FE0C9F" w:rsidRPr="00F2006C">
              <w:rPr>
                <w:rFonts w:cs="Arial"/>
                <w:szCs w:val="20"/>
              </w:rPr>
              <w:t>rok. Sedanje</w:t>
            </w:r>
            <w:r w:rsidR="00DB6129" w:rsidRPr="00F2006C">
              <w:rPr>
                <w:rFonts w:cs="Arial"/>
                <w:szCs w:val="20"/>
              </w:rPr>
              <w:t xml:space="preserve"> nizkonapetostno omrežje je bilo grajeno za obremenitev 1</w:t>
            </w:r>
            <w:r w:rsidR="00FE0C9F" w:rsidRPr="00F2006C">
              <w:rPr>
                <w:rFonts w:cs="Arial"/>
                <w:szCs w:val="20"/>
              </w:rPr>
              <w:t>,</w:t>
            </w:r>
            <w:r w:rsidR="00DB6129" w:rsidRPr="00F2006C">
              <w:rPr>
                <w:rFonts w:cs="Arial"/>
                <w:szCs w:val="20"/>
              </w:rPr>
              <w:t>5 kW po hiši in 0,75 kW na stanovanj</w:t>
            </w:r>
            <w:r w:rsidR="00255FE1" w:rsidRPr="00F2006C">
              <w:rPr>
                <w:rFonts w:cs="Arial"/>
                <w:szCs w:val="20"/>
              </w:rPr>
              <w:t>e</w:t>
            </w:r>
            <w:r w:rsidR="00DB6129" w:rsidRPr="00F2006C">
              <w:rPr>
                <w:rFonts w:cs="Arial"/>
                <w:szCs w:val="20"/>
              </w:rPr>
              <w:t xml:space="preserve"> v blokovni gradnji. S priključitvijo toplotnih črpalk se dodatno poveča moč posameznega gospodinjstva za 5 kW po individualni gradnji in posameznega stanovanja v bloku za 2.5 kW</w:t>
            </w:r>
            <w:r w:rsidR="00255FE1" w:rsidRPr="00F2006C">
              <w:rPr>
                <w:rFonts w:cs="Arial"/>
                <w:szCs w:val="20"/>
              </w:rPr>
              <w:t>.</w:t>
            </w:r>
          </w:p>
          <w:p w14:paraId="70E84826" w14:textId="56653FFF" w:rsidR="00CD37E7" w:rsidRPr="00F2006C" w:rsidRDefault="00255FE1" w:rsidP="00C14110">
            <w:pPr>
              <w:jc w:val="both"/>
              <w:rPr>
                <w:rFonts w:cs="Arial"/>
                <w:szCs w:val="20"/>
              </w:rPr>
            </w:pPr>
            <w:r w:rsidRPr="00F2006C">
              <w:rPr>
                <w:rFonts w:cs="Arial"/>
                <w:szCs w:val="20"/>
              </w:rPr>
              <w:t>Na območju toplovoda v občin</w:t>
            </w:r>
            <w:r w:rsidR="00FE0C9F" w:rsidRPr="00F2006C">
              <w:rPr>
                <w:rFonts w:cs="Arial"/>
                <w:szCs w:val="20"/>
              </w:rPr>
              <w:t>ah</w:t>
            </w:r>
            <w:r w:rsidRPr="00F2006C">
              <w:rPr>
                <w:rFonts w:cs="Arial"/>
                <w:szCs w:val="20"/>
              </w:rPr>
              <w:t xml:space="preserve"> Velenje</w:t>
            </w:r>
            <w:r w:rsidR="00FE0C9F" w:rsidRPr="00F2006C">
              <w:rPr>
                <w:rFonts w:cs="Arial"/>
                <w:szCs w:val="20"/>
              </w:rPr>
              <w:t xml:space="preserve"> in</w:t>
            </w:r>
            <w:r w:rsidRPr="00F2006C">
              <w:rPr>
                <w:rFonts w:cs="Arial"/>
                <w:szCs w:val="20"/>
              </w:rPr>
              <w:t xml:space="preserve"> Šoštanj ima Elektro Celje d.d. 283 km nizkonapetostnega omrežja. Glede na predvideno povečavo </w:t>
            </w:r>
            <w:r w:rsidR="00660ADE">
              <w:rPr>
                <w:rFonts w:cs="Arial"/>
                <w:szCs w:val="20"/>
              </w:rPr>
              <w:t xml:space="preserve">odjema </w:t>
            </w:r>
            <w:r w:rsidR="001D4C45">
              <w:rPr>
                <w:rFonts w:cs="Arial"/>
                <w:szCs w:val="20"/>
              </w:rPr>
              <w:t xml:space="preserve">električne energije </w:t>
            </w:r>
            <w:r w:rsidRPr="00F2006C">
              <w:rPr>
                <w:rFonts w:cs="Arial"/>
                <w:szCs w:val="20"/>
              </w:rPr>
              <w:t>bi bilo treba po oceni Elektra Celje d.d. zamenjati 80 % nizkonapetostnega omrežja. Slednje pomeni novogradnjo omrežja in izgradnjo kabelske kanalizacije po mestnem območju</w:t>
            </w:r>
            <w:r w:rsidR="00CA4FB9" w:rsidRPr="00F2006C">
              <w:rPr>
                <w:rFonts w:cs="Arial"/>
                <w:szCs w:val="20"/>
              </w:rPr>
              <w:t>, za kar bi bilo treba prekopati večino cest in pločnikov, saj je marsikje poseg možen samo v cestnem telesu</w:t>
            </w:r>
            <w:r w:rsidRPr="00F2006C">
              <w:rPr>
                <w:rFonts w:cs="Arial"/>
                <w:szCs w:val="20"/>
              </w:rPr>
              <w:t xml:space="preserve"> (ceste pločniki, dvorišča).</w:t>
            </w:r>
            <w:r w:rsidR="00CA4FB9" w:rsidRPr="00F2006C">
              <w:rPr>
                <w:rFonts w:cs="Arial"/>
                <w:szCs w:val="20"/>
              </w:rPr>
              <w:t xml:space="preserve"> Poleg tega je za pridobitev dovoljenj za gradnjo omrežja treba urediti pravni status omrežja, torej urediti služnostna razmerja z lastniki zemljišč, kar je trenutno večinoma neurejeno. </w:t>
            </w:r>
            <w:r w:rsidR="00B85B1F" w:rsidRPr="00F2006C">
              <w:rPr>
                <w:rFonts w:cs="Arial"/>
                <w:szCs w:val="20"/>
              </w:rPr>
              <w:t xml:space="preserve">Elektro Celje d.d. ocenjuje, da bi se lahko ta dela izvedla v obdobju 10 let. </w:t>
            </w:r>
          </w:p>
          <w:p w14:paraId="05269A2F" w14:textId="226FA780" w:rsidR="005A16FF" w:rsidRPr="00F2006C" w:rsidRDefault="005A16FF" w:rsidP="00C14110">
            <w:pPr>
              <w:jc w:val="both"/>
              <w:rPr>
                <w:rFonts w:cs="Arial"/>
                <w:szCs w:val="20"/>
              </w:rPr>
            </w:pPr>
            <w:r w:rsidRPr="00F2006C">
              <w:rPr>
                <w:rFonts w:cs="Arial"/>
                <w:szCs w:val="20"/>
              </w:rPr>
              <w:t>Ker je zagotavljanje dobave toplote nujno, saj bi brez tega uporabniki, vključno z gospodinjstvi in javnimi ustanovami</w:t>
            </w:r>
            <w:r w:rsidR="00D34B48" w:rsidRPr="00F2006C">
              <w:rPr>
                <w:rFonts w:cs="Arial"/>
                <w:szCs w:val="20"/>
              </w:rPr>
              <w:t>,</w:t>
            </w:r>
            <w:r w:rsidRPr="00F2006C">
              <w:rPr>
                <w:rFonts w:cs="Arial"/>
                <w:szCs w:val="20"/>
              </w:rPr>
              <w:t xml:space="preserve"> kot so šole, vrtci in zdravstvene ustanove</w:t>
            </w:r>
            <w:r w:rsidR="00BB7E47" w:rsidRPr="00F2006C">
              <w:rPr>
                <w:rFonts w:cs="Arial"/>
                <w:szCs w:val="20"/>
              </w:rPr>
              <w:t>,</w:t>
            </w:r>
            <w:r w:rsidRPr="00F2006C">
              <w:rPr>
                <w:rFonts w:cs="Arial"/>
                <w:szCs w:val="20"/>
              </w:rPr>
              <w:t xml:space="preserve"> ostali brez ogrevanja, je </w:t>
            </w:r>
            <w:r w:rsidR="00BB7E47" w:rsidRPr="00F2006C">
              <w:rPr>
                <w:rFonts w:cs="Arial"/>
                <w:szCs w:val="20"/>
              </w:rPr>
              <w:t xml:space="preserve">nujna </w:t>
            </w:r>
            <w:r w:rsidR="00E13E59" w:rsidRPr="00F2006C">
              <w:rPr>
                <w:rFonts w:cs="Arial"/>
                <w:szCs w:val="20"/>
              </w:rPr>
              <w:t xml:space="preserve">začasna </w:t>
            </w:r>
            <w:r w:rsidR="00BB7E47" w:rsidRPr="00F2006C">
              <w:rPr>
                <w:rFonts w:cs="Arial"/>
                <w:szCs w:val="20"/>
              </w:rPr>
              <w:t>intervencija</w:t>
            </w:r>
            <w:r w:rsidRPr="00F2006C">
              <w:rPr>
                <w:rFonts w:cs="Arial"/>
                <w:szCs w:val="20"/>
              </w:rPr>
              <w:t xml:space="preserve"> </w:t>
            </w:r>
            <w:r w:rsidR="00BB7E47" w:rsidRPr="00F2006C">
              <w:rPr>
                <w:rFonts w:cs="Arial"/>
                <w:szCs w:val="20"/>
              </w:rPr>
              <w:t>države,</w:t>
            </w:r>
            <w:r w:rsidR="00E13E59" w:rsidRPr="00F2006C">
              <w:rPr>
                <w:rFonts w:cs="Arial"/>
                <w:szCs w:val="20"/>
              </w:rPr>
              <w:t xml:space="preserve"> </w:t>
            </w:r>
            <w:r w:rsidR="00BB7E47" w:rsidRPr="00F2006C">
              <w:rPr>
                <w:rFonts w:cs="Arial"/>
                <w:szCs w:val="20"/>
              </w:rPr>
              <w:t>tj.</w:t>
            </w:r>
            <w:r w:rsidR="00E13E59" w:rsidRPr="00F2006C">
              <w:rPr>
                <w:rFonts w:cs="Arial"/>
                <w:szCs w:val="20"/>
              </w:rPr>
              <w:t xml:space="preserve"> zgolj</w:t>
            </w:r>
            <w:r w:rsidR="00BB7E47" w:rsidRPr="00F2006C">
              <w:rPr>
                <w:rFonts w:cs="Arial"/>
                <w:szCs w:val="20"/>
              </w:rPr>
              <w:t xml:space="preserve"> </w:t>
            </w:r>
            <w:r w:rsidRPr="00F2006C">
              <w:rPr>
                <w:rFonts w:cs="Arial"/>
                <w:szCs w:val="20"/>
              </w:rPr>
              <w:t xml:space="preserve">do zagotovitve alternativnih virov. To pa lahko država zagotovi le na način, da preko naložitve obveznosti izvajanja gospodarske </w:t>
            </w:r>
            <w:r w:rsidR="005E7C89" w:rsidRPr="00F2006C">
              <w:rPr>
                <w:rFonts w:cs="Arial"/>
                <w:szCs w:val="20"/>
              </w:rPr>
              <w:t xml:space="preserve">javne </w:t>
            </w:r>
            <w:r w:rsidRPr="00F2006C">
              <w:rPr>
                <w:rFonts w:cs="Arial"/>
                <w:szCs w:val="20"/>
              </w:rPr>
              <w:t>službe družbi TEŠ omogoči nadaljnjo proizvodn</w:t>
            </w:r>
            <w:r w:rsidR="00507CB3" w:rsidRPr="00F2006C">
              <w:rPr>
                <w:rFonts w:cs="Arial"/>
                <w:szCs w:val="20"/>
              </w:rPr>
              <w:t>jo</w:t>
            </w:r>
            <w:r w:rsidRPr="00F2006C">
              <w:rPr>
                <w:rFonts w:cs="Arial"/>
                <w:szCs w:val="20"/>
              </w:rPr>
              <w:t xml:space="preserve"> toplote</w:t>
            </w:r>
            <w:r w:rsidR="00507CB3" w:rsidRPr="00F2006C">
              <w:rPr>
                <w:rFonts w:cs="Arial"/>
                <w:szCs w:val="20"/>
              </w:rPr>
              <w:t xml:space="preserve">, ob </w:t>
            </w:r>
            <w:r w:rsidRPr="00F2006C">
              <w:rPr>
                <w:rFonts w:cs="Arial"/>
                <w:szCs w:val="20"/>
              </w:rPr>
              <w:t>tem pa začasno prevzame pokrivanje presežnih stroškov TEŠ</w:t>
            </w:r>
            <w:r w:rsidR="00355758" w:rsidRPr="00F2006C">
              <w:rPr>
                <w:rFonts w:cs="Arial"/>
                <w:szCs w:val="20"/>
              </w:rPr>
              <w:t>,</w:t>
            </w:r>
            <w:r w:rsidR="003C617C" w:rsidRPr="00F2006C">
              <w:rPr>
                <w:rFonts w:cs="Arial"/>
                <w:szCs w:val="20"/>
              </w:rPr>
              <w:t xml:space="preserve"> </w:t>
            </w:r>
            <w:r w:rsidR="00DB1799" w:rsidRPr="00F2006C">
              <w:rPr>
                <w:rFonts w:cs="Arial"/>
                <w:szCs w:val="20"/>
              </w:rPr>
              <w:t xml:space="preserve">povezanih </w:t>
            </w:r>
            <w:r w:rsidR="004E12EC" w:rsidRPr="00F2006C">
              <w:rPr>
                <w:rFonts w:cs="Arial"/>
                <w:szCs w:val="20"/>
              </w:rPr>
              <w:t xml:space="preserve">z zagotovitvijo </w:t>
            </w:r>
            <w:r w:rsidR="009551AF" w:rsidRPr="00F2006C">
              <w:rPr>
                <w:rFonts w:cs="Arial"/>
                <w:szCs w:val="20"/>
              </w:rPr>
              <w:t xml:space="preserve">potrebne toplote. </w:t>
            </w:r>
            <w:r w:rsidRPr="00F2006C">
              <w:rPr>
                <w:rFonts w:cs="Arial"/>
                <w:szCs w:val="20"/>
              </w:rPr>
              <w:t xml:space="preserve"> </w:t>
            </w:r>
          </w:p>
          <w:p w14:paraId="68D95864" w14:textId="712128E3" w:rsidR="005A16FF" w:rsidRPr="00F2006C" w:rsidRDefault="003F341B" w:rsidP="00C14110">
            <w:pPr>
              <w:jc w:val="both"/>
              <w:rPr>
                <w:rFonts w:cs="Arial"/>
                <w:szCs w:val="20"/>
              </w:rPr>
            </w:pPr>
            <w:r w:rsidRPr="00F2006C">
              <w:rPr>
                <w:rFonts w:cs="Arial"/>
                <w:szCs w:val="20"/>
              </w:rPr>
              <w:lastRenderedPageBreak/>
              <w:t>Intervencija države je nujna,</w:t>
            </w:r>
            <w:r w:rsidR="005A16FF" w:rsidRPr="00F2006C">
              <w:rPr>
                <w:rFonts w:cs="Arial"/>
                <w:szCs w:val="20"/>
              </w:rPr>
              <w:t xml:space="preserve"> da se prepreči nastanek hudih posledic, </w:t>
            </w:r>
            <w:r w:rsidRPr="00F2006C">
              <w:rPr>
                <w:rFonts w:cs="Arial"/>
                <w:szCs w:val="20"/>
              </w:rPr>
              <w:t xml:space="preserve">če </w:t>
            </w:r>
            <w:r w:rsidR="005A16FF" w:rsidRPr="00F2006C">
              <w:rPr>
                <w:rFonts w:cs="Arial"/>
                <w:szCs w:val="20"/>
              </w:rPr>
              <w:t>bi uporabniki toplotnega sistema ostali brez ogrevanja. To bi namreč med drugim pomenilo, da bi bilo onemogočeno delovanje javnih ustanov</w:t>
            </w:r>
            <w:r w:rsidR="00C00EBC" w:rsidRPr="00F2006C">
              <w:rPr>
                <w:rFonts w:cs="Arial"/>
                <w:szCs w:val="20"/>
              </w:rPr>
              <w:t>,</w:t>
            </w:r>
            <w:r w:rsidR="005A16FF" w:rsidRPr="00F2006C">
              <w:rPr>
                <w:rFonts w:cs="Arial"/>
                <w:szCs w:val="20"/>
              </w:rPr>
              <w:t xml:space="preserve"> kot so vrtci</w:t>
            </w:r>
            <w:r w:rsidR="005F3081" w:rsidRPr="00F2006C">
              <w:rPr>
                <w:rFonts w:cs="Arial"/>
                <w:szCs w:val="20"/>
              </w:rPr>
              <w:t>,</w:t>
            </w:r>
            <w:r w:rsidR="005A16FF" w:rsidRPr="00F2006C">
              <w:rPr>
                <w:rFonts w:cs="Arial"/>
                <w:szCs w:val="20"/>
              </w:rPr>
              <w:t xml:space="preserve"> šole in zdravstvene ustanove</w:t>
            </w:r>
            <w:r w:rsidR="00CB4A21" w:rsidRPr="00F2006C">
              <w:rPr>
                <w:rFonts w:cs="Arial"/>
                <w:szCs w:val="20"/>
              </w:rPr>
              <w:t xml:space="preserve"> (zlasti Bolnišnica Topolšica)</w:t>
            </w:r>
            <w:r w:rsidR="005A16FF" w:rsidRPr="00F2006C">
              <w:rPr>
                <w:rFonts w:cs="Arial"/>
                <w:szCs w:val="20"/>
              </w:rPr>
              <w:t>, brez ogrevanja pa bi ostal</w:t>
            </w:r>
            <w:r w:rsidR="00CB4A21" w:rsidRPr="00F2006C">
              <w:rPr>
                <w:rFonts w:cs="Arial"/>
                <w:szCs w:val="20"/>
              </w:rPr>
              <w:t>o</w:t>
            </w:r>
            <w:r w:rsidR="005A16FF" w:rsidRPr="00F2006C">
              <w:rPr>
                <w:rFonts w:cs="Arial"/>
                <w:szCs w:val="20"/>
              </w:rPr>
              <w:t xml:space="preserve"> tudi </w:t>
            </w:r>
            <w:r w:rsidR="00CB4A21" w:rsidRPr="00F2006C">
              <w:rPr>
                <w:rFonts w:cs="Arial"/>
                <w:szCs w:val="20"/>
              </w:rPr>
              <w:t xml:space="preserve">12.000 </w:t>
            </w:r>
            <w:r w:rsidR="005A16FF" w:rsidRPr="00F2006C">
              <w:rPr>
                <w:rFonts w:cs="Arial"/>
                <w:szCs w:val="20"/>
              </w:rPr>
              <w:t>gospodinjst</w:t>
            </w:r>
            <w:r w:rsidR="00CB4A21" w:rsidRPr="00F2006C">
              <w:rPr>
                <w:rFonts w:cs="Arial"/>
                <w:szCs w:val="20"/>
              </w:rPr>
              <w:t>ev</w:t>
            </w:r>
            <w:r w:rsidR="005A16FF" w:rsidRPr="00F2006C">
              <w:rPr>
                <w:rFonts w:cs="Arial"/>
                <w:szCs w:val="20"/>
              </w:rPr>
              <w:t>. Vse navedeno bi pomenilo, da bi bil</w:t>
            </w:r>
            <w:r w:rsidR="005F3081" w:rsidRPr="00F2006C">
              <w:rPr>
                <w:rFonts w:cs="Arial"/>
                <w:szCs w:val="20"/>
              </w:rPr>
              <w:t>e</w:t>
            </w:r>
            <w:r w:rsidR="005A16FF" w:rsidRPr="00F2006C">
              <w:rPr>
                <w:rFonts w:cs="Arial"/>
                <w:szCs w:val="20"/>
              </w:rPr>
              <w:t xml:space="preserve"> ogrožene posamezne osnovne funkcije, ki ji</w:t>
            </w:r>
            <w:r w:rsidR="00B8318D" w:rsidRPr="00F2006C">
              <w:rPr>
                <w:rFonts w:cs="Arial"/>
                <w:szCs w:val="20"/>
              </w:rPr>
              <w:t>h oblast mora zagotavljati v javnem interesu</w:t>
            </w:r>
            <w:r w:rsidR="005A16FF" w:rsidRPr="00F2006C">
              <w:rPr>
                <w:rFonts w:cs="Arial"/>
                <w:szCs w:val="20"/>
              </w:rPr>
              <w:t xml:space="preserve">, </w:t>
            </w:r>
            <w:r w:rsidR="002C788B" w:rsidRPr="00F2006C">
              <w:rPr>
                <w:rFonts w:cs="Arial"/>
                <w:szCs w:val="20"/>
              </w:rPr>
              <w:t xml:space="preserve">obenem pa bi bilo ogroženo tudi zdravje </w:t>
            </w:r>
            <w:r w:rsidR="00355758" w:rsidRPr="00F2006C">
              <w:rPr>
                <w:rFonts w:cs="Arial"/>
                <w:szCs w:val="20"/>
              </w:rPr>
              <w:t xml:space="preserve">ali celo življenja </w:t>
            </w:r>
            <w:r w:rsidR="002C788B" w:rsidRPr="00F2006C">
              <w:rPr>
                <w:rFonts w:cs="Arial"/>
                <w:szCs w:val="20"/>
              </w:rPr>
              <w:t>prebivalstva.</w:t>
            </w:r>
          </w:p>
          <w:p w14:paraId="36228767" w14:textId="77777777" w:rsidR="00B91F70" w:rsidRDefault="00C40D36" w:rsidP="00B91F70">
            <w:pPr>
              <w:spacing w:after="0"/>
              <w:jc w:val="both"/>
            </w:pPr>
            <w:r w:rsidRPr="00F2006C">
              <w:rPr>
                <w:rFonts w:cs="Arial"/>
                <w:szCs w:val="20"/>
              </w:rPr>
              <w:t xml:space="preserve">Z namenom, da se </w:t>
            </w:r>
            <w:r w:rsidR="00037C38" w:rsidRPr="00F2006C">
              <w:rPr>
                <w:rFonts w:cs="Arial"/>
                <w:szCs w:val="20"/>
              </w:rPr>
              <w:t xml:space="preserve">Šaleški dolini </w:t>
            </w:r>
            <w:r w:rsidRPr="00F2006C">
              <w:rPr>
                <w:rFonts w:cs="Arial"/>
                <w:szCs w:val="20"/>
              </w:rPr>
              <w:t>zagotovi oskrba s toplotno energijo po 1.</w:t>
            </w:r>
            <w:r w:rsidR="00455721" w:rsidRPr="00F2006C">
              <w:rPr>
                <w:rFonts w:cs="Arial"/>
                <w:szCs w:val="20"/>
              </w:rPr>
              <w:t xml:space="preserve"> </w:t>
            </w:r>
            <w:r w:rsidRPr="00F2006C">
              <w:rPr>
                <w:rFonts w:cs="Arial"/>
                <w:szCs w:val="20"/>
              </w:rPr>
              <w:t>1.</w:t>
            </w:r>
            <w:r w:rsidR="00455721" w:rsidRPr="00F2006C">
              <w:rPr>
                <w:rFonts w:cs="Arial"/>
                <w:szCs w:val="20"/>
              </w:rPr>
              <w:t xml:space="preserve"> </w:t>
            </w:r>
            <w:r w:rsidRPr="00F2006C">
              <w:rPr>
                <w:rFonts w:cs="Arial"/>
                <w:szCs w:val="20"/>
              </w:rPr>
              <w:t>2025, tako interventni zakon TEŠ-u nalaga izvajanje javne gospodarske službe za obdobje</w:t>
            </w:r>
            <w:r w:rsidR="00F8082F" w:rsidRPr="00F2006C">
              <w:rPr>
                <w:rFonts w:cs="Arial"/>
                <w:szCs w:val="20"/>
              </w:rPr>
              <w:t xml:space="preserve"> za tri kurilne sezone, tj. do aprila 2027</w:t>
            </w:r>
            <w:r w:rsidR="00174914" w:rsidRPr="00F2006C">
              <w:rPr>
                <w:rFonts w:cs="Arial"/>
                <w:szCs w:val="20"/>
              </w:rPr>
              <w:t xml:space="preserve">. </w:t>
            </w:r>
            <w:r w:rsidR="00BF6D25" w:rsidRPr="00B91F70">
              <w:t>To obdobje bo v bodoče predmet prilagoditev, ko bo znan</w:t>
            </w:r>
            <w:r w:rsidR="00E9219D" w:rsidRPr="00B91F70">
              <w:t xml:space="preserve"> časovni okvir</w:t>
            </w:r>
            <w:r w:rsidR="00BF6D25" w:rsidRPr="00B91F70">
              <w:t xml:space="preserve"> za vzpostavitev alternativnih virov za zagotavljanje toplote. Zakon ne ureja delovanja TEŠ in PV po 30. 4. 2027</w:t>
            </w:r>
            <w:r w:rsidR="00E9219D" w:rsidRPr="00B91F70">
              <w:t xml:space="preserve"> oz. po datumu postavitve alternativnih proizvodnih virov toplote</w:t>
            </w:r>
            <w:r w:rsidR="00BF6D25" w:rsidRPr="00B91F70">
              <w:t>. Dokončna odločitev o tem bo sprejeta najkasneje jeseni 2026, ko bo že poznan</w:t>
            </w:r>
            <w:r w:rsidR="00E9219D" w:rsidRPr="00B91F70">
              <w:t xml:space="preserve"> časovni okvir</w:t>
            </w:r>
            <w:r w:rsidR="00BF6D25" w:rsidRPr="00B91F70">
              <w:t xml:space="preserve"> za vzpostavitev alternativnih virov za zagotavljanje toplote in bosta sprejeta zakona, ki bosta uredila vprašanja pravičnega prehoda, t.j. Zakon o postopnem zapiranju Premogovnika Velenje in Zakon o razvojnem prestrukturiranju Savinjsko-Šaleške regije.</w:t>
            </w:r>
          </w:p>
          <w:p w14:paraId="5D67CBC1" w14:textId="77777777" w:rsidR="00B91F70" w:rsidRDefault="00B91F70" w:rsidP="00B91F70">
            <w:pPr>
              <w:spacing w:after="0"/>
              <w:jc w:val="both"/>
            </w:pPr>
          </w:p>
          <w:p w14:paraId="506DBC63" w14:textId="65B149C4" w:rsidR="00C40D36" w:rsidRDefault="00C40D36" w:rsidP="00B91F70">
            <w:pPr>
              <w:spacing w:after="0"/>
              <w:jc w:val="both"/>
              <w:rPr>
                <w:rFonts w:cs="Arial"/>
              </w:rPr>
            </w:pPr>
            <w:r w:rsidRPr="00F2006C">
              <w:rPr>
                <w:rFonts w:cs="Arial"/>
              </w:rPr>
              <w:t xml:space="preserve">TEŠ bo na ta način obvezan proizvajati in dobavljati toploto, ob čemer pa bo zaradi skladnosti s pravili o državnih pomočeh lahko deloval v obsegu, ki je potreben za zagotavljanje toplote. Zaradi tehničnih zahtev TEŠ-a bo le-ta ob proizvodnji toplote še vedno proizvajal tudi elektriko (kot stranski produkt), ki se bo prodala na trgu </w:t>
            </w:r>
            <w:r w:rsidR="00306CC2" w:rsidRPr="00F2006C">
              <w:rPr>
                <w:rFonts w:cs="Arial"/>
              </w:rPr>
              <w:t xml:space="preserve">na transparenten način in </w:t>
            </w:r>
            <w:r w:rsidRPr="00F2006C">
              <w:rPr>
                <w:rFonts w:cs="Arial"/>
              </w:rPr>
              <w:t>tako, da bo ohranjena učinkovita konkurenca.</w:t>
            </w:r>
          </w:p>
          <w:p w14:paraId="241E64F1" w14:textId="77777777" w:rsidR="00C74E7D" w:rsidRPr="00B91F70" w:rsidRDefault="00C74E7D" w:rsidP="00B91F70">
            <w:pPr>
              <w:spacing w:after="0"/>
              <w:jc w:val="both"/>
            </w:pPr>
          </w:p>
          <w:p w14:paraId="1CE0F0CB" w14:textId="202A907E" w:rsidR="00C40D36" w:rsidRPr="00F2006C" w:rsidRDefault="00C40D36" w:rsidP="00C14110">
            <w:pPr>
              <w:jc w:val="both"/>
              <w:rPr>
                <w:rFonts w:cs="Arial"/>
                <w:szCs w:val="20"/>
              </w:rPr>
            </w:pPr>
            <w:r w:rsidRPr="00F2006C">
              <w:rPr>
                <w:rFonts w:cs="Arial"/>
                <w:szCs w:val="20"/>
              </w:rPr>
              <w:t xml:space="preserve">Prihodki TEŠ iz prodaje toplote in električne energije ne bodo zadostovali za pokrivanje vseh stroškov obratovanja oziroma proizvodnje zadostnih količin toplote. </w:t>
            </w:r>
            <w:r w:rsidR="00A15F38" w:rsidRPr="00F2006C">
              <w:rPr>
                <w:rFonts w:cs="Arial"/>
                <w:szCs w:val="20"/>
              </w:rPr>
              <w:t>Kot omenjeno, č</w:t>
            </w:r>
            <w:r w:rsidRPr="00F2006C">
              <w:rPr>
                <w:rFonts w:cs="Arial"/>
                <w:szCs w:val="20"/>
              </w:rPr>
              <w:t>e bi želeli doseči zadostne prihodke, ki bi pokrili proizvodne stroške, bi morali odjemalci (gospodinjstva, javne ustanove, gospodarstvo) za prejeto toploto plačevati cene</w:t>
            </w:r>
            <w:r w:rsidR="0065091B" w:rsidRPr="00F2006C">
              <w:rPr>
                <w:rFonts w:cs="Arial"/>
                <w:szCs w:val="20"/>
              </w:rPr>
              <w:t xml:space="preserve">, ki </w:t>
            </w:r>
            <w:r w:rsidR="008C7F48" w:rsidRPr="00F2006C">
              <w:rPr>
                <w:rFonts w:cs="Arial"/>
                <w:szCs w:val="20"/>
              </w:rPr>
              <w:t>za povprečno gospodinjstvo</w:t>
            </w:r>
            <w:r w:rsidR="006F6849" w:rsidRPr="00F2006C">
              <w:rPr>
                <w:rFonts w:cs="Arial"/>
                <w:szCs w:val="20"/>
              </w:rPr>
              <w:t xml:space="preserve"> niso vzdržne</w:t>
            </w:r>
            <w:r w:rsidRPr="00F2006C">
              <w:rPr>
                <w:rFonts w:cs="Arial"/>
                <w:szCs w:val="20"/>
              </w:rPr>
              <w:t>. Povprečnemu gospodinjstvu bi se letni strošek za ogrevanje povišal do približno 20.000 EUR. Iz tega razloga predlagani zakon ureja financiranje izvajanja javne gospodarske službe na način, da je TEŠ-u zagotovljeno ustrezno nadomestilo, ki bo zagotovil</w:t>
            </w:r>
            <w:r w:rsidR="008C7F48" w:rsidRPr="00F2006C">
              <w:rPr>
                <w:rFonts w:cs="Arial"/>
                <w:szCs w:val="20"/>
              </w:rPr>
              <w:t>o</w:t>
            </w:r>
            <w:r w:rsidRPr="00F2006C">
              <w:rPr>
                <w:rFonts w:cs="Arial"/>
                <w:szCs w:val="20"/>
              </w:rPr>
              <w:t xml:space="preserve"> vzdržno ceno toplote za končne uporabnike, in sicer tako, da bo </w:t>
            </w:r>
            <w:r w:rsidR="00355758" w:rsidRPr="00F2006C">
              <w:rPr>
                <w:rFonts w:cs="Arial"/>
                <w:szCs w:val="20"/>
              </w:rPr>
              <w:t xml:space="preserve">financiranje </w:t>
            </w:r>
            <w:r w:rsidRPr="00F2006C">
              <w:rPr>
                <w:rFonts w:cs="Arial"/>
                <w:szCs w:val="20"/>
              </w:rPr>
              <w:t>pokril</w:t>
            </w:r>
            <w:r w:rsidR="00355758" w:rsidRPr="00F2006C">
              <w:rPr>
                <w:rFonts w:cs="Arial"/>
                <w:szCs w:val="20"/>
              </w:rPr>
              <w:t>o</w:t>
            </w:r>
            <w:r w:rsidRPr="00F2006C">
              <w:rPr>
                <w:rFonts w:cs="Arial"/>
                <w:szCs w:val="20"/>
              </w:rPr>
              <w:t xml:space="preserve"> razliko med prihodki TEŠ (iz naslova prodaje toplote po cenah, vzdržnih za prebivalstvo, elektrike</w:t>
            </w:r>
            <w:r w:rsidR="007A04E2" w:rsidRPr="00F2006C">
              <w:rPr>
                <w:rFonts w:cs="Arial"/>
                <w:szCs w:val="20"/>
              </w:rPr>
              <w:t xml:space="preserve"> in ostalih stranskih produktov</w:t>
            </w:r>
            <w:r w:rsidRPr="00F2006C">
              <w:rPr>
                <w:rFonts w:cs="Arial"/>
                <w:szCs w:val="20"/>
              </w:rPr>
              <w:t xml:space="preserve">) </w:t>
            </w:r>
            <w:r w:rsidR="00355758" w:rsidRPr="00F2006C">
              <w:rPr>
                <w:rFonts w:cs="Arial"/>
                <w:szCs w:val="20"/>
              </w:rPr>
              <w:t xml:space="preserve">ter </w:t>
            </w:r>
            <w:r w:rsidRPr="00F2006C">
              <w:rPr>
                <w:rFonts w:cs="Arial"/>
                <w:szCs w:val="20"/>
              </w:rPr>
              <w:t xml:space="preserve">stroški, ki jih ima TEŠ, da sploh lahko obratuje in proizvaja toploto. </w:t>
            </w:r>
          </w:p>
          <w:p w14:paraId="7C826985" w14:textId="465AF3DE" w:rsidR="00C40D36" w:rsidRPr="00F2006C" w:rsidRDefault="00177939" w:rsidP="00C14110">
            <w:pPr>
              <w:jc w:val="both"/>
              <w:rPr>
                <w:rFonts w:cs="Arial"/>
                <w:szCs w:val="20"/>
              </w:rPr>
            </w:pPr>
            <w:r w:rsidRPr="00F2006C">
              <w:rPr>
                <w:rFonts w:cs="Arial"/>
                <w:szCs w:val="20"/>
              </w:rPr>
              <w:t xml:space="preserve">Distributer toplote lahko </w:t>
            </w:r>
            <w:r w:rsidR="00AE51A4" w:rsidRPr="00F2006C">
              <w:rPr>
                <w:rFonts w:cs="Arial"/>
                <w:szCs w:val="20"/>
              </w:rPr>
              <w:t xml:space="preserve">proizvaja potrebno toploto z lastnimi kapacitetami ali jo kupuje od zunanjih proizvajalcev, ki so </w:t>
            </w:r>
            <w:r w:rsidR="009B2435" w:rsidRPr="00F2006C">
              <w:rPr>
                <w:rFonts w:cs="Arial"/>
                <w:szCs w:val="20"/>
              </w:rPr>
              <w:t xml:space="preserve">prav tako regulirani </w:t>
            </w:r>
            <w:r w:rsidR="00AE51A4" w:rsidRPr="00F2006C">
              <w:rPr>
                <w:rFonts w:cs="Arial"/>
                <w:szCs w:val="20"/>
              </w:rPr>
              <w:t xml:space="preserve">v primeru, da so z njim lastniško povezani ali mu prodajo več kot 30% </w:t>
            </w:r>
            <w:r w:rsidR="009B2435" w:rsidRPr="00F2006C">
              <w:rPr>
                <w:rFonts w:cs="Arial"/>
                <w:szCs w:val="20"/>
              </w:rPr>
              <w:t>predvidene distribuirane toplote v naslednjem letu</w:t>
            </w:r>
            <w:r w:rsidR="00C40D36" w:rsidRPr="00F2006C">
              <w:rPr>
                <w:rFonts w:cs="Arial"/>
                <w:szCs w:val="20"/>
              </w:rPr>
              <w:t>.</w:t>
            </w:r>
            <w:r w:rsidR="009B2435" w:rsidRPr="00F2006C">
              <w:rPr>
                <w:rFonts w:cs="Arial"/>
                <w:szCs w:val="20"/>
              </w:rPr>
              <w:t xml:space="preserve"> Ta zakon ne posega v dejavnost distribucije toplote </w:t>
            </w:r>
            <w:r w:rsidR="0089322E" w:rsidRPr="00F2006C">
              <w:rPr>
                <w:rFonts w:cs="Arial"/>
                <w:szCs w:val="20"/>
              </w:rPr>
              <w:t xml:space="preserve">kot izbirne lokalne gospodarske javne službe. </w:t>
            </w:r>
            <w:r w:rsidR="001C150C" w:rsidRPr="00F2006C">
              <w:rPr>
                <w:rFonts w:cs="Arial"/>
                <w:szCs w:val="20"/>
              </w:rPr>
              <w:t xml:space="preserve">Namenjen je </w:t>
            </w:r>
            <w:r w:rsidR="00F831D3" w:rsidRPr="00F2006C">
              <w:rPr>
                <w:rFonts w:cs="Arial"/>
                <w:szCs w:val="20"/>
              </w:rPr>
              <w:t xml:space="preserve">zagotavljanju cilja zanesljivosti proizvodnje toplote, kot nujnega predpogoja, da lahko distributer </w:t>
            </w:r>
            <w:r w:rsidR="00D34B48" w:rsidRPr="00F2006C">
              <w:rPr>
                <w:rFonts w:cs="Arial"/>
                <w:szCs w:val="20"/>
              </w:rPr>
              <w:t xml:space="preserve">toplote </w:t>
            </w:r>
            <w:r w:rsidR="00F831D3" w:rsidRPr="00F2006C">
              <w:rPr>
                <w:rFonts w:cs="Arial"/>
                <w:szCs w:val="20"/>
              </w:rPr>
              <w:t xml:space="preserve">doseže cilj </w:t>
            </w:r>
            <w:r w:rsidR="00746B6D" w:rsidRPr="00F2006C">
              <w:rPr>
                <w:rFonts w:cs="Arial"/>
                <w:szCs w:val="20"/>
              </w:rPr>
              <w:t>zagotoviti dolgoročno zanesljivo in varno oskrbo odjemalcev skladno s 14. členom ZOTDS</w:t>
            </w:r>
            <w:r w:rsidR="00F82431" w:rsidRPr="00F2006C">
              <w:rPr>
                <w:rFonts w:cs="Arial"/>
                <w:szCs w:val="20"/>
              </w:rPr>
              <w:t xml:space="preserve">. </w:t>
            </w:r>
          </w:p>
          <w:p w14:paraId="5A598B4B" w14:textId="4AC51A3E" w:rsidR="005B4A93" w:rsidRPr="00F2006C" w:rsidRDefault="00C40D36" w:rsidP="00C14110">
            <w:pPr>
              <w:jc w:val="both"/>
              <w:rPr>
                <w:rFonts w:cs="Arial"/>
                <w:szCs w:val="20"/>
              </w:rPr>
            </w:pPr>
            <w:r w:rsidRPr="00F2006C">
              <w:rPr>
                <w:rFonts w:cs="Arial"/>
                <w:szCs w:val="20"/>
              </w:rPr>
              <w:t xml:space="preserve">Intervencija države lahko traja le obdobje, v katerem </w:t>
            </w:r>
            <w:r w:rsidR="00D24412" w:rsidRPr="00F2006C">
              <w:rPr>
                <w:rFonts w:cs="Arial"/>
                <w:szCs w:val="20"/>
              </w:rPr>
              <w:t>se lahko zagotovijo</w:t>
            </w:r>
            <w:r w:rsidRPr="00F2006C">
              <w:rPr>
                <w:rFonts w:cs="Arial"/>
                <w:szCs w:val="20"/>
              </w:rPr>
              <w:t xml:space="preserve"> alternativn</w:t>
            </w:r>
            <w:r w:rsidR="00D24412" w:rsidRPr="00F2006C">
              <w:rPr>
                <w:rFonts w:cs="Arial"/>
                <w:szCs w:val="20"/>
              </w:rPr>
              <w:t>i</w:t>
            </w:r>
            <w:r w:rsidRPr="00F2006C">
              <w:rPr>
                <w:rFonts w:cs="Arial"/>
                <w:szCs w:val="20"/>
              </w:rPr>
              <w:t xml:space="preserve"> proizvodn</w:t>
            </w:r>
            <w:r w:rsidR="00D24412" w:rsidRPr="00F2006C">
              <w:rPr>
                <w:rFonts w:cs="Arial"/>
                <w:szCs w:val="20"/>
              </w:rPr>
              <w:t>i</w:t>
            </w:r>
            <w:r w:rsidRPr="00F2006C">
              <w:rPr>
                <w:rFonts w:cs="Arial"/>
                <w:szCs w:val="20"/>
              </w:rPr>
              <w:t xml:space="preserve"> vir</w:t>
            </w:r>
            <w:r w:rsidR="00D24412" w:rsidRPr="00F2006C">
              <w:rPr>
                <w:rFonts w:cs="Arial"/>
                <w:szCs w:val="20"/>
              </w:rPr>
              <w:t>i</w:t>
            </w:r>
            <w:r w:rsidRPr="00F2006C">
              <w:rPr>
                <w:rFonts w:cs="Arial"/>
                <w:szCs w:val="20"/>
              </w:rPr>
              <w:t xml:space="preserve"> toplote</w:t>
            </w:r>
            <w:r w:rsidR="00E9219D" w:rsidRPr="00F2006C">
              <w:rPr>
                <w:rFonts w:cs="Arial"/>
                <w:szCs w:val="20"/>
              </w:rPr>
              <w:t xml:space="preserve"> na trgu</w:t>
            </w:r>
            <w:r w:rsidRPr="00F2006C">
              <w:rPr>
                <w:rFonts w:cs="Arial"/>
                <w:szCs w:val="20"/>
              </w:rPr>
              <w:t>.</w:t>
            </w:r>
          </w:p>
          <w:p w14:paraId="5F886D7F" w14:textId="7D058725" w:rsidR="001A095F" w:rsidRPr="00F2006C" w:rsidRDefault="00387DF9" w:rsidP="00C14110">
            <w:pPr>
              <w:jc w:val="both"/>
              <w:rPr>
                <w:rFonts w:cs="Arial"/>
                <w:b/>
                <w:szCs w:val="20"/>
              </w:rPr>
            </w:pPr>
            <w:r w:rsidRPr="00F2006C">
              <w:rPr>
                <w:rFonts w:cs="Arial"/>
                <w:b/>
                <w:szCs w:val="20"/>
              </w:rPr>
              <w:t>Pospešen in pravičen prehod iz premoga</w:t>
            </w:r>
          </w:p>
          <w:p w14:paraId="57B27138" w14:textId="5F899D23" w:rsidR="00D13584" w:rsidRPr="00F2006C" w:rsidRDefault="009A69E2" w:rsidP="00C14110">
            <w:pPr>
              <w:jc w:val="both"/>
              <w:rPr>
                <w:rFonts w:cs="Arial"/>
                <w:szCs w:val="20"/>
              </w:rPr>
            </w:pPr>
            <w:r w:rsidRPr="00F2006C">
              <w:rPr>
                <w:rFonts w:cs="Arial"/>
                <w:szCs w:val="20"/>
              </w:rPr>
              <w:t xml:space="preserve">Leta 2006 </w:t>
            </w:r>
            <w:r w:rsidR="00D54E0A" w:rsidRPr="00F2006C">
              <w:rPr>
                <w:rFonts w:cs="Arial"/>
                <w:szCs w:val="20"/>
              </w:rPr>
              <w:t xml:space="preserve">je bila </w:t>
            </w:r>
            <w:r w:rsidR="005B6C83" w:rsidRPr="00F2006C">
              <w:rPr>
                <w:rFonts w:cs="Arial"/>
                <w:szCs w:val="20"/>
              </w:rPr>
              <w:t>predračunska vrednost investicije za gradnjo bloka 6 prvotno ocenjena na 63</w:t>
            </w:r>
            <w:r w:rsidR="00C23F5B" w:rsidRPr="00F2006C">
              <w:rPr>
                <w:rFonts w:cs="Arial"/>
                <w:szCs w:val="20"/>
              </w:rPr>
              <w:t>7 milijonov eur</w:t>
            </w:r>
            <w:r w:rsidR="00410B43" w:rsidRPr="00F2006C">
              <w:rPr>
                <w:rFonts w:cs="Arial"/>
                <w:szCs w:val="20"/>
              </w:rPr>
              <w:t>ov</w:t>
            </w:r>
            <w:r w:rsidR="00AD5099" w:rsidRPr="00F2006C">
              <w:rPr>
                <w:rFonts w:cs="Arial"/>
                <w:szCs w:val="20"/>
              </w:rPr>
              <w:t xml:space="preserve">. Končna vrednost investicije je zrasla na </w:t>
            </w:r>
            <w:r w:rsidR="00410B43" w:rsidRPr="00F2006C">
              <w:rPr>
                <w:rFonts w:cs="Arial"/>
                <w:szCs w:val="20"/>
              </w:rPr>
              <w:t>1</w:t>
            </w:r>
            <w:r w:rsidR="006D58C1" w:rsidRPr="00F2006C">
              <w:rPr>
                <w:rFonts w:cs="Arial"/>
                <w:szCs w:val="20"/>
              </w:rPr>
              <w:t>,</w:t>
            </w:r>
            <w:r w:rsidR="00410B43" w:rsidRPr="00F2006C">
              <w:rPr>
                <w:rFonts w:cs="Arial"/>
                <w:szCs w:val="20"/>
              </w:rPr>
              <w:t>41 milijarde eurov.</w:t>
            </w:r>
            <w:r w:rsidR="00E976FC" w:rsidRPr="00F2006C">
              <w:rPr>
                <w:rFonts w:cs="Arial"/>
                <w:szCs w:val="20"/>
              </w:rPr>
              <w:t xml:space="preserve"> Od leta </w:t>
            </w:r>
            <w:r w:rsidR="00DE1502" w:rsidRPr="00F2006C">
              <w:rPr>
                <w:rFonts w:cs="Arial"/>
                <w:szCs w:val="20"/>
              </w:rPr>
              <w:t>201</w:t>
            </w:r>
            <w:r w:rsidR="00DE1502">
              <w:rPr>
                <w:rFonts w:cs="Arial"/>
                <w:szCs w:val="20"/>
              </w:rPr>
              <w:t>3</w:t>
            </w:r>
            <w:r w:rsidR="00DE1502" w:rsidRPr="00F2006C">
              <w:rPr>
                <w:rFonts w:cs="Arial"/>
                <w:szCs w:val="20"/>
              </w:rPr>
              <w:t xml:space="preserve"> </w:t>
            </w:r>
            <w:r w:rsidR="00E976FC" w:rsidRPr="00F2006C">
              <w:rPr>
                <w:rFonts w:cs="Arial"/>
                <w:szCs w:val="20"/>
              </w:rPr>
              <w:t xml:space="preserve">dalje je bilo z namenom zagotavljanja solventnosti TEŠ-a in PV-ja izvedenih več </w:t>
            </w:r>
            <w:r w:rsidR="00E621EE" w:rsidRPr="00F2006C">
              <w:rPr>
                <w:rFonts w:cs="Arial"/>
                <w:szCs w:val="20"/>
              </w:rPr>
              <w:t>dokapitalizacij</w:t>
            </w:r>
            <w:r w:rsidR="00D13584" w:rsidRPr="00F2006C">
              <w:rPr>
                <w:rFonts w:cs="Arial"/>
                <w:szCs w:val="20"/>
              </w:rPr>
              <w:t xml:space="preserve"> v skupni vrednosti </w:t>
            </w:r>
            <w:r w:rsidR="004078C3">
              <w:rPr>
                <w:rFonts w:cs="Arial"/>
                <w:szCs w:val="20"/>
              </w:rPr>
              <w:t>9</w:t>
            </w:r>
            <w:r w:rsidR="002745FF">
              <w:rPr>
                <w:rFonts w:cs="Arial"/>
                <w:szCs w:val="20"/>
              </w:rPr>
              <w:t>49</w:t>
            </w:r>
            <w:r w:rsidR="004078C3" w:rsidRPr="00F2006C">
              <w:rPr>
                <w:rFonts w:cs="Arial"/>
                <w:szCs w:val="20"/>
              </w:rPr>
              <w:t xml:space="preserve"> </w:t>
            </w:r>
            <w:r w:rsidR="00D13584" w:rsidRPr="00F2006C">
              <w:rPr>
                <w:rFonts w:cs="Arial"/>
                <w:szCs w:val="20"/>
              </w:rPr>
              <w:t>milijonov eurov:</w:t>
            </w:r>
          </w:p>
          <w:p w14:paraId="04C830AF" w14:textId="6238045C" w:rsidR="008408C1" w:rsidRDefault="001B1778" w:rsidP="004357C4">
            <w:pPr>
              <w:pStyle w:val="Odstavekseznama"/>
              <w:numPr>
                <w:ilvl w:val="0"/>
                <w:numId w:val="56"/>
              </w:numPr>
              <w:rPr>
                <w:rFonts w:cs="Arial"/>
                <w:szCs w:val="20"/>
              </w:rPr>
            </w:pPr>
            <w:r>
              <w:rPr>
                <w:rFonts w:cs="Arial"/>
                <w:szCs w:val="20"/>
              </w:rPr>
              <w:t xml:space="preserve">julija 2013 </w:t>
            </w:r>
            <w:r w:rsidRPr="00F2006C">
              <w:rPr>
                <w:rFonts w:cs="Arial"/>
                <w:szCs w:val="20"/>
              </w:rPr>
              <w:t xml:space="preserve">v skupni višini </w:t>
            </w:r>
            <w:r w:rsidR="00D30BD0">
              <w:rPr>
                <w:rFonts w:cs="Arial"/>
                <w:szCs w:val="20"/>
              </w:rPr>
              <w:t>25.000.000,00</w:t>
            </w:r>
            <w:r w:rsidRPr="00F2006C">
              <w:rPr>
                <w:rFonts w:cs="Arial"/>
                <w:szCs w:val="20"/>
              </w:rPr>
              <w:t xml:space="preserve"> eurov</w:t>
            </w:r>
            <w:r w:rsidR="00D30BD0">
              <w:rPr>
                <w:rFonts w:cs="Arial"/>
                <w:szCs w:val="20"/>
              </w:rPr>
              <w:t>,</w:t>
            </w:r>
          </w:p>
          <w:p w14:paraId="6FDD768D" w14:textId="6A138947" w:rsidR="00D30BD0" w:rsidRDefault="00D30BD0" w:rsidP="004357C4">
            <w:pPr>
              <w:pStyle w:val="Odstavekseznama"/>
              <w:numPr>
                <w:ilvl w:val="0"/>
                <w:numId w:val="56"/>
              </w:numPr>
              <w:rPr>
                <w:rFonts w:cs="Arial"/>
                <w:szCs w:val="20"/>
              </w:rPr>
            </w:pPr>
            <w:r>
              <w:rPr>
                <w:rFonts w:cs="Arial"/>
                <w:szCs w:val="20"/>
              </w:rPr>
              <w:t xml:space="preserve">avgusta 2013 </w:t>
            </w:r>
            <w:r w:rsidRPr="00F2006C">
              <w:rPr>
                <w:rFonts w:cs="Arial"/>
                <w:szCs w:val="20"/>
              </w:rPr>
              <w:t xml:space="preserve">v skupni višini </w:t>
            </w:r>
            <w:r>
              <w:rPr>
                <w:rFonts w:cs="Arial"/>
                <w:szCs w:val="20"/>
              </w:rPr>
              <w:t>21.000.000,00</w:t>
            </w:r>
            <w:r w:rsidRPr="00F2006C">
              <w:rPr>
                <w:rFonts w:cs="Arial"/>
                <w:szCs w:val="20"/>
              </w:rPr>
              <w:t xml:space="preserve"> eurov</w:t>
            </w:r>
            <w:r w:rsidR="00767E9B">
              <w:rPr>
                <w:rFonts w:cs="Arial"/>
                <w:szCs w:val="20"/>
              </w:rPr>
              <w:t>,</w:t>
            </w:r>
          </w:p>
          <w:p w14:paraId="07C9C4AA" w14:textId="678C2F37" w:rsidR="008408C1" w:rsidRDefault="00927FFB" w:rsidP="004357C4">
            <w:pPr>
              <w:pStyle w:val="Odstavekseznama"/>
              <w:numPr>
                <w:ilvl w:val="0"/>
                <w:numId w:val="56"/>
              </w:numPr>
              <w:rPr>
                <w:rFonts w:cs="Arial"/>
                <w:szCs w:val="20"/>
              </w:rPr>
            </w:pPr>
            <w:r>
              <w:rPr>
                <w:rFonts w:cs="Arial"/>
                <w:szCs w:val="20"/>
              </w:rPr>
              <w:t xml:space="preserve">septembra 2013 </w:t>
            </w:r>
            <w:r w:rsidRPr="00F2006C">
              <w:rPr>
                <w:rFonts w:cs="Arial"/>
                <w:szCs w:val="20"/>
              </w:rPr>
              <w:t xml:space="preserve">v skupni višini </w:t>
            </w:r>
            <w:r>
              <w:rPr>
                <w:rFonts w:cs="Arial"/>
                <w:szCs w:val="20"/>
              </w:rPr>
              <w:t>43.000.000,00</w:t>
            </w:r>
            <w:r w:rsidRPr="00F2006C">
              <w:rPr>
                <w:rFonts w:cs="Arial"/>
                <w:szCs w:val="20"/>
              </w:rPr>
              <w:t xml:space="preserve"> eurov</w:t>
            </w:r>
            <w:r>
              <w:rPr>
                <w:rFonts w:cs="Arial"/>
                <w:szCs w:val="20"/>
              </w:rPr>
              <w:t>,</w:t>
            </w:r>
          </w:p>
          <w:p w14:paraId="5154D5B9" w14:textId="250A8D15" w:rsidR="008408C1" w:rsidRDefault="00927FFB" w:rsidP="004357C4">
            <w:pPr>
              <w:pStyle w:val="Odstavekseznama"/>
              <w:numPr>
                <w:ilvl w:val="0"/>
                <w:numId w:val="56"/>
              </w:numPr>
              <w:rPr>
                <w:rFonts w:cs="Arial"/>
                <w:szCs w:val="20"/>
              </w:rPr>
            </w:pPr>
            <w:r>
              <w:rPr>
                <w:rFonts w:cs="Arial"/>
                <w:szCs w:val="20"/>
              </w:rPr>
              <w:t xml:space="preserve">oktobra 2013 </w:t>
            </w:r>
            <w:r w:rsidRPr="00F2006C">
              <w:rPr>
                <w:rFonts w:cs="Arial"/>
                <w:szCs w:val="20"/>
              </w:rPr>
              <w:t xml:space="preserve">v skupni višini </w:t>
            </w:r>
            <w:r>
              <w:rPr>
                <w:rFonts w:cs="Arial"/>
                <w:szCs w:val="20"/>
              </w:rPr>
              <w:t>10</w:t>
            </w:r>
            <w:r w:rsidR="00767E9B">
              <w:rPr>
                <w:rFonts w:cs="Arial"/>
                <w:szCs w:val="20"/>
              </w:rPr>
              <w:t>.452.101</w:t>
            </w:r>
            <w:r>
              <w:rPr>
                <w:rFonts w:cs="Arial"/>
                <w:szCs w:val="20"/>
              </w:rPr>
              <w:t>,00</w:t>
            </w:r>
            <w:r w:rsidRPr="00F2006C">
              <w:rPr>
                <w:rFonts w:cs="Arial"/>
                <w:szCs w:val="20"/>
              </w:rPr>
              <w:t xml:space="preserve"> eurov</w:t>
            </w:r>
            <w:r w:rsidR="00767E9B">
              <w:rPr>
                <w:rFonts w:cs="Arial"/>
                <w:szCs w:val="20"/>
              </w:rPr>
              <w:t>,</w:t>
            </w:r>
          </w:p>
          <w:p w14:paraId="2336C045" w14:textId="40134F32" w:rsidR="00DE0205" w:rsidRPr="00F2006C" w:rsidRDefault="00DE0205" w:rsidP="004357C4">
            <w:pPr>
              <w:pStyle w:val="Odstavekseznama"/>
              <w:numPr>
                <w:ilvl w:val="0"/>
                <w:numId w:val="56"/>
              </w:numPr>
              <w:rPr>
                <w:rFonts w:cs="Arial"/>
                <w:szCs w:val="20"/>
              </w:rPr>
            </w:pPr>
            <w:r w:rsidRPr="00F2006C">
              <w:rPr>
                <w:rFonts w:cs="Arial"/>
                <w:szCs w:val="20"/>
              </w:rPr>
              <w:lastRenderedPageBreak/>
              <w:t xml:space="preserve">maja 2015 v skupni višini 71.603.954,00 </w:t>
            </w:r>
            <w:r w:rsidR="00DB60E4" w:rsidRPr="00F2006C">
              <w:rPr>
                <w:rFonts w:cs="Arial"/>
                <w:szCs w:val="20"/>
              </w:rPr>
              <w:t>eurov</w:t>
            </w:r>
            <w:r w:rsidRPr="00F2006C">
              <w:rPr>
                <w:rFonts w:cs="Arial"/>
                <w:szCs w:val="20"/>
              </w:rPr>
              <w:t>,</w:t>
            </w:r>
          </w:p>
          <w:p w14:paraId="724D83CD" w14:textId="7C714E5F" w:rsidR="00171D62" w:rsidRPr="00F2006C" w:rsidRDefault="00171D62" w:rsidP="00171D62">
            <w:pPr>
              <w:pStyle w:val="Odstavekseznama"/>
              <w:numPr>
                <w:ilvl w:val="0"/>
                <w:numId w:val="56"/>
              </w:numPr>
              <w:jc w:val="both"/>
              <w:rPr>
                <w:rFonts w:cs="Arial"/>
                <w:szCs w:val="20"/>
              </w:rPr>
            </w:pPr>
            <w:r w:rsidRPr="00F2006C">
              <w:rPr>
                <w:rFonts w:cs="Arial"/>
                <w:szCs w:val="20"/>
              </w:rPr>
              <w:t xml:space="preserve">junija 2015 v skupni višini 248.552.790,13 </w:t>
            </w:r>
            <w:r w:rsidR="00DB60E4" w:rsidRPr="00F2006C">
              <w:rPr>
                <w:rFonts w:cs="Arial"/>
                <w:szCs w:val="20"/>
              </w:rPr>
              <w:t>eurov</w:t>
            </w:r>
            <w:r w:rsidRPr="00F2006C">
              <w:rPr>
                <w:rFonts w:cs="Arial"/>
                <w:szCs w:val="20"/>
              </w:rPr>
              <w:t>,</w:t>
            </w:r>
          </w:p>
          <w:p w14:paraId="22C63C92" w14:textId="5093B870" w:rsidR="00171D62" w:rsidRPr="00F2006C" w:rsidRDefault="00171D62" w:rsidP="00171D62">
            <w:pPr>
              <w:pStyle w:val="Odstavekseznama"/>
              <w:numPr>
                <w:ilvl w:val="0"/>
                <w:numId w:val="56"/>
              </w:numPr>
              <w:jc w:val="both"/>
              <w:rPr>
                <w:rFonts w:cs="Arial"/>
                <w:szCs w:val="20"/>
              </w:rPr>
            </w:pPr>
            <w:r w:rsidRPr="00F2006C">
              <w:rPr>
                <w:rFonts w:cs="Arial"/>
                <w:szCs w:val="20"/>
              </w:rPr>
              <w:t xml:space="preserve">maja 2016 v skupni višini 228.062.739,84 </w:t>
            </w:r>
            <w:r w:rsidR="00DB60E4" w:rsidRPr="00F2006C">
              <w:rPr>
                <w:rFonts w:cs="Arial"/>
                <w:szCs w:val="20"/>
              </w:rPr>
              <w:t>eurov</w:t>
            </w:r>
            <w:r w:rsidRPr="00F2006C">
              <w:rPr>
                <w:rFonts w:cs="Arial"/>
                <w:szCs w:val="20"/>
              </w:rPr>
              <w:t>,</w:t>
            </w:r>
          </w:p>
          <w:p w14:paraId="2A0E7280" w14:textId="31DCE413" w:rsidR="00171D62" w:rsidRPr="00F2006C" w:rsidRDefault="00171D62" w:rsidP="00171D62">
            <w:pPr>
              <w:pStyle w:val="Odstavekseznama"/>
              <w:numPr>
                <w:ilvl w:val="0"/>
                <w:numId w:val="56"/>
              </w:numPr>
              <w:jc w:val="both"/>
              <w:rPr>
                <w:rFonts w:cs="Arial"/>
                <w:szCs w:val="20"/>
              </w:rPr>
            </w:pPr>
            <w:r w:rsidRPr="00F2006C">
              <w:rPr>
                <w:rFonts w:cs="Arial"/>
                <w:szCs w:val="20"/>
              </w:rPr>
              <w:t xml:space="preserve">decembra 2017 v skupni višini 47.259.353,94 </w:t>
            </w:r>
            <w:r w:rsidR="00DB60E4" w:rsidRPr="00F2006C">
              <w:rPr>
                <w:rFonts w:cs="Arial"/>
                <w:szCs w:val="20"/>
              </w:rPr>
              <w:t>eurov</w:t>
            </w:r>
            <w:r w:rsidRPr="00F2006C">
              <w:rPr>
                <w:rFonts w:cs="Arial"/>
                <w:szCs w:val="20"/>
              </w:rPr>
              <w:t>,</w:t>
            </w:r>
          </w:p>
          <w:p w14:paraId="074B5A97" w14:textId="1C39B1E8" w:rsidR="00171D62" w:rsidRPr="00F2006C" w:rsidRDefault="00171D62" w:rsidP="00171D62">
            <w:pPr>
              <w:pStyle w:val="Odstavekseznama"/>
              <w:numPr>
                <w:ilvl w:val="0"/>
                <w:numId w:val="56"/>
              </w:numPr>
              <w:jc w:val="both"/>
              <w:rPr>
                <w:rFonts w:cs="Arial"/>
                <w:szCs w:val="20"/>
              </w:rPr>
            </w:pPr>
            <w:r w:rsidRPr="00F2006C">
              <w:rPr>
                <w:rFonts w:cs="Arial"/>
                <w:szCs w:val="20"/>
              </w:rPr>
              <w:t xml:space="preserve">novembra in decembra 2019 v skupni višini 31.996.818,47 </w:t>
            </w:r>
            <w:r w:rsidR="00DB60E4" w:rsidRPr="00F2006C">
              <w:rPr>
                <w:rFonts w:cs="Arial"/>
                <w:szCs w:val="20"/>
              </w:rPr>
              <w:t>eurov,</w:t>
            </w:r>
          </w:p>
          <w:p w14:paraId="70DF0E45" w14:textId="0D1F252A" w:rsidR="00171D62" w:rsidRPr="00007B98" w:rsidRDefault="00171D62" w:rsidP="00171D62">
            <w:pPr>
              <w:pStyle w:val="Odstavekseznama"/>
              <w:numPr>
                <w:ilvl w:val="0"/>
                <w:numId w:val="56"/>
              </w:numPr>
              <w:jc w:val="both"/>
              <w:rPr>
                <w:rFonts w:cs="Arial"/>
                <w:szCs w:val="20"/>
              </w:rPr>
            </w:pPr>
            <w:r w:rsidRPr="00007B98">
              <w:rPr>
                <w:rFonts w:cs="Arial"/>
                <w:szCs w:val="20"/>
              </w:rPr>
              <w:t xml:space="preserve">oktobra 2020 v skupni višini </w:t>
            </w:r>
            <w:r w:rsidR="00944160" w:rsidRPr="00007B98">
              <w:rPr>
                <w:rFonts w:cs="Arial"/>
                <w:szCs w:val="20"/>
              </w:rPr>
              <w:t>195.874.796,56</w:t>
            </w:r>
            <w:r w:rsidRPr="00007B98">
              <w:rPr>
                <w:rFonts w:cs="Arial"/>
                <w:szCs w:val="20"/>
              </w:rPr>
              <w:t xml:space="preserve"> </w:t>
            </w:r>
            <w:r w:rsidR="00DB60E4" w:rsidRPr="00007B98">
              <w:rPr>
                <w:rFonts w:cs="Arial"/>
                <w:szCs w:val="20"/>
              </w:rPr>
              <w:t>eurov,</w:t>
            </w:r>
          </w:p>
          <w:p w14:paraId="3CCBC7AF" w14:textId="2829A0C0" w:rsidR="002B191D" w:rsidRPr="00007B98" w:rsidRDefault="00DB60E4" w:rsidP="00DB60E4">
            <w:pPr>
              <w:pStyle w:val="Odstavekseznama"/>
              <w:numPr>
                <w:ilvl w:val="0"/>
                <w:numId w:val="56"/>
              </w:numPr>
              <w:jc w:val="both"/>
              <w:rPr>
                <w:rFonts w:cs="Arial"/>
                <w:szCs w:val="20"/>
              </w:rPr>
            </w:pPr>
            <w:r w:rsidRPr="00007B98">
              <w:rPr>
                <w:rFonts w:cs="Arial"/>
                <w:szCs w:val="20"/>
              </w:rPr>
              <w:t>novembra 2022 v skupni višini 30.000.000,00 eurov.</w:t>
            </w:r>
          </w:p>
          <w:p w14:paraId="16EF08D5" w14:textId="77777777" w:rsidR="00DB60E4" w:rsidRPr="00F2006C" w:rsidRDefault="00DB60E4" w:rsidP="004357C4">
            <w:pPr>
              <w:pStyle w:val="Odstavekseznama"/>
              <w:ind w:left="720"/>
              <w:jc w:val="both"/>
              <w:rPr>
                <w:rFonts w:cs="Arial"/>
                <w:szCs w:val="20"/>
              </w:rPr>
            </w:pPr>
          </w:p>
          <w:p w14:paraId="175A0522" w14:textId="64E8C647" w:rsidR="001F79B8" w:rsidRPr="00F2006C" w:rsidRDefault="002B191D" w:rsidP="00E621EE">
            <w:pPr>
              <w:jc w:val="both"/>
              <w:rPr>
                <w:rFonts w:cs="Arial"/>
                <w:szCs w:val="20"/>
              </w:rPr>
            </w:pPr>
            <w:r w:rsidRPr="00F2006C">
              <w:rPr>
                <w:rFonts w:cs="Arial"/>
                <w:szCs w:val="20"/>
              </w:rPr>
              <w:t xml:space="preserve">Pri tem velja izpostaviti, da so </w:t>
            </w:r>
            <w:r w:rsidR="002821AF" w:rsidRPr="00F2006C">
              <w:rPr>
                <w:rFonts w:cs="Arial"/>
                <w:szCs w:val="20"/>
              </w:rPr>
              <w:t xml:space="preserve">v času dokapitalizacij </w:t>
            </w:r>
            <w:r w:rsidRPr="00F2006C">
              <w:rPr>
                <w:rFonts w:cs="Arial"/>
                <w:szCs w:val="20"/>
              </w:rPr>
              <w:t>dolgo</w:t>
            </w:r>
            <w:r w:rsidR="001F79B8" w:rsidRPr="00F2006C">
              <w:rPr>
                <w:rFonts w:cs="Arial"/>
                <w:szCs w:val="20"/>
              </w:rPr>
              <w:t xml:space="preserve">ročne projekcije in obeti kazali </w:t>
            </w:r>
            <w:r w:rsidR="002821AF" w:rsidRPr="00F2006C">
              <w:rPr>
                <w:rFonts w:cs="Arial"/>
                <w:szCs w:val="20"/>
              </w:rPr>
              <w:t>dolgoročno</w:t>
            </w:r>
            <w:r w:rsidR="001F79B8" w:rsidRPr="00F2006C">
              <w:rPr>
                <w:rFonts w:cs="Arial"/>
                <w:szCs w:val="20"/>
              </w:rPr>
              <w:t xml:space="preserve"> rentabilno obratovanje TEŠ in PV, kar je upravičevalo dokapitalizacije</w:t>
            </w:r>
            <w:r w:rsidR="000F2A46">
              <w:rPr>
                <w:rFonts w:cs="Arial"/>
                <w:szCs w:val="20"/>
              </w:rPr>
              <w:t>,</w:t>
            </w:r>
            <w:r w:rsidR="001F79B8" w:rsidRPr="00F2006C">
              <w:rPr>
                <w:rFonts w:cs="Arial"/>
                <w:szCs w:val="20"/>
              </w:rPr>
              <w:t xml:space="preserve"> s katerimi se je TEŠ obvaroval pred insolventnostjo zaradi kratkoročnih razmer. Razvoj tržnih in tehnoloških razmer, predstavljenih zgoraj (gibanje cen električne energije, skokovita rast CO</w:t>
            </w:r>
            <w:r w:rsidR="001F79B8" w:rsidRPr="00F2006C">
              <w:rPr>
                <w:rFonts w:cs="Arial"/>
                <w:szCs w:val="20"/>
                <w:vertAlign w:val="subscript"/>
              </w:rPr>
              <w:t>2</w:t>
            </w:r>
            <w:r w:rsidR="001F79B8" w:rsidRPr="00F2006C">
              <w:rPr>
                <w:rFonts w:cs="Arial"/>
                <w:szCs w:val="20"/>
              </w:rPr>
              <w:t xml:space="preserve"> kuponov in podražitev izkopnih stroškov premoga zaradi tehničnih, tehnoloških in tržnih razmer ter ekonomije obsega), </w:t>
            </w:r>
            <w:r w:rsidR="006255AC" w:rsidRPr="00F2006C">
              <w:rPr>
                <w:rFonts w:cs="Arial"/>
                <w:szCs w:val="20"/>
              </w:rPr>
              <w:t>pa je pripeljal do položaja, ko dolgoročno rentabilno obratovanje TEŠ in PV ni več možno</w:t>
            </w:r>
            <w:r w:rsidR="00367741" w:rsidRPr="00F2006C">
              <w:rPr>
                <w:rFonts w:cs="Arial"/>
                <w:szCs w:val="20"/>
              </w:rPr>
              <w:t xml:space="preserve">, tako </w:t>
            </w:r>
            <w:r w:rsidR="000F2A46">
              <w:rPr>
                <w:rFonts w:cs="Arial"/>
                <w:szCs w:val="20"/>
              </w:rPr>
              <w:t>pa</w:t>
            </w:r>
            <w:r w:rsidR="00367741" w:rsidRPr="00F2006C">
              <w:rPr>
                <w:rFonts w:cs="Arial"/>
                <w:szCs w:val="20"/>
              </w:rPr>
              <w:t xml:space="preserve"> tudi dokapitalizacije ali druge oblike financiranja ne le, da zaradi finančnega položaja HSE ni</w:t>
            </w:r>
            <w:r w:rsidR="00627887">
              <w:rPr>
                <w:rFonts w:cs="Arial"/>
                <w:szCs w:val="20"/>
              </w:rPr>
              <w:t>so</w:t>
            </w:r>
            <w:r w:rsidR="00367741" w:rsidRPr="00F2006C">
              <w:rPr>
                <w:rFonts w:cs="Arial"/>
                <w:szCs w:val="20"/>
              </w:rPr>
              <w:t xml:space="preserve"> več možn</w:t>
            </w:r>
            <w:r w:rsidR="000205B7">
              <w:rPr>
                <w:rFonts w:cs="Arial"/>
                <w:szCs w:val="20"/>
              </w:rPr>
              <w:t>e</w:t>
            </w:r>
            <w:r w:rsidR="00367741" w:rsidRPr="00F2006C">
              <w:rPr>
                <w:rFonts w:cs="Arial"/>
                <w:szCs w:val="20"/>
              </w:rPr>
              <w:t>, temveč tudi ni</w:t>
            </w:r>
            <w:r w:rsidR="003B7121">
              <w:rPr>
                <w:rFonts w:cs="Arial"/>
                <w:szCs w:val="20"/>
              </w:rPr>
              <w:t>so</w:t>
            </w:r>
            <w:r w:rsidR="00367741" w:rsidRPr="00F2006C">
              <w:rPr>
                <w:rFonts w:cs="Arial"/>
                <w:szCs w:val="20"/>
              </w:rPr>
              <w:t xml:space="preserve"> več smotrn</w:t>
            </w:r>
            <w:r w:rsidR="000205B7">
              <w:rPr>
                <w:rFonts w:cs="Arial"/>
                <w:szCs w:val="20"/>
              </w:rPr>
              <w:t>e</w:t>
            </w:r>
            <w:r w:rsidR="00273D10" w:rsidRPr="00F2006C">
              <w:rPr>
                <w:rFonts w:cs="Arial"/>
                <w:szCs w:val="20"/>
              </w:rPr>
              <w:t xml:space="preserve"> ali</w:t>
            </w:r>
            <w:r w:rsidR="00367741" w:rsidRPr="00F2006C">
              <w:rPr>
                <w:rFonts w:cs="Arial"/>
                <w:szCs w:val="20"/>
              </w:rPr>
              <w:t xml:space="preserve"> upravičen</w:t>
            </w:r>
            <w:r w:rsidR="002F4BD6">
              <w:rPr>
                <w:rFonts w:cs="Arial"/>
                <w:szCs w:val="20"/>
              </w:rPr>
              <w:t>e</w:t>
            </w:r>
            <w:r w:rsidR="00367741" w:rsidRPr="00F2006C">
              <w:rPr>
                <w:rFonts w:cs="Arial"/>
                <w:szCs w:val="20"/>
              </w:rPr>
              <w:t xml:space="preserve"> </w:t>
            </w:r>
            <w:r w:rsidR="00273D10" w:rsidRPr="00F2006C">
              <w:rPr>
                <w:rFonts w:cs="Arial"/>
                <w:szCs w:val="20"/>
              </w:rPr>
              <w:t xml:space="preserve">(posledično </w:t>
            </w:r>
            <w:r w:rsidR="00A62AFC">
              <w:rPr>
                <w:rFonts w:cs="Arial"/>
                <w:szCs w:val="20"/>
              </w:rPr>
              <w:t xml:space="preserve">pa </w:t>
            </w:r>
            <w:r w:rsidR="00273D10" w:rsidRPr="00F2006C">
              <w:rPr>
                <w:rFonts w:cs="Arial"/>
                <w:szCs w:val="20"/>
              </w:rPr>
              <w:t>tudi</w:t>
            </w:r>
            <w:r w:rsidR="00367741" w:rsidRPr="00F2006C">
              <w:rPr>
                <w:rFonts w:cs="Arial"/>
                <w:szCs w:val="20"/>
              </w:rPr>
              <w:t xml:space="preserve"> z vidika prava EU pravno </w:t>
            </w:r>
            <w:r w:rsidR="00273D10" w:rsidRPr="00F2006C">
              <w:rPr>
                <w:rFonts w:cs="Arial"/>
                <w:szCs w:val="20"/>
              </w:rPr>
              <w:t>ni</w:t>
            </w:r>
            <w:r w:rsidR="00991339">
              <w:rPr>
                <w:rFonts w:cs="Arial"/>
                <w:szCs w:val="20"/>
              </w:rPr>
              <w:t>so več</w:t>
            </w:r>
            <w:r w:rsidR="00273D10" w:rsidRPr="00F2006C">
              <w:rPr>
                <w:rFonts w:cs="Arial"/>
                <w:szCs w:val="20"/>
              </w:rPr>
              <w:t xml:space="preserve"> </w:t>
            </w:r>
            <w:r w:rsidR="00367741" w:rsidRPr="00F2006C">
              <w:rPr>
                <w:rFonts w:cs="Arial"/>
                <w:szCs w:val="20"/>
              </w:rPr>
              <w:t>dopustn</w:t>
            </w:r>
            <w:r w:rsidR="0089122F">
              <w:rPr>
                <w:rFonts w:cs="Arial"/>
                <w:szCs w:val="20"/>
              </w:rPr>
              <w:t>e</w:t>
            </w:r>
            <w:r w:rsidR="00273D10" w:rsidRPr="00F2006C">
              <w:rPr>
                <w:rFonts w:cs="Arial"/>
                <w:szCs w:val="20"/>
              </w:rPr>
              <w:t>)</w:t>
            </w:r>
            <w:r w:rsidR="00367741" w:rsidRPr="00F2006C">
              <w:rPr>
                <w:rFonts w:cs="Arial"/>
                <w:szCs w:val="20"/>
              </w:rPr>
              <w:t>.</w:t>
            </w:r>
          </w:p>
          <w:p w14:paraId="0D0A36DE" w14:textId="5BA7B4E0" w:rsidR="00C4652A" w:rsidRPr="00F2006C" w:rsidRDefault="00C52B58" w:rsidP="00C4652A">
            <w:pPr>
              <w:jc w:val="both"/>
              <w:rPr>
                <w:rFonts w:cs="Arial"/>
                <w:szCs w:val="20"/>
              </w:rPr>
            </w:pPr>
            <w:r w:rsidRPr="00F56790">
              <w:rPr>
                <w:rFonts w:cs="Arial"/>
                <w:szCs w:val="20"/>
              </w:rPr>
              <w:t>V letu 2021</w:t>
            </w:r>
            <w:r w:rsidRPr="00C52B58">
              <w:rPr>
                <w:rFonts w:cs="Arial"/>
                <w:szCs w:val="20"/>
              </w:rPr>
              <w:t xml:space="preserve"> </w:t>
            </w:r>
            <w:r w:rsidR="00C4652A" w:rsidRPr="00C52B58">
              <w:rPr>
                <w:rFonts w:cs="Arial"/>
                <w:szCs w:val="20"/>
              </w:rPr>
              <w:t xml:space="preserve">je TEŠ težave nerentabilnega obratovanja na kratek rok rešil s poravnavo z General Electric (pravnim naslednikom družbe Alstom, ki je dobavila glavno tehnološko opremo bloka 6), iz naslova katere je prejel 261 milijonov eurov (v denarju in naravi), ter </w:t>
            </w:r>
            <w:r w:rsidR="003E6CA5" w:rsidRPr="00C52B58">
              <w:rPr>
                <w:rFonts w:cs="Arial"/>
                <w:szCs w:val="20"/>
              </w:rPr>
              <w:t xml:space="preserve">z nepričakovanim dobičkom zaradi kratkoročnih anomalij trga v posledici vojne v Ukrajini, ki so </w:t>
            </w:r>
            <w:r w:rsidR="00821EDD" w:rsidRPr="00C52B58">
              <w:rPr>
                <w:rFonts w:cs="Arial"/>
                <w:szCs w:val="20"/>
              </w:rPr>
              <w:t xml:space="preserve">(kratkoročno) </w:t>
            </w:r>
            <w:r w:rsidR="003E6CA5" w:rsidRPr="00C52B58">
              <w:rPr>
                <w:rFonts w:cs="Arial"/>
                <w:szCs w:val="20"/>
              </w:rPr>
              <w:t>močno dvignile cene električne energije.</w:t>
            </w:r>
          </w:p>
          <w:p w14:paraId="6585AEF8" w14:textId="4B17A23D" w:rsidR="00B41CC0" w:rsidRDefault="00BB0244" w:rsidP="009F79AC">
            <w:pPr>
              <w:jc w:val="both"/>
              <w:rPr>
                <w:rFonts w:cs="Arial"/>
                <w:szCs w:val="20"/>
              </w:rPr>
            </w:pPr>
            <w:r w:rsidRPr="6C4AE369">
              <w:rPr>
                <w:rFonts w:cs="Arial"/>
              </w:rPr>
              <w:t>P</w:t>
            </w:r>
            <w:r w:rsidR="007649D5" w:rsidRPr="6C4AE369">
              <w:rPr>
                <w:rFonts w:cs="Arial"/>
              </w:rPr>
              <w:t>ričakovan</w:t>
            </w:r>
            <w:r w:rsidRPr="6C4AE369">
              <w:rPr>
                <w:rFonts w:cs="Arial"/>
              </w:rPr>
              <w:t>e</w:t>
            </w:r>
            <w:r w:rsidR="007649D5" w:rsidRPr="6C4AE369">
              <w:rPr>
                <w:rFonts w:cs="Arial"/>
              </w:rPr>
              <w:t xml:space="preserve"> izgub</w:t>
            </w:r>
            <w:r w:rsidRPr="6C4AE369">
              <w:rPr>
                <w:rFonts w:cs="Arial"/>
              </w:rPr>
              <w:t>e</w:t>
            </w:r>
            <w:r w:rsidR="007649D5" w:rsidRPr="6C4AE369">
              <w:rPr>
                <w:rFonts w:cs="Arial"/>
              </w:rPr>
              <w:t xml:space="preserve"> v obdobju od 2025 do 2033</w:t>
            </w:r>
            <w:r w:rsidRPr="6C4AE369">
              <w:rPr>
                <w:rFonts w:cs="Arial"/>
              </w:rPr>
              <w:t xml:space="preserve"> v višini</w:t>
            </w:r>
            <w:r w:rsidR="007649D5" w:rsidRPr="6C4AE369">
              <w:rPr>
                <w:rFonts w:cs="Arial"/>
              </w:rPr>
              <w:t xml:space="preserve"> </w:t>
            </w:r>
            <w:r w:rsidRPr="6C4AE369">
              <w:rPr>
                <w:rFonts w:cs="Arial"/>
              </w:rPr>
              <w:t xml:space="preserve">2,43 milijarde eurov terjajo </w:t>
            </w:r>
            <w:r w:rsidR="00732069" w:rsidRPr="6C4AE369">
              <w:rPr>
                <w:rFonts w:cs="Arial"/>
              </w:rPr>
              <w:t>pospešen izhod iz premoga</w:t>
            </w:r>
            <w:r w:rsidR="007649D5" w:rsidRPr="6C4AE369">
              <w:rPr>
                <w:rFonts w:cs="Arial"/>
              </w:rPr>
              <w:t xml:space="preserve"> </w:t>
            </w:r>
            <w:r w:rsidR="00732069" w:rsidRPr="6C4AE369">
              <w:rPr>
                <w:rFonts w:cs="Arial"/>
              </w:rPr>
              <w:t xml:space="preserve">oziroma skrajšanje </w:t>
            </w:r>
            <w:r w:rsidR="00267606" w:rsidRPr="6C4AE369">
              <w:rPr>
                <w:rFonts w:cs="Arial"/>
              </w:rPr>
              <w:t>preostale časovnice, vendar pa nenadno zaprtj</w:t>
            </w:r>
            <w:r w:rsidR="00267606" w:rsidRPr="00F2006C">
              <w:rPr>
                <w:rFonts w:cs="Arial"/>
                <w:szCs w:val="20"/>
              </w:rPr>
              <w:t xml:space="preserve">e in stečaj TEŠ (in PV) ne ustreza </w:t>
            </w:r>
            <w:r w:rsidR="00F772BF" w:rsidRPr="00F2006C">
              <w:rPr>
                <w:rFonts w:cs="Arial"/>
                <w:szCs w:val="20"/>
              </w:rPr>
              <w:t>zahtevam pravičnega prehoda, iz razlogov</w:t>
            </w:r>
            <w:r w:rsidR="00A20784">
              <w:rPr>
                <w:rFonts w:cs="Arial"/>
                <w:szCs w:val="20"/>
              </w:rPr>
              <w:t>,</w:t>
            </w:r>
            <w:r w:rsidR="00F772BF" w:rsidRPr="00F2006C">
              <w:rPr>
                <w:rFonts w:cs="Arial"/>
                <w:szCs w:val="20"/>
              </w:rPr>
              <w:t xml:space="preserve"> obsežno predstavljenih zgoraj (</w:t>
            </w:r>
            <w:r w:rsidR="00834632" w:rsidRPr="00F2006C">
              <w:rPr>
                <w:rFonts w:cs="Arial"/>
                <w:szCs w:val="20"/>
              </w:rPr>
              <w:t xml:space="preserve">prekinitev dobave toplote, nenadna </w:t>
            </w:r>
            <w:r w:rsidR="00F772BF" w:rsidRPr="00F2006C">
              <w:rPr>
                <w:rFonts w:cs="Arial"/>
                <w:szCs w:val="20"/>
              </w:rPr>
              <w:t>izguba delovnih mest</w:t>
            </w:r>
            <w:r w:rsidR="00834632" w:rsidRPr="00F2006C">
              <w:rPr>
                <w:rFonts w:cs="Arial"/>
                <w:szCs w:val="20"/>
              </w:rPr>
              <w:t xml:space="preserve"> brez prezaposlitvenih možnosti</w:t>
            </w:r>
            <w:r w:rsidR="00F772BF" w:rsidRPr="00F2006C">
              <w:rPr>
                <w:rFonts w:cs="Arial"/>
                <w:szCs w:val="20"/>
              </w:rPr>
              <w:t>, upočasnitev gospodarske rasti</w:t>
            </w:r>
            <w:r w:rsidR="00834632" w:rsidRPr="00F2006C">
              <w:rPr>
                <w:rFonts w:cs="Arial"/>
                <w:szCs w:val="20"/>
              </w:rPr>
              <w:t xml:space="preserve"> in podo</w:t>
            </w:r>
            <w:r w:rsidR="00C6599B" w:rsidRPr="00F2006C">
              <w:rPr>
                <w:rFonts w:cs="Arial"/>
                <w:szCs w:val="20"/>
              </w:rPr>
              <w:t>b</w:t>
            </w:r>
            <w:r w:rsidR="00834632" w:rsidRPr="00F2006C">
              <w:rPr>
                <w:rFonts w:cs="Arial"/>
                <w:szCs w:val="20"/>
              </w:rPr>
              <w:t>no)</w:t>
            </w:r>
            <w:r w:rsidR="00993462" w:rsidRPr="00F2006C">
              <w:rPr>
                <w:rFonts w:cs="Arial"/>
                <w:szCs w:val="20"/>
              </w:rPr>
              <w:t>.</w:t>
            </w:r>
            <w:r w:rsidR="008F10E6">
              <w:rPr>
                <w:rFonts w:cs="Arial"/>
                <w:szCs w:val="20"/>
              </w:rPr>
              <w:t xml:space="preserve"> </w:t>
            </w:r>
            <w:r w:rsidR="009F79AC" w:rsidRPr="00F2006C">
              <w:rPr>
                <w:rFonts w:cs="Arial"/>
                <w:szCs w:val="20"/>
              </w:rPr>
              <w:t xml:space="preserve">Predlagana intervencija države </w:t>
            </w:r>
            <w:r w:rsidR="00C6599B" w:rsidRPr="00F2006C">
              <w:rPr>
                <w:rFonts w:cs="Arial"/>
                <w:szCs w:val="20"/>
              </w:rPr>
              <w:t xml:space="preserve">v prehodnem obdobju </w:t>
            </w:r>
            <w:r w:rsidR="00C6599B" w:rsidRPr="00F2006C">
              <w:rPr>
                <w:rStyle w:val="Hiperpovezava"/>
                <w:rFonts w:cs="Arial"/>
                <w:color w:val="auto"/>
                <w:szCs w:val="20"/>
                <w:u w:val="none"/>
              </w:rPr>
              <w:t>do sprejema ukrepov za pravičen prehod iz premoga in s tem povezano</w:t>
            </w:r>
            <w:r w:rsidR="00C6599B" w:rsidRPr="007E5BF4">
              <w:rPr>
                <w:rStyle w:val="Hiperpovezava"/>
                <w:rFonts w:cs="Arial"/>
                <w:color w:val="auto"/>
                <w:szCs w:val="20"/>
                <w:u w:val="none"/>
              </w:rPr>
              <w:t xml:space="preserve"> </w:t>
            </w:r>
            <w:r w:rsidR="00C6599B" w:rsidRPr="00F2006C">
              <w:rPr>
                <w:rStyle w:val="Hiperpovezava"/>
                <w:rFonts w:cs="Arial"/>
                <w:color w:val="auto"/>
                <w:szCs w:val="20"/>
                <w:u w:val="none"/>
              </w:rPr>
              <w:t>sprejetje nujnih začasnih ukrepov za dobavo toplote</w:t>
            </w:r>
            <w:r w:rsidR="009F79AC" w:rsidRPr="00F2006C">
              <w:rPr>
                <w:rFonts w:cs="Arial"/>
                <w:szCs w:val="20"/>
              </w:rPr>
              <w:t xml:space="preserve"> </w:t>
            </w:r>
            <w:r w:rsidR="00096445" w:rsidRPr="00F2006C">
              <w:rPr>
                <w:rFonts w:cs="Arial"/>
                <w:szCs w:val="20"/>
              </w:rPr>
              <w:t xml:space="preserve">ima </w:t>
            </w:r>
            <w:r w:rsidR="009F79AC" w:rsidRPr="00F2006C">
              <w:rPr>
                <w:rFonts w:cs="Arial"/>
                <w:szCs w:val="20"/>
              </w:rPr>
              <w:t>bistven vpliv na obratovanje TEŠ in PV</w:t>
            </w:r>
            <w:r w:rsidR="00590F4E">
              <w:rPr>
                <w:rFonts w:cs="Arial"/>
                <w:szCs w:val="20"/>
              </w:rPr>
              <w:t xml:space="preserve">, </w:t>
            </w:r>
            <w:r w:rsidR="00590F4E" w:rsidRPr="00590F4E">
              <w:rPr>
                <w:rFonts w:cs="Arial"/>
                <w:szCs w:val="20"/>
              </w:rPr>
              <w:t>ki bosta glede na spremenjen režim obratovanja znižal</w:t>
            </w:r>
            <w:r w:rsidR="00092A74">
              <w:rPr>
                <w:rFonts w:cs="Arial"/>
                <w:szCs w:val="20"/>
              </w:rPr>
              <w:t>a</w:t>
            </w:r>
            <w:r w:rsidR="00590F4E" w:rsidRPr="00590F4E">
              <w:rPr>
                <w:rFonts w:cs="Arial"/>
                <w:szCs w:val="20"/>
              </w:rPr>
              <w:t xml:space="preserve"> obseg proizvodnje in porabe premoga ter posledično izpuste CO2 v ozračje. </w:t>
            </w:r>
            <w:r w:rsidR="00C21354" w:rsidRPr="00C21354">
              <w:rPr>
                <w:rFonts w:cs="Arial"/>
                <w:szCs w:val="20"/>
              </w:rPr>
              <w:t xml:space="preserve">Vsebinsko to hkrati pomeni, da obratuje samo še ena </w:t>
            </w:r>
            <w:r w:rsidR="00C21354">
              <w:rPr>
                <w:rFonts w:cs="Arial"/>
                <w:szCs w:val="20"/>
              </w:rPr>
              <w:t>odk</w:t>
            </w:r>
            <w:r w:rsidR="00E00E4A">
              <w:rPr>
                <w:rFonts w:cs="Arial"/>
                <w:szCs w:val="20"/>
              </w:rPr>
              <w:t>o</w:t>
            </w:r>
            <w:r w:rsidR="00C21354">
              <w:rPr>
                <w:rFonts w:cs="Arial"/>
                <w:szCs w:val="20"/>
              </w:rPr>
              <w:t>pna</w:t>
            </w:r>
            <w:r w:rsidR="00C21354" w:rsidRPr="00C21354">
              <w:rPr>
                <w:rFonts w:cs="Arial"/>
                <w:szCs w:val="20"/>
              </w:rPr>
              <w:t xml:space="preserve"> jama </w:t>
            </w:r>
            <w:r w:rsidR="00CE718C">
              <w:rPr>
                <w:rFonts w:cs="Arial"/>
                <w:szCs w:val="20"/>
              </w:rPr>
              <w:t>PV</w:t>
            </w:r>
            <w:r w:rsidR="00C21354">
              <w:rPr>
                <w:rFonts w:cs="Arial"/>
                <w:szCs w:val="20"/>
              </w:rPr>
              <w:t>, druga odkopna jama pa se zapira</w:t>
            </w:r>
            <w:r w:rsidR="00C21354" w:rsidRPr="00C21354">
              <w:rPr>
                <w:rFonts w:cs="Arial"/>
                <w:szCs w:val="20"/>
              </w:rPr>
              <w:t>.</w:t>
            </w:r>
            <w:r w:rsidR="00C21354">
              <w:rPr>
                <w:rFonts w:cs="Arial"/>
                <w:szCs w:val="20"/>
              </w:rPr>
              <w:t xml:space="preserve"> </w:t>
            </w:r>
            <w:r w:rsidR="00B41CC0" w:rsidRPr="00B41CC0">
              <w:rPr>
                <w:rFonts w:cs="Arial"/>
                <w:szCs w:val="20"/>
              </w:rPr>
              <w:t xml:space="preserve">Zapiranje ene </w:t>
            </w:r>
            <w:r w:rsidR="00B41CC0">
              <w:rPr>
                <w:rFonts w:cs="Arial"/>
                <w:szCs w:val="20"/>
              </w:rPr>
              <w:t>od</w:t>
            </w:r>
            <w:r w:rsidR="00B41CC0" w:rsidRPr="00B41CC0">
              <w:rPr>
                <w:rFonts w:cs="Arial"/>
                <w:szCs w:val="20"/>
              </w:rPr>
              <w:t xml:space="preserve">kopne jame </w:t>
            </w:r>
            <w:r w:rsidR="00554541">
              <w:rPr>
                <w:rFonts w:cs="Arial"/>
                <w:szCs w:val="20"/>
              </w:rPr>
              <w:t xml:space="preserve">PV </w:t>
            </w:r>
            <w:r w:rsidR="00B41CC0" w:rsidRPr="00B41CC0">
              <w:rPr>
                <w:rFonts w:cs="Arial"/>
                <w:szCs w:val="20"/>
              </w:rPr>
              <w:t xml:space="preserve">hkrati z obratovanjem druge </w:t>
            </w:r>
            <w:r w:rsidR="00B41CC0">
              <w:rPr>
                <w:rFonts w:cs="Arial"/>
                <w:szCs w:val="20"/>
              </w:rPr>
              <w:t>od</w:t>
            </w:r>
            <w:r w:rsidR="00B41CC0" w:rsidRPr="00B41CC0">
              <w:rPr>
                <w:rFonts w:cs="Arial"/>
                <w:szCs w:val="20"/>
              </w:rPr>
              <w:t>kopne jame prinaša do 10% preliminarno ocenjen</w:t>
            </w:r>
            <w:r w:rsidR="00650972">
              <w:rPr>
                <w:rFonts w:cs="Arial"/>
                <w:szCs w:val="20"/>
              </w:rPr>
              <w:t>ega</w:t>
            </w:r>
            <w:r w:rsidR="00B41CC0" w:rsidRPr="00B41CC0">
              <w:rPr>
                <w:rFonts w:cs="Arial"/>
                <w:szCs w:val="20"/>
              </w:rPr>
              <w:t xml:space="preserve"> </w:t>
            </w:r>
            <w:r w:rsidR="00972EFB" w:rsidRPr="00B41CC0">
              <w:rPr>
                <w:rFonts w:cs="Arial"/>
                <w:szCs w:val="20"/>
              </w:rPr>
              <w:t>prihrank</w:t>
            </w:r>
            <w:r w:rsidR="00791817">
              <w:rPr>
                <w:rFonts w:cs="Arial"/>
                <w:szCs w:val="20"/>
              </w:rPr>
              <w:t>a</w:t>
            </w:r>
            <w:r w:rsidR="00B41CC0" w:rsidRPr="00B41CC0">
              <w:rPr>
                <w:rFonts w:cs="Arial"/>
                <w:szCs w:val="20"/>
              </w:rPr>
              <w:t xml:space="preserve"> pri stroških zapiranja</w:t>
            </w:r>
            <w:r w:rsidR="00E83767">
              <w:rPr>
                <w:rFonts w:cs="Arial"/>
                <w:szCs w:val="20"/>
              </w:rPr>
              <w:t xml:space="preserve"> v času </w:t>
            </w:r>
            <w:r w:rsidR="00972EFB">
              <w:rPr>
                <w:rFonts w:cs="Arial"/>
                <w:szCs w:val="20"/>
              </w:rPr>
              <w:t>sočasnega</w:t>
            </w:r>
            <w:r w:rsidR="00E83767">
              <w:rPr>
                <w:rFonts w:cs="Arial"/>
                <w:szCs w:val="20"/>
              </w:rPr>
              <w:t xml:space="preserve"> obratovanja in </w:t>
            </w:r>
            <w:r w:rsidR="00972EFB">
              <w:rPr>
                <w:rFonts w:cs="Arial"/>
                <w:szCs w:val="20"/>
              </w:rPr>
              <w:t>izvajanja</w:t>
            </w:r>
            <w:r w:rsidR="00D73DBC">
              <w:rPr>
                <w:rFonts w:cs="Arial"/>
                <w:szCs w:val="20"/>
              </w:rPr>
              <w:t xml:space="preserve"> zapiralnih del</w:t>
            </w:r>
            <w:r w:rsidR="00B41CC0" w:rsidRPr="00B41CC0">
              <w:rPr>
                <w:rFonts w:cs="Arial"/>
                <w:szCs w:val="20"/>
              </w:rPr>
              <w:t>.</w:t>
            </w:r>
          </w:p>
          <w:p w14:paraId="428A16F5" w14:textId="5D27F21D" w:rsidR="009F79AC" w:rsidRPr="00F2006C" w:rsidRDefault="00590F4E" w:rsidP="009F79AC">
            <w:pPr>
              <w:jc w:val="both"/>
              <w:rPr>
                <w:rFonts w:cs="Arial"/>
                <w:szCs w:val="20"/>
              </w:rPr>
            </w:pPr>
            <w:r w:rsidRPr="00590F4E">
              <w:rPr>
                <w:rFonts w:cs="Arial"/>
                <w:szCs w:val="20"/>
              </w:rPr>
              <w:t xml:space="preserve">V tabeli 1 so prikazane predvidene </w:t>
            </w:r>
            <w:r w:rsidR="00E00E4A" w:rsidRPr="00590F4E">
              <w:rPr>
                <w:rFonts w:cs="Arial"/>
                <w:szCs w:val="20"/>
              </w:rPr>
              <w:t>količine</w:t>
            </w:r>
            <w:r w:rsidRPr="00590F4E">
              <w:rPr>
                <w:rFonts w:cs="Arial"/>
                <w:szCs w:val="20"/>
              </w:rPr>
              <w:t xml:space="preserve"> proizvodnj</w:t>
            </w:r>
            <w:r w:rsidR="00E00E4A">
              <w:rPr>
                <w:rFonts w:cs="Arial"/>
                <w:szCs w:val="20"/>
              </w:rPr>
              <w:t>e električne energije</w:t>
            </w:r>
            <w:r w:rsidRPr="00590F4E">
              <w:rPr>
                <w:rFonts w:cs="Arial"/>
                <w:szCs w:val="20"/>
              </w:rPr>
              <w:t>, porabe premoga ter izpustov CO2 v obdobju trajanja interventnega zakona</w:t>
            </w:r>
            <w:r w:rsidR="009F79AC" w:rsidRPr="00F2006C">
              <w:rPr>
                <w:rFonts w:cs="Arial"/>
                <w:szCs w:val="20"/>
              </w:rPr>
              <w:t>.</w:t>
            </w:r>
          </w:p>
          <w:p w14:paraId="43D4DA79" w14:textId="5CE44C80" w:rsidR="00F57A1D" w:rsidRPr="00F57A1D" w:rsidRDefault="009F79AC" w:rsidP="00F57A1D">
            <w:pPr>
              <w:jc w:val="both"/>
              <w:rPr>
                <w:rFonts w:cs="Arial"/>
                <w:i/>
                <w:szCs w:val="20"/>
              </w:rPr>
            </w:pPr>
            <w:bookmarkStart w:id="3" w:name="_Ref179711657"/>
            <w:r w:rsidRPr="00F2006C">
              <w:rPr>
                <w:rFonts w:cs="Arial"/>
                <w:i/>
                <w:szCs w:val="20"/>
              </w:rPr>
              <w:t xml:space="preserve">Tabela </w:t>
            </w:r>
            <w:r w:rsidRPr="00F2006C">
              <w:rPr>
                <w:rFonts w:cs="Arial"/>
                <w:i/>
                <w:szCs w:val="20"/>
              </w:rPr>
              <w:fldChar w:fldCharType="begin"/>
            </w:r>
            <w:r w:rsidRPr="00F2006C">
              <w:rPr>
                <w:rFonts w:cs="Arial"/>
                <w:i/>
                <w:szCs w:val="20"/>
              </w:rPr>
              <w:instrText xml:space="preserve"> SEQ Tabela \* ARABIC </w:instrText>
            </w:r>
            <w:r w:rsidRPr="00F2006C">
              <w:rPr>
                <w:rFonts w:cs="Arial"/>
                <w:i/>
                <w:szCs w:val="20"/>
              </w:rPr>
              <w:fldChar w:fldCharType="separate"/>
            </w:r>
            <w:r w:rsidR="00F55296">
              <w:rPr>
                <w:rFonts w:cs="Arial"/>
                <w:i/>
                <w:noProof/>
                <w:szCs w:val="20"/>
              </w:rPr>
              <w:t>1</w:t>
            </w:r>
            <w:r w:rsidRPr="00F2006C">
              <w:rPr>
                <w:rFonts w:cs="Arial"/>
                <w:szCs w:val="20"/>
              </w:rPr>
              <w:fldChar w:fldCharType="end"/>
            </w:r>
            <w:bookmarkEnd w:id="3"/>
            <w:r w:rsidRPr="00F2006C">
              <w:rPr>
                <w:rFonts w:cs="Arial"/>
                <w:i/>
                <w:szCs w:val="20"/>
              </w:rPr>
              <w:t>:</w:t>
            </w:r>
            <w:r w:rsidR="00F57A1D">
              <w:rPr>
                <w:rFonts w:cs="Arial"/>
                <w:i/>
                <w:szCs w:val="20"/>
              </w:rPr>
              <w:t xml:space="preserve"> </w:t>
            </w:r>
            <w:r w:rsidR="00350212">
              <w:rPr>
                <w:rFonts w:cs="Arial"/>
                <w:i/>
                <w:szCs w:val="20"/>
              </w:rPr>
              <w:t>Predvidena p</w:t>
            </w:r>
            <w:r w:rsidR="008C59F2">
              <w:rPr>
                <w:rFonts w:cs="Arial"/>
                <w:i/>
                <w:szCs w:val="20"/>
              </w:rPr>
              <w:t xml:space="preserve">roizvodnja električne energije, poraba premoga in </w:t>
            </w:r>
            <w:r w:rsidR="00350212">
              <w:rPr>
                <w:rFonts w:cs="Arial"/>
                <w:i/>
                <w:szCs w:val="20"/>
              </w:rPr>
              <w:t>izpusti CO2</w:t>
            </w:r>
          </w:p>
          <w:p w14:paraId="48269FC8" w14:textId="5FA09CE3" w:rsidR="00E40A52" w:rsidRPr="00F2006C" w:rsidRDefault="009F79AC" w:rsidP="009F79AC">
            <w:pPr>
              <w:jc w:val="both"/>
              <w:rPr>
                <w:rFonts w:cs="Arial"/>
                <w:szCs w:val="20"/>
              </w:rPr>
            </w:pPr>
            <w:r w:rsidRPr="00F2006C">
              <w:rPr>
                <w:rFonts w:cs="Arial"/>
                <w:i/>
                <w:szCs w:val="20"/>
              </w:rPr>
              <w:t xml:space="preserve"> </w:t>
            </w:r>
            <w:r w:rsidR="00346E49">
              <w:rPr>
                <w:noProof/>
                <w:lang w:eastAsia="sl-SI"/>
              </w:rPr>
              <w:drawing>
                <wp:inline distT="0" distB="0" distL="0" distR="0" wp14:anchorId="77F79AB8" wp14:editId="0788C36C">
                  <wp:extent cx="4111200" cy="464400"/>
                  <wp:effectExtent l="0" t="0" r="381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111200" cy="464400"/>
                          </a:xfrm>
                          <a:prstGeom prst="rect">
                            <a:avLst/>
                          </a:prstGeom>
                        </pic:spPr>
                      </pic:pic>
                    </a:graphicData>
                  </a:graphic>
                </wp:inline>
              </w:drawing>
            </w:r>
          </w:p>
          <w:p w14:paraId="3A279BD2" w14:textId="052FEB43" w:rsidR="00D4410E" w:rsidRPr="00F2006C" w:rsidRDefault="00CA194D" w:rsidP="009F79AC">
            <w:pPr>
              <w:jc w:val="both"/>
              <w:rPr>
                <w:rFonts w:cs="Arial"/>
                <w:i/>
                <w:szCs w:val="20"/>
              </w:rPr>
            </w:pPr>
            <w:bookmarkStart w:id="4" w:name="_Ref179711728"/>
            <w:r w:rsidRPr="00F2006C">
              <w:rPr>
                <w:rFonts w:cs="Arial"/>
                <w:szCs w:val="20"/>
              </w:rPr>
              <w:t xml:space="preserve">V nadaljevanju so prikazane </w:t>
            </w:r>
            <w:r w:rsidR="00A7175A" w:rsidRPr="00F2006C">
              <w:rPr>
                <w:rFonts w:cs="Arial"/>
                <w:szCs w:val="20"/>
              </w:rPr>
              <w:t xml:space="preserve">ocene ključnih </w:t>
            </w:r>
            <w:r w:rsidRPr="00F2006C">
              <w:rPr>
                <w:rFonts w:cs="Arial"/>
                <w:szCs w:val="20"/>
              </w:rPr>
              <w:t xml:space="preserve">postavk prihodkov in odhodkov </w:t>
            </w:r>
            <w:r w:rsidR="00A7175A" w:rsidRPr="00F2006C">
              <w:rPr>
                <w:rFonts w:cs="Arial"/>
                <w:szCs w:val="20"/>
              </w:rPr>
              <w:t xml:space="preserve">TEŠ za pospešeni scenarij prestrukturiranja termodivizije. </w:t>
            </w:r>
            <w:bookmarkEnd w:id="4"/>
          </w:p>
          <w:p w14:paraId="76341FA2" w14:textId="2FAF940C" w:rsidR="00546D99" w:rsidRPr="00F2006C" w:rsidRDefault="00546D99" w:rsidP="00546D99">
            <w:pPr>
              <w:jc w:val="both"/>
              <w:rPr>
                <w:rFonts w:cs="Arial"/>
                <w:i/>
                <w:szCs w:val="20"/>
              </w:rPr>
            </w:pPr>
            <w:r w:rsidRPr="00F2006C">
              <w:rPr>
                <w:rFonts w:cs="Arial"/>
                <w:i/>
                <w:szCs w:val="20"/>
              </w:rPr>
              <w:t xml:space="preserve">Tabela </w:t>
            </w:r>
            <w:r w:rsidR="00E00E4A">
              <w:rPr>
                <w:rFonts w:cs="Arial"/>
                <w:i/>
                <w:szCs w:val="20"/>
              </w:rPr>
              <w:t>2</w:t>
            </w:r>
            <w:r w:rsidRPr="00F2006C">
              <w:rPr>
                <w:rFonts w:cs="Arial"/>
                <w:i/>
                <w:szCs w:val="20"/>
              </w:rPr>
              <w:t>: Ključne kategorije pri</w:t>
            </w:r>
            <w:r w:rsidR="00E9572E" w:rsidRPr="00F2006C">
              <w:rPr>
                <w:rFonts w:cs="Arial"/>
                <w:i/>
                <w:szCs w:val="20"/>
              </w:rPr>
              <w:t xml:space="preserve">hodkov </w:t>
            </w:r>
            <w:r w:rsidR="00080D2C" w:rsidRPr="00F2006C">
              <w:rPr>
                <w:rFonts w:cs="Arial"/>
                <w:i/>
                <w:szCs w:val="20"/>
              </w:rPr>
              <w:t>scenarija pospešenega prestrukturiranja TD</w:t>
            </w:r>
          </w:p>
          <w:p w14:paraId="31ECB038" w14:textId="160AAAFE" w:rsidR="001A315B" w:rsidRPr="00F2006C" w:rsidRDefault="11A1A466" w:rsidP="009F79AC">
            <w:pPr>
              <w:jc w:val="both"/>
              <w:rPr>
                <w:rFonts w:cs="Arial"/>
              </w:rPr>
            </w:pPr>
            <w:r>
              <w:rPr>
                <w:noProof/>
                <w:lang w:eastAsia="sl-SI"/>
              </w:rPr>
              <w:lastRenderedPageBreak/>
              <w:drawing>
                <wp:inline distT="0" distB="0" distL="0" distR="0" wp14:anchorId="3E45720C" wp14:editId="1415C4B8">
                  <wp:extent cx="3445200" cy="788400"/>
                  <wp:effectExtent l="0" t="0" r="3175"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5"/>
                          <pic:cNvPicPr/>
                        </pic:nvPicPr>
                        <pic:blipFill>
                          <a:blip r:embed="rId20">
                            <a:extLst>
                              <a:ext uri="{28A0092B-C50C-407E-A947-70E740481C1C}">
                                <a14:useLocalDpi xmlns:a14="http://schemas.microsoft.com/office/drawing/2010/main" val="0"/>
                              </a:ext>
                            </a:extLst>
                          </a:blip>
                          <a:stretch>
                            <a:fillRect/>
                          </a:stretch>
                        </pic:blipFill>
                        <pic:spPr>
                          <a:xfrm>
                            <a:off x="0" y="0"/>
                            <a:ext cx="3445200" cy="788400"/>
                          </a:xfrm>
                          <a:prstGeom prst="rect">
                            <a:avLst/>
                          </a:prstGeom>
                        </pic:spPr>
                      </pic:pic>
                    </a:graphicData>
                  </a:graphic>
                </wp:inline>
              </w:drawing>
            </w:r>
          </w:p>
          <w:p w14:paraId="52A912B9" w14:textId="7DCF5331" w:rsidR="00080D2C" w:rsidRPr="00F2006C" w:rsidRDefault="00080D2C" w:rsidP="00080D2C">
            <w:pPr>
              <w:jc w:val="both"/>
              <w:rPr>
                <w:rFonts w:cs="Arial"/>
                <w:i/>
                <w:szCs w:val="20"/>
              </w:rPr>
            </w:pPr>
            <w:r w:rsidRPr="00F2006C">
              <w:rPr>
                <w:rFonts w:cs="Arial"/>
                <w:i/>
                <w:szCs w:val="20"/>
              </w:rPr>
              <w:t xml:space="preserve">Tabela </w:t>
            </w:r>
            <w:r w:rsidR="00E00E4A">
              <w:rPr>
                <w:rFonts w:cs="Arial"/>
                <w:i/>
                <w:szCs w:val="20"/>
              </w:rPr>
              <w:t>3</w:t>
            </w:r>
            <w:r w:rsidRPr="00F2006C">
              <w:rPr>
                <w:rFonts w:cs="Arial"/>
                <w:i/>
                <w:szCs w:val="20"/>
              </w:rPr>
              <w:t xml:space="preserve">: Ključne kategorije </w:t>
            </w:r>
            <w:r w:rsidR="003E4A46" w:rsidRPr="00F2006C">
              <w:rPr>
                <w:rFonts w:cs="Arial"/>
                <w:i/>
                <w:szCs w:val="20"/>
              </w:rPr>
              <w:t>odhodkov</w:t>
            </w:r>
            <w:r w:rsidRPr="00F2006C">
              <w:rPr>
                <w:rFonts w:cs="Arial"/>
                <w:i/>
                <w:szCs w:val="20"/>
              </w:rPr>
              <w:t xml:space="preserve"> scenarija pospešenega prestrukturiranja TD</w:t>
            </w:r>
          </w:p>
          <w:p w14:paraId="68992301" w14:textId="3FDD2FA3" w:rsidR="001A315B" w:rsidRPr="00F2006C" w:rsidRDefault="2DDAA313" w:rsidP="009F79AC">
            <w:pPr>
              <w:jc w:val="both"/>
              <w:rPr>
                <w:rFonts w:cs="Arial"/>
              </w:rPr>
            </w:pPr>
            <w:r>
              <w:rPr>
                <w:noProof/>
                <w:lang w:eastAsia="sl-SI"/>
              </w:rPr>
              <w:drawing>
                <wp:inline distT="0" distB="0" distL="0" distR="0" wp14:anchorId="61954B28" wp14:editId="55923648">
                  <wp:extent cx="3441600" cy="1123200"/>
                  <wp:effectExtent l="0" t="0" r="6985" b="1270"/>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6"/>
                          <pic:cNvPicPr/>
                        </pic:nvPicPr>
                        <pic:blipFill>
                          <a:blip r:embed="rId21">
                            <a:extLst>
                              <a:ext uri="{28A0092B-C50C-407E-A947-70E740481C1C}">
                                <a14:useLocalDpi xmlns:a14="http://schemas.microsoft.com/office/drawing/2010/main" val="0"/>
                              </a:ext>
                            </a:extLst>
                          </a:blip>
                          <a:stretch>
                            <a:fillRect/>
                          </a:stretch>
                        </pic:blipFill>
                        <pic:spPr>
                          <a:xfrm>
                            <a:off x="0" y="0"/>
                            <a:ext cx="3441600" cy="1123200"/>
                          </a:xfrm>
                          <a:prstGeom prst="rect">
                            <a:avLst/>
                          </a:prstGeom>
                        </pic:spPr>
                      </pic:pic>
                    </a:graphicData>
                  </a:graphic>
                </wp:inline>
              </w:drawing>
            </w:r>
          </w:p>
          <w:p w14:paraId="1FA05206" w14:textId="77777777" w:rsidR="00D733D9" w:rsidRPr="00F2006C" w:rsidRDefault="00D733D9" w:rsidP="00D733D9">
            <w:pPr>
              <w:overflowPunct w:val="0"/>
              <w:autoSpaceDE w:val="0"/>
              <w:autoSpaceDN w:val="0"/>
              <w:adjustRightInd w:val="0"/>
              <w:spacing w:after="0" w:line="260" w:lineRule="exact"/>
              <w:jc w:val="both"/>
              <w:textAlignment w:val="baseline"/>
              <w:rPr>
                <w:rFonts w:cs="Arial"/>
                <w:szCs w:val="20"/>
              </w:rPr>
            </w:pPr>
          </w:p>
          <w:p w14:paraId="38419F74" w14:textId="10395BB8" w:rsidR="00D733D9" w:rsidRPr="00F2006C" w:rsidRDefault="00D733D9" w:rsidP="00D733D9">
            <w:pPr>
              <w:overflowPunct w:val="0"/>
              <w:autoSpaceDE w:val="0"/>
              <w:autoSpaceDN w:val="0"/>
              <w:adjustRightInd w:val="0"/>
              <w:spacing w:after="0" w:line="260" w:lineRule="exact"/>
              <w:jc w:val="both"/>
              <w:textAlignment w:val="baseline"/>
              <w:rPr>
                <w:rFonts w:cs="Arial"/>
                <w:szCs w:val="20"/>
                <w:lang w:eastAsia="sl-SI"/>
              </w:rPr>
            </w:pPr>
          </w:p>
        </w:tc>
      </w:tr>
      <w:tr w:rsidR="00D81B80" w:rsidRPr="00F2006C" w14:paraId="0427C8CF" w14:textId="77777777" w:rsidTr="5041FA45">
        <w:tc>
          <w:tcPr>
            <w:tcW w:w="8806" w:type="dxa"/>
            <w:gridSpan w:val="15"/>
          </w:tcPr>
          <w:p w14:paraId="2FA522B2" w14:textId="77777777" w:rsidR="00F5572C" w:rsidRPr="00F2006C" w:rsidRDefault="00F5572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r w:rsidRPr="00F2006C">
              <w:rPr>
                <w:rFonts w:cs="Arial"/>
                <w:b/>
                <w:szCs w:val="20"/>
                <w:lang w:eastAsia="sl-SI"/>
              </w:rPr>
              <w:lastRenderedPageBreak/>
              <w:t>2. CILJI, NAČELA IN POGLAVITNE REŠITVE PREDLOGA ZAKONA</w:t>
            </w:r>
          </w:p>
          <w:p w14:paraId="6D30CCA5" w14:textId="77777777" w:rsidR="003D0197" w:rsidRPr="00F2006C" w:rsidRDefault="003D0197"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tc>
      </w:tr>
      <w:tr w:rsidR="00D81B80" w:rsidRPr="00F2006C" w14:paraId="192CB349" w14:textId="77777777" w:rsidTr="5041FA45">
        <w:tc>
          <w:tcPr>
            <w:tcW w:w="8806" w:type="dxa"/>
            <w:gridSpan w:val="15"/>
          </w:tcPr>
          <w:p w14:paraId="054F7236" w14:textId="77777777" w:rsidR="00F5572C" w:rsidRPr="00F2006C" w:rsidRDefault="00F5572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r w:rsidRPr="00F2006C">
              <w:rPr>
                <w:rFonts w:cs="Arial"/>
                <w:b/>
                <w:szCs w:val="20"/>
                <w:lang w:eastAsia="sl-SI"/>
              </w:rPr>
              <w:t>2.1 Cilji</w:t>
            </w:r>
          </w:p>
          <w:p w14:paraId="53DD4042" w14:textId="77777777" w:rsidR="003D0197" w:rsidRPr="00F2006C" w:rsidRDefault="003D0197"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p w14:paraId="31A4A3BC" w14:textId="22A22246" w:rsidR="00D41E1E" w:rsidRPr="00F2006C" w:rsidRDefault="00D41E1E" w:rsidP="00D41E1E">
            <w:pPr>
              <w:suppressAutoHyphens/>
              <w:overflowPunct w:val="0"/>
              <w:autoSpaceDE w:val="0"/>
              <w:autoSpaceDN w:val="0"/>
              <w:adjustRightInd w:val="0"/>
              <w:spacing w:after="0" w:line="260" w:lineRule="exact"/>
              <w:jc w:val="both"/>
              <w:textAlignment w:val="baseline"/>
              <w:outlineLvl w:val="3"/>
              <w:rPr>
                <w:rFonts w:cs="Arial"/>
                <w:szCs w:val="20"/>
              </w:rPr>
            </w:pPr>
            <w:r w:rsidRPr="00F2006C">
              <w:rPr>
                <w:rFonts w:cs="Arial"/>
                <w:szCs w:val="20"/>
                <w:lang w:eastAsia="sl-SI"/>
              </w:rPr>
              <w:t>Glavni cilj predloga zakona je</w:t>
            </w:r>
            <w:r w:rsidR="008E3A22" w:rsidRPr="00F2006C">
              <w:rPr>
                <w:rFonts w:cs="Arial"/>
                <w:szCs w:val="20"/>
                <w:lang w:eastAsia="sl-SI"/>
              </w:rPr>
              <w:t xml:space="preserve"> </w:t>
            </w:r>
            <w:r w:rsidR="008E3A22" w:rsidRPr="00F2006C">
              <w:rPr>
                <w:rStyle w:val="Hiperpovezava"/>
                <w:rFonts w:cs="Arial"/>
                <w:color w:val="auto"/>
                <w:szCs w:val="20"/>
                <w:u w:val="none"/>
              </w:rPr>
              <w:t>premostitev prehodnega obdobja do sprejema ukrepov za pravičen prehod iz premoga in s tem povezano</w:t>
            </w:r>
            <w:r w:rsidR="008E3A22" w:rsidRPr="00F2006C" w:rsidDel="008E3A22">
              <w:rPr>
                <w:rFonts w:cs="Arial"/>
                <w:szCs w:val="20"/>
                <w:lang w:eastAsia="sl-SI"/>
              </w:rPr>
              <w:t xml:space="preserve"> </w:t>
            </w:r>
            <w:r w:rsidRPr="00F2006C">
              <w:rPr>
                <w:rFonts w:cs="Arial"/>
                <w:szCs w:val="20"/>
                <w:lang w:eastAsia="sl-SI"/>
              </w:rPr>
              <w:t xml:space="preserve">sprejetje nujnih začasnih ukrepov za </w:t>
            </w:r>
            <w:r w:rsidRPr="00F2006C">
              <w:rPr>
                <w:rFonts w:cs="Arial"/>
                <w:szCs w:val="20"/>
              </w:rPr>
              <w:t>dobavo toplote in s tem oskrbo s toplotno energijo prebivalstvu, javnim ustanovam in gospodarstvu Šaleške doline (tj. v Mestni občini Velenje in Občini Šoštanj) do vzpostavitve alternativnih virov za proizvodnjo toplote. Dodatni cilj zakona je, da se oskrba s toploto po tem zakonu izvaja na stroškovno najbolj učinkovit, optimalen, transparenten in kontroliran način, ki je obenem skladen s pravili o državnih pomočeh. Ker gre za nujne in začasne ukrepe</w:t>
            </w:r>
            <w:r w:rsidR="003A5275" w:rsidRPr="00F2006C">
              <w:rPr>
                <w:rFonts w:cs="Arial"/>
                <w:szCs w:val="20"/>
              </w:rPr>
              <w:t>,</w:t>
            </w:r>
            <w:r w:rsidRPr="00F2006C">
              <w:rPr>
                <w:rFonts w:cs="Arial"/>
                <w:szCs w:val="20"/>
              </w:rPr>
              <w:t xml:space="preserve"> je cilj zakona tudi čimprejšnja vzpostavitev alternativnih virov za zagotavljanje toplote.</w:t>
            </w:r>
          </w:p>
          <w:p w14:paraId="5C7262B9" w14:textId="77777777" w:rsidR="007B4246" w:rsidRPr="00F2006C" w:rsidRDefault="007B4246" w:rsidP="00D41E1E">
            <w:pPr>
              <w:suppressAutoHyphens/>
              <w:overflowPunct w:val="0"/>
              <w:autoSpaceDE w:val="0"/>
              <w:autoSpaceDN w:val="0"/>
              <w:adjustRightInd w:val="0"/>
              <w:spacing w:after="0" w:line="260" w:lineRule="exact"/>
              <w:jc w:val="both"/>
              <w:textAlignment w:val="baseline"/>
              <w:outlineLvl w:val="3"/>
              <w:rPr>
                <w:rFonts w:cs="Arial"/>
                <w:szCs w:val="20"/>
              </w:rPr>
            </w:pPr>
          </w:p>
          <w:p w14:paraId="4299966D" w14:textId="64B7CE42" w:rsidR="00DE093E" w:rsidRPr="00F2006C" w:rsidRDefault="00D41E1E" w:rsidP="00C14110">
            <w:pPr>
              <w:suppressAutoHyphens/>
              <w:overflowPunct w:val="0"/>
              <w:autoSpaceDE w:val="0"/>
              <w:autoSpaceDN w:val="0"/>
              <w:adjustRightInd w:val="0"/>
              <w:spacing w:after="0" w:line="260" w:lineRule="exact"/>
              <w:jc w:val="both"/>
              <w:textAlignment w:val="baseline"/>
              <w:outlineLvl w:val="3"/>
              <w:rPr>
                <w:rFonts w:cs="Arial"/>
                <w:szCs w:val="20"/>
                <w:lang w:eastAsia="sl-SI"/>
              </w:rPr>
            </w:pPr>
            <w:r w:rsidRPr="00F2006C">
              <w:rPr>
                <w:rFonts w:cs="Arial"/>
                <w:szCs w:val="20"/>
              </w:rPr>
              <w:t xml:space="preserve">Brez ukrepov, ki jih uveljavlja ta zakon, bi namreč </w:t>
            </w:r>
            <w:r w:rsidR="003C55F2" w:rsidRPr="00F2006C">
              <w:rPr>
                <w:rStyle w:val="Hiperpovezava"/>
                <w:rFonts w:cs="Arial"/>
                <w:color w:val="auto"/>
                <w:szCs w:val="20"/>
                <w:u w:val="none"/>
              </w:rPr>
              <w:t xml:space="preserve">TEŠ in PV z začetkom leta 2025 končala v stečaju, zaposleni bi izgubili službe, </w:t>
            </w:r>
            <w:r w:rsidRPr="00F2006C">
              <w:rPr>
                <w:rFonts w:cs="Arial"/>
                <w:szCs w:val="20"/>
              </w:rPr>
              <w:t xml:space="preserve">odjemalci v Šaleški dolini </w:t>
            </w:r>
            <w:r w:rsidR="002B2C24">
              <w:rPr>
                <w:rFonts w:cs="Arial"/>
                <w:szCs w:val="20"/>
              </w:rPr>
              <w:t xml:space="preserve">bi </w:t>
            </w:r>
            <w:r w:rsidRPr="00F2006C">
              <w:rPr>
                <w:rFonts w:cs="Arial"/>
                <w:szCs w:val="20"/>
              </w:rPr>
              <w:t>ostali brez toplote, kar bi posledično pomenilo, da bi bila brez ogrevanja gospodinjstva, šole, vrtci, zdravstvene ustanove, in</w:t>
            </w:r>
            <w:r w:rsidR="002B2C24">
              <w:rPr>
                <w:rFonts w:cs="Arial"/>
                <w:szCs w:val="20"/>
              </w:rPr>
              <w:t>s</w:t>
            </w:r>
            <w:r w:rsidRPr="00F2006C">
              <w:rPr>
                <w:rFonts w:cs="Arial"/>
                <w:szCs w:val="20"/>
              </w:rPr>
              <w:t>titucije lokalne samouprave, državni organi in gospodarstvo</w:t>
            </w:r>
            <w:r w:rsidR="00C230CF" w:rsidRPr="00F2006C">
              <w:rPr>
                <w:rFonts w:cs="Arial"/>
                <w:szCs w:val="20"/>
              </w:rPr>
              <w:t>.</w:t>
            </w:r>
            <w:r w:rsidRPr="00F2006C">
              <w:rPr>
                <w:rFonts w:cs="Arial"/>
                <w:szCs w:val="20"/>
                <w:lang w:eastAsia="sl-SI"/>
              </w:rPr>
              <w:t xml:space="preserve"> Tak</w:t>
            </w:r>
            <w:r w:rsidR="003F047E" w:rsidRPr="00F2006C">
              <w:rPr>
                <w:rFonts w:cs="Arial"/>
                <w:szCs w:val="20"/>
                <w:lang w:eastAsia="sl-SI"/>
              </w:rPr>
              <w:t>š</w:t>
            </w:r>
            <w:r w:rsidR="00DA68AE" w:rsidRPr="00F2006C">
              <w:rPr>
                <w:rFonts w:cs="Arial"/>
                <w:szCs w:val="20"/>
                <w:lang w:eastAsia="sl-SI"/>
              </w:rPr>
              <w:t>n</w:t>
            </w:r>
            <w:r w:rsidRPr="00F2006C">
              <w:rPr>
                <w:rFonts w:cs="Arial"/>
                <w:szCs w:val="20"/>
                <w:lang w:eastAsia="sl-SI"/>
              </w:rPr>
              <w:t xml:space="preserve">a situacija </w:t>
            </w:r>
            <w:r w:rsidR="003C55F2" w:rsidRPr="00F2006C">
              <w:rPr>
                <w:rStyle w:val="Hiperpovezava"/>
                <w:rFonts w:cs="Arial"/>
                <w:color w:val="auto"/>
                <w:szCs w:val="20"/>
                <w:u w:val="none"/>
              </w:rPr>
              <w:t xml:space="preserve">ne ustreza pravičnemu prehodu iz premoga in </w:t>
            </w:r>
            <w:r w:rsidRPr="00F2006C">
              <w:rPr>
                <w:rFonts w:cs="Arial"/>
                <w:szCs w:val="20"/>
                <w:lang w:eastAsia="sl-SI"/>
              </w:rPr>
              <w:t>bi onemogočila normalne življenjske razmer</w:t>
            </w:r>
            <w:r w:rsidR="003F047E" w:rsidRPr="00F2006C">
              <w:rPr>
                <w:rFonts w:cs="Arial"/>
                <w:szCs w:val="20"/>
                <w:lang w:eastAsia="sl-SI"/>
              </w:rPr>
              <w:t>e</w:t>
            </w:r>
            <w:r w:rsidRPr="00F2006C">
              <w:rPr>
                <w:rFonts w:cs="Arial"/>
                <w:szCs w:val="20"/>
                <w:lang w:eastAsia="sl-SI"/>
              </w:rPr>
              <w:t xml:space="preserve"> za prebivalstvo, kar bi ogrožalo življenja in zdravje ljudi</w:t>
            </w:r>
            <w:r w:rsidR="003C55F2" w:rsidRPr="00F2006C">
              <w:rPr>
                <w:rFonts w:cs="Arial"/>
                <w:szCs w:val="20"/>
                <w:lang w:eastAsia="sl-SI"/>
              </w:rPr>
              <w:t xml:space="preserve"> </w:t>
            </w:r>
            <w:r w:rsidR="003C55F2" w:rsidRPr="00F2006C">
              <w:rPr>
                <w:rStyle w:val="Hiperpovezava"/>
                <w:rFonts w:cs="Arial"/>
                <w:color w:val="auto"/>
                <w:szCs w:val="20"/>
                <w:u w:val="none"/>
              </w:rPr>
              <w:t>(ter tudi njihov socialni položaj)</w:t>
            </w:r>
            <w:r w:rsidRPr="00F2006C">
              <w:rPr>
                <w:rFonts w:cs="Arial"/>
                <w:szCs w:val="20"/>
                <w:lang w:eastAsia="sl-SI"/>
              </w:rPr>
              <w:t xml:space="preserve">. Onemogočeno </w:t>
            </w:r>
            <w:r w:rsidR="00DA68AE" w:rsidRPr="00F2006C">
              <w:rPr>
                <w:rFonts w:cs="Arial"/>
                <w:szCs w:val="20"/>
                <w:lang w:eastAsia="sl-SI"/>
              </w:rPr>
              <w:t xml:space="preserve">ali vsaj do nesprejemljive meje oteženo </w:t>
            </w:r>
            <w:r w:rsidRPr="00F2006C">
              <w:rPr>
                <w:rFonts w:cs="Arial"/>
                <w:szCs w:val="20"/>
                <w:lang w:eastAsia="sl-SI"/>
              </w:rPr>
              <w:t>bi bilo delovanje zdravstvenih ustanov</w:t>
            </w:r>
            <w:r w:rsidR="00DA68AE" w:rsidRPr="00F2006C">
              <w:rPr>
                <w:rFonts w:cs="Arial"/>
                <w:szCs w:val="20"/>
                <w:lang w:eastAsia="sl-SI"/>
              </w:rPr>
              <w:t xml:space="preserve"> in drugih</w:t>
            </w:r>
            <w:r w:rsidRPr="00F2006C">
              <w:rPr>
                <w:rFonts w:cs="Arial"/>
                <w:szCs w:val="20"/>
                <w:lang w:eastAsia="sl-SI"/>
              </w:rPr>
              <w:t xml:space="preserve"> javnih ustanov, kot so vrtci, šole, organ</w:t>
            </w:r>
            <w:r w:rsidR="00483A40" w:rsidRPr="00F2006C">
              <w:rPr>
                <w:rFonts w:cs="Arial"/>
                <w:szCs w:val="20"/>
                <w:lang w:eastAsia="sl-SI"/>
              </w:rPr>
              <w:t>i</w:t>
            </w:r>
            <w:r w:rsidRPr="00F2006C">
              <w:rPr>
                <w:rFonts w:cs="Arial"/>
                <w:szCs w:val="20"/>
                <w:lang w:eastAsia="sl-SI"/>
              </w:rPr>
              <w:t xml:space="preserve"> lokalne samouprave in državni</w:t>
            </w:r>
            <w:r w:rsidR="00483A40" w:rsidRPr="00F2006C">
              <w:rPr>
                <w:rFonts w:cs="Arial"/>
                <w:szCs w:val="20"/>
                <w:lang w:eastAsia="sl-SI"/>
              </w:rPr>
              <w:t xml:space="preserve"> organi,</w:t>
            </w:r>
            <w:r w:rsidRPr="00F2006C">
              <w:rPr>
                <w:rFonts w:cs="Arial"/>
                <w:szCs w:val="20"/>
                <w:lang w:eastAsia="sl-SI"/>
              </w:rPr>
              <w:t xml:space="preserve"> s č</w:t>
            </w:r>
            <w:r w:rsidR="00483A40" w:rsidRPr="00F2006C">
              <w:rPr>
                <w:rFonts w:cs="Arial"/>
                <w:szCs w:val="20"/>
                <w:lang w:eastAsia="sl-SI"/>
              </w:rPr>
              <w:t>i</w:t>
            </w:r>
            <w:r w:rsidRPr="00F2006C">
              <w:rPr>
                <w:rFonts w:cs="Arial"/>
                <w:szCs w:val="20"/>
                <w:lang w:eastAsia="sl-SI"/>
              </w:rPr>
              <w:t xml:space="preserve">mer ne bi bilo zagotovljeno opravljanje osnovnih funkcij, ki </w:t>
            </w:r>
            <w:r w:rsidR="00CD57F8" w:rsidRPr="00F2006C">
              <w:rPr>
                <w:rFonts w:cs="Arial"/>
                <w:szCs w:val="20"/>
                <w:lang w:eastAsia="sl-SI"/>
              </w:rPr>
              <w:t>sta jih</w:t>
            </w:r>
            <w:r w:rsidRPr="00F2006C">
              <w:rPr>
                <w:rFonts w:cs="Arial"/>
                <w:szCs w:val="20"/>
                <w:lang w:eastAsia="sl-SI"/>
              </w:rPr>
              <w:t xml:space="preserve"> dolžna zagotavljati država in/ali lokalna samouprava. Dodatno pa bi prišlo do tega, da bi se ustavila gospodarska aktivnost, kar bi povzročilo zelo veliko materialno škodo, v končni posledici pa bi vplivalo tudi na povečanje brezposelnosti</w:t>
            </w:r>
            <w:r w:rsidR="003C55F2" w:rsidRPr="00F2006C">
              <w:rPr>
                <w:rFonts w:cs="Arial"/>
                <w:szCs w:val="20"/>
                <w:lang w:eastAsia="sl-SI"/>
              </w:rPr>
              <w:t xml:space="preserve"> </w:t>
            </w:r>
            <w:r w:rsidR="003C55F2" w:rsidRPr="00F2006C">
              <w:rPr>
                <w:rStyle w:val="Hiperpovezava"/>
                <w:rFonts w:cs="Arial"/>
                <w:color w:val="auto"/>
                <w:szCs w:val="20"/>
                <w:u w:val="none"/>
              </w:rPr>
              <w:t>tudi onkraj TEŠ in PV</w:t>
            </w:r>
            <w:r w:rsidRPr="00F2006C">
              <w:rPr>
                <w:rFonts w:cs="Arial"/>
                <w:szCs w:val="20"/>
                <w:lang w:eastAsia="sl-SI"/>
              </w:rPr>
              <w:t xml:space="preserve">. </w:t>
            </w:r>
          </w:p>
        </w:tc>
      </w:tr>
      <w:tr w:rsidR="00D81B80" w:rsidRPr="00F2006C" w14:paraId="701C8E9A" w14:textId="77777777" w:rsidTr="5041FA45">
        <w:tc>
          <w:tcPr>
            <w:tcW w:w="8806" w:type="dxa"/>
            <w:gridSpan w:val="15"/>
          </w:tcPr>
          <w:p w14:paraId="55D7DC01" w14:textId="77777777" w:rsidR="000205CD" w:rsidRPr="00F2006C" w:rsidRDefault="000205CD"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p w14:paraId="62E6A945" w14:textId="29F9239C" w:rsidR="00F5572C" w:rsidRPr="00F2006C" w:rsidRDefault="00F5572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r w:rsidRPr="00F2006C">
              <w:rPr>
                <w:rFonts w:cs="Arial"/>
                <w:b/>
                <w:szCs w:val="20"/>
                <w:lang w:eastAsia="sl-SI"/>
              </w:rPr>
              <w:t>2.2 Načela</w:t>
            </w:r>
          </w:p>
          <w:p w14:paraId="45F8AD48" w14:textId="77777777" w:rsidR="003D0197" w:rsidRPr="00F2006C" w:rsidRDefault="003D0197"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tc>
      </w:tr>
      <w:tr w:rsidR="00D81B80" w:rsidRPr="00F2006C" w14:paraId="1C355B7E" w14:textId="77777777" w:rsidTr="5041FA45">
        <w:tc>
          <w:tcPr>
            <w:tcW w:w="8806" w:type="dxa"/>
            <w:gridSpan w:val="15"/>
          </w:tcPr>
          <w:p w14:paraId="129795EC" w14:textId="77777777" w:rsidR="00784BFA" w:rsidRPr="00F2006C" w:rsidRDefault="00784BFA"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1. Načelo prilagajanja prava družbenim razmeram</w:t>
            </w:r>
          </w:p>
          <w:p w14:paraId="2E29F16B" w14:textId="7A709A7B" w:rsidR="0015511F" w:rsidRPr="00F2006C" w:rsidRDefault="0015511F" w:rsidP="0015511F">
            <w:pPr>
              <w:overflowPunct w:val="0"/>
              <w:autoSpaceDE w:val="0"/>
              <w:autoSpaceDN w:val="0"/>
              <w:adjustRightInd w:val="0"/>
              <w:spacing w:after="0" w:line="260" w:lineRule="exact"/>
              <w:jc w:val="both"/>
              <w:textAlignment w:val="baseline"/>
              <w:rPr>
                <w:rFonts w:cs="Arial"/>
                <w:szCs w:val="20"/>
              </w:rPr>
            </w:pPr>
            <w:r w:rsidRPr="00F2006C">
              <w:rPr>
                <w:rFonts w:cs="Arial"/>
                <w:szCs w:val="20"/>
              </w:rPr>
              <w:t>Zakonodajalec nima le pravice, temveč tudi dolžnost, da zakonodajo prilagaja danim družbenim razmeram in jo tudi spreminja, če to narekujejo spremenjena družbena razmerja. Načelo prilagajanja prava družbenim razmeram je namreč eno od načel pravne države (Odločb</w:t>
            </w:r>
            <w:r w:rsidR="005A2856">
              <w:rPr>
                <w:rFonts w:cs="Arial"/>
                <w:szCs w:val="20"/>
              </w:rPr>
              <w:t>i</w:t>
            </w:r>
            <w:r w:rsidRPr="00F2006C">
              <w:rPr>
                <w:rFonts w:cs="Arial"/>
                <w:szCs w:val="20"/>
              </w:rPr>
              <w:t xml:space="preserve"> Ustavnega sodišča št. U-I-69/03</w:t>
            </w:r>
            <w:r w:rsidR="24CAE78C" w:rsidRPr="00F2006C">
              <w:rPr>
                <w:rFonts w:cs="Arial"/>
                <w:szCs w:val="20"/>
              </w:rPr>
              <w:t xml:space="preserve"> in </w:t>
            </w:r>
            <w:r w:rsidR="24CAE78C" w:rsidRPr="00EC5E67">
              <w:rPr>
                <w:rFonts w:cs="Arial"/>
                <w:szCs w:val="20"/>
              </w:rPr>
              <w:t>U-I-69/0</w:t>
            </w:r>
            <w:r w:rsidR="24CAE78C" w:rsidRPr="00F2006C">
              <w:rPr>
                <w:rFonts w:eastAsia="Arial" w:cs="Arial"/>
                <w:color w:val="292B2C"/>
              </w:rPr>
              <w:t>3-17</w:t>
            </w:r>
            <w:r w:rsidRPr="00F2006C">
              <w:rPr>
                <w:rFonts w:cs="Arial"/>
                <w:szCs w:val="20"/>
              </w:rPr>
              <w:t>).</w:t>
            </w:r>
          </w:p>
          <w:p w14:paraId="48803EED" w14:textId="77777777" w:rsidR="00455721" w:rsidRPr="00F2006C" w:rsidRDefault="00455721" w:rsidP="0015511F">
            <w:pPr>
              <w:overflowPunct w:val="0"/>
              <w:autoSpaceDE w:val="0"/>
              <w:autoSpaceDN w:val="0"/>
              <w:adjustRightInd w:val="0"/>
              <w:spacing w:after="0" w:line="260" w:lineRule="exact"/>
              <w:jc w:val="both"/>
              <w:textAlignment w:val="baseline"/>
              <w:rPr>
                <w:rFonts w:cs="Arial"/>
                <w:szCs w:val="20"/>
              </w:rPr>
            </w:pPr>
          </w:p>
          <w:p w14:paraId="1A1F7170" w14:textId="4CE35F16" w:rsidR="0015511F" w:rsidRPr="00F2006C" w:rsidRDefault="0015511F" w:rsidP="0015511F">
            <w:pPr>
              <w:overflowPunct w:val="0"/>
              <w:autoSpaceDE w:val="0"/>
              <w:autoSpaceDN w:val="0"/>
              <w:adjustRightInd w:val="0"/>
              <w:spacing w:after="0" w:line="260" w:lineRule="exact"/>
              <w:jc w:val="both"/>
              <w:textAlignment w:val="baseline"/>
              <w:rPr>
                <w:rFonts w:cs="Arial"/>
                <w:szCs w:val="20"/>
              </w:rPr>
            </w:pPr>
            <w:r w:rsidRPr="00F2006C">
              <w:rPr>
                <w:rFonts w:cs="Arial"/>
                <w:szCs w:val="20"/>
              </w:rPr>
              <w:t xml:space="preserve">Zakonodajalec se je dolžan odzvati na konkretne družbene razmere, konkretno situacijo in družbeno resničnost. Družbena resničnost v konkretnem primeru je, da bi prišlo do zaustavitve dobave toplote v Šaleški dolini, ki bi imela izjemno hude in nesprejemljive posledice. Zato mora </w:t>
            </w:r>
            <w:r w:rsidRPr="00F2006C">
              <w:rPr>
                <w:rFonts w:cs="Arial"/>
                <w:szCs w:val="20"/>
              </w:rPr>
              <w:lastRenderedPageBreak/>
              <w:t>zakonodajalec z zakonodajnim posegom in s tem prilagoditvijo prava urediti nastale oz. grozeče razmere</w:t>
            </w:r>
            <w:r w:rsidR="00435570" w:rsidRPr="00F2006C">
              <w:rPr>
                <w:rFonts w:cs="Arial"/>
                <w:szCs w:val="20"/>
              </w:rPr>
              <w:t xml:space="preserve"> ter preprečiti posledice, ki bi ob </w:t>
            </w:r>
            <w:r w:rsidR="00C230CF" w:rsidRPr="00F2006C">
              <w:rPr>
                <w:rFonts w:cs="Arial"/>
                <w:szCs w:val="20"/>
              </w:rPr>
              <w:t>odsotnosti</w:t>
            </w:r>
            <w:r w:rsidR="00435570" w:rsidRPr="00F2006C">
              <w:rPr>
                <w:rFonts w:cs="Arial"/>
                <w:szCs w:val="20"/>
              </w:rPr>
              <w:t xml:space="preserve"> zakonodajne aktivnosti v tej smeri zagotovo nastale.</w:t>
            </w:r>
          </w:p>
          <w:p w14:paraId="49A0641A" w14:textId="77777777" w:rsidR="00F5572C" w:rsidRPr="00F2006C" w:rsidRDefault="00F5572C" w:rsidP="00C14110">
            <w:pPr>
              <w:overflowPunct w:val="0"/>
              <w:autoSpaceDE w:val="0"/>
              <w:autoSpaceDN w:val="0"/>
              <w:adjustRightInd w:val="0"/>
              <w:spacing w:after="0" w:line="260" w:lineRule="exact"/>
              <w:jc w:val="both"/>
              <w:textAlignment w:val="baseline"/>
              <w:rPr>
                <w:rFonts w:cs="Arial"/>
                <w:szCs w:val="20"/>
                <w:lang w:eastAsia="sl-SI"/>
              </w:rPr>
            </w:pPr>
          </w:p>
          <w:p w14:paraId="292D117D" w14:textId="77777777" w:rsidR="00F5572C" w:rsidRPr="00F2006C" w:rsidRDefault="67E91AE3"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2. Načelo socialne države</w:t>
            </w:r>
          </w:p>
          <w:p w14:paraId="4104AC4C" w14:textId="74A92899" w:rsidR="00F5572C" w:rsidRPr="00F2006C" w:rsidRDefault="67E91AE3"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Načelo socialne države daje zakonodajalcu pri zagotavljanju in uresničevanju socialne varnosti</w:t>
            </w:r>
            <w:r w:rsidR="001F03AE" w:rsidRPr="00F2006C">
              <w:rPr>
                <w:rFonts w:cs="Arial"/>
                <w:szCs w:val="20"/>
                <w:lang w:eastAsia="sl-SI"/>
              </w:rPr>
              <w:t xml:space="preserve"> </w:t>
            </w:r>
            <w:r w:rsidR="00F4510B" w:rsidRPr="00F2006C">
              <w:rPr>
                <w:rFonts w:cs="Arial"/>
                <w:szCs w:val="20"/>
                <w:lang w:eastAsia="sl-SI"/>
              </w:rPr>
              <w:t xml:space="preserve">njenim </w:t>
            </w:r>
            <w:r w:rsidRPr="00F2006C">
              <w:rPr>
                <w:rFonts w:cs="Arial"/>
                <w:szCs w:val="20"/>
                <w:lang w:eastAsia="sl-SI"/>
              </w:rPr>
              <w:t>državljano</w:t>
            </w:r>
            <w:r w:rsidR="000374F7" w:rsidRPr="00F2006C">
              <w:rPr>
                <w:rFonts w:cs="Arial"/>
                <w:szCs w:val="20"/>
                <w:lang w:eastAsia="sl-SI"/>
              </w:rPr>
              <w:t>m</w:t>
            </w:r>
            <w:r w:rsidRPr="00F2006C">
              <w:rPr>
                <w:rFonts w:cs="Arial"/>
                <w:szCs w:val="20"/>
                <w:lang w:eastAsia="sl-SI"/>
              </w:rPr>
              <w:t xml:space="preserve"> široko polje proste presoje. </w:t>
            </w:r>
            <w:r w:rsidR="005A2856">
              <w:rPr>
                <w:rFonts w:cs="Arial"/>
                <w:szCs w:val="20"/>
                <w:lang w:eastAsia="sl-SI"/>
              </w:rPr>
              <w:t>To n</w:t>
            </w:r>
            <w:r w:rsidRPr="00F2006C">
              <w:rPr>
                <w:rFonts w:cs="Arial"/>
                <w:szCs w:val="20"/>
                <w:lang w:eastAsia="sl-SI"/>
              </w:rPr>
              <w:t>ačelo je povezano z načelom vzajemnosti in solidarnosti.</w:t>
            </w:r>
            <w:r w:rsidR="00AC438B" w:rsidRPr="00F2006C">
              <w:rPr>
                <w:rFonts w:cs="Arial"/>
                <w:szCs w:val="20"/>
                <w:lang w:eastAsia="sl-SI"/>
              </w:rPr>
              <w:t xml:space="preserve"> </w:t>
            </w:r>
            <w:r w:rsidR="006A3574" w:rsidRPr="00F2006C">
              <w:rPr>
                <w:rFonts w:cs="Arial"/>
                <w:szCs w:val="20"/>
                <w:lang w:eastAsia="sl-SI"/>
              </w:rPr>
              <w:t>Gre za temeljno načelo, ki mu mora biti p</w:t>
            </w:r>
            <w:r w:rsidR="00CC0355" w:rsidRPr="00F2006C">
              <w:rPr>
                <w:rFonts w:cs="Arial"/>
                <w:szCs w:val="20"/>
                <w:lang w:eastAsia="sl-SI"/>
              </w:rPr>
              <w:t xml:space="preserve">odrejena zakonodajna aktivnost pri urejanju pravic posameznikov (odločba Ustavnega sodišča št. Up-39/94). </w:t>
            </w:r>
            <w:r w:rsidR="00AC438B" w:rsidRPr="00F2006C">
              <w:rPr>
                <w:rFonts w:cs="Arial"/>
                <w:szCs w:val="20"/>
              </w:rPr>
              <w:t>Načelo socialne države</w:t>
            </w:r>
            <w:r w:rsidR="00CC0355" w:rsidRPr="00F2006C">
              <w:rPr>
                <w:rFonts w:cs="Arial"/>
                <w:szCs w:val="20"/>
              </w:rPr>
              <w:t xml:space="preserve"> zakonodajalcu</w:t>
            </w:r>
            <w:r w:rsidR="00AC438B" w:rsidRPr="00F2006C">
              <w:rPr>
                <w:rFonts w:cs="Arial"/>
                <w:szCs w:val="20"/>
              </w:rPr>
              <w:t> nalaga obveznost</w:t>
            </w:r>
            <w:r w:rsidR="00CC0355" w:rsidRPr="00F2006C">
              <w:rPr>
                <w:rFonts w:cs="Arial"/>
                <w:szCs w:val="20"/>
              </w:rPr>
              <w:t>, da upošteva</w:t>
            </w:r>
            <w:r w:rsidR="00AC438B" w:rsidRPr="00F2006C">
              <w:rPr>
                <w:rFonts w:cs="Arial"/>
                <w:szCs w:val="20"/>
              </w:rPr>
              <w:t> socialne interese posameznikov oziroma posameznih skupin prebivalstva. Država je dolžna z aktivnimi ukrepi nuditi ustrezno pomoč tistim, ki so je zaradi svojega neugodnega socialnega položaja potrebni. Upoštevaje situacijo</w:t>
            </w:r>
            <w:r w:rsidR="00297428" w:rsidRPr="00F2006C">
              <w:rPr>
                <w:rFonts w:cs="Arial"/>
                <w:szCs w:val="20"/>
              </w:rPr>
              <w:t>,</w:t>
            </w:r>
            <w:r w:rsidR="00AC438B" w:rsidRPr="00F2006C">
              <w:rPr>
                <w:rFonts w:cs="Arial"/>
                <w:szCs w:val="20"/>
              </w:rPr>
              <w:t xml:space="preserve"> v kateri so se znašli prebivalci Saleške doline</w:t>
            </w:r>
            <w:r w:rsidR="00297428" w:rsidRPr="00F2006C">
              <w:rPr>
                <w:rFonts w:cs="Arial"/>
                <w:szCs w:val="20"/>
              </w:rPr>
              <w:t>,</w:t>
            </w:r>
            <w:r w:rsidR="00AC438B" w:rsidRPr="00F2006C">
              <w:rPr>
                <w:rFonts w:cs="Arial"/>
                <w:szCs w:val="20"/>
              </w:rPr>
              <w:t xml:space="preserve"> je dolžnost države, da do zagotovitve alternativnih virov ogrevanja</w:t>
            </w:r>
            <w:r w:rsidR="00930E6B" w:rsidRPr="00F2006C">
              <w:rPr>
                <w:rFonts w:cs="Arial"/>
                <w:szCs w:val="20"/>
              </w:rPr>
              <w:t xml:space="preserve"> prepreči negativne </w:t>
            </w:r>
            <w:r w:rsidR="00B122D9" w:rsidRPr="00F2006C">
              <w:rPr>
                <w:rFonts w:cs="Arial"/>
                <w:szCs w:val="20"/>
              </w:rPr>
              <w:t>posledice, ki bi zagotovo nastale zaradi prekinitve dobave toplote</w:t>
            </w:r>
            <w:r w:rsidR="00A46384" w:rsidRPr="00F2006C">
              <w:rPr>
                <w:rFonts w:cs="Arial"/>
                <w:szCs w:val="20"/>
              </w:rPr>
              <w:t xml:space="preserve">. V smislu načela socialne države velja še posebej omeniti učinke, ki bi jih imela </w:t>
            </w:r>
            <w:r w:rsidR="00214E6E" w:rsidRPr="00F2006C">
              <w:rPr>
                <w:rFonts w:cs="Arial"/>
                <w:szCs w:val="20"/>
              </w:rPr>
              <w:t xml:space="preserve">ustavitev ali oslabitev gospodarske dejavnosti v regiji, saj bi le-ta zelo verjetno </w:t>
            </w:r>
            <w:r w:rsidR="009B67EA" w:rsidRPr="00F2006C">
              <w:rPr>
                <w:rFonts w:cs="Arial"/>
                <w:szCs w:val="20"/>
              </w:rPr>
              <w:t>vodila v odpuščanja, s tem pa bi bi</w:t>
            </w:r>
            <w:r w:rsidR="00A15844" w:rsidRPr="00F2006C">
              <w:rPr>
                <w:rFonts w:cs="Arial"/>
                <w:szCs w:val="20"/>
              </w:rPr>
              <w:t xml:space="preserve">la ogrožena socialna blaginja prebivalstva. </w:t>
            </w:r>
          </w:p>
          <w:p w14:paraId="7D1F404E" w14:textId="77777777" w:rsidR="00AC438B" w:rsidRPr="00F2006C" w:rsidRDefault="00AC438B" w:rsidP="00C14110">
            <w:pPr>
              <w:overflowPunct w:val="0"/>
              <w:autoSpaceDE w:val="0"/>
              <w:autoSpaceDN w:val="0"/>
              <w:adjustRightInd w:val="0"/>
              <w:spacing w:after="0" w:line="260" w:lineRule="exact"/>
              <w:jc w:val="both"/>
              <w:textAlignment w:val="baseline"/>
              <w:rPr>
                <w:rFonts w:cs="Arial"/>
                <w:szCs w:val="20"/>
                <w:lang w:eastAsia="sl-SI"/>
              </w:rPr>
            </w:pPr>
          </w:p>
          <w:p w14:paraId="5D231F28" w14:textId="77777777" w:rsidR="00F5572C" w:rsidRPr="00F2006C" w:rsidRDefault="67E91AE3"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3. Načelo zakonitosti</w:t>
            </w:r>
          </w:p>
          <w:p w14:paraId="6BA1E7E8" w14:textId="5F612A24" w:rsidR="0046759F" w:rsidRPr="00F2006C" w:rsidRDefault="67E91AE3" w:rsidP="0046759F">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Načelo zakonitosti od državnih organov zahteva, da morajo njihova posamična dejanja temeljiti na</w:t>
            </w:r>
            <w:r w:rsidR="005A0699" w:rsidRPr="00F2006C">
              <w:rPr>
                <w:rFonts w:cs="Arial"/>
                <w:szCs w:val="20"/>
                <w:lang w:eastAsia="sl-SI"/>
              </w:rPr>
              <w:t xml:space="preserve"> </w:t>
            </w:r>
            <w:r w:rsidRPr="00F2006C">
              <w:rPr>
                <w:rFonts w:cs="Arial"/>
                <w:szCs w:val="20"/>
                <w:lang w:eastAsia="sl-SI"/>
              </w:rPr>
              <w:t>zakonu ali na zakonitem predpisu (četrti odstavek 153. člena Ustave Republike Slovenije).</w:t>
            </w:r>
            <w:r w:rsidR="0046759F" w:rsidRPr="00F2006C">
              <w:rPr>
                <w:rFonts w:cs="Arial"/>
                <w:szCs w:val="20"/>
                <w:lang w:eastAsia="sl-SI"/>
              </w:rPr>
              <w:t xml:space="preserve"> V ta namen je potrebno nastalo situacijo urediti z zakonom</w:t>
            </w:r>
            <w:r w:rsidR="007D11AC" w:rsidRPr="00F2006C">
              <w:rPr>
                <w:rFonts w:cs="Arial"/>
                <w:szCs w:val="20"/>
                <w:lang w:eastAsia="sl-SI"/>
              </w:rPr>
              <w:t>, ki predstavlja tudi zadostno vsebinsko podlago oz. okvir za sprejem podzakonskih aktov.</w:t>
            </w:r>
          </w:p>
          <w:p w14:paraId="276F3B71" w14:textId="3D4AA345" w:rsidR="00F5572C" w:rsidRPr="00F2006C" w:rsidRDefault="00F5572C" w:rsidP="00C14110">
            <w:pPr>
              <w:overflowPunct w:val="0"/>
              <w:autoSpaceDE w:val="0"/>
              <w:autoSpaceDN w:val="0"/>
              <w:adjustRightInd w:val="0"/>
              <w:spacing w:after="0" w:line="260" w:lineRule="exact"/>
              <w:jc w:val="both"/>
              <w:textAlignment w:val="baseline"/>
              <w:rPr>
                <w:rFonts w:cs="Arial"/>
                <w:szCs w:val="20"/>
                <w:lang w:eastAsia="sl-SI"/>
              </w:rPr>
            </w:pPr>
          </w:p>
          <w:p w14:paraId="77E036AA" w14:textId="77777777" w:rsidR="00F5572C" w:rsidRPr="00F2006C" w:rsidRDefault="67E91AE3"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4. Načelo učinkovitosti</w:t>
            </w:r>
          </w:p>
          <w:p w14:paraId="76F05A8B" w14:textId="2D9A9347" w:rsidR="00C54D60" w:rsidRPr="00F2006C" w:rsidRDefault="67E91AE3" w:rsidP="00C54D6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 xml:space="preserve">Nujni ukrepi, ki jih država sprejema za </w:t>
            </w:r>
            <w:r w:rsidR="00C5078F" w:rsidRPr="00F2006C">
              <w:rPr>
                <w:rFonts w:cs="Arial"/>
                <w:szCs w:val="20"/>
                <w:lang w:eastAsia="sl-SI"/>
              </w:rPr>
              <w:t xml:space="preserve">zagotovitev kontinuirane proizvodnje toplote za potrebe </w:t>
            </w:r>
            <w:r w:rsidR="0024424F" w:rsidRPr="00F2006C">
              <w:rPr>
                <w:rFonts w:cs="Arial"/>
                <w:szCs w:val="20"/>
                <w:lang w:eastAsia="sl-SI"/>
              </w:rPr>
              <w:t>Šaleške doline v prehodnem obdobju do zagotovitve zadostnih alternativnih proizvodnih virov</w:t>
            </w:r>
            <w:r w:rsidRPr="00F2006C">
              <w:rPr>
                <w:rFonts w:cs="Arial"/>
                <w:szCs w:val="20"/>
                <w:lang w:eastAsia="sl-SI"/>
              </w:rPr>
              <w:t>, morajo biti čim bolj učinkoviti.</w:t>
            </w:r>
            <w:r w:rsidR="00C54D60" w:rsidRPr="00F2006C">
              <w:rPr>
                <w:rFonts w:cs="Arial"/>
                <w:szCs w:val="20"/>
                <w:lang w:eastAsia="sl-SI"/>
              </w:rPr>
              <w:t xml:space="preserve"> V ta namen zakon vzpostavlja določljive elemente izračuna nadomestila, ki bo bremenilo državo, kontrolne mehanizme stroškovne učinkovitosti in ukrepe za stroškovno učinkovitost. Z navedenim se zagotavlja, da bo proizvodnja toplote izvajana z najmanjšimi možnimi stroški ob upošt</w:t>
            </w:r>
            <w:r w:rsidR="00257069" w:rsidRPr="00F2006C">
              <w:rPr>
                <w:rFonts w:cs="Arial"/>
                <w:szCs w:val="20"/>
                <w:lang w:eastAsia="sl-SI"/>
              </w:rPr>
              <w:t>e</w:t>
            </w:r>
            <w:r w:rsidR="00C54D60" w:rsidRPr="00F2006C">
              <w:rPr>
                <w:rFonts w:cs="Arial"/>
                <w:szCs w:val="20"/>
                <w:lang w:eastAsia="sl-SI"/>
              </w:rPr>
              <w:t xml:space="preserve">vanju, da je potrebno zagotoviti zadostno, varno in kontinuirano proizvodnjo toplote. </w:t>
            </w:r>
          </w:p>
          <w:p w14:paraId="6F9E1350" w14:textId="75F89F72" w:rsidR="00F5572C" w:rsidRPr="00F2006C" w:rsidRDefault="00F5572C" w:rsidP="00C14110">
            <w:pPr>
              <w:overflowPunct w:val="0"/>
              <w:autoSpaceDE w:val="0"/>
              <w:autoSpaceDN w:val="0"/>
              <w:adjustRightInd w:val="0"/>
              <w:spacing w:after="0" w:line="260" w:lineRule="exact"/>
              <w:jc w:val="both"/>
              <w:textAlignment w:val="baseline"/>
              <w:rPr>
                <w:rFonts w:cs="Arial"/>
                <w:szCs w:val="20"/>
                <w:lang w:eastAsia="sl-SI"/>
              </w:rPr>
            </w:pPr>
          </w:p>
          <w:p w14:paraId="2A2535C0" w14:textId="77777777" w:rsidR="00F5572C" w:rsidRPr="00F2006C" w:rsidRDefault="67E91AE3"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5. Načelo ekonomičnosti postopka</w:t>
            </w:r>
          </w:p>
          <w:p w14:paraId="708BC098" w14:textId="77777777" w:rsidR="00F5572C" w:rsidRPr="00F2006C" w:rsidRDefault="00B61C7F"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Ukrepi se morajo sprejemati</w:t>
            </w:r>
            <w:r w:rsidR="67E91AE3" w:rsidRPr="00F2006C">
              <w:rPr>
                <w:rFonts w:cs="Arial"/>
                <w:szCs w:val="20"/>
                <w:lang w:eastAsia="sl-SI"/>
              </w:rPr>
              <w:t xml:space="preserve"> hitro, s čim manjšimi stroški in čim</w:t>
            </w:r>
            <w:r w:rsidR="00A329C6" w:rsidRPr="00F2006C">
              <w:rPr>
                <w:rFonts w:cs="Arial"/>
                <w:szCs w:val="20"/>
                <w:lang w:eastAsia="sl-SI"/>
              </w:rPr>
              <w:t xml:space="preserve"> </w:t>
            </w:r>
            <w:r w:rsidR="67E91AE3" w:rsidRPr="00F2006C">
              <w:rPr>
                <w:rFonts w:cs="Arial"/>
                <w:szCs w:val="20"/>
                <w:lang w:eastAsia="sl-SI"/>
              </w:rPr>
              <w:t>manjšo zamudo za udeležence v postopku.</w:t>
            </w:r>
          </w:p>
          <w:p w14:paraId="3C6869C0" w14:textId="77777777" w:rsidR="00E55E5D" w:rsidRPr="00F2006C" w:rsidRDefault="00E55E5D" w:rsidP="00C14110">
            <w:pPr>
              <w:overflowPunct w:val="0"/>
              <w:autoSpaceDE w:val="0"/>
              <w:autoSpaceDN w:val="0"/>
              <w:adjustRightInd w:val="0"/>
              <w:spacing w:after="0" w:line="260" w:lineRule="exact"/>
              <w:jc w:val="both"/>
              <w:textAlignment w:val="baseline"/>
              <w:rPr>
                <w:rFonts w:cs="Arial"/>
                <w:szCs w:val="20"/>
                <w:lang w:eastAsia="sl-SI"/>
              </w:rPr>
            </w:pPr>
          </w:p>
          <w:p w14:paraId="0CADBF33" w14:textId="77777777" w:rsidR="00F5572C" w:rsidRPr="00F2006C" w:rsidRDefault="67E91AE3"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6. Načelo solidarnosti</w:t>
            </w:r>
          </w:p>
          <w:p w14:paraId="47E03AC9" w14:textId="20A9EAA5" w:rsidR="00C12FE0" w:rsidRPr="00F2006C" w:rsidRDefault="00C12FE0" w:rsidP="00C12FE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Zakonski ukrepi sledijo in temeljijo na načelu solidarnosti in vzajemne pomoči. Pomoč je v konkretnem primeru vezana na uporabnike daljinskega ogrevanja v Šaleški dolini, ki sami do zagotovitve alternativnih virov nikakor ne bi mogli nositi bremena zagotavljanja toplote. Zato bo to razliko v stroških nosila država preko proračuna, s č</w:t>
            </w:r>
            <w:r w:rsidR="009020AD" w:rsidRPr="00F2006C">
              <w:rPr>
                <w:rFonts w:cs="Arial"/>
                <w:szCs w:val="20"/>
                <w:lang w:eastAsia="sl-SI"/>
              </w:rPr>
              <w:t>i</w:t>
            </w:r>
            <w:r w:rsidRPr="00F2006C">
              <w:rPr>
                <w:rFonts w:cs="Arial"/>
                <w:szCs w:val="20"/>
                <w:lang w:eastAsia="sl-SI"/>
              </w:rPr>
              <w:t>mer se bo ta strošek na podlag</w:t>
            </w:r>
            <w:r w:rsidR="009020AD" w:rsidRPr="00F2006C">
              <w:rPr>
                <w:rFonts w:cs="Arial"/>
                <w:szCs w:val="20"/>
                <w:lang w:eastAsia="sl-SI"/>
              </w:rPr>
              <w:t>i</w:t>
            </w:r>
            <w:r w:rsidRPr="00F2006C">
              <w:rPr>
                <w:rFonts w:cs="Arial"/>
                <w:szCs w:val="20"/>
                <w:lang w:eastAsia="sl-SI"/>
              </w:rPr>
              <w:t xml:space="preserve"> solidarnosti in vzajemne pomoči razporedil na vse davkoplačevalce.</w:t>
            </w:r>
          </w:p>
          <w:p w14:paraId="30429A4E" w14:textId="77777777" w:rsidR="00182FCF" w:rsidRPr="00F2006C" w:rsidRDefault="00182FCF" w:rsidP="00C14110">
            <w:pPr>
              <w:overflowPunct w:val="0"/>
              <w:autoSpaceDE w:val="0"/>
              <w:autoSpaceDN w:val="0"/>
              <w:adjustRightInd w:val="0"/>
              <w:spacing w:after="0" w:line="260" w:lineRule="exact"/>
              <w:jc w:val="both"/>
              <w:textAlignment w:val="baseline"/>
              <w:rPr>
                <w:rFonts w:cs="Arial"/>
                <w:szCs w:val="20"/>
                <w:lang w:eastAsia="sl-SI"/>
              </w:rPr>
            </w:pPr>
          </w:p>
          <w:p w14:paraId="06267BF5" w14:textId="77777777" w:rsidR="00F5572C" w:rsidRPr="00F2006C" w:rsidRDefault="67E91AE3"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7. Načelo transparentnosti</w:t>
            </w:r>
          </w:p>
          <w:p w14:paraId="0D6E07EA" w14:textId="319B751D" w:rsidR="00F5572C" w:rsidRPr="00F2006C" w:rsidRDefault="001A4E23" w:rsidP="00C14110">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 xml:space="preserve">Ukrepi države morajo biti </w:t>
            </w:r>
            <w:r w:rsidR="00F51BC7" w:rsidRPr="00F2006C">
              <w:rPr>
                <w:rFonts w:cs="Arial"/>
                <w:szCs w:val="20"/>
                <w:lang w:eastAsia="sl-SI"/>
              </w:rPr>
              <w:t>transparentni</w:t>
            </w:r>
            <w:r w:rsidR="67E91AE3" w:rsidRPr="00F2006C">
              <w:rPr>
                <w:rFonts w:cs="Arial"/>
                <w:szCs w:val="20"/>
                <w:lang w:eastAsia="sl-SI"/>
              </w:rPr>
              <w:t>.</w:t>
            </w:r>
            <w:r w:rsidR="001E574B" w:rsidRPr="00F2006C">
              <w:rPr>
                <w:rFonts w:cs="Arial"/>
                <w:szCs w:val="20"/>
                <w:lang w:eastAsia="sl-SI"/>
              </w:rPr>
              <w:t xml:space="preserve"> Zakon zagotavlja, da so vsi postopki po zakonu, način določanja in izračuna nadomestila in stroški poslovanja transparenti ter da so vzpostavljeni ustrezni kontrolni mehanizmi. </w:t>
            </w:r>
          </w:p>
          <w:p w14:paraId="105B5E17" w14:textId="77777777" w:rsidR="003D0197" w:rsidRPr="00F2006C" w:rsidRDefault="003D0197" w:rsidP="00C14110">
            <w:pPr>
              <w:overflowPunct w:val="0"/>
              <w:autoSpaceDE w:val="0"/>
              <w:autoSpaceDN w:val="0"/>
              <w:adjustRightInd w:val="0"/>
              <w:spacing w:after="0" w:line="260" w:lineRule="exact"/>
              <w:jc w:val="both"/>
              <w:textAlignment w:val="baseline"/>
              <w:rPr>
                <w:rFonts w:cs="Arial"/>
                <w:szCs w:val="20"/>
                <w:lang w:eastAsia="sl-SI"/>
              </w:rPr>
            </w:pPr>
          </w:p>
        </w:tc>
      </w:tr>
      <w:tr w:rsidR="00D81B80" w:rsidRPr="00F2006C" w14:paraId="1910CB43" w14:textId="77777777" w:rsidTr="5041FA45">
        <w:tc>
          <w:tcPr>
            <w:tcW w:w="8806" w:type="dxa"/>
            <w:gridSpan w:val="15"/>
          </w:tcPr>
          <w:p w14:paraId="4603C106" w14:textId="77777777" w:rsidR="00F5572C" w:rsidRPr="00F2006C" w:rsidRDefault="00F5572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r w:rsidRPr="00F2006C">
              <w:rPr>
                <w:rFonts w:cs="Arial"/>
                <w:b/>
                <w:szCs w:val="20"/>
                <w:lang w:eastAsia="sl-SI"/>
              </w:rPr>
              <w:lastRenderedPageBreak/>
              <w:t>2.3 Poglavitne rešitve</w:t>
            </w:r>
          </w:p>
        </w:tc>
      </w:tr>
      <w:tr w:rsidR="00D81B80" w:rsidRPr="00F2006C" w14:paraId="13B9F6C3" w14:textId="77777777" w:rsidTr="5041FA45">
        <w:tc>
          <w:tcPr>
            <w:tcW w:w="8806" w:type="dxa"/>
            <w:gridSpan w:val="15"/>
          </w:tcPr>
          <w:p w14:paraId="70A037EB" w14:textId="77777777" w:rsidR="00745FFA" w:rsidRPr="00F2006C" w:rsidRDefault="00745FFA" w:rsidP="005D1279">
            <w:pPr>
              <w:suppressAutoHyphens/>
              <w:overflowPunct w:val="0"/>
              <w:autoSpaceDE w:val="0"/>
              <w:autoSpaceDN w:val="0"/>
              <w:adjustRightInd w:val="0"/>
              <w:spacing w:after="0"/>
              <w:textAlignment w:val="baseline"/>
              <w:outlineLvl w:val="3"/>
              <w:rPr>
                <w:rFonts w:cs="Arial"/>
                <w:szCs w:val="20"/>
                <w:lang w:eastAsia="sl-SI"/>
              </w:rPr>
            </w:pPr>
          </w:p>
          <w:p w14:paraId="5218BE33" w14:textId="49E2C533" w:rsidR="006272FB" w:rsidRDefault="006272FB" w:rsidP="005D1279">
            <w:pPr>
              <w:suppressAutoHyphens/>
              <w:overflowPunct w:val="0"/>
              <w:autoSpaceDE w:val="0"/>
              <w:autoSpaceDN w:val="0"/>
              <w:adjustRightInd w:val="0"/>
              <w:spacing w:after="0"/>
              <w:textAlignment w:val="baseline"/>
              <w:outlineLvl w:val="3"/>
              <w:rPr>
                <w:rFonts w:cs="Arial"/>
                <w:b/>
                <w:lang w:eastAsia="sl-SI"/>
              </w:rPr>
            </w:pPr>
            <w:r w:rsidRPr="7144DD3A">
              <w:rPr>
                <w:rFonts w:cs="Arial"/>
                <w:b/>
                <w:lang w:eastAsia="sl-SI"/>
              </w:rPr>
              <w:t>a) Predstavitev predlaganih rešitev:</w:t>
            </w:r>
          </w:p>
          <w:p w14:paraId="565B7911" w14:textId="77777777" w:rsidR="00270B98" w:rsidRPr="00F2006C" w:rsidRDefault="00270B98" w:rsidP="005D1279">
            <w:pPr>
              <w:suppressAutoHyphens/>
              <w:overflowPunct w:val="0"/>
              <w:autoSpaceDE w:val="0"/>
              <w:autoSpaceDN w:val="0"/>
              <w:adjustRightInd w:val="0"/>
              <w:spacing w:after="0"/>
              <w:textAlignment w:val="baseline"/>
              <w:outlineLvl w:val="3"/>
              <w:rPr>
                <w:rFonts w:cs="Arial"/>
                <w:b/>
                <w:lang w:eastAsia="sl-SI"/>
              </w:rPr>
            </w:pPr>
          </w:p>
          <w:p w14:paraId="02107E8B" w14:textId="1A640688" w:rsidR="00192E0B" w:rsidRDefault="5B29B697" w:rsidP="00745FFA">
            <w:pPr>
              <w:pStyle w:val="Brezrazmikov"/>
              <w:spacing w:line="276" w:lineRule="auto"/>
              <w:rPr>
                <w:rFonts w:eastAsia="Times New Roman"/>
                <w:color w:val="auto"/>
                <w:sz w:val="20"/>
                <w:szCs w:val="20"/>
              </w:rPr>
            </w:pPr>
            <w:r w:rsidRPr="00F2006C">
              <w:rPr>
                <w:rFonts w:eastAsia="Times New Roman"/>
                <w:color w:val="auto"/>
                <w:sz w:val="20"/>
                <w:szCs w:val="20"/>
              </w:rPr>
              <w:lastRenderedPageBreak/>
              <w:t>TEŠ-u se naloži gospodarska javna služba zagotavljanja toplote za odjemalce na območju Mestne občine Velenje in občine Šoštanj</w:t>
            </w:r>
            <w:r w:rsidR="604BA18C" w:rsidRPr="00F2006C">
              <w:rPr>
                <w:rFonts w:eastAsia="Times New Roman"/>
                <w:color w:val="auto"/>
                <w:sz w:val="20"/>
                <w:szCs w:val="20"/>
              </w:rPr>
              <w:t>.</w:t>
            </w:r>
            <w:r w:rsidRPr="00F2006C">
              <w:rPr>
                <w:rFonts w:eastAsia="Times New Roman"/>
                <w:color w:val="auto"/>
                <w:sz w:val="20"/>
                <w:szCs w:val="20"/>
              </w:rPr>
              <w:t xml:space="preserve"> </w:t>
            </w:r>
          </w:p>
          <w:p w14:paraId="01C8CBB3" w14:textId="3935A74C" w:rsidR="00192E0B" w:rsidRDefault="00192E0B" w:rsidP="00745FFA">
            <w:pPr>
              <w:pStyle w:val="Brezrazmikov"/>
              <w:spacing w:line="276" w:lineRule="auto"/>
              <w:rPr>
                <w:rFonts w:eastAsia="Times New Roman"/>
                <w:color w:val="auto"/>
                <w:sz w:val="20"/>
                <w:szCs w:val="20"/>
              </w:rPr>
            </w:pPr>
          </w:p>
          <w:p w14:paraId="4D8E217D" w14:textId="18875D10" w:rsidR="00745FFA" w:rsidRPr="00F2006C" w:rsidRDefault="5B29B697" w:rsidP="00745FFA">
            <w:pPr>
              <w:pStyle w:val="Brezrazmikov"/>
              <w:spacing w:line="276" w:lineRule="auto"/>
              <w:rPr>
                <w:rFonts w:eastAsia="Times New Roman"/>
                <w:color w:val="auto"/>
                <w:sz w:val="20"/>
                <w:szCs w:val="20"/>
              </w:rPr>
            </w:pPr>
            <w:r w:rsidRPr="00F2006C">
              <w:rPr>
                <w:rFonts w:eastAsia="Times New Roman"/>
                <w:color w:val="auto"/>
                <w:sz w:val="20"/>
                <w:szCs w:val="20"/>
              </w:rPr>
              <w:t xml:space="preserve">V skladu </w:t>
            </w:r>
            <w:r w:rsidR="00DA17FE">
              <w:rPr>
                <w:rFonts w:eastAsia="Times New Roman"/>
                <w:color w:val="auto"/>
                <w:sz w:val="20"/>
                <w:szCs w:val="20"/>
              </w:rPr>
              <w:t>s</w:t>
            </w:r>
            <w:r w:rsidRPr="00F2006C">
              <w:rPr>
                <w:rFonts w:eastAsia="Times New Roman"/>
                <w:color w:val="auto"/>
                <w:sz w:val="20"/>
                <w:szCs w:val="20"/>
              </w:rPr>
              <w:t xml:space="preserve"> predlagano rešitvijo TEŠ deluje v obsegu, ki je potreben za zagotovitev oskrbe s toploto v Šaleški dolini. Pri tem je treba upoštevati tudi dejstvo, da tehnični minimum obratovalne moči premogovnih proizvodnih naprav TEŠ presega obratovalno moč, ki je potrebna za zagotavljanje ustrezne količine toplote regiji, zato le-te ne bodo proizvajale samo toplote, ampak tudi elektriko kot stranski produkt. </w:t>
            </w:r>
          </w:p>
          <w:p w14:paraId="60A7A0A2" w14:textId="77777777" w:rsidR="00745FFA" w:rsidRPr="00F2006C" w:rsidRDefault="00745FFA" w:rsidP="005D1279">
            <w:pPr>
              <w:pStyle w:val="Brezrazmikov"/>
              <w:spacing w:line="276" w:lineRule="auto"/>
              <w:rPr>
                <w:rFonts w:eastAsia="Times New Roman"/>
                <w:color w:val="auto"/>
                <w:sz w:val="20"/>
                <w:szCs w:val="20"/>
              </w:rPr>
            </w:pPr>
          </w:p>
          <w:p w14:paraId="19CA5A18" w14:textId="4686AB19" w:rsidR="00745FFA" w:rsidRPr="00F2006C" w:rsidRDefault="00745FFA" w:rsidP="00745FFA">
            <w:pPr>
              <w:pStyle w:val="Brezrazmikov"/>
              <w:spacing w:line="276" w:lineRule="auto"/>
              <w:rPr>
                <w:rFonts w:eastAsia="Times New Roman"/>
                <w:color w:val="auto"/>
                <w:sz w:val="20"/>
                <w:szCs w:val="20"/>
              </w:rPr>
            </w:pPr>
            <w:r w:rsidRPr="00F2006C">
              <w:rPr>
                <w:rFonts w:eastAsia="Times New Roman"/>
                <w:color w:val="auto"/>
                <w:sz w:val="20"/>
                <w:szCs w:val="20"/>
              </w:rPr>
              <w:t>Ker je obratovanje proizvodnih virov TEŠ nerentabilno</w:t>
            </w:r>
            <w:r w:rsidR="00120988" w:rsidRPr="00F2006C">
              <w:rPr>
                <w:rFonts w:eastAsia="Times New Roman"/>
                <w:color w:val="auto"/>
                <w:sz w:val="20"/>
                <w:szCs w:val="20"/>
              </w:rPr>
              <w:t xml:space="preserve"> za izvajanje gospodarske javne službe</w:t>
            </w:r>
            <w:r w:rsidRPr="00F2006C">
              <w:rPr>
                <w:rFonts w:eastAsia="Times New Roman"/>
                <w:color w:val="auto"/>
                <w:sz w:val="20"/>
                <w:szCs w:val="20"/>
              </w:rPr>
              <w:t>, je TEŠ-u potrebno zagotoviti zadostno nadomestilo s strani države, ki bo omogočalo obratovanje za potrebe oskrbe odjemalcev s toplotno energijo ob upoštevanju pravil prava EU o državnih pomočeh.</w:t>
            </w:r>
          </w:p>
          <w:p w14:paraId="02EF0C23" w14:textId="48B931F9" w:rsidR="00745FFA" w:rsidRPr="00F2006C" w:rsidRDefault="00745FFA" w:rsidP="00745FFA">
            <w:pPr>
              <w:spacing w:before="100" w:beforeAutospacing="1" w:after="100" w:afterAutospacing="1"/>
              <w:jc w:val="both"/>
              <w:rPr>
                <w:rFonts w:eastAsia="Times New Roman" w:cs="Arial"/>
                <w:szCs w:val="20"/>
                <w:lang w:eastAsia="sl-SI"/>
              </w:rPr>
            </w:pPr>
            <w:r w:rsidRPr="00F2006C">
              <w:rPr>
                <w:rFonts w:eastAsia="Times New Roman" w:cs="Arial"/>
                <w:szCs w:val="20"/>
                <w:lang w:eastAsia="sl-SI"/>
              </w:rPr>
              <w:t>Kriteriji iz sodbe Sodišča EU v zadevi Altmark Trans</w:t>
            </w:r>
            <w:r w:rsidRPr="00F2006C">
              <w:rPr>
                <w:rStyle w:val="Sprotnaopomba-sklic"/>
                <w:rFonts w:eastAsia="Times New Roman" w:cs="Arial"/>
                <w:szCs w:val="20"/>
                <w:lang w:eastAsia="sl-SI"/>
              </w:rPr>
              <w:footnoteReference w:id="2"/>
            </w:r>
            <w:r w:rsidRPr="00F2006C">
              <w:rPr>
                <w:rFonts w:eastAsia="Times New Roman" w:cs="Arial"/>
                <w:szCs w:val="20"/>
                <w:lang w:eastAsia="sl-SI"/>
              </w:rPr>
              <w:t xml:space="preserve"> določajo</w:t>
            </w:r>
            <w:r w:rsidR="0023046C" w:rsidRPr="00F2006C">
              <w:rPr>
                <w:rFonts w:eastAsia="Times New Roman" w:cs="Arial"/>
                <w:szCs w:val="20"/>
                <w:lang w:eastAsia="sl-SI"/>
              </w:rPr>
              <w:t>,</w:t>
            </w:r>
            <w:r w:rsidRPr="00F2006C">
              <w:rPr>
                <w:rFonts w:eastAsia="Times New Roman" w:cs="Arial"/>
                <w:szCs w:val="20"/>
                <w:lang w:eastAsia="sl-SI"/>
              </w:rPr>
              <w:t xml:space="preserve"> pod katerimi pogoji nadomestilo za storitve splošnega gospodarskega pomena (SGEI) ne predstavljajo državne pomoči (»Altmark test«). Altmark test je sestavljen iz štirih pogojev</w:t>
            </w:r>
            <w:r w:rsidR="00DA17FE">
              <w:rPr>
                <w:rFonts w:eastAsia="Times New Roman" w:cs="Arial"/>
                <w:szCs w:val="20"/>
                <w:lang w:eastAsia="sl-SI"/>
              </w:rPr>
              <w:t>,</w:t>
            </w:r>
            <w:r w:rsidRPr="00F2006C">
              <w:rPr>
                <w:rFonts w:eastAsia="Times New Roman" w:cs="Arial"/>
                <w:szCs w:val="20"/>
                <w:lang w:eastAsia="sl-SI"/>
              </w:rPr>
              <w:t xml:space="preserve"> in sicer: (i) podjetje, ki prejema nadomestilo, mora dejansko imeti obveznosti javne službe, te obveznosti pa morajo biti jasno opredeljene; (ii) merila, na podlagi katerih se izračuna nadomestilo, morajo biti določena vnaprej ter objektivno in pregledno, da bi se preprečila ekonomska ugodnost, ki bi prejemniku dajala prednost v primerjavi s konkurenčnimi podjetji; (iii) nadomestilo ne sme presegati tistega, kar je potrebno za kritje vseh ali dela stroškov, ki so nastali z izpolnjevanjem obveznosti javne službe ob upoštevanju realiziranih prejemkov in razumnega dobička zaradi izpolnjevanja teh obveznosti; (iv) če podjetje, ki se mu naloži izpolnjevanje obveznosti javne službe, v konkretnem primeru ni izbrano s postopkom oddaje javnega naročila, ki omogoča, da se izbere tisti ponudnik, ki lahko te storitve opravlja z najnižjimi stroški za skupnost, se mora raven potrebnega nadomestila določiti na podlagi analize stroškov, ki bi jih povprečno, dobro vodeno podjetje, ki je ustrezno opremljeno, zato da lahko zadosti zahtevam javne službe, imelo pri izpolnjevanju teh obveznosti ob upoštevanju realiziranih prejemkov in razumnega dobička zaradi izpolnjevanja teh obveznosti.</w:t>
            </w:r>
          </w:p>
          <w:p w14:paraId="27B13DC8" w14:textId="415ACCA4" w:rsidR="00745FFA" w:rsidRPr="00F2006C" w:rsidRDefault="00745FFA" w:rsidP="00745FFA">
            <w:pPr>
              <w:spacing w:before="100" w:beforeAutospacing="1" w:after="100" w:afterAutospacing="1"/>
              <w:jc w:val="both"/>
              <w:rPr>
                <w:rFonts w:eastAsia="Times New Roman" w:cs="Arial"/>
                <w:lang w:eastAsia="sl-SI"/>
              </w:rPr>
            </w:pPr>
            <w:r w:rsidRPr="00F2006C">
              <w:rPr>
                <w:rFonts w:eastAsia="Times New Roman" w:cs="Arial"/>
                <w:szCs w:val="20"/>
                <w:lang w:eastAsia="sl-SI"/>
              </w:rPr>
              <w:t>Način uporabe kriterijev Altmark testa je Evropska komisija podrobneje opisala v Sporočilu Komisije o uporabi pravil Evropske unije o državni pomoči za nadomestilo, dodeljeno za opravljanje storitev splošnega gospodarskega pomena (</w:t>
            </w:r>
            <w:r w:rsidR="002A7F86">
              <w:rPr>
                <w:rFonts w:eastAsia="Times New Roman" w:cs="Arial"/>
                <w:szCs w:val="20"/>
                <w:lang w:eastAsia="sl-SI"/>
              </w:rPr>
              <w:t>v nadaljnjem besedilu:</w:t>
            </w:r>
            <w:r w:rsidR="00F742C5">
              <w:rPr>
                <w:rFonts w:eastAsia="Times New Roman" w:cs="Arial"/>
                <w:szCs w:val="20"/>
                <w:lang w:eastAsia="sl-SI"/>
              </w:rPr>
              <w:t xml:space="preserve"> </w:t>
            </w:r>
            <w:r w:rsidRPr="00F2006C">
              <w:rPr>
                <w:rFonts w:eastAsia="Times New Roman" w:cs="Arial"/>
                <w:szCs w:val="20"/>
                <w:lang w:eastAsia="sl-SI"/>
              </w:rPr>
              <w:t>Sporočilo SGEI)</w:t>
            </w:r>
            <w:r w:rsidRPr="00F2006C">
              <w:rPr>
                <w:rFonts w:eastAsia="Times New Roman" w:cs="Arial"/>
                <w:lang w:eastAsia="sl-SI"/>
              </w:rPr>
              <w:t>.</w:t>
            </w:r>
            <w:r w:rsidRPr="00F2006C">
              <w:rPr>
                <w:rStyle w:val="Sprotnaopomba-sklic"/>
                <w:rFonts w:eastAsia="Times New Roman" w:cs="Arial"/>
                <w:lang w:eastAsia="sl-SI"/>
              </w:rPr>
              <w:footnoteReference w:id="3"/>
            </w:r>
          </w:p>
          <w:p w14:paraId="15EE54A1" w14:textId="6B550E7D" w:rsidR="00745FFA" w:rsidRPr="00F2006C" w:rsidRDefault="00745FFA" w:rsidP="00206DA8">
            <w:pPr>
              <w:spacing w:before="100" w:beforeAutospacing="1" w:after="100" w:afterAutospacing="1"/>
              <w:jc w:val="both"/>
              <w:rPr>
                <w:rFonts w:eastAsia="Times New Roman" w:cs="Arial"/>
                <w:szCs w:val="20"/>
                <w:lang w:eastAsia="sl-SI"/>
              </w:rPr>
            </w:pPr>
            <w:r w:rsidRPr="00F2006C">
              <w:rPr>
                <w:rFonts w:eastAsia="Times New Roman" w:cs="Arial"/>
                <w:szCs w:val="20"/>
                <w:lang w:eastAsia="sl-SI"/>
              </w:rPr>
              <w:t>Predlagana rešitev zasleduje cilj zakonske ureditev javne službe zagotavljanja toplote za odjemalce na območju Šaleške regije, ki jo izvaja TEŠ, ob hkratni zagotovitvi skladnosti nadomestila, ki ga zagotavlja država, s pogoji Altmark testa. Zato zakon v II. poglavju nalaga obveznost javne službe, opredeljuje njeno vsebino ter omejuje čas trajanja. Poglavje III je posvečeno</w:t>
            </w:r>
            <w:r w:rsidR="006124D7">
              <w:rPr>
                <w:rFonts w:eastAsia="Times New Roman" w:cs="Arial"/>
                <w:szCs w:val="20"/>
                <w:lang w:eastAsia="sl-SI"/>
              </w:rPr>
              <w:t xml:space="preserve"> načinu financiranja javne službe, IV. poglavje pa</w:t>
            </w:r>
            <w:r w:rsidRPr="00F2006C">
              <w:rPr>
                <w:rFonts w:eastAsia="Times New Roman" w:cs="Arial"/>
                <w:szCs w:val="20"/>
                <w:lang w:eastAsia="sl-SI"/>
              </w:rPr>
              <w:t xml:space="preserve"> opredelitvi objektivnih meril za izračun nadomestila za izvajanje javne službe ter določitvi postopka za določitev višine nadomestila</w:t>
            </w:r>
            <w:r w:rsidR="00FE186E" w:rsidRPr="00F2006C">
              <w:rPr>
                <w:rFonts w:eastAsia="Times New Roman" w:cs="Arial"/>
                <w:szCs w:val="20"/>
                <w:lang w:eastAsia="sl-SI"/>
              </w:rPr>
              <w:t>,</w:t>
            </w:r>
            <w:r w:rsidRPr="00F2006C">
              <w:rPr>
                <w:rFonts w:eastAsia="Times New Roman" w:cs="Arial"/>
                <w:szCs w:val="20"/>
                <w:lang w:eastAsia="sl-SI"/>
              </w:rPr>
              <w:t xml:space="preserve"> o katerem odloča </w:t>
            </w:r>
            <w:r w:rsidR="00203B21" w:rsidRPr="00F2006C">
              <w:rPr>
                <w:rFonts w:eastAsia="Times New Roman" w:cs="Arial"/>
                <w:szCs w:val="20"/>
                <w:lang w:eastAsia="sl-SI"/>
              </w:rPr>
              <w:t>ministrstvo, pristojno za energ</w:t>
            </w:r>
            <w:r w:rsidR="0098627C" w:rsidRPr="00F2006C">
              <w:rPr>
                <w:rFonts w:eastAsia="Times New Roman" w:cs="Arial"/>
                <w:szCs w:val="20"/>
                <w:lang w:eastAsia="sl-SI"/>
              </w:rPr>
              <w:t>ij</w:t>
            </w:r>
            <w:r w:rsidR="00203B21" w:rsidRPr="00F2006C">
              <w:rPr>
                <w:rFonts w:eastAsia="Times New Roman" w:cs="Arial"/>
                <w:szCs w:val="20"/>
                <w:lang w:eastAsia="sl-SI"/>
              </w:rPr>
              <w:t>o</w:t>
            </w:r>
            <w:r w:rsidRPr="00F2006C">
              <w:rPr>
                <w:rFonts w:eastAsia="Times New Roman" w:cs="Arial"/>
                <w:szCs w:val="20"/>
                <w:lang w:eastAsia="sl-SI"/>
              </w:rPr>
              <w:t xml:space="preserve">. Izračun nadomestila temelji na principu vnaprejšnje določitve kategorij upoštevnih stroškov, ki se delijo na </w:t>
            </w:r>
            <w:r w:rsidR="004E4ECE">
              <w:rPr>
                <w:rFonts w:eastAsia="Times New Roman" w:cs="Arial"/>
                <w:szCs w:val="20"/>
                <w:lang w:eastAsia="sl-SI"/>
              </w:rPr>
              <w:t xml:space="preserve">normirane </w:t>
            </w:r>
            <w:r w:rsidRPr="00F2006C">
              <w:rPr>
                <w:rFonts w:eastAsia="Times New Roman" w:cs="Arial"/>
                <w:szCs w:val="20"/>
                <w:lang w:eastAsia="sl-SI"/>
              </w:rPr>
              <w:t xml:space="preserve">in </w:t>
            </w:r>
            <w:r w:rsidR="004E4ECE">
              <w:rPr>
                <w:rFonts w:eastAsia="Times New Roman" w:cs="Arial"/>
                <w:szCs w:val="20"/>
                <w:lang w:eastAsia="sl-SI"/>
              </w:rPr>
              <w:t>nenormirane</w:t>
            </w:r>
            <w:r w:rsidRPr="00F2006C">
              <w:rPr>
                <w:rFonts w:eastAsia="Times New Roman" w:cs="Arial"/>
                <w:szCs w:val="20"/>
                <w:lang w:eastAsia="sl-SI"/>
              </w:rPr>
              <w:t xml:space="preserve">. Poglavje določa tudi dovoljene načine prodaje proizvedene električne energije. Predlog določa, da nadzor nad pravilnostjo in smotrnostjo poslovanja izvajalca javne službe in nadomestilom, ki ga je ta prejel za izvajanje javne službe na podlagi tega zakona, vsako leto izvaja Računsko sodišče. V. </w:t>
            </w:r>
            <w:r w:rsidR="00C03452">
              <w:rPr>
                <w:rFonts w:eastAsia="Times New Roman" w:cs="Arial"/>
                <w:szCs w:val="20"/>
                <w:lang w:eastAsia="sl-SI"/>
              </w:rPr>
              <w:t>p</w:t>
            </w:r>
            <w:r w:rsidRPr="00F2006C">
              <w:rPr>
                <w:rFonts w:eastAsia="Times New Roman" w:cs="Arial"/>
                <w:szCs w:val="20"/>
                <w:lang w:eastAsia="sl-SI"/>
              </w:rPr>
              <w:t>oglavje je namenjeno</w:t>
            </w:r>
            <w:r w:rsidR="003C6B9C">
              <w:rPr>
                <w:rFonts w:eastAsia="Times New Roman" w:cs="Arial"/>
                <w:szCs w:val="20"/>
                <w:lang w:eastAsia="sl-SI"/>
              </w:rPr>
              <w:t xml:space="preserve"> </w:t>
            </w:r>
            <w:r w:rsidR="00233E2B">
              <w:rPr>
                <w:rFonts w:eastAsia="Times New Roman" w:cs="Arial"/>
                <w:szCs w:val="20"/>
                <w:lang w:eastAsia="sl-SI"/>
              </w:rPr>
              <w:t>izpolnitvi obveznosti distributerja (KPV)</w:t>
            </w:r>
            <w:r w:rsidRPr="00F2006C">
              <w:rPr>
                <w:rFonts w:eastAsia="Times New Roman" w:cs="Arial"/>
                <w:szCs w:val="20"/>
                <w:lang w:eastAsia="sl-SI"/>
              </w:rPr>
              <w:t>, da v najkrajšem možnem času zagotovi primeren nadomestni vir ogrevanja. V poglavj</w:t>
            </w:r>
            <w:r w:rsidR="00B06BF7">
              <w:rPr>
                <w:rFonts w:eastAsia="Times New Roman" w:cs="Arial"/>
                <w:szCs w:val="20"/>
                <w:lang w:eastAsia="sl-SI"/>
              </w:rPr>
              <w:t>u</w:t>
            </w:r>
            <w:r w:rsidRPr="00F2006C">
              <w:rPr>
                <w:rFonts w:eastAsia="Times New Roman" w:cs="Arial"/>
                <w:szCs w:val="20"/>
                <w:lang w:eastAsia="sl-SI"/>
              </w:rPr>
              <w:t xml:space="preserve"> VI. so določene dodatne aktivnosti</w:t>
            </w:r>
            <w:r w:rsidR="00B06BF7">
              <w:rPr>
                <w:rFonts w:eastAsia="Times New Roman" w:cs="Arial"/>
                <w:szCs w:val="20"/>
                <w:lang w:eastAsia="sl-SI"/>
              </w:rPr>
              <w:t>,</w:t>
            </w:r>
            <w:r w:rsidRPr="00F2006C">
              <w:rPr>
                <w:rFonts w:eastAsia="Times New Roman" w:cs="Arial"/>
                <w:szCs w:val="20"/>
                <w:lang w:eastAsia="sl-SI"/>
              </w:rPr>
              <w:t xml:space="preserve"> povezane z izvajanjem javne službe in zagotovitvijo alternativnih virov ter določene omejitve</w:t>
            </w:r>
            <w:r w:rsidR="00800B0E" w:rsidRPr="00F2006C">
              <w:rPr>
                <w:rFonts w:eastAsia="Times New Roman" w:cs="Arial"/>
                <w:szCs w:val="20"/>
                <w:lang w:eastAsia="sl-SI"/>
              </w:rPr>
              <w:t>,</w:t>
            </w:r>
            <w:r w:rsidRPr="00F2006C">
              <w:rPr>
                <w:rFonts w:eastAsia="Times New Roman" w:cs="Arial"/>
                <w:szCs w:val="20"/>
                <w:lang w:eastAsia="sl-SI"/>
              </w:rPr>
              <w:t xml:space="preserve"> </w:t>
            </w:r>
            <w:r w:rsidRPr="00F2006C">
              <w:rPr>
                <w:rFonts w:eastAsia="Times New Roman" w:cs="Arial"/>
                <w:szCs w:val="20"/>
                <w:lang w:eastAsia="sl-SI"/>
              </w:rPr>
              <w:lastRenderedPageBreak/>
              <w:t>katerih namen je zagotavljanje učinkovite porabe javnih sredstev</w:t>
            </w:r>
            <w:r w:rsidR="00105FF5">
              <w:rPr>
                <w:rFonts w:eastAsia="Times New Roman" w:cs="Arial"/>
                <w:szCs w:val="20"/>
                <w:lang w:eastAsia="sl-SI"/>
              </w:rPr>
              <w:t>;</w:t>
            </w:r>
            <w:r w:rsidRPr="00F2006C">
              <w:rPr>
                <w:rFonts w:eastAsia="Times New Roman" w:cs="Arial"/>
                <w:szCs w:val="20"/>
                <w:lang w:eastAsia="sl-SI"/>
              </w:rPr>
              <w:t xml:space="preserve"> </w:t>
            </w:r>
            <w:r w:rsidR="00033FD4">
              <w:rPr>
                <w:rFonts w:eastAsia="Times New Roman" w:cs="Arial"/>
                <w:szCs w:val="20"/>
                <w:lang w:eastAsia="sl-SI"/>
              </w:rPr>
              <w:t xml:space="preserve">VI. </w:t>
            </w:r>
            <w:r w:rsidR="00615EB9">
              <w:rPr>
                <w:rFonts w:eastAsia="Times New Roman" w:cs="Arial"/>
                <w:szCs w:val="20"/>
                <w:lang w:eastAsia="sl-SI"/>
              </w:rPr>
              <w:t>poglavje</w:t>
            </w:r>
            <w:r w:rsidR="00033FD4">
              <w:rPr>
                <w:rFonts w:eastAsia="Times New Roman" w:cs="Arial"/>
                <w:szCs w:val="20"/>
                <w:lang w:eastAsia="sl-SI"/>
              </w:rPr>
              <w:t xml:space="preserve"> pa vsebuje prehodne in končno določbo.</w:t>
            </w:r>
            <w:r w:rsidRPr="00F2006C">
              <w:rPr>
                <w:rFonts w:eastAsia="Times New Roman" w:cs="Arial"/>
                <w:szCs w:val="20"/>
                <w:lang w:eastAsia="sl-SI"/>
              </w:rPr>
              <w:t xml:space="preserve"> </w:t>
            </w:r>
          </w:p>
          <w:p w14:paraId="334F04C8" w14:textId="51BA8C1E" w:rsidR="006272FB" w:rsidRPr="00F2006C" w:rsidRDefault="006272FB" w:rsidP="00206DA8">
            <w:pPr>
              <w:spacing w:before="100" w:beforeAutospacing="1" w:after="100" w:afterAutospacing="1"/>
              <w:jc w:val="both"/>
              <w:rPr>
                <w:rFonts w:eastAsia="Times New Roman" w:cs="Arial"/>
                <w:b/>
                <w:szCs w:val="20"/>
                <w:lang w:eastAsia="sl-SI"/>
              </w:rPr>
            </w:pPr>
            <w:r w:rsidRPr="00F2006C">
              <w:rPr>
                <w:rFonts w:eastAsia="Times New Roman" w:cs="Arial"/>
                <w:b/>
                <w:szCs w:val="20"/>
                <w:lang w:eastAsia="sl-SI"/>
              </w:rPr>
              <w:t>b) Način reševanja:</w:t>
            </w:r>
          </w:p>
          <w:p w14:paraId="3C30C4E9" w14:textId="35FEF603" w:rsidR="005D6631" w:rsidRPr="00F2006C" w:rsidRDefault="005D6631" w:rsidP="00206DA8">
            <w:pPr>
              <w:spacing w:before="100" w:beforeAutospacing="1" w:after="100" w:afterAutospacing="1"/>
              <w:jc w:val="both"/>
              <w:rPr>
                <w:rFonts w:eastAsia="Times New Roman" w:cs="Arial"/>
                <w:b/>
                <w:szCs w:val="20"/>
                <w:lang w:eastAsia="sl-SI"/>
              </w:rPr>
            </w:pPr>
            <w:r w:rsidRPr="00F2006C">
              <w:rPr>
                <w:rFonts w:eastAsia="Times New Roman" w:cs="Arial"/>
                <w:szCs w:val="20"/>
                <w:lang w:eastAsia="sl-SI"/>
              </w:rPr>
              <w:t>Poglavitna vprašanja, ki se bodo urejala s predlaganim zakonom, so navedena v predhodni točki.</w:t>
            </w:r>
          </w:p>
          <w:p w14:paraId="793F7133" w14:textId="6BA2614D" w:rsidR="006272FB" w:rsidRPr="007E5BF4" w:rsidRDefault="006272FB" w:rsidP="006272FB">
            <w:pPr>
              <w:overflowPunct w:val="0"/>
              <w:autoSpaceDE w:val="0"/>
              <w:autoSpaceDN w:val="0"/>
              <w:adjustRightInd w:val="0"/>
              <w:textAlignment w:val="baseline"/>
              <w:rPr>
                <w:rFonts w:eastAsia="Times New Roman" w:cs="Arial"/>
                <w:b/>
                <w:szCs w:val="20"/>
                <w:lang w:eastAsia="sl-SI"/>
              </w:rPr>
            </w:pPr>
            <w:r w:rsidRPr="007E5BF4">
              <w:rPr>
                <w:rFonts w:eastAsia="Times New Roman" w:cs="Arial"/>
                <w:b/>
                <w:szCs w:val="20"/>
                <w:lang w:eastAsia="sl-SI"/>
              </w:rPr>
              <w:t>c) Normativna usklajenost predloga zakona:</w:t>
            </w:r>
          </w:p>
          <w:p w14:paraId="7D77DCED" w14:textId="4DA31BAA" w:rsidR="00907C50" w:rsidRPr="007E5BF4" w:rsidRDefault="00907C50" w:rsidP="006272FB">
            <w:pPr>
              <w:overflowPunct w:val="0"/>
              <w:autoSpaceDE w:val="0"/>
              <w:autoSpaceDN w:val="0"/>
              <w:adjustRightInd w:val="0"/>
              <w:textAlignment w:val="baseline"/>
              <w:rPr>
                <w:rFonts w:eastAsia="Times New Roman" w:cs="Arial"/>
                <w:szCs w:val="20"/>
                <w:lang w:eastAsia="sl-SI"/>
              </w:rPr>
            </w:pPr>
            <w:r w:rsidRPr="007E5BF4">
              <w:rPr>
                <w:rFonts w:eastAsia="Times New Roman" w:cs="Arial"/>
                <w:szCs w:val="20"/>
                <w:lang w:eastAsia="sl-SI"/>
              </w:rPr>
              <w:t>Zakon je usklajen z veljavnim pravnim redom</w:t>
            </w:r>
            <w:r w:rsidR="00360959">
              <w:rPr>
                <w:rFonts w:eastAsia="Times New Roman" w:cs="Arial"/>
                <w:szCs w:val="20"/>
                <w:lang w:eastAsia="sl-SI"/>
              </w:rPr>
              <w:t>.</w:t>
            </w:r>
          </w:p>
          <w:p w14:paraId="57897EF3" w14:textId="77777777" w:rsidR="009D4900" w:rsidRPr="007E5BF4" w:rsidRDefault="009D4900" w:rsidP="009D4900">
            <w:pPr>
              <w:spacing w:line="260" w:lineRule="exact"/>
              <w:rPr>
                <w:rFonts w:eastAsia="Times New Roman" w:cs="Arial"/>
                <w:b/>
                <w:szCs w:val="20"/>
              </w:rPr>
            </w:pPr>
            <w:r w:rsidRPr="007E5BF4">
              <w:rPr>
                <w:rFonts w:eastAsia="Times New Roman" w:cs="Arial"/>
                <w:b/>
                <w:szCs w:val="20"/>
              </w:rPr>
              <w:t>č) Usklajenost predloga zakona:</w:t>
            </w:r>
          </w:p>
          <w:p w14:paraId="6E699B4A" w14:textId="233BBB74" w:rsidR="00907C50" w:rsidRPr="00F2006C" w:rsidRDefault="00907C50" w:rsidP="00907C50">
            <w:pPr>
              <w:spacing w:after="120" w:line="260" w:lineRule="exact"/>
              <w:jc w:val="both"/>
              <w:rPr>
                <w:rFonts w:eastAsia="Times New Roman" w:cs="Arial"/>
                <w:szCs w:val="20"/>
              </w:rPr>
            </w:pPr>
            <w:r w:rsidRPr="00F2006C">
              <w:rPr>
                <w:rFonts w:eastAsia="Times New Roman" w:cs="Arial"/>
                <w:szCs w:val="20"/>
              </w:rPr>
              <w:t xml:space="preserve">Usklajevanje predloga zakona je potekalo v okviru javne obravnave. </w:t>
            </w:r>
          </w:p>
          <w:p w14:paraId="64774CAF" w14:textId="77777777" w:rsidR="00907C50" w:rsidRPr="00F2006C" w:rsidRDefault="00907C50" w:rsidP="00907C50">
            <w:pPr>
              <w:spacing w:after="120" w:line="252" w:lineRule="auto"/>
              <w:jc w:val="both"/>
              <w:rPr>
                <w:rFonts w:eastAsia="Times New Roman" w:cs="Arial"/>
                <w:szCs w:val="20"/>
              </w:rPr>
            </w:pPr>
            <w:r w:rsidRPr="00F2006C">
              <w:rPr>
                <w:rFonts w:eastAsia="Times New Roman" w:cs="Arial"/>
                <w:szCs w:val="20"/>
              </w:rPr>
              <w:t>Ministrstvo, pristojno za energijo, je pri pripravi zakona poskušalo v največji možni meri upoštevati prejete pripombe, ob tem pa je preverjalo skladnost s pravom EU in celovitost predlaganih rešitev. Predlog zakona je bil poslan v usklajevanje tudi Združenju občin Slovenije, Skupnosti občin Slovenije ter Združenju mestnih občin Slovenije.</w:t>
            </w:r>
          </w:p>
          <w:p w14:paraId="4FC5B781" w14:textId="77777777" w:rsidR="00907C50" w:rsidRPr="00F2006C" w:rsidRDefault="00907C50" w:rsidP="00907C50">
            <w:pPr>
              <w:spacing w:after="120" w:line="260" w:lineRule="exact"/>
              <w:jc w:val="both"/>
              <w:rPr>
                <w:rFonts w:eastAsia="Times New Roman" w:cs="Arial"/>
                <w:szCs w:val="20"/>
              </w:rPr>
            </w:pPr>
            <w:r w:rsidRPr="00F2006C">
              <w:rPr>
                <w:rFonts w:eastAsia="Times New Roman" w:cs="Arial"/>
                <w:szCs w:val="20"/>
              </w:rPr>
              <w:t xml:space="preserve">Ministrstvo je pregledalo in obravnavalo vse prejete pripombe in jih upoštevalo, v kolikor so bile strokovno utemeljene ter niso bile v nasprotju s pravnim redom Republike Slovenije in EU ter sistemskimi rešitvami predloga zakona. </w:t>
            </w:r>
          </w:p>
          <w:p w14:paraId="28C185EE" w14:textId="77777777" w:rsidR="00907C50" w:rsidRPr="00F2006C" w:rsidRDefault="00907C50" w:rsidP="00DF3A23">
            <w:pPr>
              <w:suppressAutoHyphens/>
              <w:overflowPunct w:val="0"/>
              <w:autoSpaceDE w:val="0"/>
              <w:autoSpaceDN w:val="0"/>
              <w:adjustRightInd w:val="0"/>
              <w:spacing w:after="0" w:line="260" w:lineRule="exact"/>
              <w:jc w:val="both"/>
              <w:textAlignment w:val="baseline"/>
              <w:outlineLvl w:val="3"/>
              <w:rPr>
                <w:rFonts w:cs="Arial"/>
                <w:b/>
                <w:szCs w:val="20"/>
                <w:lang w:eastAsia="sl-SI"/>
              </w:rPr>
            </w:pPr>
          </w:p>
          <w:p w14:paraId="51B30A1E" w14:textId="610570B4" w:rsidR="00DF3A23" w:rsidRPr="00F2006C" w:rsidRDefault="00DF3A23" w:rsidP="00DF3A23">
            <w:pPr>
              <w:suppressAutoHyphens/>
              <w:overflowPunct w:val="0"/>
              <w:autoSpaceDE w:val="0"/>
              <w:autoSpaceDN w:val="0"/>
              <w:adjustRightInd w:val="0"/>
              <w:spacing w:after="0" w:line="260" w:lineRule="exact"/>
              <w:jc w:val="both"/>
              <w:textAlignment w:val="baseline"/>
              <w:outlineLvl w:val="3"/>
              <w:rPr>
                <w:rFonts w:cs="Arial"/>
                <w:b/>
                <w:szCs w:val="20"/>
                <w:lang w:eastAsia="sl-SI"/>
              </w:rPr>
            </w:pPr>
            <w:r w:rsidRPr="00F2006C">
              <w:rPr>
                <w:rFonts w:cs="Arial"/>
                <w:b/>
                <w:szCs w:val="20"/>
                <w:lang w:eastAsia="sl-SI"/>
              </w:rPr>
              <w:t>3. OCENA FINANČNIH POSLEDIC PREDLOGA ZAKONA ZA DRŽAVNI PRORAČUN IN DRUGA JAVNA FINANČNA SREDSTVA</w:t>
            </w:r>
          </w:p>
          <w:p w14:paraId="5C980D8B" w14:textId="3A65EBF6" w:rsidR="00DF3A23" w:rsidRPr="00F2006C" w:rsidRDefault="00DF3A23" w:rsidP="00DF3A23">
            <w:pPr>
              <w:suppressAutoHyphens/>
              <w:overflowPunct w:val="0"/>
              <w:autoSpaceDE w:val="0"/>
              <w:autoSpaceDN w:val="0"/>
              <w:adjustRightInd w:val="0"/>
              <w:spacing w:after="0" w:line="260" w:lineRule="exact"/>
              <w:textAlignment w:val="baseline"/>
              <w:outlineLvl w:val="3"/>
              <w:rPr>
                <w:rFonts w:cs="Arial"/>
                <w:lang w:eastAsia="sl-SI"/>
              </w:rPr>
            </w:pPr>
          </w:p>
          <w:p w14:paraId="7ED4C69F" w14:textId="2BDC449E" w:rsidR="006F6BD2" w:rsidRPr="00F2006C" w:rsidRDefault="006F6BD2" w:rsidP="00476FB1">
            <w:pPr>
              <w:widowControl w:val="0"/>
              <w:spacing w:after="0" w:line="260" w:lineRule="exact"/>
              <w:jc w:val="both"/>
              <w:rPr>
                <w:rFonts w:eastAsia="Times New Roman" w:cs="Arial"/>
                <w:lang w:eastAsia="sl-SI"/>
              </w:rPr>
            </w:pPr>
            <w:r w:rsidRPr="40BB59F9">
              <w:rPr>
                <w:rFonts w:eastAsia="Times New Roman" w:cs="Arial"/>
                <w:lang w:eastAsia="sl-SI"/>
              </w:rPr>
              <w:t xml:space="preserve">V zvezi s predlaganim zakonom se predvideva povečanje odhodkov državnega proračuna, ki niso načrtovani, in sicer skozi leta 2025 – 2027 v skupni višini </w:t>
            </w:r>
            <w:r w:rsidRPr="40BB59F9">
              <w:rPr>
                <w:rFonts w:eastAsia="Times New Roman" w:cs="Arial"/>
              </w:rPr>
              <w:t xml:space="preserve">403,1 milijonov EUR, pri čemer pa se na drugi strani predvideva tudi povečanje prihodkov državnega proračuna iz naslova višjega zneska vplačanih dividend v skupni višini vsaj 380 milijonov EUR s strani HSE (31.12.2024 100 milijonov EUR, v letu 2025 110 milijonov EUR, v letu 2026 vsaj 75 milijonov EUR in v letu 2027 75 milijonov EUR). </w:t>
            </w:r>
            <w:r w:rsidRPr="40BB59F9">
              <w:rPr>
                <w:rFonts w:eastAsia="Times New Roman"/>
              </w:rPr>
              <w:t xml:space="preserve">Poleg tega bo zaradi nadaljnjega obratovanja TEŠ v obdobju javne službe po ocenah plačal 60 milijonov EUR davka na dodano vrednost (55 milijonov EUR v letu 2025 in po 2,5 milijona EUR v letih 2026 in 2027) in 20,7 milijonov EUR davkov in prispevkov na prejemke fizičnih oseb (7,1 milijonov EUR v letu 2025 in po 6,8 milijona EUR v letih 2026 in 2027). Ta prihodek državnega proračuna bi izpadel v primeru prenehanja poslovanja TEŠ. </w:t>
            </w:r>
          </w:p>
          <w:p w14:paraId="2052C6D4" w14:textId="7ED48DD0" w:rsidR="00DF3A23" w:rsidRDefault="00DF3A23" w:rsidP="00DF3A23">
            <w:pPr>
              <w:suppressAutoHyphens/>
              <w:overflowPunct w:val="0"/>
              <w:autoSpaceDE w:val="0"/>
              <w:autoSpaceDN w:val="0"/>
              <w:adjustRightInd w:val="0"/>
              <w:spacing w:after="0" w:line="260" w:lineRule="exact"/>
              <w:jc w:val="both"/>
              <w:textAlignment w:val="baseline"/>
              <w:outlineLvl w:val="3"/>
              <w:rPr>
                <w:rFonts w:cs="Arial"/>
                <w:szCs w:val="20"/>
                <w:lang w:eastAsia="sl-SI"/>
              </w:rPr>
            </w:pPr>
          </w:p>
          <w:p w14:paraId="26F07707" w14:textId="77777777" w:rsidR="00206DA8" w:rsidRDefault="00DF3A23" w:rsidP="00A05D9F">
            <w:pPr>
              <w:suppressAutoHyphens/>
              <w:overflowPunct w:val="0"/>
              <w:autoSpaceDE w:val="0"/>
              <w:autoSpaceDN w:val="0"/>
              <w:adjustRightInd w:val="0"/>
              <w:spacing w:after="0" w:line="260" w:lineRule="exact"/>
              <w:jc w:val="both"/>
              <w:textAlignment w:val="baseline"/>
              <w:outlineLvl w:val="3"/>
              <w:rPr>
                <w:rFonts w:cs="Arial"/>
                <w:szCs w:val="20"/>
                <w:lang w:eastAsia="sl-SI"/>
              </w:rPr>
            </w:pPr>
            <w:r w:rsidRPr="00F2006C">
              <w:rPr>
                <w:rFonts w:cs="Arial"/>
                <w:szCs w:val="20"/>
                <w:lang w:eastAsia="sl-SI"/>
              </w:rPr>
              <w:t>Načrtovana višina nadomestila iz proračuna po letih znaša:</w:t>
            </w:r>
          </w:p>
          <w:p w14:paraId="14DA3F45" w14:textId="5CE6B6AC" w:rsidR="006B2E47" w:rsidRPr="00F2006C" w:rsidRDefault="006B2E47" w:rsidP="00A05D9F">
            <w:pPr>
              <w:suppressAutoHyphens/>
              <w:overflowPunct w:val="0"/>
              <w:autoSpaceDE w:val="0"/>
              <w:autoSpaceDN w:val="0"/>
              <w:adjustRightInd w:val="0"/>
              <w:spacing w:after="0" w:line="260" w:lineRule="exact"/>
              <w:jc w:val="both"/>
              <w:textAlignment w:val="baseline"/>
              <w:outlineLvl w:val="3"/>
              <w:rPr>
                <w:rFonts w:cs="Arial"/>
                <w:szCs w:val="20"/>
                <w:lang w:eastAsia="sl-SI"/>
              </w:rPr>
            </w:pPr>
          </w:p>
        </w:tc>
      </w:tr>
      <w:tr w:rsidR="00A35036" w:rsidRPr="00F2006C" w14:paraId="3F3AEEF9" w14:textId="77777777" w:rsidTr="00B55318">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Before w:val="1"/>
          <w:gridAfter w:val="2"/>
          <w:wBefore w:w="128" w:type="dxa"/>
          <w:wAfter w:w="1759" w:type="dxa"/>
          <w:trHeight w:val="300"/>
        </w:trPr>
        <w:tc>
          <w:tcPr>
            <w:tcW w:w="1887"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7806029" w14:textId="0A103320" w:rsidR="006559FF" w:rsidRPr="00EC5E67" w:rsidRDefault="006559FF" w:rsidP="00501BCA">
            <w:pPr>
              <w:pStyle w:val="paragraph"/>
              <w:spacing w:before="0" w:beforeAutospacing="0" w:after="0" w:afterAutospacing="0"/>
              <w:jc w:val="both"/>
              <w:textAlignment w:val="baseline"/>
              <w:rPr>
                <w:rStyle w:val="eop"/>
                <w:rFonts w:ascii="Arial" w:hAnsi="Arial" w:cs="Arial"/>
                <w:sz w:val="16"/>
                <w:szCs w:val="16"/>
              </w:rPr>
            </w:pPr>
          </w:p>
        </w:tc>
        <w:tc>
          <w:tcPr>
            <w:tcW w:w="1887"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42F5E2B4" w14:textId="57C7F78E" w:rsidR="006559FF" w:rsidRPr="00EC5E67" w:rsidRDefault="006559FF" w:rsidP="00501BCA">
            <w:pPr>
              <w:pStyle w:val="paragraph"/>
              <w:spacing w:before="0" w:beforeAutospacing="0" w:after="0" w:afterAutospacing="0"/>
              <w:jc w:val="center"/>
              <w:textAlignment w:val="baseline"/>
              <w:rPr>
                <w:rFonts w:ascii="Arial" w:hAnsi="Arial" w:cs="Arial"/>
                <w:sz w:val="18"/>
                <w:szCs w:val="18"/>
              </w:rPr>
            </w:pPr>
            <w:r w:rsidRPr="00F2006C">
              <w:rPr>
                <w:rStyle w:val="normaltextrun"/>
                <w:rFonts w:ascii="Arial" w:hAnsi="Arial" w:cs="Arial"/>
                <w:sz w:val="16"/>
                <w:szCs w:val="16"/>
              </w:rPr>
              <w:t>2025</w:t>
            </w:r>
          </w:p>
        </w:tc>
        <w:tc>
          <w:tcPr>
            <w:tcW w:w="1887"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6E06FD1D" w14:textId="77777777" w:rsidR="006559FF" w:rsidRPr="00EC5E67" w:rsidRDefault="006559FF" w:rsidP="00501BCA">
            <w:pPr>
              <w:pStyle w:val="paragraph"/>
              <w:spacing w:before="0" w:beforeAutospacing="0" w:after="0" w:afterAutospacing="0"/>
              <w:jc w:val="center"/>
              <w:textAlignment w:val="baseline"/>
              <w:rPr>
                <w:rFonts w:ascii="Arial" w:hAnsi="Arial" w:cs="Arial"/>
                <w:sz w:val="18"/>
                <w:szCs w:val="18"/>
              </w:rPr>
            </w:pPr>
            <w:r w:rsidRPr="00F2006C">
              <w:rPr>
                <w:rStyle w:val="normaltextrun"/>
                <w:rFonts w:ascii="Arial" w:hAnsi="Arial" w:cs="Arial"/>
                <w:sz w:val="16"/>
                <w:szCs w:val="16"/>
              </w:rPr>
              <w:t>2026</w:t>
            </w:r>
            <w:r w:rsidRPr="00EC5E67">
              <w:rPr>
                <w:rStyle w:val="eop"/>
                <w:rFonts w:ascii="Arial" w:hAnsi="Arial" w:cs="Arial"/>
                <w:sz w:val="16"/>
                <w:szCs w:val="16"/>
              </w:rPr>
              <w:t> </w:t>
            </w:r>
          </w:p>
        </w:tc>
        <w:tc>
          <w:tcPr>
            <w:tcW w:w="125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1D2926B1" w14:textId="77777777" w:rsidR="006559FF" w:rsidRPr="00EC5E67" w:rsidRDefault="006559FF" w:rsidP="00501BCA">
            <w:pPr>
              <w:pStyle w:val="paragraph"/>
              <w:spacing w:before="0" w:beforeAutospacing="0" w:after="0" w:afterAutospacing="0"/>
              <w:jc w:val="center"/>
              <w:textAlignment w:val="baseline"/>
              <w:rPr>
                <w:rFonts w:ascii="Arial" w:hAnsi="Arial" w:cs="Arial"/>
                <w:sz w:val="18"/>
                <w:szCs w:val="18"/>
              </w:rPr>
            </w:pPr>
            <w:r w:rsidRPr="00F2006C">
              <w:rPr>
                <w:rStyle w:val="normaltextrun"/>
                <w:rFonts w:ascii="Arial" w:hAnsi="Arial" w:cs="Arial"/>
                <w:sz w:val="16"/>
                <w:szCs w:val="16"/>
              </w:rPr>
              <w:t>2027</w:t>
            </w:r>
            <w:r w:rsidRPr="00EC5E67">
              <w:rPr>
                <w:rStyle w:val="eop"/>
                <w:rFonts w:ascii="Arial" w:hAnsi="Arial" w:cs="Arial"/>
                <w:sz w:val="16"/>
                <w:szCs w:val="16"/>
              </w:rPr>
              <w:t> </w:t>
            </w:r>
          </w:p>
        </w:tc>
      </w:tr>
      <w:tr w:rsidR="00A35036" w:rsidRPr="00F2006C" w14:paraId="3D9E017C" w14:textId="77777777" w:rsidTr="00B55318">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Before w:val="1"/>
          <w:gridAfter w:val="2"/>
          <w:wBefore w:w="128" w:type="dxa"/>
          <w:wAfter w:w="1759" w:type="dxa"/>
          <w:trHeight w:val="300"/>
        </w:trPr>
        <w:tc>
          <w:tcPr>
            <w:tcW w:w="1887"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45EF147" w14:textId="77777777" w:rsidR="006559FF" w:rsidRPr="00EC5E67" w:rsidRDefault="006559FF" w:rsidP="00501BCA">
            <w:pPr>
              <w:pStyle w:val="paragraph"/>
              <w:spacing w:before="0" w:beforeAutospacing="0" w:after="0" w:afterAutospacing="0"/>
              <w:jc w:val="both"/>
              <w:textAlignment w:val="baseline"/>
              <w:rPr>
                <w:rFonts w:ascii="Arial" w:hAnsi="Arial" w:cs="Arial"/>
                <w:sz w:val="16"/>
                <w:szCs w:val="16"/>
              </w:rPr>
            </w:pPr>
            <w:r w:rsidRPr="00F2006C">
              <w:rPr>
                <w:rStyle w:val="normaltextrun"/>
                <w:rFonts w:ascii="Arial" w:hAnsi="Arial" w:cs="Arial"/>
                <w:sz w:val="16"/>
                <w:szCs w:val="16"/>
              </w:rPr>
              <w:t>NAČRTOVANA VIŠINA DRŽAVNEGA NADOMESTILA V EUR</w:t>
            </w:r>
            <w:r w:rsidRPr="00EC5E67">
              <w:rPr>
                <w:rStyle w:val="eop"/>
                <w:rFonts w:ascii="Arial" w:hAnsi="Arial" w:cs="Arial"/>
                <w:sz w:val="16"/>
                <w:szCs w:val="16"/>
              </w:rPr>
              <w:t> </w:t>
            </w:r>
          </w:p>
        </w:tc>
        <w:tc>
          <w:tcPr>
            <w:tcW w:w="1887"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495AD25C" w14:textId="28948726" w:rsidR="006559FF" w:rsidRPr="00EC5E67" w:rsidRDefault="002E573E" w:rsidP="00040162">
            <w:pPr>
              <w:pStyle w:val="paragraph"/>
              <w:spacing w:before="0" w:beforeAutospacing="0" w:after="0" w:afterAutospacing="0"/>
              <w:jc w:val="center"/>
              <w:textAlignment w:val="baseline"/>
              <w:rPr>
                <w:rFonts w:ascii="Arial" w:hAnsi="Arial" w:cs="Arial"/>
                <w:sz w:val="16"/>
                <w:szCs w:val="16"/>
              </w:rPr>
            </w:pPr>
            <w:r w:rsidRPr="00F2006C">
              <w:rPr>
                <w:rFonts w:ascii="Arial" w:hAnsi="Arial" w:cs="Arial"/>
                <w:sz w:val="16"/>
                <w:szCs w:val="16"/>
              </w:rPr>
              <w:t>164.113.76</w:t>
            </w:r>
            <w:r w:rsidR="00C05A66">
              <w:rPr>
                <w:rFonts w:ascii="Arial" w:hAnsi="Arial" w:cs="Arial"/>
                <w:sz w:val="16"/>
                <w:szCs w:val="16"/>
              </w:rPr>
              <w:t>3</w:t>
            </w:r>
          </w:p>
        </w:tc>
        <w:tc>
          <w:tcPr>
            <w:tcW w:w="1887"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3C44FBA6" w14:textId="73BC4D7E" w:rsidR="006559FF" w:rsidRPr="00EC5E67" w:rsidRDefault="002E573E" w:rsidP="00040162">
            <w:pPr>
              <w:pStyle w:val="paragraph"/>
              <w:spacing w:before="0" w:beforeAutospacing="0" w:after="0" w:afterAutospacing="0"/>
              <w:jc w:val="center"/>
              <w:textAlignment w:val="baseline"/>
              <w:rPr>
                <w:rFonts w:ascii="Arial" w:hAnsi="Arial" w:cs="Arial"/>
                <w:sz w:val="16"/>
                <w:szCs w:val="16"/>
              </w:rPr>
            </w:pPr>
            <w:r w:rsidRPr="00F2006C">
              <w:rPr>
                <w:rFonts w:ascii="Arial" w:hAnsi="Arial" w:cs="Arial"/>
                <w:sz w:val="16"/>
                <w:szCs w:val="16"/>
              </w:rPr>
              <w:t>151.697.208</w:t>
            </w:r>
          </w:p>
        </w:tc>
        <w:tc>
          <w:tcPr>
            <w:tcW w:w="125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3D76DC2E" w14:textId="2BA12535" w:rsidR="006559FF" w:rsidRPr="00EC5E67" w:rsidRDefault="00BE1130" w:rsidP="00040162">
            <w:pPr>
              <w:pStyle w:val="paragraph"/>
              <w:spacing w:before="0" w:beforeAutospacing="0" w:after="0" w:afterAutospacing="0"/>
              <w:jc w:val="center"/>
              <w:textAlignment w:val="baseline"/>
              <w:rPr>
                <w:rFonts w:ascii="Arial" w:hAnsi="Arial" w:cs="Arial"/>
                <w:sz w:val="16"/>
                <w:szCs w:val="16"/>
              </w:rPr>
            </w:pPr>
            <w:r w:rsidRPr="00F2006C">
              <w:rPr>
                <w:rFonts w:ascii="Arial" w:hAnsi="Arial" w:cs="Arial"/>
                <w:sz w:val="16"/>
                <w:szCs w:val="16"/>
              </w:rPr>
              <w:t>87.318.527</w:t>
            </w:r>
          </w:p>
        </w:tc>
      </w:tr>
      <w:tr w:rsidR="00D81B80" w:rsidRPr="00F2006C" w14:paraId="7A2B7DD1" w14:textId="77777777" w:rsidTr="5041FA45">
        <w:tc>
          <w:tcPr>
            <w:tcW w:w="8806" w:type="dxa"/>
            <w:gridSpan w:val="15"/>
          </w:tcPr>
          <w:p w14:paraId="338B182E" w14:textId="77777777" w:rsidR="00A50E49" w:rsidRPr="00F2006C" w:rsidRDefault="00A50E49" w:rsidP="00C14110">
            <w:pPr>
              <w:pStyle w:val="Default"/>
              <w:spacing w:line="260" w:lineRule="exact"/>
              <w:jc w:val="both"/>
              <w:rPr>
                <w:color w:val="auto"/>
                <w:sz w:val="20"/>
                <w:szCs w:val="20"/>
                <w:highlight w:val="yellow"/>
              </w:rPr>
            </w:pPr>
          </w:p>
        </w:tc>
      </w:tr>
      <w:tr w:rsidR="00D81B80" w:rsidRPr="00F2006C" w14:paraId="555BDA0D" w14:textId="77777777" w:rsidTr="5041FA45">
        <w:tc>
          <w:tcPr>
            <w:tcW w:w="8806" w:type="dxa"/>
            <w:gridSpan w:val="15"/>
          </w:tcPr>
          <w:p w14:paraId="0B67F939" w14:textId="73392949" w:rsidR="00DF3A23" w:rsidRPr="00FF5767" w:rsidRDefault="00FF5767" w:rsidP="00C14110">
            <w:pPr>
              <w:suppressAutoHyphens/>
              <w:overflowPunct w:val="0"/>
              <w:autoSpaceDE w:val="0"/>
              <w:autoSpaceDN w:val="0"/>
              <w:adjustRightInd w:val="0"/>
              <w:spacing w:after="0" w:line="260" w:lineRule="exact"/>
              <w:jc w:val="both"/>
              <w:textAlignment w:val="baseline"/>
              <w:outlineLvl w:val="3"/>
              <w:rPr>
                <w:rFonts w:cs="Arial"/>
                <w:szCs w:val="20"/>
                <w:lang w:eastAsia="sl-SI"/>
              </w:rPr>
            </w:pPr>
            <w:r w:rsidRPr="00FF5767">
              <w:rPr>
                <w:rFonts w:cs="Arial"/>
                <w:szCs w:val="20"/>
                <w:lang w:eastAsia="sl-SI"/>
              </w:rPr>
              <w:t>Zakon nima vpliva na druga javnofinančna sredstva.</w:t>
            </w:r>
          </w:p>
          <w:p w14:paraId="72F1BB58" w14:textId="77777777" w:rsidR="00FF5767" w:rsidRPr="00F2006C" w:rsidRDefault="00FF5767" w:rsidP="00C14110">
            <w:pPr>
              <w:suppressAutoHyphens/>
              <w:overflowPunct w:val="0"/>
              <w:autoSpaceDE w:val="0"/>
              <w:autoSpaceDN w:val="0"/>
              <w:adjustRightInd w:val="0"/>
              <w:spacing w:after="0" w:line="260" w:lineRule="exact"/>
              <w:jc w:val="both"/>
              <w:textAlignment w:val="baseline"/>
              <w:outlineLvl w:val="3"/>
              <w:rPr>
                <w:rFonts w:cs="Arial"/>
                <w:b/>
                <w:szCs w:val="20"/>
                <w:lang w:eastAsia="sl-SI"/>
              </w:rPr>
            </w:pPr>
          </w:p>
          <w:p w14:paraId="7186A459" w14:textId="3C412E47" w:rsidR="00F5572C" w:rsidRPr="00F2006C" w:rsidRDefault="00DF3A23" w:rsidP="00C14110">
            <w:pPr>
              <w:suppressAutoHyphens/>
              <w:overflowPunct w:val="0"/>
              <w:autoSpaceDE w:val="0"/>
              <w:autoSpaceDN w:val="0"/>
              <w:adjustRightInd w:val="0"/>
              <w:spacing w:after="0" w:line="260" w:lineRule="exact"/>
              <w:jc w:val="both"/>
              <w:textAlignment w:val="baseline"/>
              <w:outlineLvl w:val="3"/>
              <w:rPr>
                <w:rFonts w:cs="Arial"/>
                <w:b/>
                <w:szCs w:val="20"/>
                <w:lang w:eastAsia="sl-SI"/>
              </w:rPr>
            </w:pPr>
            <w:r w:rsidRPr="00F2006C">
              <w:rPr>
                <w:rFonts w:cs="Arial"/>
                <w:b/>
                <w:szCs w:val="20"/>
                <w:lang w:eastAsia="sl-SI"/>
              </w:rPr>
              <w:t xml:space="preserve">4. </w:t>
            </w:r>
            <w:r w:rsidR="00F5572C" w:rsidRPr="00F2006C">
              <w:rPr>
                <w:rFonts w:cs="Arial"/>
                <w:b/>
                <w:szCs w:val="20"/>
                <w:lang w:eastAsia="sl-SI"/>
              </w:rPr>
              <w:t>NAVEDBA, DA SO SREDSTVA ZA IZVAJANJE ZAKONA V DRŽAVNEM PRORAČUNU ZAGOTOVLJENA, ČE PREDLOG ZAKONA PREDVIDEVA PORABO PRORAČUNSKIH SREDSTEV V OBDOBJU, ZA KATER</w:t>
            </w:r>
            <w:r w:rsidR="00B5527A">
              <w:rPr>
                <w:rFonts w:cs="Arial"/>
                <w:b/>
                <w:szCs w:val="20"/>
                <w:lang w:eastAsia="sl-SI"/>
              </w:rPr>
              <w:t>EGA</w:t>
            </w:r>
            <w:r w:rsidR="00F5572C" w:rsidRPr="00F2006C">
              <w:rPr>
                <w:rFonts w:cs="Arial"/>
                <w:b/>
                <w:szCs w:val="20"/>
                <w:lang w:eastAsia="sl-SI"/>
              </w:rPr>
              <w:t xml:space="preserve"> JE BIL DRŽAVNI PRORAČUN ŽE SPREJET</w:t>
            </w:r>
          </w:p>
        </w:tc>
      </w:tr>
      <w:tr w:rsidR="00D81B80" w:rsidRPr="00F2006C" w14:paraId="648E09C9" w14:textId="77777777" w:rsidTr="5041FA45">
        <w:tc>
          <w:tcPr>
            <w:tcW w:w="8806" w:type="dxa"/>
            <w:gridSpan w:val="15"/>
            <w:shd w:val="clear" w:color="auto" w:fill="auto"/>
          </w:tcPr>
          <w:p w14:paraId="3FC8F7F8" w14:textId="77777777" w:rsidR="00AC39BE" w:rsidRPr="00F2006C" w:rsidRDefault="00AC39BE" w:rsidP="00C14110">
            <w:pPr>
              <w:pStyle w:val="Brezrazmikov"/>
              <w:spacing w:line="260" w:lineRule="exact"/>
              <w:rPr>
                <w:rFonts w:eastAsia="Times New Roman"/>
                <w:bCs/>
                <w:color w:val="auto"/>
                <w:sz w:val="20"/>
                <w:szCs w:val="20"/>
              </w:rPr>
            </w:pPr>
          </w:p>
          <w:p w14:paraId="60167755" w14:textId="2B991B35" w:rsidR="00B921C5" w:rsidRPr="00F2006C" w:rsidRDefault="0047644A" w:rsidP="21980CE2">
            <w:pPr>
              <w:pStyle w:val="Brezrazmikov"/>
              <w:spacing w:line="260" w:lineRule="exact"/>
              <w:rPr>
                <w:rFonts w:eastAsia="Times New Roman"/>
                <w:color w:val="auto"/>
                <w:sz w:val="20"/>
                <w:szCs w:val="20"/>
              </w:rPr>
            </w:pPr>
            <w:r w:rsidRPr="00F2006C">
              <w:rPr>
                <w:rFonts w:eastAsia="Times New Roman"/>
                <w:color w:val="auto"/>
                <w:sz w:val="20"/>
                <w:szCs w:val="20"/>
              </w:rPr>
              <w:t>Sredstva za izvajanje zakona v državnem proračunu še niso zagotovljena.</w:t>
            </w:r>
            <w:r w:rsidR="00A72EB8" w:rsidRPr="00F2006C">
              <w:rPr>
                <w:color w:val="auto"/>
              </w:rPr>
              <w:t xml:space="preserve"> S</w:t>
            </w:r>
            <w:r w:rsidR="00A72EB8" w:rsidRPr="00F2006C">
              <w:rPr>
                <w:rFonts w:eastAsia="Times New Roman"/>
                <w:color w:val="auto"/>
                <w:sz w:val="20"/>
                <w:szCs w:val="20"/>
              </w:rPr>
              <w:t>redstva za financiranje zakona se za celotno obdobje financiranja zagotovijo iz proračuna Republike Slovenije</w:t>
            </w:r>
            <w:r w:rsidR="1AC6870E" w:rsidRPr="278C9A62">
              <w:rPr>
                <w:rFonts w:eastAsia="Times New Roman"/>
                <w:color w:val="auto"/>
                <w:sz w:val="20"/>
                <w:szCs w:val="20"/>
              </w:rPr>
              <w:t>.</w:t>
            </w:r>
            <w:r w:rsidR="00217878">
              <w:rPr>
                <w:rFonts w:eastAsia="Times New Roman"/>
                <w:color w:val="auto"/>
                <w:sz w:val="20"/>
                <w:szCs w:val="20"/>
              </w:rPr>
              <w:t xml:space="preserve"> </w:t>
            </w:r>
            <w:r w:rsidR="00D426BB" w:rsidRPr="00D426BB">
              <w:rPr>
                <w:rFonts w:eastAsia="Times New Roman"/>
                <w:color w:val="auto"/>
                <w:sz w:val="20"/>
                <w:szCs w:val="20"/>
              </w:rPr>
              <w:t xml:space="preserve">Potrebna sredstva se lahko načeloma v celoti pokrijejo iz naslova višjega zneska vplačanih dividend s strani HSE v skupni višini vsaj 380 milijonov EUR: 31. 12. 2024 </w:t>
            </w:r>
            <w:r w:rsidR="00735741">
              <w:rPr>
                <w:rFonts w:eastAsia="Times New Roman"/>
                <w:color w:val="auto"/>
                <w:sz w:val="20"/>
                <w:szCs w:val="20"/>
              </w:rPr>
              <w:t xml:space="preserve">bo vplačanih </w:t>
            </w:r>
            <w:r w:rsidR="00D426BB" w:rsidRPr="00D426BB">
              <w:rPr>
                <w:rFonts w:eastAsia="Times New Roman"/>
                <w:color w:val="auto"/>
                <w:sz w:val="20"/>
                <w:szCs w:val="20"/>
              </w:rPr>
              <w:t xml:space="preserve">100 milijonov EUR, v letu 2025 110 milijonov EUR, v letu 2026 vsaj 75 milijonov EUR in v letu </w:t>
            </w:r>
            <w:r w:rsidR="00D426BB" w:rsidRPr="00D426BB">
              <w:rPr>
                <w:rFonts w:eastAsia="Times New Roman"/>
                <w:color w:val="auto"/>
                <w:sz w:val="20"/>
                <w:szCs w:val="20"/>
              </w:rPr>
              <w:lastRenderedPageBreak/>
              <w:t>2027 75 milijonov EUR. V primeru</w:t>
            </w:r>
            <w:r w:rsidR="00B5527A">
              <w:rPr>
                <w:rFonts w:eastAsia="Times New Roman"/>
                <w:color w:val="auto"/>
                <w:sz w:val="20"/>
                <w:szCs w:val="20"/>
              </w:rPr>
              <w:t>,</w:t>
            </w:r>
            <w:r w:rsidR="00D426BB" w:rsidRPr="00D426BB">
              <w:rPr>
                <w:rFonts w:eastAsia="Times New Roman"/>
                <w:color w:val="auto"/>
                <w:sz w:val="20"/>
                <w:szCs w:val="20"/>
              </w:rPr>
              <w:t xml:space="preserve"> da izplačila načrtovanih dividend v proračun ne bo mogoče doseči</w:t>
            </w:r>
            <w:r w:rsidR="1AF9F13C" w:rsidRPr="5041FA45">
              <w:rPr>
                <w:rFonts w:eastAsia="Times New Roman"/>
                <w:color w:val="auto"/>
                <w:sz w:val="20"/>
                <w:szCs w:val="20"/>
              </w:rPr>
              <w:t>, se bo potrebna sredstva prerazporejalo iz finančnih načrtov vseh ministrstev, skladno z javnofinančnimi predpisi.</w:t>
            </w:r>
          </w:p>
          <w:p w14:paraId="60FF1C05" w14:textId="77777777" w:rsidR="00D408FB" w:rsidRPr="00F2006C" w:rsidRDefault="00D408FB" w:rsidP="00C14110">
            <w:pPr>
              <w:pStyle w:val="Brezrazmikov"/>
              <w:spacing w:line="260" w:lineRule="exact"/>
              <w:rPr>
                <w:rStyle w:val="None"/>
                <w:color w:val="auto"/>
                <w:sz w:val="20"/>
                <w:szCs w:val="20"/>
              </w:rPr>
            </w:pPr>
          </w:p>
          <w:p w14:paraId="0A6F2293" w14:textId="77777777" w:rsidR="00F5572C" w:rsidRPr="00F2006C" w:rsidRDefault="00F5572C" w:rsidP="00C14110">
            <w:pPr>
              <w:suppressAutoHyphens/>
              <w:overflowPunct w:val="0"/>
              <w:autoSpaceDE w:val="0"/>
              <w:autoSpaceDN w:val="0"/>
              <w:adjustRightInd w:val="0"/>
              <w:spacing w:after="0" w:line="260" w:lineRule="exact"/>
              <w:jc w:val="both"/>
              <w:textAlignment w:val="baseline"/>
              <w:outlineLvl w:val="3"/>
              <w:rPr>
                <w:rFonts w:cs="Arial"/>
                <w:b/>
                <w:szCs w:val="20"/>
                <w:lang w:eastAsia="sl-SI"/>
              </w:rPr>
            </w:pPr>
            <w:r w:rsidRPr="00F2006C">
              <w:rPr>
                <w:rFonts w:cs="Arial"/>
                <w:b/>
                <w:szCs w:val="20"/>
                <w:lang w:eastAsia="sl-SI"/>
              </w:rPr>
              <w:t>5. PRIKAZ UREDITVE V DRUGIH PRAVNIH SISTEMIH IN PRILAGOJENOSTI PREDLAGANE UREDITVE PRAVU EVROPSKE UNIJE</w:t>
            </w:r>
          </w:p>
        </w:tc>
      </w:tr>
      <w:tr w:rsidR="00D81B80" w:rsidRPr="00F2006C" w14:paraId="150BFD32" w14:textId="77777777" w:rsidTr="5041FA45">
        <w:tc>
          <w:tcPr>
            <w:tcW w:w="8806" w:type="dxa"/>
            <w:gridSpan w:val="15"/>
          </w:tcPr>
          <w:p w14:paraId="5267A1DB" w14:textId="77777777" w:rsidR="00FA0F81" w:rsidRPr="00F2006C" w:rsidRDefault="00FA0F81" w:rsidP="005D1279">
            <w:pPr>
              <w:overflowPunct w:val="0"/>
              <w:autoSpaceDE w:val="0"/>
              <w:autoSpaceDN w:val="0"/>
              <w:adjustRightInd w:val="0"/>
              <w:spacing w:after="0"/>
              <w:jc w:val="both"/>
              <w:textAlignment w:val="baseline"/>
              <w:rPr>
                <w:rFonts w:eastAsia="Times New Roman" w:cs="Arial"/>
                <w:szCs w:val="20"/>
                <w:lang w:eastAsia="sl-SI"/>
              </w:rPr>
            </w:pPr>
          </w:p>
          <w:p w14:paraId="6CB94205" w14:textId="657E6372" w:rsidR="00FA0F81" w:rsidRPr="00F2006C" w:rsidRDefault="00FF5767" w:rsidP="005D1279">
            <w:pPr>
              <w:overflowPunct w:val="0"/>
              <w:autoSpaceDE w:val="0"/>
              <w:autoSpaceDN w:val="0"/>
              <w:adjustRightInd w:val="0"/>
              <w:spacing w:after="0"/>
              <w:jc w:val="both"/>
              <w:textAlignment w:val="baseline"/>
              <w:rPr>
                <w:rFonts w:cs="Arial"/>
                <w:szCs w:val="20"/>
                <w:lang w:eastAsia="sl-SI"/>
              </w:rPr>
            </w:pPr>
            <w:r w:rsidRPr="00CD7293">
              <w:rPr>
                <w:rFonts w:cs="Arial"/>
                <w:szCs w:val="20"/>
                <w:lang w:eastAsia="sl-SI"/>
              </w:rPr>
              <w:t xml:space="preserve">Zakon je skladen s pravom Evropske unije. </w:t>
            </w:r>
            <w:r w:rsidR="00FA0F81" w:rsidRPr="00CD7293">
              <w:rPr>
                <w:rFonts w:cs="Arial"/>
                <w:szCs w:val="20"/>
                <w:lang w:eastAsia="sl-SI"/>
              </w:rPr>
              <w:t>Izvedene</w:t>
            </w:r>
            <w:r w:rsidR="00FA0F81" w:rsidRPr="00F2006C">
              <w:rPr>
                <w:rFonts w:cs="Arial"/>
                <w:szCs w:val="20"/>
                <w:lang w:eastAsia="sl-SI"/>
              </w:rPr>
              <w:t xml:space="preserve"> so bile preliminarne analize možnosti glede možnih državnih pomoči in izjem od državnih pomoči (predstavljene so bistvene možnosti) z ozirom na rešitve, ki so jih v podobnih primerih uvedle druge države EU. </w:t>
            </w:r>
            <w:r w:rsidR="002B134F">
              <w:rPr>
                <w:rFonts w:cs="Arial"/>
                <w:szCs w:val="20"/>
                <w:lang w:eastAsia="sl-SI"/>
              </w:rPr>
              <w:t>Spodaj je povzetek rešitev, ki ni omejen zgolj na primerjave različnih sistemov javnih služb</w:t>
            </w:r>
            <w:r w:rsidR="00146114">
              <w:rPr>
                <w:rFonts w:cs="Arial"/>
                <w:szCs w:val="20"/>
                <w:lang w:eastAsia="sl-SI"/>
              </w:rPr>
              <w:t xml:space="preserve"> za zagotavljanje</w:t>
            </w:r>
            <w:r w:rsidR="00D26B2D">
              <w:rPr>
                <w:rFonts w:cs="Arial"/>
                <w:szCs w:val="20"/>
                <w:lang w:eastAsia="sl-SI"/>
              </w:rPr>
              <w:t xml:space="preserve"> toplote</w:t>
            </w:r>
            <w:r w:rsidR="002B134F">
              <w:rPr>
                <w:rFonts w:cs="Arial"/>
                <w:szCs w:val="20"/>
                <w:lang w:eastAsia="sl-SI"/>
              </w:rPr>
              <w:t xml:space="preserve">, pač pa predstavlja širši pregled </w:t>
            </w:r>
            <w:r w:rsidR="00D5301D">
              <w:rPr>
                <w:rFonts w:cs="Arial"/>
                <w:szCs w:val="20"/>
                <w:lang w:eastAsia="sl-SI"/>
              </w:rPr>
              <w:t>postopanja držav članic EU pri vprašanju prehodnega financiranja pravičnega izstopa iz premoga.</w:t>
            </w:r>
            <w:r>
              <w:rPr>
                <w:rFonts w:cs="Arial"/>
                <w:szCs w:val="20"/>
                <w:lang w:eastAsia="sl-SI"/>
              </w:rPr>
              <w:t xml:space="preserve"> </w:t>
            </w:r>
          </w:p>
          <w:p w14:paraId="1A26B680" w14:textId="77777777" w:rsidR="00FA0F81" w:rsidRPr="00F2006C" w:rsidRDefault="00FA0F81" w:rsidP="005D1279">
            <w:pPr>
              <w:overflowPunct w:val="0"/>
              <w:autoSpaceDE w:val="0"/>
              <w:autoSpaceDN w:val="0"/>
              <w:adjustRightInd w:val="0"/>
              <w:spacing w:after="0"/>
              <w:jc w:val="both"/>
              <w:textAlignment w:val="baseline"/>
              <w:rPr>
                <w:rFonts w:cs="Arial"/>
                <w:b/>
                <w:szCs w:val="20"/>
                <w:lang w:eastAsia="sl-SI"/>
              </w:rPr>
            </w:pPr>
          </w:p>
          <w:p w14:paraId="5A340991" w14:textId="77777777" w:rsidR="00FA0F81" w:rsidRPr="00F2006C" w:rsidRDefault="00FA0F81" w:rsidP="00FA0F81">
            <w:pPr>
              <w:overflowPunct w:val="0"/>
              <w:autoSpaceDE w:val="0"/>
              <w:autoSpaceDN w:val="0"/>
              <w:adjustRightInd w:val="0"/>
              <w:spacing w:after="0"/>
              <w:jc w:val="both"/>
              <w:textAlignment w:val="baseline"/>
              <w:rPr>
                <w:rFonts w:cs="Arial"/>
                <w:b/>
                <w:szCs w:val="20"/>
                <w:lang w:eastAsia="sl-SI"/>
              </w:rPr>
            </w:pPr>
            <w:r w:rsidRPr="00F2006C">
              <w:rPr>
                <w:rFonts w:cs="Arial"/>
                <w:b/>
                <w:szCs w:val="20"/>
                <w:lang w:eastAsia="sl-SI"/>
              </w:rPr>
              <w:t xml:space="preserve">Romunija – pomoč za prestrukturiranje </w:t>
            </w:r>
          </w:p>
          <w:p w14:paraId="195FDAF1" w14:textId="77777777" w:rsidR="00FA0F81" w:rsidRPr="00F2006C" w:rsidRDefault="00FA0F81" w:rsidP="00FA0F81">
            <w:pPr>
              <w:overflowPunct w:val="0"/>
              <w:autoSpaceDE w:val="0"/>
              <w:autoSpaceDN w:val="0"/>
              <w:adjustRightInd w:val="0"/>
              <w:spacing w:after="0"/>
              <w:jc w:val="both"/>
              <w:textAlignment w:val="baseline"/>
              <w:rPr>
                <w:rFonts w:cs="Arial"/>
                <w:b/>
                <w:szCs w:val="20"/>
                <w:highlight w:val="yellow"/>
                <w:lang w:eastAsia="sl-SI"/>
              </w:rPr>
            </w:pPr>
          </w:p>
          <w:p w14:paraId="1A1C3764" w14:textId="768D1614" w:rsidR="00C1376C" w:rsidRPr="00F2006C" w:rsidRDefault="00FA0F81" w:rsidP="00FA0F81">
            <w:pPr>
              <w:overflowPunct w:val="0"/>
              <w:autoSpaceDE w:val="0"/>
              <w:autoSpaceDN w:val="0"/>
              <w:adjustRightInd w:val="0"/>
              <w:spacing w:after="0"/>
              <w:jc w:val="both"/>
              <w:textAlignment w:val="baseline"/>
              <w:rPr>
                <w:rFonts w:cs="Arial"/>
                <w:szCs w:val="20"/>
              </w:rPr>
            </w:pPr>
            <w:r w:rsidRPr="00F2006C">
              <w:rPr>
                <w:rFonts w:cs="Arial"/>
                <w:szCs w:val="20"/>
              </w:rPr>
              <w:t>Evropska komisija  je Romuniji  odobrila državno  pomoč za prestrukturiranje romunskega javnega podjetja CE Oltenia v višini 2,66 milijarde evrov, da bi podjetje financiralo svoj načrt prestrukturiranja in ponovno vzpostavilo dolgoročno vzdržnost. Podjetje je dejavno  v rudarstvu, proizvodnji energije</w:t>
            </w:r>
            <w:r w:rsidR="00907A27" w:rsidRPr="00F2006C">
              <w:rPr>
                <w:rFonts w:cs="Arial"/>
                <w:szCs w:val="20"/>
              </w:rPr>
              <w:t xml:space="preserve"> </w:t>
            </w:r>
            <w:r w:rsidRPr="00F2006C">
              <w:rPr>
                <w:rFonts w:cs="Arial"/>
                <w:szCs w:val="20"/>
              </w:rPr>
              <w:t>iz fosilnih goriv in lokalni oskrbi s toploto.</w:t>
            </w:r>
          </w:p>
          <w:p w14:paraId="0D5F0C2C" w14:textId="4785C9C0" w:rsidR="00FA0F81" w:rsidRPr="00F2006C" w:rsidRDefault="00FA0F81" w:rsidP="00FA0F81">
            <w:pPr>
              <w:overflowPunct w:val="0"/>
              <w:autoSpaceDE w:val="0"/>
              <w:autoSpaceDN w:val="0"/>
              <w:adjustRightInd w:val="0"/>
              <w:spacing w:after="0"/>
              <w:jc w:val="both"/>
              <w:textAlignment w:val="baseline"/>
              <w:rPr>
                <w:rFonts w:cs="Arial"/>
                <w:szCs w:val="20"/>
              </w:rPr>
            </w:pPr>
          </w:p>
          <w:p w14:paraId="1262A571" w14:textId="609B61D0" w:rsidR="00FA0F81" w:rsidRPr="00F2006C" w:rsidRDefault="00FA0F81" w:rsidP="00FA0F81">
            <w:pPr>
              <w:overflowPunct w:val="0"/>
              <w:autoSpaceDE w:val="0"/>
              <w:autoSpaceDN w:val="0"/>
              <w:adjustRightInd w:val="0"/>
              <w:spacing w:after="0"/>
              <w:jc w:val="both"/>
              <w:textAlignment w:val="baseline"/>
              <w:rPr>
                <w:rFonts w:cs="Arial"/>
                <w:szCs w:val="20"/>
              </w:rPr>
            </w:pPr>
            <w:r w:rsidRPr="00F2006C">
              <w:rPr>
                <w:rFonts w:cs="Arial"/>
                <w:szCs w:val="20"/>
              </w:rPr>
              <w:t>Ta rešitev se za primer TEŠ ni izkazala za primerno. Na podlagi Smernic o državni pomoči za reševanje in prestrukturiranje nefinančnih podjetij v težavah</w:t>
            </w:r>
            <w:r w:rsidRPr="00F2006C">
              <w:rPr>
                <w:rStyle w:val="Sprotnaopomba-sklic"/>
                <w:rFonts w:cs="Arial"/>
                <w:szCs w:val="20"/>
              </w:rPr>
              <w:footnoteReference w:id="4"/>
            </w:r>
            <w:r w:rsidRPr="00F2006C">
              <w:rPr>
                <w:rFonts w:cs="Arial"/>
                <w:szCs w:val="20"/>
              </w:rPr>
              <w:t xml:space="preserve"> se pomoč za prestrukturiranje lahko odobri le, če </w:t>
            </w:r>
            <w:r w:rsidR="0093524A">
              <w:rPr>
                <w:rFonts w:cs="Arial"/>
                <w:szCs w:val="20"/>
              </w:rPr>
              <w:t>se</w:t>
            </w:r>
            <w:r w:rsidR="003A68A8">
              <w:rPr>
                <w:rFonts w:cs="Arial"/>
                <w:szCs w:val="20"/>
              </w:rPr>
              <w:t xml:space="preserve"> </w:t>
            </w:r>
            <w:r w:rsidRPr="00F2006C">
              <w:rPr>
                <w:rFonts w:cs="Arial"/>
                <w:szCs w:val="20"/>
              </w:rPr>
              <w:t>celotna skupina podjet</w:t>
            </w:r>
            <w:r w:rsidR="00D7108C">
              <w:rPr>
                <w:rFonts w:cs="Arial"/>
                <w:szCs w:val="20"/>
              </w:rPr>
              <w:t>i</w:t>
            </w:r>
            <w:r w:rsidRPr="00F2006C">
              <w:rPr>
                <w:rFonts w:cs="Arial"/>
                <w:szCs w:val="20"/>
              </w:rPr>
              <w:t xml:space="preserve">j </w:t>
            </w:r>
            <w:r w:rsidR="003A2473">
              <w:rPr>
                <w:rFonts w:cs="Arial"/>
                <w:szCs w:val="20"/>
              </w:rPr>
              <w:t>znajd</w:t>
            </w:r>
            <w:r w:rsidR="003A68A8">
              <w:rPr>
                <w:rFonts w:cs="Arial"/>
                <w:szCs w:val="20"/>
              </w:rPr>
              <w:t xml:space="preserve">e </w:t>
            </w:r>
            <w:r w:rsidRPr="00F2006C">
              <w:rPr>
                <w:rFonts w:cs="Arial"/>
                <w:szCs w:val="20"/>
              </w:rPr>
              <w:t>v težavah, torej je tik pred prenehanjem delovanja. Za razliko od skupine OE Oltenia, skupina HSE ni podjetje v težavah.</w:t>
            </w:r>
            <w:r w:rsidR="008441B1" w:rsidRPr="00F2006C">
              <w:rPr>
                <w:rFonts w:cs="Arial"/>
                <w:szCs w:val="20"/>
              </w:rPr>
              <w:t xml:space="preserve"> </w:t>
            </w:r>
            <w:r w:rsidRPr="00F2006C">
              <w:rPr>
                <w:rFonts w:cs="Arial"/>
                <w:szCs w:val="20"/>
              </w:rPr>
              <w:t>Pomoč bi morala biti namenjena prestrukturiranju HSE kot skupine (ne le TEŠ in PV), stroški prestrukturiranja pa bi se lahko le delno pokrili z državno pomočjo.</w:t>
            </w:r>
          </w:p>
          <w:p w14:paraId="6D718F07" w14:textId="7FD04873" w:rsidR="00FA0F81" w:rsidRPr="00F2006C" w:rsidRDefault="00FA0F81" w:rsidP="00FA0F81">
            <w:pPr>
              <w:overflowPunct w:val="0"/>
              <w:autoSpaceDE w:val="0"/>
              <w:autoSpaceDN w:val="0"/>
              <w:adjustRightInd w:val="0"/>
              <w:spacing w:after="0"/>
              <w:jc w:val="both"/>
              <w:textAlignment w:val="baseline"/>
              <w:rPr>
                <w:rFonts w:cs="Arial"/>
                <w:szCs w:val="20"/>
              </w:rPr>
            </w:pPr>
            <w:r w:rsidRPr="00F2006C">
              <w:rPr>
                <w:rFonts w:cs="Arial"/>
                <w:szCs w:val="20"/>
              </w:rPr>
              <w:br/>
            </w:r>
            <w:r w:rsidR="00A81F56" w:rsidRPr="00F2006C">
              <w:rPr>
                <w:rFonts w:cs="Arial"/>
                <w:szCs w:val="20"/>
              </w:rPr>
              <w:t xml:space="preserve">Lahko bi prišlo </w:t>
            </w:r>
            <w:r w:rsidR="00D9576A">
              <w:rPr>
                <w:rFonts w:cs="Arial"/>
                <w:szCs w:val="20"/>
              </w:rPr>
              <w:t>tudi</w:t>
            </w:r>
            <w:r w:rsidR="00A81F56" w:rsidRPr="00F2006C">
              <w:rPr>
                <w:rFonts w:cs="Arial"/>
                <w:szCs w:val="20"/>
              </w:rPr>
              <w:t xml:space="preserve"> do tega, da bi bil HSE</w:t>
            </w:r>
            <w:r w:rsidRPr="00F2006C">
              <w:rPr>
                <w:rFonts w:cs="Arial"/>
                <w:szCs w:val="20"/>
              </w:rPr>
              <w:t xml:space="preserve"> zavezan odprodati del svojih dejavnosti in premoženja  (npr. elektrarne na Dravi in Soči ali maloprodajna podjetja), dodaten pogoj bi lahko bil tudi</w:t>
            </w:r>
            <w:r w:rsidR="002B2B5B" w:rsidRPr="00F2006C">
              <w:rPr>
                <w:rFonts w:cs="Arial"/>
                <w:szCs w:val="20"/>
              </w:rPr>
              <w:t>, da bi morala država</w:t>
            </w:r>
            <w:r w:rsidRPr="00F2006C">
              <w:rPr>
                <w:rFonts w:cs="Arial"/>
                <w:szCs w:val="20"/>
              </w:rPr>
              <w:t xml:space="preserve"> vsaj </w:t>
            </w:r>
            <w:r w:rsidR="002B2B5B" w:rsidRPr="00F2006C">
              <w:rPr>
                <w:rFonts w:cs="Arial"/>
                <w:szCs w:val="20"/>
              </w:rPr>
              <w:t>delno</w:t>
            </w:r>
            <w:r w:rsidRPr="00F2006C">
              <w:rPr>
                <w:rFonts w:cs="Arial"/>
                <w:szCs w:val="20"/>
              </w:rPr>
              <w:t xml:space="preserve"> privatiz</w:t>
            </w:r>
            <w:r w:rsidR="002B2B5B" w:rsidRPr="00F2006C">
              <w:rPr>
                <w:rFonts w:cs="Arial"/>
                <w:szCs w:val="20"/>
              </w:rPr>
              <w:t>irati</w:t>
            </w:r>
            <w:r w:rsidRPr="00F2006C">
              <w:rPr>
                <w:rFonts w:cs="Arial"/>
                <w:szCs w:val="20"/>
              </w:rPr>
              <w:t xml:space="preserve"> HSE</w:t>
            </w:r>
            <w:r w:rsidR="007D6057" w:rsidRPr="00F2006C">
              <w:rPr>
                <w:rFonts w:cs="Arial"/>
                <w:szCs w:val="20"/>
              </w:rPr>
              <w:t xml:space="preserve"> </w:t>
            </w:r>
            <w:r w:rsidRPr="00F2006C">
              <w:rPr>
                <w:rFonts w:cs="Arial"/>
                <w:szCs w:val="20"/>
              </w:rPr>
              <w:t xml:space="preserve">(npr. Romunija se je </w:t>
            </w:r>
            <w:r w:rsidR="007D6057" w:rsidRPr="00F2006C">
              <w:rPr>
                <w:rFonts w:cs="Arial"/>
                <w:szCs w:val="20"/>
              </w:rPr>
              <w:t xml:space="preserve">morala </w:t>
            </w:r>
            <w:r w:rsidRPr="00F2006C">
              <w:rPr>
                <w:rFonts w:cs="Arial"/>
                <w:szCs w:val="20"/>
              </w:rPr>
              <w:t>zaveza</w:t>
            </w:r>
            <w:r w:rsidR="007D6057" w:rsidRPr="00F2006C">
              <w:rPr>
                <w:rFonts w:cs="Arial"/>
                <w:szCs w:val="20"/>
              </w:rPr>
              <w:t>ti</w:t>
            </w:r>
            <w:r w:rsidRPr="00F2006C">
              <w:rPr>
                <w:rFonts w:cs="Arial"/>
                <w:szCs w:val="20"/>
              </w:rPr>
              <w:t xml:space="preserve"> </w:t>
            </w:r>
            <w:r w:rsidR="007D6057" w:rsidRPr="00F2006C">
              <w:rPr>
                <w:rFonts w:cs="Arial"/>
                <w:szCs w:val="20"/>
              </w:rPr>
              <w:t xml:space="preserve">k </w:t>
            </w:r>
            <w:r w:rsidRPr="00F2006C">
              <w:rPr>
                <w:rFonts w:cs="Arial"/>
                <w:szCs w:val="20"/>
              </w:rPr>
              <w:t>proda</w:t>
            </w:r>
            <w:r w:rsidR="007D6057" w:rsidRPr="00F2006C">
              <w:rPr>
                <w:rFonts w:cs="Arial"/>
                <w:szCs w:val="20"/>
              </w:rPr>
              <w:t>ji</w:t>
            </w:r>
            <w:r w:rsidRPr="00F2006C">
              <w:rPr>
                <w:rFonts w:cs="Arial"/>
                <w:szCs w:val="20"/>
              </w:rPr>
              <w:t xml:space="preserve"> vsaj 20 % svojih delnic v OE Oltenia).</w:t>
            </w:r>
          </w:p>
          <w:p w14:paraId="3888FB7A" w14:textId="77777777" w:rsidR="00FA0F81" w:rsidRPr="00F2006C" w:rsidRDefault="00FA0F81" w:rsidP="00FA0F81">
            <w:pPr>
              <w:overflowPunct w:val="0"/>
              <w:autoSpaceDE w:val="0"/>
              <w:autoSpaceDN w:val="0"/>
              <w:adjustRightInd w:val="0"/>
              <w:spacing w:after="0"/>
              <w:jc w:val="both"/>
              <w:textAlignment w:val="baseline"/>
              <w:rPr>
                <w:rFonts w:cs="Arial"/>
                <w:b/>
                <w:szCs w:val="20"/>
                <w:highlight w:val="yellow"/>
                <w:lang w:eastAsia="sl-SI"/>
              </w:rPr>
            </w:pPr>
          </w:p>
          <w:p w14:paraId="43008F50" w14:textId="20697579" w:rsidR="00FA0F81" w:rsidRPr="00F2006C" w:rsidRDefault="00FA0F81" w:rsidP="005D1279">
            <w:pPr>
              <w:overflowPunct w:val="0"/>
              <w:autoSpaceDE w:val="0"/>
              <w:autoSpaceDN w:val="0"/>
              <w:adjustRightInd w:val="0"/>
              <w:spacing w:after="0"/>
              <w:jc w:val="both"/>
              <w:textAlignment w:val="baseline"/>
              <w:rPr>
                <w:rFonts w:cs="Arial"/>
                <w:b/>
                <w:szCs w:val="20"/>
                <w:lang w:eastAsia="sl-SI"/>
              </w:rPr>
            </w:pPr>
            <w:r w:rsidRPr="00F2006C">
              <w:rPr>
                <w:rFonts w:cs="Arial"/>
                <w:b/>
                <w:szCs w:val="20"/>
                <w:lang w:eastAsia="sl-SI"/>
              </w:rPr>
              <w:t xml:space="preserve">Francija, Belgija, Združeno Kraljestvo, Italija in Nemčija – pomoč za zanesljivost oskrbe z električno energijo </w:t>
            </w:r>
          </w:p>
          <w:p w14:paraId="58A078BA" w14:textId="7A89EF5C" w:rsidR="00FA0F81" w:rsidRPr="00F2006C" w:rsidRDefault="00FA0F81" w:rsidP="005D1279">
            <w:pPr>
              <w:spacing w:before="100" w:beforeAutospacing="1" w:after="100" w:afterAutospacing="1"/>
              <w:jc w:val="both"/>
              <w:rPr>
                <w:rFonts w:eastAsia="Times New Roman" w:cs="Arial"/>
                <w:szCs w:val="20"/>
                <w:lang w:eastAsia="sl-SI"/>
              </w:rPr>
            </w:pPr>
            <w:r w:rsidRPr="00F2006C">
              <w:rPr>
                <w:rFonts w:eastAsia="Times New Roman" w:cs="Arial"/>
                <w:szCs w:val="20"/>
                <w:lang w:eastAsia="sl-SI"/>
              </w:rPr>
              <w:t>Evropska komisija je v preteklosti navedenim državam odobrila več pomoči za t.i. mehanizme zmogljivosti (»C</w:t>
            </w:r>
            <w:r w:rsidR="00B60ED8" w:rsidRPr="00F2006C">
              <w:rPr>
                <w:rFonts w:eastAsia="Times New Roman" w:cs="Arial"/>
                <w:szCs w:val="20"/>
                <w:lang w:eastAsia="sl-SI"/>
              </w:rPr>
              <w:t>R</w:t>
            </w:r>
            <w:r w:rsidRPr="00F2006C">
              <w:rPr>
                <w:rFonts w:eastAsia="Times New Roman" w:cs="Arial"/>
                <w:szCs w:val="20"/>
                <w:lang w:eastAsia="sl-SI"/>
              </w:rPr>
              <w:t>M«)</w:t>
            </w:r>
            <w:r w:rsidR="00D9576A">
              <w:rPr>
                <w:rFonts w:eastAsia="Times New Roman" w:cs="Arial"/>
                <w:szCs w:val="20"/>
                <w:lang w:eastAsia="sl-SI"/>
              </w:rPr>
              <w:t>,</w:t>
            </w:r>
            <w:r w:rsidRPr="00F2006C">
              <w:rPr>
                <w:rFonts w:eastAsia="Times New Roman" w:cs="Arial"/>
                <w:szCs w:val="20"/>
                <w:lang w:eastAsia="sl-SI"/>
              </w:rPr>
              <w:t xml:space="preserve"> ustvarjenih z namenom zagotavljanja zanesljivosti oskrbe z električno energijo.</w:t>
            </w:r>
            <w:r w:rsidRPr="00F2006C">
              <w:rPr>
                <w:rStyle w:val="Sprotnaopomba-sklic"/>
                <w:rFonts w:eastAsia="Times New Roman" w:cs="Arial"/>
                <w:szCs w:val="20"/>
                <w:lang w:eastAsia="sl-SI"/>
              </w:rPr>
              <w:footnoteReference w:id="5"/>
            </w:r>
            <w:r w:rsidRPr="00F2006C">
              <w:rPr>
                <w:rFonts w:eastAsia="Times New Roman" w:cs="Arial"/>
                <w:szCs w:val="20"/>
                <w:lang w:eastAsia="sl-SI"/>
              </w:rPr>
              <w:t xml:space="preserve"> C</w:t>
            </w:r>
            <w:r w:rsidR="00B60ED8" w:rsidRPr="00F2006C">
              <w:rPr>
                <w:rFonts w:eastAsia="Times New Roman" w:cs="Arial"/>
                <w:szCs w:val="20"/>
                <w:lang w:eastAsia="sl-SI"/>
              </w:rPr>
              <w:t>R</w:t>
            </w:r>
            <w:r w:rsidRPr="00F2006C">
              <w:rPr>
                <w:rFonts w:eastAsia="Times New Roman" w:cs="Arial"/>
                <w:szCs w:val="20"/>
                <w:lang w:eastAsia="sl-SI"/>
              </w:rPr>
              <w:t>M-ji vključujejo tržne zmogljivosti in strateške rezerve (tj. zmogljivosti, ki se kot rezerve držijo zunaj trga). Elektrarne, ki sodelujejo v teh mehanizmih, so z državno pomočjo plačane za zagotavljanje zmogljivosti, bodisi na tržni osnovi ali v skladu s shemami nadomestil za strateške rezerve.</w:t>
            </w:r>
          </w:p>
          <w:p w14:paraId="1F4461BF" w14:textId="1C312ADA" w:rsidR="00FA0F81" w:rsidRPr="00F2006C" w:rsidRDefault="00FA0F81" w:rsidP="005D1279">
            <w:pPr>
              <w:spacing w:before="100" w:beforeAutospacing="1" w:after="100" w:afterAutospacing="1"/>
              <w:jc w:val="both"/>
              <w:rPr>
                <w:rFonts w:eastAsia="Times New Roman" w:cs="Arial"/>
                <w:szCs w:val="20"/>
                <w:lang w:eastAsia="sl-SI"/>
              </w:rPr>
            </w:pPr>
            <w:r w:rsidRPr="00F2006C">
              <w:rPr>
                <w:rFonts w:eastAsia="Times New Roman" w:cs="Arial"/>
                <w:szCs w:val="20"/>
                <w:lang w:eastAsia="sl-SI"/>
              </w:rPr>
              <w:t xml:space="preserve">Na podlagi oddelka 4.8 </w:t>
            </w:r>
            <w:r w:rsidRPr="00F2006C">
              <w:rPr>
                <w:rFonts w:cs="Arial"/>
                <w:szCs w:val="20"/>
                <w:lang w:eastAsia="sl-SI"/>
              </w:rPr>
              <w:t>Smernic o državni pomoči za podnebje, varstvo okolja in energijo</w:t>
            </w:r>
            <w:r w:rsidRPr="00F2006C">
              <w:rPr>
                <w:rStyle w:val="Sprotnaopomba-sklic"/>
                <w:rFonts w:cs="Arial"/>
                <w:szCs w:val="20"/>
                <w:lang w:eastAsia="sl-SI"/>
              </w:rPr>
              <w:footnoteReference w:id="6"/>
            </w:r>
            <w:r w:rsidRPr="00F2006C">
              <w:rPr>
                <w:rFonts w:cs="Arial"/>
                <w:szCs w:val="20"/>
                <w:lang w:eastAsia="sl-SI"/>
              </w:rPr>
              <w:t xml:space="preserve"> (»Smernice CEEAG«) </w:t>
            </w:r>
            <w:r w:rsidRPr="00F2006C">
              <w:rPr>
                <w:rFonts w:eastAsia="Times New Roman" w:cs="Arial"/>
                <w:szCs w:val="20"/>
                <w:lang w:eastAsia="sl-SI"/>
              </w:rPr>
              <w:t>je mogoče obe vrsti C</w:t>
            </w:r>
            <w:r w:rsidR="00C230CF" w:rsidRPr="00F2006C">
              <w:rPr>
                <w:rFonts w:eastAsia="Times New Roman" w:cs="Arial"/>
                <w:szCs w:val="20"/>
                <w:lang w:eastAsia="sl-SI"/>
              </w:rPr>
              <w:t>R</w:t>
            </w:r>
            <w:r w:rsidRPr="00F2006C">
              <w:rPr>
                <w:rFonts w:eastAsia="Times New Roman" w:cs="Arial"/>
                <w:szCs w:val="20"/>
                <w:lang w:eastAsia="sl-SI"/>
              </w:rPr>
              <w:t>M uvesti le, če analiza nacionalnega regulatorja  oziroma operaterja prenosnega sistema dokaže obstoj problemov glede zanesljivosti oskrbe, ki so skladni z najnovejšimi ugotovitvami Evropskega omrežja operaterjev prenosnih sistemov za elektriko (ENTSO-E) o ustreznosti virov oziroma zastoju v omrežju.</w:t>
            </w:r>
            <w:r w:rsidR="00F26BC0" w:rsidRPr="00F2006C">
              <w:rPr>
                <w:rFonts w:eastAsia="Times New Roman" w:cs="Arial"/>
                <w:szCs w:val="20"/>
                <w:lang w:eastAsia="sl-SI"/>
              </w:rPr>
              <w:t xml:space="preserve"> V primeru TEŠ se nakazuje, </w:t>
            </w:r>
            <w:r w:rsidR="007A47EB" w:rsidRPr="00F2006C">
              <w:rPr>
                <w:rFonts w:eastAsia="Times New Roman" w:cs="Arial"/>
                <w:szCs w:val="20"/>
                <w:lang w:eastAsia="sl-SI"/>
              </w:rPr>
              <w:lastRenderedPageBreak/>
              <w:t xml:space="preserve">da je manj verjetno, da bi operater prenosnega sistema lahko potrdil </w:t>
            </w:r>
            <w:r w:rsidR="00F26BC0" w:rsidRPr="00F2006C">
              <w:rPr>
                <w:rFonts w:eastAsia="Times New Roman" w:cs="Arial"/>
                <w:szCs w:val="20"/>
                <w:lang w:eastAsia="sl-SI"/>
              </w:rPr>
              <w:t xml:space="preserve">obstoj dovolj pomembnih pomanjkljivosti v </w:t>
            </w:r>
            <w:r w:rsidR="00697B02" w:rsidRPr="00F2006C">
              <w:rPr>
                <w:rFonts w:eastAsia="Times New Roman" w:cs="Arial"/>
                <w:szCs w:val="20"/>
                <w:lang w:eastAsia="sl-SI"/>
              </w:rPr>
              <w:t>elektroenergetskem sistemu, ki bi upravičevale uvedbo CRM za TEŠ.</w:t>
            </w:r>
          </w:p>
          <w:p w14:paraId="16A672E8" w14:textId="6812D32B" w:rsidR="1A2FE051" w:rsidRDefault="00FA0F81" w:rsidP="002F2B20">
            <w:pPr>
              <w:spacing w:before="100" w:beforeAutospacing="1" w:after="100" w:afterAutospacing="1"/>
              <w:jc w:val="both"/>
              <w:rPr>
                <w:rFonts w:cs="Arial"/>
                <w:b/>
                <w:bCs/>
                <w:lang w:eastAsia="sl-SI"/>
              </w:rPr>
            </w:pPr>
            <w:r w:rsidRPr="1A2FE051">
              <w:rPr>
                <w:rFonts w:eastAsia="Times New Roman" w:cs="Arial"/>
                <w:lang w:eastAsia="sl-SI"/>
              </w:rPr>
              <w:t>Poleg tega, v skladu z veljavno Uredbo o električni energiji (EU) 2019/943, lahko v C</w:t>
            </w:r>
            <w:r w:rsidR="00697B02" w:rsidRPr="1A2FE051">
              <w:rPr>
                <w:rFonts w:eastAsia="Times New Roman" w:cs="Arial"/>
                <w:lang w:eastAsia="sl-SI"/>
              </w:rPr>
              <w:t>R</w:t>
            </w:r>
            <w:r w:rsidRPr="1A2FE051">
              <w:rPr>
                <w:rFonts w:eastAsia="Times New Roman" w:cs="Arial"/>
                <w:lang w:eastAsia="sl-SI"/>
              </w:rPr>
              <w:t>M sodelujejo le elektrarne, katerih emisije CO2 iz fosilnih goriv ne presegajo 550 g CO2 na kWh električne energije in povprečno 350 kg CO2 iz fosilnih goriv na leto na kW. Emisije TEŠ presegajo te mejne vrednosti.</w:t>
            </w:r>
          </w:p>
          <w:p w14:paraId="1E3D46F8" w14:textId="77777777" w:rsidR="00152B8E" w:rsidRPr="00F2006C" w:rsidRDefault="00152B8E" w:rsidP="00152B8E">
            <w:pPr>
              <w:spacing w:before="100" w:beforeAutospacing="1" w:after="100" w:afterAutospacing="1"/>
              <w:jc w:val="both"/>
              <w:rPr>
                <w:rFonts w:cs="Arial"/>
                <w:b/>
                <w:szCs w:val="20"/>
                <w:lang w:eastAsia="sl-SI"/>
              </w:rPr>
            </w:pPr>
            <w:r w:rsidRPr="00F2006C">
              <w:rPr>
                <w:rFonts w:cs="Arial"/>
                <w:b/>
                <w:szCs w:val="20"/>
                <w:lang w:eastAsia="sl-SI"/>
              </w:rPr>
              <w:t>Nemčija – pomoč za opuščanje proizvodnje na osnovi lignita</w:t>
            </w:r>
          </w:p>
          <w:p w14:paraId="65A8340B" w14:textId="6B3E3BE5" w:rsidR="00152B8E" w:rsidRPr="00F2006C" w:rsidRDefault="00152B8E">
            <w:pPr>
              <w:overflowPunct w:val="0"/>
              <w:autoSpaceDE w:val="0"/>
              <w:autoSpaceDN w:val="0"/>
              <w:adjustRightInd w:val="0"/>
              <w:spacing w:after="0"/>
              <w:jc w:val="both"/>
              <w:textAlignment w:val="baseline"/>
              <w:rPr>
                <w:rFonts w:cs="Arial"/>
                <w:b/>
                <w:szCs w:val="20"/>
                <w:lang w:eastAsia="sl-SI"/>
              </w:rPr>
            </w:pPr>
            <w:r w:rsidRPr="00F2006C">
              <w:rPr>
                <w:rFonts w:cs="Arial"/>
                <w:szCs w:val="20"/>
                <w:lang w:eastAsia="sl-SI"/>
              </w:rPr>
              <w:t>Evropska Komisija je Nemčiji v zadevi SA.53625 (2021/C) odobrila državno pomoč podjetju RWE Power AG za postopno opuščanje proizvodnje električne energije na osnovi lignita. Primer ni primerljiv s primerom TEŠ, saj gre za ukrep</w:t>
            </w:r>
            <w:r w:rsidR="0027786B">
              <w:rPr>
                <w:rFonts w:cs="Arial"/>
                <w:szCs w:val="20"/>
                <w:lang w:eastAsia="sl-SI"/>
              </w:rPr>
              <w:t>,</w:t>
            </w:r>
            <w:r w:rsidRPr="00F2006C">
              <w:rPr>
                <w:rFonts w:cs="Arial"/>
                <w:szCs w:val="20"/>
                <w:lang w:eastAsia="sl-SI"/>
              </w:rPr>
              <w:t xml:space="preserve"> s katerim se podjetja kompenzira za predčasno zaprtje donosnih dejavnosti proizvodnje energije. To omogoča oddelek 4.12.1 Smernic CCEAG, saj predčasno zaprtje donosnih premogovnih obratov prispeva k podnebnim ciljem EU. TEŠ in PV nista donosna, njuno nadaljnjo obratovanje pa ne bo zmanjšalo emisij v primerjavi s hipotetičnim scenarijem zaprtja. Pomoč za zaprtje nekonkurenčnih dejavnosti na področju premoga lahko vključuje le stroške zaprtja, ne pa tudi državne podpore za nadaljevanje proizvodnje toplote ali električne energije.</w:t>
            </w:r>
          </w:p>
          <w:p w14:paraId="2A7D3CEF" w14:textId="77777777" w:rsidR="00152B8E" w:rsidRPr="00F2006C" w:rsidRDefault="00152B8E" w:rsidP="005D1279">
            <w:pPr>
              <w:overflowPunct w:val="0"/>
              <w:autoSpaceDE w:val="0"/>
              <w:autoSpaceDN w:val="0"/>
              <w:adjustRightInd w:val="0"/>
              <w:spacing w:after="0"/>
              <w:jc w:val="both"/>
              <w:textAlignment w:val="baseline"/>
              <w:rPr>
                <w:rFonts w:cs="Arial"/>
                <w:b/>
                <w:szCs w:val="20"/>
                <w:lang w:eastAsia="sl-SI"/>
              </w:rPr>
            </w:pPr>
          </w:p>
          <w:p w14:paraId="76983E4B" w14:textId="61564A91" w:rsidR="00FA0F81" w:rsidRPr="00F2006C" w:rsidRDefault="00FA0F81" w:rsidP="00FA0F81">
            <w:pPr>
              <w:overflowPunct w:val="0"/>
              <w:autoSpaceDE w:val="0"/>
              <w:autoSpaceDN w:val="0"/>
              <w:adjustRightInd w:val="0"/>
              <w:spacing w:after="0"/>
              <w:jc w:val="both"/>
              <w:textAlignment w:val="baseline"/>
              <w:rPr>
                <w:rFonts w:cs="Arial"/>
                <w:b/>
                <w:szCs w:val="20"/>
                <w:lang w:eastAsia="sl-SI"/>
              </w:rPr>
            </w:pPr>
            <w:r w:rsidRPr="00F2006C">
              <w:rPr>
                <w:rFonts w:cs="Arial"/>
                <w:b/>
                <w:szCs w:val="20"/>
                <w:lang w:eastAsia="sl-SI"/>
              </w:rPr>
              <w:t>Češka – shema za soproizvodnjo toplote in električne energije</w:t>
            </w:r>
            <w:r w:rsidRPr="00F2006C" w:rsidDel="008D4C43">
              <w:rPr>
                <w:rFonts w:cs="Arial"/>
                <w:b/>
                <w:szCs w:val="20"/>
                <w:lang w:eastAsia="sl-SI"/>
              </w:rPr>
              <w:t xml:space="preserve"> </w:t>
            </w:r>
          </w:p>
          <w:p w14:paraId="499AC386" w14:textId="77777777" w:rsidR="00FA0F81" w:rsidRPr="00F2006C" w:rsidRDefault="00FA0F81" w:rsidP="005D1279">
            <w:pPr>
              <w:overflowPunct w:val="0"/>
              <w:autoSpaceDE w:val="0"/>
              <w:autoSpaceDN w:val="0"/>
              <w:adjustRightInd w:val="0"/>
              <w:spacing w:after="0"/>
              <w:jc w:val="both"/>
              <w:textAlignment w:val="baseline"/>
              <w:rPr>
                <w:rFonts w:cs="Arial"/>
                <w:szCs w:val="20"/>
                <w:lang w:eastAsia="sl-SI"/>
              </w:rPr>
            </w:pPr>
          </w:p>
          <w:p w14:paraId="514BC452" w14:textId="30CC9707" w:rsidR="00FA0F81" w:rsidRPr="00F2006C" w:rsidRDefault="00FA0F81" w:rsidP="00FA0F81">
            <w:pPr>
              <w:overflowPunct w:val="0"/>
              <w:autoSpaceDE w:val="0"/>
              <w:autoSpaceDN w:val="0"/>
              <w:adjustRightInd w:val="0"/>
              <w:spacing w:after="0"/>
              <w:jc w:val="both"/>
              <w:textAlignment w:val="baseline"/>
              <w:rPr>
                <w:rFonts w:cs="Arial"/>
                <w:szCs w:val="20"/>
                <w:lang w:eastAsia="sl-SI"/>
              </w:rPr>
            </w:pPr>
            <w:r w:rsidRPr="00F2006C">
              <w:rPr>
                <w:rFonts w:cs="Arial"/>
                <w:szCs w:val="20"/>
                <w:lang w:eastAsia="sl-SI"/>
              </w:rPr>
              <w:t>Evropska Komisija je v letu 2024 z odločbo št. C(2024) 3387 v zadevi</w:t>
            </w:r>
            <w:r w:rsidRPr="007E5BF4">
              <w:rPr>
                <w:rFonts w:cs="Arial"/>
              </w:rPr>
              <w:t xml:space="preserve"> </w:t>
            </w:r>
            <w:r w:rsidRPr="00F2006C">
              <w:rPr>
                <w:rFonts w:cs="Arial"/>
                <w:szCs w:val="20"/>
                <w:lang w:eastAsia="sl-SI"/>
              </w:rPr>
              <w:t>SA.108368 odobrila češko podporno shemo za spodbujanje proizvodnje električne energije iz visoko učinkovite soproizvodnje toplote in električne energije. Shema predvideva dodelitev pomoči v obliki premije na proizvedeno megavatno uro električne energije.</w:t>
            </w:r>
          </w:p>
          <w:p w14:paraId="62B7530E" w14:textId="77777777" w:rsidR="00FA0F81" w:rsidRPr="00F2006C" w:rsidRDefault="00FA0F81" w:rsidP="005D1279">
            <w:pPr>
              <w:overflowPunct w:val="0"/>
              <w:autoSpaceDE w:val="0"/>
              <w:autoSpaceDN w:val="0"/>
              <w:adjustRightInd w:val="0"/>
              <w:spacing w:after="0"/>
              <w:jc w:val="both"/>
              <w:textAlignment w:val="baseline"/>
              <w:rPr>
                <w:rFonts w:cs="Arial"/>
                <w:szCs w:val="20"/>
                <w:lang w:eastAsia="sl-SI"/>
              </w:rPr>
            </w:pPr>
          </w:p>
          <w:p w14:paraId="2DFA350D" w14:textId="353BF9F4" w:rsidR="00FA0F81" w:rsidRPr="00F2006C" w:rsidRDefault="00FA0F81" w:rsidP="005D1279">
            <w:pPr>
              <w:overflowPunct w:val="0"/>
              <w:autoSpaceDE w:val="0"/>
              <w:autoSpaceDN w:val="0"/>
              <w:adjustRightInd w:val="0"/>
              <w:spacing w:after="0"/>
              <w:jc w:val="both"/>
              <w:textAlignment w:val="baseline"/>
              <w:rPr>
                <w:rFonts w:cs="Arial"/>
                <w:szCs w:val="20"/>
                <w:lang w:eastAsia="sl-SI"/>
              </w:rPr>
            </w:pPr>
            <w:r w:rsidRPr="00F2006C">
              <w:rPr>
                <w:rFonts w:cs="Arial"/>
                <w:szCs w:val="20"/>
                <w:lang w:eastAsia="sl-SI"/>
              </w:rPr>
              <w:t>Upravičenci do te pomoči so upravljavci novih ali posodobljenih obratov za soproizvodnjo toplote in električne energije, ki izpolnjujejo definicijo visokoučinkovite soproizvodnje, kot je določen</w:t>
            </w:r>
            <w:r w:rsidR="00686294" w:rsidRPr="00F2006C">
              <w:rPr>
                <w:rFonts w:cs="Arial"/>
                <w:szCs w:val="20"/>
                <w:lang w:eastAsia="sl-SI"/>
              </w:rPr>
              <w:t>a</w:t>
            </w:r>
            <w:r w:rsidRPr="00F2006C">
              <w:rPr>
                <w:rFonts w:cs="Arial"/>
                <w:szCs w:val="20"/>
                <w:lang w:eastAsia="sl-SI"/>
              </w:rPr>
              <w:t xml:space="preserve"> v členu 2(34) Direktive o energetski učinkovitosti</w:t>
            </w:r>
            <w:r w:rsidR="007411E0">
              <w:rPr>
                <w:rFonts w:cs="Arial"/>
                <w:szCs w:val="20"/>
                <w:lang w:eastAsia="sl-SI"/>
              </w:rPr>
              <w:t>.</w:t>
            </w:r>
            <w:r w:rsidRPr="00F2006C">
              <w:rPr>
                <w:rStyle w:val="Sprotnaopomba-sklic"/>
                <w:rFonts w:cs="Arial"/>
                <w:szCs w:val="20"/>
                <w:lang w:eastAsia="sl-SI"/>
              </w:rPr>
              <w:footnoteReference w:id="7"/>
            </w:r>
            <w:r w:rsidRPr="00F2006C">
              <w:rPr>
                <w:rFonts w:cs="Arial"/>
                <w:szCs w:val="20"/>
                <w:lang w:eastAsia="sl-SI"/>
              </w:rPr>
              <w:t xml:space="preserve"> Češki ukrep je namenjen spodbujanju gospodarskih dejavnosti na način, ki zmanjšuje emisije toplogrednih plinov in povečuje raven varstva okolja, kot je opisano v oddelku 2.1. Smernic CEEAG.  Evropska komisija je zato ukrep ocenila na podlagi splošnih meril združljivosti, določenih v oddelku 3 Smernic CEEAG, in specifičnih meril združljivosti, ki veljajo za pomoč pri zmanjševanju in odpravi emisij toplogrednih plinov, vključno s podporo obnovljivim virom energije in energetski učinkovitosti, določenih v oddelku 4.1. Smernic CEEAG.</w:t>
            </w:r>
          </w:p>
          <w:p w14:paraId="72D1FBF3" w14:textId="77777777" w:rsidR="00FA0F81" w:rsidRPr="00F2006C" w:rsidRDefault="00FA0F81" w:rsidP="005D1279">
            <w:pPr>
              <w:overflowPunct w:val="0"/>
              <w:autoSpaceDE w:val="0"/>
              <w:autoSpaceDN w:val="0"/>
              <w:adjustRightInd w:val="0"/>
              <w:spacing w:after="0"/>
              <w:jc w:val="both"/>
              <w:textAlignment w:val="baseline"/>
              <w:rPr>
                <w:rFonts w:cs="Arial"/>
                <w:szCs w:val="20"/>
                <w:lang w:eastAsia="sl-SI"/>
              </w:rPr>
            </w:pPr>
          </w:p>
          <w:p w14:paraId="7CBB9D5F" w14:textId="58F0DD9B" w:rsidR="00FA0F81" w:rsidRPr="00F2006C" w:rsidRDefault="00FA0F81" w:rsidP="005D1279">
            <w:pPr>
              <w:overflowPunct w:val="0"/>
              <w:autoSpaceDE w:val="0"/>
              <w:autoSpaceDN w:val="0"/>
              <w:adjustRightInd w:val="0"/>
              <w:spacing w:after="0"/>
              <w:jc w:val="both"/>
              <w:textAlignment w:val="baseline"/>
              <w:rPr>
                <w:rFonts w:cs="Arial"/>
                <w:szCs w:val="20"/>
                <w:lang w:eastAsia="sl-SI"/>
              </w:rPr>
            </w:pPr>
            <w:r w:rsidRPr="00F2006C">
              <w:rPr>
                <w:rFonts w:cs="Arial"/>
                <w:szCs w:val="20"/>
                <w:lang w:eastAsia="sl-SI"/>
              </w:rPr>
              <w:t>Odobritev državne pomoči na podlagi oddelka 4.1 Smernic CEEAG v primeru TEŠ ne bi bila mogoča, ker oddelek 4.1 Smernic CEEAG ne velja za ukrepe, katerih glavni cilj ni zmanjšanje ali odprava emisij toplogrednih plinov. Poleg tega oddelek 4.1 Smernic CEEAG velja le za spodbujanje obnovljivih virov energije in tehnologij, ki prispevajo k zmanjšanju emisij toplogrednih plinov, kot je visokoučinkovita soproizvodnja. V nobenem primeru pa ne vključuje spodbujanja proizvodnje toplote in/ali električne energije iz elektrarn na lignit.</w:t>
            </w:r>
          </w:p>
          <w:p w14:paraId="411F1F4C" w14:textId="77777777" w:rsidR="0073732A" w:rsidRPr="00F2006C" w:rsidRDefault="0073732A" w:rsidP="00FA0F81">
            <w:pPr>
              <w:overflowPunct w:val="0"/>
              <w:autoSpaceDE w:val="0"/>
              <w:autoSpaceDN w:val="0"/>
              <w:adjustRightInd w:val="0"/>
              <w:spacing w:after="0"/>
              <w:jc w:val="both"/>
              <w:textAlignment w:val="baseline"/>
              <w:rPr>
                <w:rFonts w:cs="Arial"/>
                <w:b/>
                <w:szCs w:val="20"/>
                <w:lang w:eastAsia="sl-SI"/>
              </w:rPr>
            </w:pPr>
          </w:p>
          <w:p w14:paraId="2F5B9266" w14:textId="3F7686D3" w:rsidR="00FA0F81" w:rsidRPr="00F2006C" w:rsidRDefault="00FA0F81" w:rsidP="00FA0F81">
            <w:pPr>
              <w:overflowPunct w:val="0"/>
              <w:autoSpaceDE w:val="0"/>
              <w:autoSpaceDN w:val="0"/>
              <w:adjustRightInd w:val="0"/>
              <w:spacing w:after="0"/>
              <w:jc w:val="both"/>
              <w:textAlignment w:val="baseline"/>
              <w:rPr>
                <w:rFonts w:cs="Arial"/>
                <w:b/>
                <w:szCs w:val="20"/>
                <w:lang w:eastAsia="sl-SI"/>
              </w:rPr>
            </w:pPr>
            <w:r w:rsidRPr="00F2006C">
              <w:rPr>
                <w:rFonts w:cs="Arial"/>
                <w:b/>
                <w:szCs w:val="20"/>
                <w:lang w:eastAsia="sl-SI"/>
              </w:rPr>
              <w:t>Slovaška – storitev splošnega gospodarskega pomena</w:t>
            </w:r>
          </w:p>
          <w:p w14:paraId="670C1E95" w14:textId="77777777" w:rsidR="00FA0F81" w:rsidRPr="00F2006C" w:rsidRDefault="00FA0F81" w:rsidP="00FA0F81">
            <w:pPr>
              <w:overflowPunct w:val="0"/>
              <w:autoSpaceDE w:val="0"/>
              <w:autoSpaceDN w:val="0"/>
              <w:adjustRightInd w:val="0"/>
              <w:spacing w:after="0"/>
              <w:jc w:val="both"/>
              <w:textAlignment w:val="baseline"/>
              <w:rPr>
                <w:rFonts w:cs="Arial"/>
                <w:b/>
                <w:szCs w:val="20"/>
                <w:lang w:eastAsia="sl-SI"/>
              </w:rPr>
            </w:pPr>
          </w:p>
          <w:p w14:paraId="56FE1790" w14:textId="77777777" w:rsidR="00FA0F81" w:rsidRPr="00F2006C" w:rsidRDefault="00FA0F81" w:rsidP="00FA0F81">
            <w:pPr>
              <w:overflowPunct w:val="0"/>
              <w:autoSpaceDE w:val="0"/>
              <w:autoSpaceDN w:val="0"/>
              <w:adjustRightInd w:val="0"/>
              <w:spacing w:after="0"/>
              <w:jc w:val="both"/>
              <w:textAlignment w:val="baseline"/>
              <w:rPr>
                <w:rFonts w:eastAsia="Times New Roman" w:cs="Arial"/>
                <w:szCs w:val="20"/>
                <w:lang w:eastAsia="sl-SI"/>
              </w:rPr>
            </w:pPr>
            <w:r w:rsidRPr="00F2006C">
              <w:rPr>
                <w:rFonts w:eastAsia="Times New Roman" w:cs="Arial"/>
                <w:szCs w:val="20"/>
                <w:lang w:eastAsia="sl-SI"/>
              </w:rPr>
              <w:t xml:space="preserve">V letu 2019 je Evropska komisija z odločbo št. </w:t>
            </w:r>
            <w:r w:rsidRPr="00F2006C">
              <w:rPr>
                <w:rFonts w:cs="Arial"/>
                <w:szCs w:val="20"/>
                <w:lang w:eastAsia="sl-SI"/>
              </w:rPr>
              <w:t>C(2019) 3361</w:t>
            </w:r>
            <w:r w:rsidRPr="00F2006C">
              <w:rPr>
                <w:rFonts w:eastAsia="Times New Roman" w:cs="Arial"/>
                <w:szCs w:val="20"/>
                <w:lang w:eastAsia="sl-SI"/>
              </w:rPr>
              <w:t xml:space="preserve"> v zadevi </w:t>
            </w:r>
            <w:r w:rsidRPr="00F2006C">
              <w:rPr>
                <w:rFonts w:cs="Arial"/>
                <w:szCs w:val="20"/>
                <w:lang w:eastAsia="sl-SI"/>
              </w:rPr>
              <w:t xml:space="preserve">SA.52687 (2018/N) </w:t>
            </w:r>
            <w:r w:rsidRPr="00F2006C">
              <w:rPr>
                <w:rFonts w:eastAsia="Times New Roman" w:cs="Arial"/>
                <w:szCs w:val="20"/>
                <w:lang w:eastAsia="sl-SI"/>
              </w:rPr>
              <w:t>po pravilih EU o državnih pomočeh odobrila državno pomoč v obliki nadomestila energetski družbi Slovenské Elektrárne a.s. za časovno omejeno obveznost dobave določene količine električne energije v vozlišče električnega sistema Bystričany na Slovaškem.</w:t>
            </w:r>
          </w:p>
          <w:p w14:paraId="6CDADC8E" w14:textId="77777777" w:rsidR="00FA0F81" w:rsidRPr="00F2006C" w:rsidRDefault="00FA0F81" w:rsidP="00FA0F81">
            <w:pPr>
              <w:overflowPunct w:val="0"/>
              <w:autoSpaceDE w:val="0"/>
              <w:autoSpaceDN w:val="0"/>
              <w:adjustRightInd w:val="0"/>
              <w:spacing w:after="0"/>
              <w:jc w:val="both"/>
              <w:textAlignment w:val="baseline"/>
              <w:rPr>
                <w:rFonts w:eastAsia="Times New Roman" w:cs="Arial"/>
                <w:szCs w:val="20"/>
                <w:lang w:eastAsia="sl-SI"/>
              </w:rPr>
            </w:pPr>
          </w:p>
          <w:p w14:paraId="234C2D59" w14:textId="2B726697" w:rsidR="00FA0F81" w:rsidRPr="00F2006C" w:rsidRDefault="00FA0F81" w:rsidP="005D1279">
            <w:pPr>
              <w:overflowPunct w:val="0"/>
              <w:autoSpaceDE w:val="0"/>
              <w:autoSpaceDN w:val="0"/>
              <w:adjustRightInd w:val="0"/>
              <w:spacing w:after="0"/>
              <w:jc w:val="both"/>
              <w:textAlignment w:val="baseline"/>
              <w:rPr>
                <w:rFonts w:eastAsia="Times New Roman" w:cs="Arial"/>
                <w:szCs w:val="20"/>
                <w:lang w:eastAsia="sl-SI"/>
              </w:rPr>
            </w:pPr>
            <w:r w:rsidRPr="00F2006C">
              <w:rPr>
                <w:rFonts w:eastAsia="Times New Roman" w:cs="Arial"/>
                <w:szCs w:val="20"/>
                <w:lang w:eastAsia="sl-SI"/>
              </w:rPr>
              <w:t>Slovaška država je družbi Slovenské Elektrárne a.s. naložila začasno obveznost zagotavljanja oskrbe z električno energijo v geografski regiji okoli vozlišča Bystričany, ki ni bilo dovolj povezano z ostalim delom slovaškega elektroenergetskega omrežja. Obveznost zagotavljanja oskrbe z električno energijo je bila družbi Slovenské Elektrárne naložena z odločbo ministrstva za gospodarstvo na podlagi energetskega zakona. Skladno z naloženo obveznostjo je morala družba Slovenské Elektrárne iz svoje elektrarne Nováky, ki je za svoje delovanje uporabljala lignit iz bližnjega rudnika, letno dobavljati določeno količino ur električne energije z namenom zagotavljanja zanesljivosti oskrbe na geografskem območju okoli vozlišča Bystričany slovaškega elektroenergetskega omrežja. Začasna obveznost je bila naložena za čas do dokončanja načrtovanih ukrepov za krepitev slovaškega elektroenergetskega omrežja, namenjenih rešitvi tehničnega problema varnosti oskrbe, in v vsakem primeru najpozneje do konca leta 2023. Na podlagi finančnega mehanizma, ki ga je vzpostavil slovaški regulator za električno energijo, so Slovenské Elektrárne od Slovaške za izpolnjevanje naložene storitvene obveznosti prejele nadomestilo, ki je pokrilo razliko med prihodki od prodaje električne energije in drugih storitev ter proizvodnimi stroški. Evropska komisija je ukrep ocenila in odobrila po pravilih EU o državni pomoči za storitve splošnega gospodarskega pomena (»SGEI«).</w:t>
            </w:r>
          </w:p>
          <w:p w14:paraId="3C746941" w14:textId="3BB50136" w:rsidR="00FA0F81" w:rsidRPr="00F2006C" w:rsidRDefault="005D4FAE" w:rsidP="005D1279">
            <w:pPr>
              <w:spacing w:before="100" w:beforeAutospacing="1" w:after="100" w:afterAutospacing="1" w:line="240" w:lineRule="auto"/>
              <w:jc w:val="both"/>
              <w:rPr>
                <w:rFonts w:eastAsia="Times New Roman" w:cs="Arial"/>
                <w:lang w:eastAsia="sl-SI"/>
              </w:rPr>
            </w:pPr>
            <w:r w:rsidRPr="60E946FB">
              <w:rPr>
                <w:rFonts w:eastAsia="Times New Roman" w:cs="Arial"/>
                <w:lang w:eastAsia="sl-SI"/>
              </w:rPr>
              <w:t xml:space="preserve">V </w:t>
            </w:r>
            <w:r w:rsidR="00FA0F81" w:rsidRPr="60E946FB">
              <w:rPr>
                <w:rFonts w:eastAsia="Times New Roman" w:cs="Arial"/>
                <w:lang w:eastAsia="sl-SI"/>
              </w:rPr>
              <w:t xml:space="preserve">slovaškem primeru </w:t>
            </w:r>
            <w:r w:rsidRPr="60E946FB">
              <w:rPr>
                <w:rFonts w:eastAsia="Times New Roman" w:cs="Arial"/>
                <w:lang w:eastAsia="sl-SI"/>
              </w:rPr>
              <w:t xml:space="preserve">je </w:t>
            </w:r>
            <w:r w:rsidR="00FA0F81" w:rsidRPr="60E946FB">
              <w:rPr>
                <w:rFonts w:eastAsia="Times New Roman" w:cs="Arial"/>
                <w:lang w:eastAsia="sl-SI"/>
              </w:rPr>
              <w:t xml:space="preserve">prišlo do problema varnosti oskrbe (ogrožena </w:t>
            </w:r>
            <w:r w:rsidR="002C7E82" w:rsidRPr="60E946FB">
              <w:rPr>
                <w:rFonts w:eastAsia="Times New Roman" w:cs="Arial"/>
                <w:lang w:eastAsia="sl-SI"/>
              </w:rPr>
              <w:t xml:space="preserve">je bila </w:t>
            </w:r>
            <w:r w:rsidR="00FA0F81" w:rsidRPr="60E946FB">
              <w:rPr>
                <w:rFonts w:eastAsia="Times New Roman" w:cs="Arial"/>
                <w:lang w:eastAsia="sl-SI"/>
              </w:rPr>
              <w:t xml:space="preserve">varnost oskrbe z električno energijo v določenem geografskem območju), ki ga je bilo mogoče tehnično rešiti le s strani enega ponudnika. </w:t>
            </w:r>
          </w:p>
          <w:p w14:paraId="58F6A5BF" w14:textId="3F10DF44" w:rsidR="00FA0F81" w:rsidRPr="00F2006C" w:rsidRDefault="00FA0F81" w:rsidP="005D1279">
            <w:pPr>
              <w:spacing w:before="100" w:beforeAutospacing="1" w:after="100" w:afterAutospacing="1"/>
              <w:jc w:val="both"/>
              <w:rPr>
                <w:rFonts w:eastAsia="Times New Roman" w:cs="Arial"/>
                <w:szCs w:val="20"/>
                <w:lang w:eastAsia="sl-SI"/>
              </w:rPr>
            </w:pPr>
            <w:r w:rsidRPr="00F2006C">
              <w:rPr>
                <w:rFonts w:eastAsia="Times New Roman" w:cs="Arial"/>
                <w:szCs w:val="20"/>
                <w:lang w:eastAsia="sl-SI"/>
              </w:rPr>
              <w:t xml:space="preserve">V slovaškem primeru je Evropska komisija ukrep najprej presojala preko kriterijev sodbe Sodišča EU v </w:t>
            </w:r>
            <w:r w:rsidR="006D76DD">
              <w:rPr>
                <w:rFonts w:eastAsia="Times New Roman" w:cs="Arial"/>
                <w:szCs w:val="20"/>
                <w:lang w:eastAsia="sl-SI"/>
              </w:rPr>
              <w:t xml:space="preserve">že omenjeni </w:t>
            </w:r>
            <w:r w:rsidRPr="00F2006C">
              <w:rPr>
                <w:rFonts w:eastAsia="Times New Roman" w:cs="Arial"/>
                <w:szCs w:val="20"/>
                <w:lang w:eastAsia="sl-SI"/>
              </w:rPr>
              <w:t>zadevi Altmark Trans</w:t>
            </w:r>
            <w:r w:rsidRPr="00F2006C">
              <w:rPr>
                <w:rStyle w:val="Sprotnaopomba-sklic"/>
                <w:rFonts w:eastAsia="Times New Roman" w:cs="Arial"/>
                <w:szCs w:val="20"/>
                <w:lang w:eastAsia="sl-SI"/>
              </w:rPr>
              <w:footnoteReference w:id="8"/>
            </w:r>
            <w:r w:rsidRPr="00F2006C">
              <w:rPr>
                <w:rFonts w:eastAsia="Times New Roman" w:cs="Arial"/>
                <w:szCs w:val="20"/>
                <w:lang w:eastAsia="sl-SI"/>
              </w:rPr>
              <w:t>, ki določajo</w:t>
            </w:r>
            <w:r w:rsidR="00171B99">
              <w:rPr>
                <w:rFonts w:eastAsia="Times New Roman" w:cs="Arial"/>
                <w:szCs w:val="20"/>
                <w:lang w:eastAsia="sl-SI"/>
              </w:rPr>
              <w:t>,</w:t>
            </w:r>
            <w:r w:rsidRPr="00F2006C">
              <w:rPr>
                <w:rFonts w:eastAsia="Times New Roman" w:cs="Arial"/>
                <w:szCs w:val="20"/>
                <w:lang w:eastAsia="sl-SI"/>
              </w:rPr>
              <w:t xml:space="preserve"> pod katerimi pogoji nadomestilo za storitve splošnega gospodarskega pomena (SGEI) ne predstavlja državne pomoči (»Altmark test«). Altmark test je sestavljen iz štirih pogojev</w:t>
            </w:r>
            <w:r w:rsidR="00171B99">
              <w:rPr>
                <w:rFonts w:eastAsia="Times New Roman" w:cs="Arial"/>
                <w:szCs w:val="20"/>
                <w:lang w:eastAsia="sl-SI"/>
              </w:rPr>
              <w:t>,</w:t>
            </w:r>
            <w:r w:rsidRPr="00F2006C">
              <w:rPr>
                <w:rFonts w:eastAsia="Times New Roman" w:cs="Arial"/>
                <w:szCs w:val="20"/>
                <w:lang w:eastAsia="sl-SI"/>
              </w:rPr>
              <w:t xml:space="preserve"> in sicer: (i) podjetje, ki prejema nadomestilo, mora dejansko imeti obveznosti javne službe, te obveznosti pa morajo biti jasno opredeljene; (ii) merila, na podlagi katerih se izračuna nadomestilo, morajo biti določena vnaprej ter objektivno in pregledno, da bi se preprečila ekonomska ugodnost, ki bi prejemniku dajala prednost v primerjavi s konkurenčnimi podjetji; (iii) nadomestilo ne sme presegati tistega, kar je potrebno za kritje vseh ali dela stroškov, ki so nastali z izpolnjevanjem obveznosti javne službe ob upoštevanju realiziranih prejemkov in razumnega dobička zaradi izpolnjevanja teh obveznosti; (iv) če podjetje, ki se mu naloži izpolnjevanje obveznosti javne službe, v konkretnem primeru ni izbrano s postopkom oddaje javnega naročila, ki omogoča, da se izbere tisti ponudnik, ki lahko te storitve opravlja z najnižjimi stroški za skupnost, se mora raven potrebnega nadomestila določiti na podlagi analize stroškov, ki bi jih povprečno, dobro vodeno podjetje, ki je ustrezno opremljeno, zato da lahko zadosti zahtevam javne službe, imelo pri izpolnjevanju teh obveznosti ob upoštevanju realiziranih prejemkov in razumnega dobička zaradi izpolnjevanja teh obveznosti.</w:t>
            </w:r>
          </w:p>
          <w:p w14:paraId="09418700" w14:textId="5ED67C2E" w:rsidR="00FA0F81" w:rsidRPr="00F2006C" w:rsidRDefault="00FA0F81" w:rsidP="00FA0F81">
            <w:pPr>
              <w:spacing w:before="100" w:beforeAutospacing="1" w:after="100" w:afterAutospacing="1"/>
              <w:jc w:val="both"/>
              <w:rPr>
                <w:rFonts w:eastAsia="Times New Roman" w:cs="Arial"/>
                <w:szCs w:val="20"/>
                <w:lang w:eastAsia="sl-SI"/>
              </w:rPr>
            </w:pPr>
            <w:r w:rsidRPr="00F2006C">
              <w:rPr>
                <w:rFonts w:eastAsia="Times New Roman" w:cs="Arial"/>
                <w:szCs w:val="20"/>
                <w:lang w:eastAsia="sl-SI"/>
              </w:rPr>
              <w:t>V slovaškem primeru je Evropska komisija ugotovila, da četrti pogoj Altmak testa ni izkazan, ker Slovenské Elektrárne niso bile izbrane po postopku javnega naročila, slovaške oblasti pa niso zagotovile nobenih informacij, ki bi dokazovale, da je bil nivo nadomestila določen glede na stroške tipičnega, dobro upravljanega podjetja. Zato je Evropska komisija odločila, da nadomestilo družbi Slovenské Elektrárne predstavlja državno pomoč, vendar jo je obravnavala kot združljivo z zakonodajo EU na podlagi kriterijev iz Okvira Evropske unije za državno pomoč v obliki nadomestila za javne storitve</w:t>
            </w:r>
            <w:r w:rsidR="00A34472">
              <w:rPr>
                <w:rFonts w:eastAsia="Times New Roman" w:cs="Arial"/>
                <w:szCs w:val="20"/>
                <w:lang w:eastAsia="sl-SI"/>
              </w:rPr>
              <w:t>.</w:t>
            </w:r>
            <w:r w:rsidRPr="00F2006C">
              <w:rPr>
                <w:rStyle w:val="Sprotnaopomba-sklic"/>
                <w:rFonts w:eastAsia="Times New Roman" w:cs="Arial"/>
                <w:szCs w:val="20"/>
                <w:lang w:eastAsia="sl-SI"/>
              </w:rPr>
              <w:footnoteReference w:id="9"/>
            </w:r>
          </w:p>
          <w:p w14:paraId="41592C79" w14:textId="592D6F71" w:rsidR="00FA0F81" w:rsidRPr="007E5BF4" w:rsidRDefault="00FA0F81" w:rsidP="005D1279">
            <w:pPr>
              <w:spacing w:before="100" w:beforeAutospacing="1" w:after="100" w:afterAutospacing="1"/>
              <w:jc w:val="both"/>
              <w:rPr>
                <w:rFonts w:cs="Arial"/>
                <w:lang w:eastAsia="sl-SI"/>
              </w:rPr>
            </w:pPr>
            <w:r w:rsidRPr="00F2006C">
              <w:rPr>
                <w:rFonts w:eastAsia="Times New Roman" w:cs="Arial"/>
                <w:szCs w:val="20"/>
                <w:lang w:eastAsia="sl-SI"/>
              </w:rPr>
              <w:t>Z ločenima odločbama v zadevah SA.56844 in SA.55038 je Evropska komisija v letih 2019 in 2020 Slovaški odobrila tudi državno pomoč za predčasno zapiranje rudnikov lignita Handlová in Nováky, ki sta zagotavljala lignit za termoelektrarno Nováky.</w:t>
            </w:r>
          </w:p>
        </w:tc>
      </w:tr>
      <w:tr w:rsidR="00D81B80" w:rsidRPr="00F2006C" w14:paraId="539B012F" w14:textId="77777777" w:rsidTr="5041FA45">
        <w:tc>
          <w:tcPr>
            <w:tcW w:w="8806" w:type="dxa"/>
            <w:gridSpan w:val="15"/>
          </w:tcPr>
          <w:p w14:paraId="52555015" w14:textId="77777777" w:rsidR="007D5C5D" w:rsidRPr="00F2006C" w:rsidRDefault="007D5C5D"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p w14:paraId="132D802D" w14:textId="14DF3733" w:rsidR="00F50935" w:rsidRPr="00F2006C" w:rsidRDefault="00F5572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r w:rsidRPr="00F2006C">
              <w:rPr>
                <w:rFonts w:cs="Arial"/>
                <w:b/>
                <w:szCs w:val="20"/>
                <w:lang w:eastAsia="sl-SI"/>
              </w:rPr>
              <w:lastRenderedPageBreak/>
              <w:t>6. DRUGE POSLEDICE, KI JIH BO IMEL SPREJEM ZAKONA</w:t>
            </w:r>
          </w:p>
        </w:tc>
      </w:tr>
      <w:tr w:rsidR="00D81B80" w:rsidRPr="00F2006C" w14:paraId="543F30F2" w14:textId="77777777" w:rsidTr="5041FA45">
        <w:tc>
          <w:tcPr>
            <w:tcW w:w="8806" w:type="dxa"/>
            <w:gridSpan w:val="15"/>
          </w:tcPr>
          <w:p w14:paraId="648EC224" w14:textId="77777777" w:rsidR="0080164C" w:rsidRPr="00F2006C" w:rsidRDefault="0080164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p w14:paraId="7C8942CF" w14:textId="0C4C420E" w:rsidR="00F5572C" w:rsidRPr="00F2006C" w:rsidRDefault="00F5572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r w:rsidRPr="00F2006C">
              <w:rPr>
                <w:rFonts w:cs="Arial"/>
                <w:b/>
                <w:szCs w:val="20"/>
                <w:lang w:eastAsia="sl-SI"/>
              </w:rPr>
              <w:t xml:space="preserve">6.1 Administrativne in druge posledice </w:t>
            </w:r>
          </w:p>
          <w:p w14:paraId="38D4FE21" w14:textId="77777777" w:rsidR="00F50935" w:rsidRPr="00F2006C" w:rsidRDefault="00F50935"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p w14:paraId="5E260670" w14:textId="77777777" w:rsidR="00F5572C" w:rsidRPr="00F2006C" w:rsidRDefault="00F5572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r w:rsidRPr="00F2006C">
              <w:rPr>
                <w:rFonts w:cs="Arial"/>
                <w:b/>
                <w:szCs w:val="20"/>
                <w:lang w:eastAsia="sl-SI"/>
              </w:rPr>
              <w:t xml:space="preserve">a) v postopkih oziroma poslovanju javne uprave ali pravosodnih organov: </w:t>
            </w:r>
          </w:p>
          <w:p w14:paraId="73D1D758" w14:textId="77777777" w:rsidR="00F50935" w:rsidRPr="00F2006C" w:rsidRDefault="00F50935"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tc>
      </w:tr>
      <w:tr w:rsidR="00D81B80" w:rsidRPr="00F2006C" w14:paraId="48FD20F4" w14:textId="77777777" w:rsidTr="5041FA45">
        <w:tc>
          <w:tcPr>
            <w:tcW w:w="8806" w:type="dxa"/>
            <w:gridSpan w:val="15"/>
          </w:tcPr>
          <w:p w14:paraId="7FBAD321" w14:textId="76E59D57" w:rsidR="00936651" w:rsidRPr="00F2006C" w:rsidRDefault="00936651" w:rsidP="00936651">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 xml:space="preserve">Za izvajanje zakona so pristojna ministrstva in drugi državni organi, na delovnih področjih katerih se sprejemajo ukrepi. </w:t>
            </w:r>
            <w:r w:rsidR="00217078">
              <w:rPr>
                <w:rFonts w:cs="Arial"/>
                <w:szCs w:val="20"/>
                <w:lang w:eastAsia="sl-SI"/>
              </w:rPr>
              <w:t>D</w:t>
            </w:r>
            <w:r w:rsidRPr="00F2006C">
              <w:rPr>
                <w:rFonts w:cs="Arial"/>
                <w:szCs w:val="20"/>
                <w:lang w:eastAsia="sl-SI"/>
              </w:rPr>
              <w:t>istributer toplote mora o izvedenih aktivnostih in časovnem načrtu zagotavljanja alternativnih proizvodnih virov polletno obveščati ministrstvo, pristojno za energijo.</w:t>
            </w:r>
          </w:p>
          <w:p w14:paraId="6398288F" w14:textId="77777777" w:rsidR="005B689C" w:rsidRPr="00F2006C" w:rsidRDefault="005B689C" w:rsidP="00C14110">
            <w:pPr>
              <w:overflowPunct w:val="0"/>
              <w:autoSpaceDE w:val="0"/>
              <w:autoSpaceDN w:val="0"/>
              <w:adjustRightInd w:val="0"/>
              <w:spacing w:after="0" w:line="260" w:lineRule="exact"/>
              <w:jc w:val="both"/>
              <w:textAlignment w:val="baseline"/>
              <w:rPr>
                <w:rFonts w:cs="Arial"/>
                <w:szCs w:val="20"/>
                <w:lang w:eastAsia="sl-SI"/>
              </w:rPr>
            </w:pPr>
          </w:p>
          <w:p w14:paraId="5F58D661" w14:textId="77777777" w:rsidR="00F5572C" w:rsidRPr="00F2006C" w:rsidRDefault="00F5572C" w:rsidP="00C14110">
            <w:pPr>
              <w:overflowPunct w:val="0"/>
              <w:autoSpaceDE w:val="0"/>
              <w:autoSpaceDN w:val="0"/>
              <w:adjustRightInd w:val="0"/>
              <w:spacing w:after="0" w:line="260" w:lineRule="exact"/>
              <w:jc w:val="both"/>
              <w:textAlignment w:val="baseline"/>
              <w:rPr>
                <w:rFonts w:cs="Arial"/>
                <w:b/>
                <w:szCs w:val="20"/>
                <w:lang w:eastAsia="sl-SI"/>
              </w:rPr>
            </w:pPr>
            <w:r w:rsidRPr="00F2006C">
              <w:rPr>
                <w:rFonts w:cs="Arial"/>
                <w:b/>
                <w:szCs w:val="20"/>
                <w:lang w:eastAsia="sl-SI"/>
              </w:rPr>
              <w:t>b) pri obveznostih strank do javne uprave ali pravosodnih organov:</w:t>
            </w:r>
          </w:p>
          <w:p w14:paraId="6E253EAC" w14:textId="77777777" w:rsidR="00F50935" w:rsidRPr="00F2006C" w:rsidRDefault="00F50935" w:rsidP="00C14110">
            <w:pPr>
              <w:overflowPunct w:val="0"/>
              <w:autoSpaceDE w:val="0"/>
              <w:autoSpaceDN w:val="0"/>
              <w:adjustRightInd w:val="0"/>
              <w:spacing w:after="0" w:line="260" w:lineRule="exact"/>
              <w:jc w:val="both"/>
              <w:textAlignment w:val="baseline"/>
              <w:rPr>
                <w:rFonts w:cs="Arial"/>
                <w:b/>
                <w:szCs w:val="20"/>
                <w:lang w:eastAsia="sl-SI"/>
              </w:rPr>
            </w:pPr>
          </w:p>
          <w:p w14:paraId="3184510F" w14:textId="6566DBEE" w:rsidR="00F50935" w:rsidRPr="00F2006C" w:rsidRDefault="00EC1779" w:rsidP="00EC1779">
            <w:pPr>
              <w:spacing w:after="0" w:line="260" w:lineRule="exact"/>
              <w:jc w:val="both"/>
              <w:rPr>
                <w:rFonts w:cs="Arial"/>
                <w:szCs w:val="20"/>
                <w:lang w:eastAsia="sl-SI"/>
              </w:rPr>
            </w:pPr>
            <w:r w:rsidRPr="00F2006C">
              <w:rPr>
                <w:rFonts w:cs="Arial"/>
                <w:szCs w:val="20"/>
                <w:lang w:eastAsia="sl-SI"/>
              </w:rPr>
              <w:t xml:space="preserve">Zakon ne bo imel posledic pri obveznostih strank do javne uprave ali pravosodnih organov. </w:t>
            </w:r>
            <w:r w:rsidR="00E4063F">
              <w:rPr>
                <w:rFonts w:cs="Arial"/>
                <w:szCs w:val="20"/>
                <w:lang w:eastAsia="sl-SI"/>
              </w:rPr>
              <w:t xml:space="preserve">KPV </w:t>
            </w:r>
            <w:r w:rsidRPr="00F2006C">
              <w:rPr>
                <w:rFonts w:cs="Arial"/>
                <w:szCs w:val="20"/>
                <w:lang w:eastAsia="sl-SI"/>
              </w:rPr>
              <w:t>kot distributer toplote v Mestni občini Velenje in Občini Šoštanj mora</w:t>
            </w:r>
            <w:r w:rsidRPr="007E5BF4">
              <w:rPr>
                <w:rFonts w:cs="Arial"/>
              </w:rPr>
              <w:t xml:space="preserve"> </w:t>
            </w:r>
            <w:r w:rsidRPr="00F2006C">
              <w:rPr>
                <w:rFonts w:cs="Arial"/>
                <w:szCs w:val="20"/>
                <w:lang w:eastAsia="sl-SI"/>
              </w:rPr>
              <w:t>o izvedenih aktivnostih in časovnem načrtu zagotavljanja alternativnih proizvodnih virov polletno obveščati ministrstvo, pristojno za energijo.</w:t>
            </w:r>
          </w:p>
          <w:p w14:paraId="72F8AC76" w14:textId="77777777" w:rsidR="00F50935" w:rsidRPr="00F2006C" w:rsidRDefault="00F50935" w:rsidP="00C14110">
            <w:pPr>
              <w:spacing w:after="0" w:line="260" w:lineRule="exact"/>
              <w:jc w:val="both"/>
              <w:rPr>
                <w:rFonts w:cs="Arial"/>
                <w:szCs w:val="20"/>
                <w:lang w:eastAsia="sl-SI"/>
              </w:rPr>
            </w:pPr>
          </w:p>
        </w:tc>
      </w:tr>
      <w:tr w:rsidR="00D81B80" w:rsidRPr="00F2006C" w14:paraId="275CD794" w14:textId="77777777" w:rsidTr="5041FA45">
        <w:tc>
          <w:tcPr>
            <w:tcW w:w="8806" w:type="dxa"/>
            <w:gridSpan w:val="15"/>
          </w:tcPr>
          <w:p w14:paraId="31E614AC" w14:textId="6C824D2B" w:rsidR="00F5572C" w:rsidRPr="00F2006C" w:rsidRDefault="00F5572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bookmarkStart w:id="5" w:name="_Hlk112613524"/>
            <w:r w:rsidRPr="00F2006C">
              <w:rPr>
                <w:rFonts w:cs="Arial"/>
                <w:b/>
                <w:szCs w:val="20"/>
                <w:lang w:eastAsia="sl-SI"/>
              </w:rPr>
              <w:t>6.2 Presoja posledic na okolje, ki vključuje tudi prostorske in varstvene vidike</w:t>
            </w:r>
          </w:p>
          <w:p w14:paraId="62B3D0C4" w14:textId="77777777" w:rsidR="00F50935" w:rsidRPr="00F2006C" w:rsidRDefault="00F50935"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tc>
      </w:tr>
      <w:tr w:rsidR="00D81B80" w:rsidRPr="00F2006C" w14:paraId="4FF38827" w14:textId="77777777" w:rsidTr="5041FA45">
        <w:tc>
          <w:tcPr>
            <w:tcW w:w="8806" w:type="dxa"/>
            <w:gridSpan w:val="15"/>
          </w:tcPr>
          <w:p w14:paraId="2FC72394" w14:textId="3E8AD923" w:rsidR="00F5572C" w:rsidRPr="00F2006C" w:rsidRDefault="00FA0AE5" w:rsidP="00C14110">
            <w:pPr>
              <w:tabs>
                <w:tab w:val="left" w:pos="877"/>
              </w:tabs>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 xml:space="preserve">Zaradi </w:t>
            </w:r>
            <w:r w:rsidR="00B3175C" w:rsidRPr="00F2006C">
              <w:rPr>
                <w:rFonts w:cs="Arial"/>
                <w:szCs w:val="20"/>
                <w:lang w:eastAsia="sl-SI"/>
              </w:rPr>
              <w:t xml:space="preserve">nadaljnje </w:t>
            </w:r>
            <w:r w:rsidRPr="00F2006C">
              <w:rPr>
                <w:rFonts w:cs="Arial"/>
                <w:szCs w:val="20"/>
                <w:lang w:eastAsia="sl-SI"/>
              </w:rPr>
              <w:t xml:space="preserve">uporabe </w:t>
            </w:r>
            <w:r w:rsidR="00B3175C" w:rsidRPr="00F2006C">
              <w:rPr>
                <w:rFonts w:cs="Arial"/>
                <w:szCs w:val="20"/>
                <w:lang w:eastAsia="sl-SI"/>
              </w:rPr>
              <w:t xml:space="preserve">lignita kot </w:t>
            </w:r>
            <w:r w:rsidRPr="00F2006C">
              <w:rPr>
                <w:rFonts w:cs="Arial"/>
                <w:szCs w:val="20"/>
                <w:lang w:eastAsia="sl-SI"/>
              </w:rPr>
              <w:t>energent</w:t>
            </w:r>
            <w:r w:rsidR="00B3175C" w:rsidRPr="00F2006C">
              <w:rPr>
                <w:rFonts w:cs="Arial"/>
                <w:szCs w:val="20"/>
                <w:lang w:eastAsia="sl-SI"/>
              </w:rPr>
              <w:t>a</w:t>
            </w:r>
            <w:r w:rsidRPr="00F2006C">
              <w:rPr>
                <w:rFonts w:cs="Arial"/>
                <w:szCs w:val="20"/>
                <w:lang w:eastAsia="sl-SI"/>
              </w:rPr>
              <w:t xml:space="preserve"> lahko pride do preseganj</w:t>
            </w:r>
            <w:r w:rsidR="00355758" w:rsidRPr="00F2006C">
              <w:rPr>
                <w:rFonts w:cs="Arial"/>
                <w:szCs w:val="20"/>
                <w:lang w:eastAsia="sl-SI"/>
              </w:rPr>
              <w:t>a</w:t>
            </w:r>
            <w:r w:rsidRPr="00F2006C">
              <w:rPr>
                <w:rFonts w:cs="Arial"/>
                <w:szCs w:val="20"/>
                <w:lang w:eastAsia="sl-SI"/>
              </w:rPr>
              <w:t xml:space="preserve"> mejnih vrednosti in s tem do poslabšanja stanja okolja.</w:t>
            </w:r>
            <w:r w:rsidR="005B1137" w:rsidRPr="00F2006C">
              <w:rPr>
                <w:rFonts w:cs="Arial"/>
                <w:szCs w:val="20"/>
                <w:lang w:eastAsia="sl-SI"/>
              </w:rPr>
              <w:t xml:space="preserve"> Zakon predvideva ustrezne varovalke, da ne bi prišlo do </w:t>
            </w:r>
            <w:r w:rsidR="009D0A10" w:rsidRPr="00F2006C">
              <w:rPr>
                <w:rFonts w:cs="Arial"/>
                <w:szCs w:val="20"/>
                <w:lang w:eastAsia="sl-SI"/>
              </w:rPr>
              <w:t>onesnaževanja okolja</w:t>
            </w:r>
            <w:r w:rsidR="00B3175C" w:rsidRPr="00F2006C">
              <w:rPr>
                <w:rFonts w:cs="Arial"/>
                <w:szCs w:val="20"/>
                <w:lang w:eastAsia="sl-SI"/>
              </w:rPr>
              <w:t xml:space="preserve"> preko meje, ki je nujno potrebna za zagotovitev </w:t>
            </w:r>
            <w:r w:rsidR="00673CE5" w:rsidRPr="00F2006C">
              <w:rPr>
                <w:rFonts w:cs="Arial"/>
                <w:szCs w:val="20"/>
                <w:lang w:eastAsia="sl-SI"/>
              </w:rPr>
              <w:t>kontinuirane in zadostne proizvodnje toplote</w:t>
            </w:r>
            <w:r w:rsidR="009D0A10" w:rsidRPr="00F2006C">
              <w:rPr>
                <w:rFonts w:cs="Arial"/>
                <w:szCs w:val="20"/>
                <w:lang w:eastAsia="sl-SI"/>
              </w:rPr>
              <w:t xml:space="preserve"> </w:t>
            </w:r>
            <w:r w:rsidR="00673CE5" w:rsidRPr="00F2006C">
              <w:rPr>
                <w:rFonts w:cs="Arial"/>
                <w:szCs w:val="20"/>
                <w:lang w:eastAsia="sl-SI"/>
              </w:rPr>
              <w:t xml:space="preserve">do zagotovitve zadostnih alternativnih proizvodnih virov na OVE. </w:t>
            </w:r>
            <w:r w:rsidR="009D0A10" w:rsidRPr="00F2006C">
              <w:rPr>
                <w:rFonts w:cs="Arial"/>
                <w:szCs w:val="20"/>
                <w:lang w:eastAsia="sl-SI"/>
              </w:rPr>
              <w:t>Ministrstvo ocenjuje, da večje negativne posledic</w:t>
            </w:r>
            <w:r w:rsidR="00673CE5" w:rsidRPr="00F2006C">
              <w:rPr>
                <w:rFonts w:cs="Arial"/>
                <w:szCs w:val="20"/>
                <w:lang w:eastAsia="sl-SI"/>
              </w:rPr>
              <w:t>e</w:t>
            </w:r>
            <w:r w:rsidR="009D0A10" w:rsidRPr="00F2006C">
              <w:rPr>
                <w:rFonts w:cs="Arial"/>
                <w:szCs w:val="20"/>
                <w:lang w:eastAsia="sl-SI"/>
              </w:rPr>
              <w:t xml:space="preserve"> za okolje na podlagi tega zakona niso možne. </w:t>
            </w:r>
          </w:p>
          <w:p w14:paraId="4EBE6B44" w14:textId="39857964" w:rsidR="009D0A10" w:rsidRPr="00F2006C" w:rsidRDefault="009D0A10" w:rsidP="00C14110">
            <w:pPr>
              <w:tabs>
                <w:tab w:val="left" w:pos="877"/>
              </w:tabs>
              <w:overflowPunct w:val="0"/>
              <w:autoSpaceDE w:val="0"/>
              <w:autoSpaceDN w:val="0"/>
              <w:adjustRightInd w:val="0"/>
              <w:spacing w:after="0" w:line="260" w:lineRule="exact"/>
              <w:jc w:val="both"/>
              <w:textAlignment w:val="baseline"/>
              <w:rPr>
                <w:rFonts w:cs="Arial"/>
                <w:szCs w:val="20"/>
                <w:lang w:eastAsia="sl-SI"/>
              </w:rPr>
            </w:pPr>
          </w:p>
          <w:p w14:paraId="508EBDE7" w14:textId="1D1F2AC4" w:rsidR="009D0A10" w:rsidRPr="00F2006C" w:rsidRDefault="009D0A10" w:rsidP="00C14110">
            <w:pPr>
              <w:tabs>
                <w:tab w:val="left" w:pos="877"/>
              </w:tabs>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 xml:space="preserve">Hkrati zakon pospešuje in spodbuja opuščanje rabe </w:t>
            </w:r>
            <w:r w:rsidR="00D573FC" w:rsidRPr="00F2006C">
              <w:rPr>
                <w:rFonts w:cs="Arial"/>
                <w:szCs w:val="20"/>
                <w:lang w:eastAsia="sl-SI"/>
              </w:rPr>
              <w:t>lignita</w:t>
            </w:r>
            <w:r w:rsidRPr="00F2006C">
              <w:rPr>
                <w:rFonts w:cs="Arial"/>
                <w:szCs w:val="20"/>
                <w:lang w:eastAsia="sl-SI"/>
              </w:rPr>
              <w:t>,</w:t>
            </w:r>
            <w:r w:rsidR="00D573FC" w:rsidRPr="00F2006C">
              <w:rPr>
                <w:rFonts w:cs="Arial"/>
                <w:szCs w:val="20"/>
                <w:lang w:eastAsia="sl-SI"/>
              </w:rPr>
              <w:t xml:space="preserve"> saj spodbuja umeščanje in izvedbo alternativnih proizvodnih virov na OVE,</w:t>
            </w:r>
            <w:r w:rsidRPr="00F2006C">
              <w:rPr>
                <w:rFonts w:cs="Arial"/>
                <w:szCs w:val="20"/>
                <w:lang w:eastAsia="sl-SI"/>
              </w:rPr>
              <w:t xml:space="preserve"> kar </w:t>
            </w:r>
            <w:r w:rsidR="00D573FC" w:rsidRPr="00F2006C">
              <w:rPr>
                <w:rFonts w:cs="Arial"/>
                <w:szCs w:val="20"/>
                <w:lang w:eastAsia="sl-SI"/>
              </w:rPr>
              <w:t>na dolgi rok</w:t>
            </w:r>
            <w:r w:rsidRPr="00F2006C">
              <w:rPr>
                <w:rFonts w:cs="Arial"/>
                <w:szCs w:val="20"/>
                <w:lang w:eastAsia="sl-SI"/>
              </w:rPr>
              <w:t xml:space="preserve"> prinaša pozitivne posledice za okolje, saj pospešuje zeleni prehod in doseganje podnebnih ciljev. </w:t>
            </w:r>
            <w:r w:rsidR="00573A16" w:rsidRPr="00F2006C">
              <w:rPr>
                <w:rFonts w:cs="Arial"/>
                <w:szCs w:val="20"/>
                <w:lang w:eastAsia="sl-SI"/>
              </w:rPr>
              <w:t xml:space="preserve">Nov režim obratovanja TEŠ pomeni zmanjšano proizvodnjo električne energije iz lignita in s tem povezano manjšo proizvodnjo premoga PV. </w:t>
            </w:r>
            <w:r w:rsidR="007F2A7C" w:rsidRPr="00F2006C">
              <w:rPr>
                <w:rFonts w:cs="Arial"/>
                <w:szCs w:val="20"/>
                <w:lang w:eastAsia="sl-SI"/>
              </w:rPr>
              <w:t>Z vzpostavitvijo novih proizvodnih virov se v naslednjih letih ta proizvodnja še dodatno zmanjšuje</w:t>
            </w:r>
            <w:r w:rsidR="00DB67C2" w:rsidRPr="00F2006C">
              <w:rPr>
                <w:rFonts w:cs="Arial"/>
                <w:szCs w:val="20"/>
                <w:lang w:eastAsia="sl-SI"/>
              </w:rPr>
              <w:t>, s čimer se pozitivno prispeva k zelenemu prehodu</w:t>
            </w:r>
            <w:r w:rsidR="00EA755B" w:rsidRPr="00F2006C">
              <w:rPr>
                <w:rFonts w:cs="Arial"/>
                <w:szCs w:val="20"/>
                <w:lang w:eastAsia="sl-SI"/>
              </w:rPr>
              <w:t>.</w:t>
            </w:r>
          </w:p>
          <w:p w14:paraId="2FE86B74" w14:textId="77777777" w:rsidR="00EA755B" w:rsidRPr="00F2006C" w:rsidRDefault="00EA755B" w:rsidP="00C14110">
            <w:pPr>
              <w:tabs>
                <w:tab w:val="left" w:pos="877"/>
              </w:tabs>
              <w:overflowPunct w:val="0"/>
              <w:autoSpaceDE w:val="0"/>
              <w:autoSpaceDN w:val="0"/>
              <w:adjustRightInd w:val="0"/>
              <w:spacing w:after="0" w:line="260" w:lineRule="exact"/>
              <w:jc w:val="both"/>
              <w:textAlignment w:val="baseline"/>
              <w:rPr>
                <w:rFonts w:cs="Arial"/>
                <w:szCs w:val="20"/>
                <w:lang w:eastAsia="sl-SI"/>
              </w:rPr>
            </w:pPr>
          </w:p>
          <w:p w14:paraId="54DF4E40" w14:textId="3B9341D2" w:rsidR="00D3452D" w:rsidRPr="00F2006C" w:rsidRDefault="00886373" w:rsidP="00C14110">
            <w:pPr>
              <w:tabs>
                <w:tab w:val="left" w:pos="877"/>
              </w:tabs>
              <w:overflowPunct w:val="0"/>
              <w:autoSpaceDE w:val="0"/>
              <w:autoSpaceDN w:val="0"/>
              <w:adjustRightInd w:val="0"/>
              <w:spacing w:after="0" w:line="260" w:lineRule="exact"/>
              <w:jc w:val="both"/>
              <w:textAlignment w:val="baseline"/>
              <w:rPr>
                <w:rFonts w:cs="Arial"/>
                <w:szCs w:val="20"/>
                <w:lang w:eastAsia="sl-SI"/>
              </w:rPr>
            </w:pPr>
            <w:r>
              <w:rPr>
                <w:rFonts w:cs="Arial"/>
                <w:szCs w:val="20"/>
                <w:lang w:eastAsia="sl-SI"/>
              </w:rPr>
              <w:t>Poleg tega</w:t>
            </w:r>
            <w:r w:rsidR="00EA755B" w:rsidRPr="00F2006C">
              <w:rPr>
                <w:rFonts w:cs="Arial"/>
                <w:szCs w:val="20"/>
                <w:lang w:eastAsia="sl-SI"/>
              </w:rPr>
              <w:t xml:space="preserve"> bo iz naslova novega režima obratovanja manj izpustov CO2.</w:t>
            </w:r>
          </w:p>
          <w:p w14:paraId="5918C7AC" w14:textId="77777777" w:rsidR="00D3452D" w:rsidRPr="00F2006C" w:rsidRDefault="00D3452D" w:rsidP="00C14110">
            <w:pPr>
              <w:tabs>
                <w:tab w:val="left" w:pos="877"/>
              </w:tabs>
              <w:overflowPunct w:val="0"/>
              <w:autoSpaceDE w:val="0"/>
              <w:autoSpaceDN w:val="0"/>
              <w:adjustRightInd w:val="0"/>
              <w:spacing w:after="0" w:line="260" w:lineRule="exact"/>
              <w:jc w:val="both"/>
              <w:textAlignment w:val="baseline"/>
              <w:rPr>
                <w:rFonts w:cs="Arial"/>
                <w:szCs w:val="20"/>
                <w:lang w:eastAsia="sl-SI"/>
              </w:rPr>
            </w:pPr>
          </w:p>
          <w:p w14:paraId="6B899C1E" w14:textId="0532DA7C" w:rsidR="00262FC9" w:rsidRPr="007E5BF4" w:rsidRDefault="00D3452D" w:rsidP="00262FC9">
            <w:pPr>
              <w:tabs>
                <w:tab w:val="left" w:pos="877"/>
              </w:tabs>
              <w:overflowPunct w:val="0"/>
              <w:autoSpaceDE w:val="0"/>
              <w:autoSpaceDN w:val="0"/>
              <w:adjustRightInd w:val="0"/>
              <w:spacing w:after="0" w:line="260" w:lineRule="exact"/>
              <w:jc w:val="both"/>
              <w:textAlignment w:val="baseline"/>
              <w:rPr>
                <w:rFonts w:cs="Arial"/>
              </w:rPr>
            </w:pPr>
            <w:r w:rsidRPr="00F2006C">
              <w:rPr>
                <w:rFonts w:cs="Arial"/>
                <w:szCs w:val="20"/>
                <w:lang w:eastAsia="sl-SI"/>
              </w:rPr>
              <w:t>V luči aktualne situacije, se pojavljajo številna vprašanja glede Sklada za podnebne spremembe (t. i. Podnebni sklad) in obveznosti TEŠ v sistemu trgovanja z emisijskimi kuponi (ETS). Zaradi visokih emisij ogljikovega dioksida je TEŠ zavezanec za nakup ETS kuponov, kar vpliva na njegovo poslovanje in stroške.</w:t>
            </w:r>
            <w:r w:rsidR="00EA755B" w:rsidRPr="00F2006C">
              <w:rPr>
                <w:rFonts w:cs="Arial"/>
                <w:szCs w:val="20"/>
                <w:lang w:eastAsia="sl-SI"/>
              </w:rPr>
              <w:t xml:space="preserve"> </w:t>
            </w:r>
            <w:r w:rsidRPr="00F2006C">
              <w:rPr>
                <w:rFonts w:cs="Arial"/>
                <w:szCs w:val="20"/>
                <w:lang w:eastAsia="sl-SI"/>
              </w:rPr>
              <w:t>Sistem deluje tako</w:t>
            </w:r>
            <w:r w:rsidR="029F459A" w:rsidRPr="00F2006C">
              <w:rPr>
                <w:rFonts w:cs="Arial"/>
                <w:szCs w:val="20"/>
                <w:lang w:eastAsia="sl-SI"/>
              </w:rPr>
              <w:t>,</w:t>
            </w:r>
            <w:r w:rsidRPr="00F2006C">
              <w:rPr>
                <w:rFonts w:cs="Arial"/>
                <w:szCs w:val="20"/>
                <w:lang w:eastAsia="sl-SI"/>
              </w:rPr>
              <w:t xml:space="preserve"> da mora podjetje (»naprava«)</w:t>
            </w:r>
            <w:r w:rsidR="507466D3" w:rsidRPr="00F2006C">
              <w:rPr>
                <w:rFonts w:cs="Arial"/>
                <w:szCs w:val="20"/>
                <w:lang w:eastAsia="sl-SI"/>
              </w:rPr>
              <w:t>,</w:t>
            </w:r>
            <w:r w:rsidRPr="00F2006C">
              <w:rPr>
                <w:rFonts w:cs="Arial"/>
                <w:szCs w:val="20"/>
                <w:lang w:eastAsia="sl-SI"/>
              </w:rPr>
              <w:t xml:space="preserve"> ki je v sistemu ETS, za vsako tono emisij plačati oz. kupiti ETS kupon.</w:t>
            </w:r>
            <w:r w:rsidR="00262FC9" w:rsidRPr="007E5BF4">
              <w:rPr>
                <w:rFonts w:cs="Arial"/>
              </w:rPr>
              <w:t xml:space="preserve"> </w:t>
            </w:r>
          </w:p>
          <w:p w14:paraId="3505F9CB" w14:textId="77777777" w:rsidR="00262FC9" w:rsidRPr="007E5BF4" w:rsidRDefault="00262FC9" w:rsidP="00262FC9">
            <w:pPr>
              <w:tabs>
                <w:tab w:val="left" w:pos="877"/>
              </w:tabs>
              <w:overflowPunct w:val="0"/>
              <w:autoSpaceDE w:val="0"/>
              <w:autoSpaceDN w:val="0"/>
              <w:adjustRightInd w:val="0"/>
              <w:spacing w:after="0" w:line="260" w:lineRule="exact"/>
              <w:jc w:val="both"/>
              <w:textAlignment w:val="baseline"/>
              <w:rPr>
                <w:rFonts w:cs="Arial"/>
              </w:rPr>
            </w:pPr>
          </w:p>
          <w:p w14:paraId="07EF2E37" w14:textId="7D18A1D9" w:rsidR="00262FC9" w:rsidRPr="00F2006C" w:rsidRDefault="00262FC9" w:rsidP="00262FC9">
            <w:pPr>
              <w:tabs>
                <w:tab w:val="left" w:pos="877"/>
              </w:tabs>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 xml:space="preserve">Prihodki iz kuponov, ki se prodajo na ravni EU, se razdelijo med države članice po dogovorjenem ključu. V revidirani Direktivi 2003/87/ES (ETS direktiva) je bil leta 2009 dosežen politični dogovor, da se deleže od prihodkov od prodaje emisijskih kuponov med državami članicami deli po ključu, ki temelji na zgodovinskih emisijah v obdobju 2005-2007 (deleži so določeni v prilogi I k https://eur-lex.europa.eu/legal-content/EN/TXT/?uri=CELEX%3A32020D2166 – za Slovenijo približno 0,49 %). </w:t>
            </w:r>
          </w:p>
          <w:p w14:paraId="7DCCA25C" w14:textId="77777777" w:rsidR="00262FC9" w:rsidRPr="00F2006C" w:rsidRDefault="00262FC9" w:rsidP="00262FC9">
            <w:pPr>
              <w:tabs>
                <w:tab w:val="left" w:pos="877"/>
              </w:tabs>
              <w:overflowPunct w:val="0"/>
              <w:autoSpaceDE w:val="0"/>
              <w:autoSpaceDN w:val="0"/>
              <w:adjustRightInd w:val="0"/>
              <w:spacing w:after="0" w:line="260" w:lineRule="exact"/>
              <w:jc w:val="both"/>
              <w:textAlignment w:val="baseline"/>
              <w:rPr>
                <w:rFonts w:cs="Arial"/>
                <w:szCs w:val="20"/>
                <w:lang w:eastAsia="sl-SI"/>
              </w:rPr>
            </w:pPr>
          </w:p>
          <w:p w14:paraId="43BA4AD4" w14:textId="1B50DF19" w:rsidR="00EA755B" w:rsidRPr="00F2006C" w:rsidRDefault="00262FC9" w:rsidP="00262FC9">
            <w:pPr>
              <w:tabs>
                <w:tab w:val="left" w:pos="877"/>
              </w:tabs>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 xml:space="preserve">TEŠ 6 v obdobju 2005 – 2007, ki je </w:t>
            </w:r>
            <w:r w:rsidR="0062694F">
              <w:rPr>
                <w:rFonts w:cs="Arial"/>
                <w:szCs w:val="20"/>
                <w:lang w:eastAsia="sl-SI"/>
              </w:rPr>
              <w:t>–</w:t>
            </w:r>
            <w:r w:rsidRPr="00F2006C">
              <w:rPr>
                <w:rFonts w:cs="Arial"/>
                <w:szCs w:val="20"/>
                <w:lang w:eastAsia="sl-SI"/>
              </w:rPr>
              <w:t xml:space="preserve"> kot pojasnjeno</w:t>
            </w:r>
            <w:r w:rsidR="002C35F5">
              <w:rPr>
                <w:rFonts w:cs="Arial"/>
                <w:szCs w:val="20"/>
                <w:lang w:eastAsia="sl-SI"/>
              </w:rPr>
              <w:t xml:space="preserve"> </w:t>
            </w:r>
            <w:r w:rsidR="002C35F5" w:rsidRPr="002C35F5">
              <w:rPr>
                <w:rFonts w:cs="Arial"/>
                <w:szCs w:val="20"/>
                <w:lang w:eastAsia="sl-SI"/>
              </w:rPr>
              <w:t xml:space="preserve">– </w:t>
            </w:r>
            <w:r w:rsidRPr="00F2006C">
              <w:rPr>
                <w:rFonts w:cs="Arial"/>
                <w:szCs w:val="20"/>
                <w:lang w:eastAsia="sl-SI"/>
              </w:rPr>
              <w:t>ključ za delitev prihodkov od prodaje kuponov med državami članicami, še ni deloval, tako da tudi v tem smislu ni vplival na določitev deleža, ki je pripisan Republiki Sloveniji. Sloveniji pripade 0,49 % prihodkov iz primarne prodaje kuponov na EU ravni, prihodki pa se stekajo v Podnebni sklad.</w:t>
            </w:r>
            <w:r w:rsidRPr="007E5BF4">
              <w:rPr>
                <w:rFonts w:cs="Arial"/>
              </w:rPr>
              <w:t xml:space="preserve"> </w:t>
            </w:r>
            <w:r w:rsidRPr="00F2006C">
              <w:rPr>
                <w:rFonts w:cs="Arial"/>
                <w:szCs w:val="20"/>
                <w:lang w:eastAsia="sl-SI"/>
              </w:rPr>
              <w:t>Posamezne naprave, med njimi TEŠ, pa kupone, ki so jih dolžne predati, kupujejo praviloma na sekundarnih trgih, tako da prihodki od teh prodaj ne vplivajo na prihodke Podnebnega sklada. Prihodki Podnebnega sklada tako nimajo praktično nikakršne povezave z delovanjem TEŠ 6 oz. kupovanjem kuponov s strani TEŠ.</w:t>
            </w:r>
          </w:p>
          <w:p w14:paraId="05ACC44E" w14:textId="77777777" w:rsidR="00F50935" w:rsidRPr="00F2006C" w:rsidRDefault="00F50935" w:rsidP="00C14110">
            <w:pPr>
              <w:tabs>
                <w:tab w:val="left" w:pos="877"/>
              </w:tabs>
              <w:overflowPunct w:val="0"/>
              <w:autoSpaceDE w:val="0"/>
              <w:autoSpaceDN w:val="0"/>
              <w:adjustRightInd w:val="0"/>
              <w:spacing w:after="0" w:line="260" w:lineRule="exact"/>
              <w:jc w:val="both"/>
              <w:textAlignment w:val="baseline"/>
              <w:rPr>
                <w:rFonts w:cs="Arial"/>
                <w:szCs w:val="20"/>
                <w:lang w:eastAsia="sl-SI"/>
              </w:rPr>
            </w:pPr>
          </w:p>
        </w:tc>
      </w:tr>
      <w:tr w:rsidR="00D81B80" w:rsidRPr="00F2006C" w14:paraId="63AC3848" w14:textId="77777777" w:rsidTr="5041FA45">
        <w:tc>
          <w:tcPr>
            <w:tcW w:w="8806" w:type="dxa"/>
            <w:gridSpan w:val="15"/>
          </w:tcPr>
          <w:p w14:paraId="4CBB1343" w14:textId="77777777" w:rsidR="00F5572C" w:rsidRPr="00F2006C" w:rsidRDefault="00F5572C" w:rsidP="00C14110">
            <w:pPr>
              <w:pStyle w:val="Odstavekseznama"/>
              <w:suppressAutoHyphens/>
              <w:overflowPunct w:val="0"/>
              <w:autoSpaceDE w:val="0"/>
              <w:autoSpaceDN w:val="0"/>
              <w:adjustRightInd w:val="0"/>
              <w:spacing w:line="260" w:lineRule="exact"/>
              <w:ind w:left="0"/>
              <w:textAlignment w:val="baseline"/>
              <w:outlineLvl w:val="3"/>
              <w:rPr>
                <w:rFonts w:cs="Arial"/>
                <w:b/>
                <w:szCs w:val="20"/>
                <w:lang w:eastAsia="sl-SI"/>
              </w:rPr>
            </w:pPr>
            <w:r w:rsidRPr="00F2006C">
              <w:rPr>
                <w:rFonts w:cs="Arial"/>
                <w:szCs w:val="20"/>
                <w:lang w:eastAsia="sl-SI"/>
              </w:rPr>
              <w:lastRenderedPageBreak/>
              <w:br w:type="page"/>
            </w:r>
            <w:r w:rsidR="005D5F80" w:rsidRPr="00F2006C">
              <w:rPr>
                <w:rFonts w:cs="Arial"/>
                <w:b/>
                <w:szCs w:val="20"/>
                <w:lang w:eastAsia="sl-SI"/>
              </w:rPr>
              <w:t>6.3.</w:t>
            </w:r>
            <w:r w:rsidR="005D5F80" w:rsidRPr="00F2006C">
              <w:rPr>
                <w:rFonts w:cs="Arial"/>
                <w:szCs w:val="20"/>
                <w:lang w:eastAsia="sl-SI"/>
              </w:rPr>
              <w:t xml:space="preserve"> </w:t>
            </w:r>
            <w:r w:rsidRPr="00F2006C">
              <w:rPr>
                <w:rFonts w:cs="Arial"/>
                <w:b/>
                <w:szCs w:val="20"/>
                <w:lang w:eastAsia="sl-SI"/>
              </w:rPr>
              <w:t>Presoja posledic na gospodarstvo</w:t>
            </w:r>
          </w:p>
          <w:p w14:paraId="3FDEDC0A" w14:textId="77777777" w:rsidR="00F50935" w:rsidRPr="00F2006C" w:rsidRDefault="00F50935"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tc>
      </w:tr>
      <w:tr w:rsidR="00D81B80" w:rsidRPr="00F2006C" w14:paraId="0914FB48" w14:textId="77777777" w:rsidTr="5041FA45">
        <w:tblPrEx>
          <w:tblCellMar>
            <w:left w:w="70" w:type="dxa"/>
            <w:right w:w="70" w:type="dxa"/>
          </w:tblCellMar>
        </w:tblPrEx>
        <w:tc>
          <w:tcPr>
            <w:tcW w:w="8806" w:type="dxa"/>
            <w:gridSpan w:val="15"/>
          </w:tcPr>
          <w:p w14:paraId="36D65261" w14:textId="088B7DCE" w:rsidR="00AB19FB" w:rsidRPr="00C2533E" w:rsidRDefault="00EA755B" w:rsidP="0006014E">
            <w:pPr>
              <w:tabs>
                <w:tab w:val="left" w:pos="877"/>
              </w:tabs>
              <w:overflowPunct w:val="0"/>
              <w:autoSpaceDE w:val="0"/>
              <w:autoSpaceDN w:val="0"/>
              <w:adjustRightInd w:val="0"/>
              <w:spacing w:after="0" w:line="260" w:lineRule="exact"/>
              <w:jc w:val="both"/>
              <w:textAlignment w:val="baseline"/>
              <w:rPr>
                <w:rFonts w:eastAsia="Times New Roman" w:cs="Arial"/>
                <w:szCs w:val="20"/>
                <w:lang w:eastAsia="sl-SI"/>
              </w:rPr>
            </w:pPr>
            <w:r w:rsidRPr="00C2533E">
              <w:rPr>
                <w:rFonts w:eastAsia="Times New Roman" w:cs="Arial"/>
                <w:szCs w:val="20"/>
                <w:lang w:eastAsia="sl-SI"/>
              </w:rPr>
              <w:t xml:space="preserve">Prilagojen režim obratovanja TEŠ pozitivno vpliva na gospodarstvo, saj </w:t>
            </w:r>
            <w:r w:rsidR="00A45283">
              <w:rPr>
                <w:rFonts w:eastAsia="Times New Roman" w:cs="Arial"/>
                <w:szCs w:val="20"/>
                <w:lang w:eastAsia="sl-SI"/>
              </w:rPr>
              <w:t>je</w:t>
            </w:r>
            <w:r w:rsidRPr="00C2533E">
              <w:rPr>
                <w:rFonts w:eastAsia="Times New Roman" w:cs="Arial"/>
                <w:szCs w:val="20"/>
                <w:lang w:eastAsia="sl-SI"/>
              </w:rPr>
              <w:t xml:space="preserve"> </w:t>
            </w:r>
            <w:r w:rsidR="0006014E">
              <w:rPr>
                <w:rFonts w:eastAsia="Times New Roman" w:cs="Arial"/>
                <w:szCs w:val="20"/>
                <w:lang w:eastAsia="sl-SI"/>
              </w:rPr>
              <w:t xml:space="preserve">zaradi zmanjšanega obratovanja predviden </w:t>
            </w:r>
            <w:r w:rsidR="0094240D">
              <w:rPr>
                <w:rFonts w:eastAsia="Times New Roman" w:cs="Arial"/>
                <w:szCs w:val="20"/>
                <w:lang w:eastAsia="sl-SI"/>
              </w:rPr>
              <w:t xml:space="preserve">manjši strošek nakupa CO2 kuponov in </w:t>
            </w:r>
            <w:r w:rsidRPr="00C2533E">
              <w:rPr>
                <w:rFonts w:eastAsia="Times New Roman" w:cs="Arial"/>
                <w:szCs w:val="20"/>
                <w:lang w:eastAsia="sl-SI"/>
              </w:rPr>
              <w:t xml:space="preserve">prihranek </w:t>
            </w:r>
            <w:r w:rsidR="007C4AC3" w:rsidRPr="00C2533E">
              <w:rPr>
                <w:rFonts w:eastAsia="Times New Roman" w:cs="Arial"/>
                <w:szCs w:val="20"/>
                <w:lang w:eastAsia="sl-SI"/>
              </w:rPr>
              <w:t xml:space="preserve">potrebnih manjkajočih sredstev za obratovanje </w:t>
            </w:r>
            <w:r w:rsidR="000824F6" w:rsidRPr="00C2533E">
              <w:rPr>
                <w:rFonts w:eastAsia="Times New Roman" w:cs="Arial"/>
                <w:szCs w:val="20"/>
                <w:lang w:eastAsia="sl-SI"/>
              </w:rPr>
              <w:t>termodivizije</w:t>
            </w:r>
            <w:r w:rsidR="00241033">
              <w:rPr>
                <w:rFonts w:eastAsia="Times New Roman" w:cs="Arial"/>
                <w:szCs w:val="20"/>
                <w:lang w:eastAsia="sl-SI"/>
              </w:rPr>
              <w:t>.</w:t>
            </w:r>
            <w:r w:rsidR="00265A52">
              <w:rPr>
                <w:rFonts w:eastAsia="Times New Roman" w:cs="Arial"/>
                <w:szCs w:val="20"/>
                <w:lang w:eastAsia="sl-SI"/>
              </w:rPr>
              <w:t xml:space="preserve"> </w:t>
            </w:r>
          </w:p>
          <w:p w14:paraId="0D14D750" w14:textId="77777777" w:rsidR="00E803D7" w:rsidRPr="00F2006C" w:rsidRDefault="00E803D7" w:rsidP="00E803D7">
            <w:pPr>
              <w:tabs>
                <w:tab w:val="left" w:pos="877"/>
              </w:tabs>
              <w:overflowPunct w:val="0"/>
              <w:autoSpaceDE w:val="0"/>
              <w:autoSpaceDN w:val="0"/>
              <w:adjustRightInd w:val="0"/>
              <w:spacing w:after="0" w:line="260" w:lineRule="exact"/>
              <w:jc w:val="both"/>
              <w:textAlignment w:val="baseline"/>
              <w:rPr>
                <w:rFonts w:eastAsia="Times New Roman" w:cs="Arial"/>
                <w:szCs w:val="20"/>
                <w:lang w:eastAsia="sl-SI"/>
              </w:rPr>
            </w:pPr>
          </w:p>
          <w:p w14:paraId="19D1F74E" w14:textId="775207C5" w:rsidR="00E803D7" w:rsidRPr="00F2006C" w:rsidRDefault="00E803D7" w:rsidP="00E803D7">
            <w:pPr>
              <w:tabs>
                <w:tab w:val="left" w:pos="877"/>
              </w:tabs>
              <w:overflowPunct w:val="0"/>
              <w:autoSpaceDE w:val="0"/>
              <w:autoSpaceDN w:val="0"/>
              <w:adjustRightInd w:val="0"/>
              <w:spacing w:after="0" w:line="260" w:lineRule="exact"/>
              <w:jc w:val="both"/>
              <w:textAlignment w:val="baseline"/>
              <w:rPr>
                <w:rFonts w:eastAsia="Times New Roman" w:cs="Arial"/>
                <w:szCs w:val="20"/>
                <w:lang w:eastAsia="sl-SI"/>
              </w:rPr>
            </w:pPr>
            <w:r w:rsidRPr="00F2006C">
              <w:rPr>
                <w:rFonts w:eastAsia="Times New Roman" w:cs="Arial"/>
                <w:szCs w:val="20"/>
                <w:lang w:eastAsia="sl-SI"/>
              </w:rPr>
              <w:t>Ta prihranek se lahko investira v nove nizkoogljične proizvodne vire, s tem pa se v državi generira nova zelena delovna mesta ter tudi druge koristi iz naslova povečanega investicijskega potenciala.</w:t>
            </w:r>
          </w:p>
          <w:p w14:paraId="293FA11F" w14:textId="1AA3CACD" w:rsidR="00D573FC" w:rsidRPr="00F2006C" w:rsidRDefault="00D573FC" w:rsidP="00C14110">
            <w:pPr>
              <w:tabs>
                <w:tab w:val="left" w:pos="877"/>
              </w:tabs>
              <w:overflowPunct w:val="0"/>
              <w:autoSpaceDE w:val="0"/>
              <w:autoSpaceDN w:val="0"/>
              <w:adjustRightInd w:val="0"/>
              <w:spacing w:after="0" w:line="260" w:lineRule="exact"/>
              <w:jc w:val="both"/>
              <w:textAlignment w:val="baseline"/>
              <w:rPr>
                <w:rFonts w:cs="Arial"/>
                <w:szCs w:val="20"/>
                <w:lang w:eastAsia="sl-SI"/>
              </w:rPr>
            </w:pPr>
          </w:p>
        </w:tc>
      </w:tr>
      <w:tr w:rsidR="00D81B80" w:rsidRPr="00F2006C" w14:paraId="51CD227D" w14:textId="77777777" w:rsidTr="5041FA45">
        <w:tc>
          <w:tcPr>
            <w:tcW w:w="8806" w:type="dxa"/>
            <w:gridSpan w:val="15"/>
          </w:tcPr>
          <w:p w14:paraId="04F8A48B" w14:textId="77777777" w:rsidR="00F50935" w:rsidRPr="00F2006C" w:rsidRDefault="00F50935" w:rsidP="00C14110">
            <w:pPr>
              <w:tabs>
                <w:tab w:val="left" w:pos="877"/>
              </w:tabs>
              <w:overflowPunct w:val="0"/>
              <w:autoSpaceDE w:val="0"/>
              <w:autoSpaceDN w:val="0"/>
              <w:adjustRightInd w:val="0"/>
              <w:spacing w:after="0" w:line="16" w:lineRule="exact"/>
              <w:jc w:val="both"/>
              <w:textAlignment w:val="baseline"/>
              <w:rPr>
                <w:rFonts w:cs="Arial"/>
                <w:szCs w:val="20"/>
                <w:lang w:eastAsia="sl-SI"/>
              </w:rPr>
            </w:pPr>
          </w:p>
        </w:tc>
      </w:tr>
      <w:tr w:rsidR="00D81B80" w:rsidRPr="00F2006C" w14:paraId="0633911C" w14:textId="77777777" w:rsidTr="5041FA45">
        <w:tc>
          <w:tcPr>
            <w:tcW w:w="8806" w:type="dxa"/>
            <w:gridSpan w:val="15"/>
          </w:tcPr>
          <w:p w14:paraId="45B105E1" w14:textId="77777777" w:rsidR="00F5572C" w:rsidRPr="00F2006C" w:rsidRDefault="00F5572C" w:rsidP="00C14110">
            <w:pPr>
              <w:suppressAutoHyphens/>
              <w:overflowPunct w:val="0"/>
              <w:autoSpaceDE w:val="0"/>
              <w:autoSpaceDN w:val="0"/>
              <w:adjustRightInd w:val="0"/>
              <w:spacing w:after="0" w:line="260" w:lineRule="exact"/>
              <w:textAlignment w:val="baseline"/>
              <w:outlineLvl w:val="3"/>
              <w:rPr>
                <w:rFonts w:cs="Arial"/>
                <w:b/>
                <w:szCs w:val="20"/>
                <w:lang w:eastAsia="sl-SI"/>
              </w:rPr>
            </w:pPr>
            <w:r w:rsidRPr="00F2006C">
              <w:rPr>
                <w:rFonts w:cs="Arial"/>
                <w:b/>
                <w:szCs w:val="20"/>
                <w:lang w:eastAsia="sl-SI"/>
              </w:rPr>
              <w:t>6.4 Presoja posledic na socialnem področju</w:t>
            </w:r>
          </w:p>
          <w:p w14:paraId="333B54DE" w14:textId="77777777" w:rsidR="00A50E49" w:rsidRPr="00F2006C" w:rsidRDefault="00A50E49" w:rsidP="00C14110">
            <w:pPr>
              <w:suppressAutoHyphens/>
              <w:overflowPunct w:val="0"/>
              <w:autoSpaceDE w:val="0"/>
              <w:autoSpaceDN w:val="0"/>
              <w:adjustRightInd w:val="0"/>
              <w:spacing w:after="0" w:line="260" w:lineRule="exact"/>
              <w:textAlignment w:val="baseline"/>
              <w:outlineLvl w:val="3"/>
              <w:rPr>
                <w:rFonts w:cs="Arial"/>
                <w:b/>
                <w:szCs w:val="20"/>
                <w:lang w:eastAsia="sl-SI"/>
              </w:rPr>
            </w:pPr>
          </w:p>
        </w:tc>
      </w:tr>
      <w:tr w:rsidR="00D81B80" w:rsidRPr="00F2006C" w14:paraId="17FF6101" w14:textId="77777777" w:rsidTr="5041FA45">
        <w:tc>
          <w:tcPr>
            <w:tcW w:w="8806" w:type="dxa"/>
            <w:gridSpan w:val="15"/>
          </w:tcPr>
          <w:p w14:paraId="61E2BDEB" w14:textId="35927285" w:rsidR="00A40A69" w:rsidRPr="00F2006C" w:rsidRDefault="00A40A69" w:rsidP="00A40A69">
            <w:pPr>
              <w:suppressAutoHyphens/>
              <w:overflowPunct w:val="0"/>
              <w:autoSpaceDE w:val="0"/>
              <w:autoSpaceDN w:val="0"/>
              <w:adjustRightInd w:val="0"/>
              <w:spacing w:after="0" w:line="260" w:lineRule="exact"/>
              <w:jc w:val="both"/>
              <w:textAlignment w:val="baseline"/>
              <w:outlineLvl w:val="3"/>
              <w:rPr>
                <w:rFonts w:cs="Arial"/>
                <w:szCs w:val="20"/>
              </w:rPr>
            </w:pPr>
            <w:r w:rsidRPr="00F2006C">
              <w:rPr>
                <w:rFonts w:cs="Arial"/>
                <w:szCs w:val="20"/>
                <w:lang w:eastAsia="sl-SI"/>
              </w:rPr>
              <w:t>Glavni cilj predloga zakona je</w:t>
            </w:r>
            <w:r w:rsidR="003C55F2" w:rsidRPr="00F2006C">
              <w:rPr>
                <w:rFonts w:cs="Arial"/>
                <w:szCs w:val="20"/>
                <w:lang w:eastAsia="sl-SI"/>
              </w:rPr>
              <w:t xml:space="preserve"> </w:t>
            </w:r>
            <w:r w:rsidR="002D6B25" w:rsidRPr="00F2006C">
              <w:rPr>
                <w:rStyle w:val="Hiperpovezava"/>
                <w:rFonts w:cs="Arial"/>
                <w:color w:val="auto"/>
                <w:szCs w:val="20"/>
                <w:u w:val="none"/>
              </w:rPr>
              <w:t>v prehodnem obdobju do sprejema ukrepov za pravičen prehod iz premoga</w:t>
            </w:r>
            <w:r w:rsidR="00513315" w:rsidRPr="00F2006C">
              <w:rPr>
                <w:rStyle w:val="Hiperpovezava"/>
                <w:rFonts w:cs="Arial"/>
                <w:color w:val="auto"/>
                <w:szCs w:val="20"/>
                <w:u w:val="none"/>
              </w:rPr>
              <w:t xml:space="preserve"> </w:t>
            </w:r>
            <w:r w:rsidRPr="00F2006C">
              <w:rPr>
                <w:rFonts w:cs="Arial"/>
                <w:szCs w:val="20"/>
                <w:lang w:eastAsia="sl-SI"/>
              </w:rPr>
              <w:t>zagotoviti</w:t>
            </w:r>
            <w:r w:rsidRPr="00F2006C">
              <w:rPr>
                <w:rFonts w:cs="Arial"/>
                <w:szCs w:val="20"/>
              </w:rPr>
              <w:t xml:space="preserve"> oskrbo s toplotno energijo prebivalstvu, javnim ustanovam in gospodarstvu Šaleške doline (tj. v Mestni občini Velenje in Občini Šoštanj)</w:t>
            </w:r>
            <w:r w:rsidR="006324F0">
              <w:rPr>
                <w:rFonts w:cs="Arial"/>
                <w:szCs w:val="20"/>
              </w:rPr>
              <w:t>, in sicer</w:t>
            </w:r>
            <w:r w:rsidRPr="00F2006C">
              <w:rPr>
                <w:rFonts w:cs="Arial"/>
                <w:szCs w:val="20"/>
              </w:rPr>
              <w:t xml:space="preserve"> do vzpostavitve alternativnih virov za proizvodnjo toplote. </w:t>
            </w:r>
          </w:p>
          <w:p w14:paraId="7EDDD84B" w14:textId="77777777" w:rsidR="00941C1C" w:rsidRPr="00F2006C" w:rsidRDefault="00941C1C" w:rsidP="00A40A69">
            <w:pPr>
              <w:overflowPunct w:val="0"/>
              <w:autoSpaceDE w:val="0"/>
              <w:autoSpaceDN w:val="0"/>
              <w:adjustRightInd w:val="0"/>
              <w:spacing w:after="0" w:line="260" w:lineRule="exact"/>
              <w:jc w:val="both"/>
              <w:textAlignment w:val="baseline"/>
              <w:rPr>
                <w:rFonts w:cs="Arial"/>
                <w:szCs w:val="20"/>
              </w:rPr>
            </w:pPr>
          </w:p>
          <w:p w14:paraId="5D9F9450" w14:textId="6410ED1F" w:rsidR="005C2EB3" w:rsidRPr="00F2006C" w:rsidRDefault="00A40A69" w:rsidP="00A40A69">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rPr>
              <w:t xml:space="preserve">Brez ukrepov, ki jih uveljavlja ta zakon, bi </w:t>
            </w:r>
            <w:r w:rsidR="002D6B25" w:rsidRPr="00F2006C">
              <w:rPr>
                <w:rStyle w:val="Hiperpovezava"/>
                <w:rFonts w:cs="Arial"/>
                <w:color w:val="auto"/>
                <w:szCs w:val="20"/>
                <w:u w:val="none"/>
              </w:rPr>
              <w:t xml:space="preserve">TEŠ in PV z začetkom leta 2025 končala v stečaju, zaposleni bi izgubili službe, </w:t>
            </w:r>
            <w:r w:rsidRPr="00F2006C">
              <w:rPr>
                <w:rFonts w:cs="Arial"/>
                <w:szCs w:val="20"/>
              </w:rPr>
              <w:t xml:space="preserve">odjemalci v Šaleški dolini </w:t>
            </w:r>
            <w:r w:rsidR="006324F0">
              <w:rPr>
                <w:rFonts w:cs="Arial"/>
                <w:szCs w:val="20"/>
              </w:rPr>
              <w:t xml:space="preserve">bi </w:t>
            </w:r>
            <w:r w:rsidRPr="00F2006C">
              <w:rPr>
                <w:rFonts w:cs="Arial"/>
                <w:szCs w:val="20"/>
              </w:rPr>
              <w:t>ostali brez toplote, kar bi posledično pomenilo, da bi bila brez ogrevanja gospodinjstva, šole, vrtci, zdravstvene ustanove, inštitucije lokalne samouprave, državni organi in gospodarstvo</w:t>
            </w:r>
            <w:r w:rsidR="00C230CF" w:rsidRPr="00F2006C">
              <w:rPr>
                <w:rFonts w:cs="Arial"/>
                <w:szCs w:val="20"/>
              </w:rPr>
              <w:t>.</w:t>
            </w:r>
            <w:r w:rsidRPr="00F2006C">
              <w:rPr>
                <w:rFonts w:cs="Arial"/>
                <w:szCs w:val="20"/>
                <w:lang w:eastAsia="sl-SI"/>
              </w:rPr>
              <w:t xml:space="preserve"> Taka situacija </w:t>
            </w:r>
            <w:r w:rsidR="002D6B25" w:rsidRPr="00F2006C">
              <w:rPr>
                <w:rStyle w:val="Hiperpovezava"/>
                <w:rFonts w:cs="Arial"/>
                <w:color w:val="auto"/>
                <w:szCs w:val="20"/>
                <w:u w:val="none"/>
              </w:rPr>
              <w:t xml:space="preserve">ne ustreza pravičnemu prehodu iz premoga in </w:t>
            </w:r>
            <w:r w:rsidRPr="00F2006C">
              <w:rPr>
                <w:rFonts w:cs="Arial"/>
                <w:szCs w:val="20"/>
                <w:lang w:eastAsia="sl-SI"/>
              </w:rPr>
              <w:t>bi onemogočila normalne življenjske razmer</w:t>
            </w:r>
            <w:r w:rsidR="007363FA" w:rsidRPr="00F2006C">
              <w:rPr>
                <w:rFonts w:cs="Arial"/>
                <w:szCs w:val="20"/>
                <w:lang w:eastAsia="sl-SI"/>
              </w:rPr>
              <w:t>e</w:t>
            </w:r>
            <w:r w:rsidRPr="00F2006C">
              <w:rPr>
                <w:rFonts w:cs="Arial"/>
                <w:szCs w:val="20"/>
                <w:lang w:eastAsia="sl-SI"/>
              </w:rPr>
              <w:t xml:space="preserve"> za prebivalstvo, kar bi ogrožalo življenja in zdravje ljudi</w:t>
            </w:r>
            <w:r w:rsidR="002D6B25" w:rsidRPr="00F2006C">
              <w:rPr>
                <w:rFonts w:cs="Arial"/>
                <w:szCs w:val="20"/>
                <w:lang w:eastAsia="sl-SI"/>
              </w:rPr>
              <w:t xml:space="preserve"> </w:t>
            </w:r>
            <w:r w:rsidR="002D6B25" w:rsidRPr="00F2006C">
              <w:rPr>
                <w:rStyle w:val="Hiperpovezava"/>
                <w:rFonts w:cs="Arial"/>
                <w:color w:val="auto"/>
                <w:szCs w:val="20"/>
                <w:u w:val="none"/>
              </w:rPr>
              <w:t>(ter tudi njihov socialni položaj)</w:t>
            </w:r>
            <w:r w:rsidRPr="00F2006C">
              <w:rPr>
                <w:rFonts w:cs="Arial"/>
                <w:szCs w:val="20"/>
                <w:lang w:eastAsia="sl-SI"/>
              </w:rPr>
              <w:t>. Onemogočeno bi bilo delovanje zdravstvenih ustanov. Onemogočeno ali vsaj do nesprejemljive meje</w:t>
            </w:r>
            <w:r w:rsidR="00772088" w:rsidRPr="00F2006C">
              <w:rPr>
                <w:rFonts w:cs="Arial"/>
                <w:szCs w:val="20"/>
                <w:lang w:eastAsia="sl-SI"/>
              </w:rPr>
              <w:t xml:space="preserve"> oteženo</w:t>
            </w:r>
            <w:r w:rsidRPr="00F2006C">
              <w:rPr>
                <w:rFonts w:cs="Arial"/>
                <w:szCs w:val="20"/>
                <w:lang w:eastAsia="sl-SI"/>
              </w:rPr>
              <w:t xml:space="preserve"> bi bilo delovanje javnih ustanov, kot so vrtci, šole, organov lokalne samouprave in državnih organov</w:t>
            </w:r>
            <w:r w:rsidR="002718C4" w:rsidRPr="00F2006C">
              <w:rPr>
                <w:rFonts w:cs="Arial"/>
                <w:szCs w:val="20"/>
                <w:lang w:eastAsia="sl-SI"/>
              </w:rPr>
              <w:t>,</w:t>
            </w:r>
            <w:r w:rsidRPr="00F2006C">
              <w:rPr>
                <w:rFonts w:cs="Arial"/>
                <w:szCs w:val="20"/>
                <w:lang w:eastAsia="sl-SI"/>
              </w:rPr>
              <w:t xml:space="preserve"> s čemer ne bi bilo zagotovljeno opravljanje osnovnih funkcij, ki jih je dolžna zagotavljati država in/ali lokalna samouprava. Dodatno pa bi prišlo do tega, da bi se ustavila gospodarska aktivnost, kar bi povzročilo zelo veliko materialno škodo, v končni posledici pa bi vplivalo tudi na povečanje brezposelnosti</w:t>
            </w:r>
            <w:r w:rsidR="002D6B25" w:rsidRPr="00F2006C">
              <w:rPr>
                <w:rFonts w:cs="Arial"/>
                <w:szCs w:val="20"/>
                <w:lang w:eastAsia="sl-SI"/>
              </w:rPr>
              <w:t xml:space="preserve"> </w:t>
            </w:r>
            <w:r w:rsidR="002D6B25" w:rsidRPr="00F2006C">
              <w:rPr>
                <w:rStyle w:val="Hiperpovezava"/>
                <w:rFonts w:cs="Arial"/>
                <w:color w:val="auto"/>
                <w:szCs w:val="20"/>
                <w:u w:val="none"/>
              </w:rPr>
              <w:t>onkraj TEŠ in PV</w:t>
            </w:r>
            <w:r w:rsidRPr="00F2006C">
              <w:rPr>
                <w:rFonts w:cs="Arial"/>
                <w:szCs w:val="20"/>
                <w:lang w:eastAsia="sl-SI"/>
              </w:rPr>
              <w:t>.</w:t>
            </w:r>
          </w:p>
          <w:p w14:paraId="569B8C18" w14:textId="77777777" w:rsidR="005C2EB3" w:rsidRPr="00F2006C" w:rsidRDefault="005C2EB3" w:rsidP="00A40A69">
            <w:pPr>
              <w:overflowPunct w:val="0"/>
              <w:autoSpaceDE w:val="0"/>
              <w:autoSpaceDN w:val="0"/>
              <w:adjustRightInd w:val="0"/>
              <w:spacing w:after="0" w:line="260" w:lineRule="exact"/>
              <w:jc w:val="both"/>
              <w:textAlignment w:val="baseline"/>
              <w:rPr>
                <w:rFonts w:cs="Arial"/>
                <w:szCs w:val="20"/>
                <w:lang w:eastAsia="sl-SI"/>
              </w:rPr>
            </w:pPr>
          </w:p>
          <w:p w14:paraId="7F16E83D" w14:textId="2511A0A3" w:rsidR="006708AC" w:rsidRPr="00F2006C" w:rsidRDefault="005C2EB3" w:rsidP="00A40A69">
            <w:pPr>
              <w:overflowPunct w:val="0"/>
              <w:autoSpaceDE w:val="0"/>
              <w:autoSpaceDN w:val="0"/>
              <w:adjustRightInd w:val="0"/>
              <w:spacing w:after="0" w:line="260" w:lineRule="exact"/>
              <w:jc w:val="both"/>
              <w:textAlignment w:val="baseline"/>
              <w:rPr>
                <w:rFonts w:cs="Arial"/>
                <w:szCs w:val="20"/>
                <w:lang w:eastAsia="sl-SI"/>
              </w:rPr>
            </w:pPr>
            <w:r w:rsidRPr="00F2006C">
              <w:rPr>
                <w:rFonts w:cs="Arial"/>
                <w:szCs w:val="20"/>
                <w:lang w:eastAsia="sl-SI"/>
              </w:rPr>
              <w:t xml:space="preserve">Socialni vidik predmetni zakon zasleduje tudi z načinom regulacije cene toplote, dobavljene s strani </w:t>
            </w:r>
            <w:r w:rsidR="002D6B25" w:rsidRPr="00F2006C">
              <w:rPr>
                <w:rFonts w:cs="Arial"/>
                <w:szCs w:val="20"/>
                <w:lang w:eastAsia="sl-SI"/>
              </w:rPr>
              <w:t>TEŠ</w:t>
            </w:r>
            <w:r w:rsidRPr="00F2006C">
              <w:rPr>
                <w:rFonts w:cs="Arial"/>
                <w:szCs w:val="20"/>
                <w:lang w:eastAsia="sl-SI"/>
              </w:rPr>
              <w:t xml:space="preserve"> distributerju toplote, saj se ta za čas trajanja gospodarske javne službe </w:t>
            </w:r>
            <w:r w:rsidR="004A2ED4">
              <w:rPr>
                <w:rFonts w:cs="Arial"/>
                <w:szCs w:val="20"/>
                <w:lang w:eastAsia="sl-SI"/>
              </w:rPr>
              <w:t>cena toplote</w:t>
            </w:r>
            <w:r w:rsidRPr="00F2006C">
              <w:rPr>
                <w:rFonts w:cs="Arial"/>
                <w:szCs w:val="20"/>
                <w:lang w:eastAsia="sl-SI"/>
              </w:rPr>
              <w:t xml:space="preserve"> fiksira na način, da ostaja enaka ceni za toploto, ki je veljala na dan 1. 10. 2024, pri čemer se nadalje usklajuje zgolj letno z inflacijo. Na ta način so končni odjemalci toplote zaščiteni pred morebitnimi bodočimi porasti cene toplote, do katerih bi lahko prišlo zaradi dvigov njene proizvodne cene s strani izvajalca gospodarske javne službe. Cena toplote je glede na naraščajoče stroške njene proizvodnje skozi pretekla leta sledila trendu rasti:</w:t>
            </w:r>
          </w:p>
          <w:p w14:paraId="0FC87363" w14:textId="04E27637" w:rsidR="00DC66D2" w:rsidRPr="00F2006C" w:rsidRDefault="00DC66D2" w:rsidP="00B94893">
            <w:pPr>
              <w:overflowPunct w:val="0"/>
              <w:autoSpaceDE w:val="0"/>
              <w:autoSpaceDN w:val="0"/>
              <w:adjustRightInd w:val="0"/>
              <w:spacing w:after="0" w:line="260" w:lineRule="exact"/>
              <w:jc w:val="both"/>
              <w:textAlignment w:val="baseline"/>
              <w:rPr>
                <w:rFonts w:cs="Arial"/>
                <w:szCs w:val="20"/>
                <w:lang w:eastAsia="sl-SI"/>
              </w:rPr>
            </w:pPr>
          </w:p>
        </w:tc>
      </w:tr>
      <w:tr w:rsidR="00177AD1" w:rsidRPr="00701631" w14:paraId="7260489B" w14:textId="77777777" w:rsidTr="5041FA45">
        <w:tblPrEx>
          <w:tblCellMar>
            <w:left w:w="70" w:type="dxa"/>
            <w:right w:w="70" w:type="dxa"/>
          </w:tblCellMar>
        </w:tblPrEx>
        <w:trPr>
          <w:gridBefore w:val="2"/>
          <w:gridAfter w:val="1"/>
          <w:wBefore w:w="629" w:type="dxa"/>
          <w:wAfter w:w="1258" w:type="dxa"/>
          <w:trHeight w:val="270"/>
        </w:trPr>
        <w:tc>
          <w:tcPr>
            <w:tcW w:w="1258" w:type="dxa"/>
            <w:tcBorders>
              <w:top w:val="nil"/>
              <w:left w:val="nil"/>
              <w:bottom w:val="nil"/>
              <w:right w:val="nil"/>
            </w:tcBorders>
            <w:shd w:val="clear" w:color="auto" w:fill="FFFFFF" w:themeFill="background1"/>
            <w:noWrap/>
            <w:vAlign w:val="bottom"/>
            <w:hideMark/>
          </w:tcPr>
          <w:p w14:paraId="353EA079" w14:textId="77777777" w:rsidR="004B4A2C" w:rsidRPr="00701631" w:rsidRDefault="004B4A2C" w:rsidP="005C7BF7">
            <w:pPr>
              <w:spacing w:after="0" w:line="240" w:lineRule="auto"/>
              <w:rPr>
                <w:rFonts w:eastAsia="Times New Roman" w:cs="Arial"/>
                <w:sz w:val="18"/>
                <w:szCs w:val="18"/>
                <w:lang w:eastAsia="sl-SI"/>
              </w:rPr>
            </w:pPr>
            <w:r w:rsidRPr="00701631">
              <w:rPr>
                <w:rFonts w:eastAsia="Times New Roman" w:cs="Arial"/>
                <w:sz w:val="18"/>
                <w:szCs w:val="18"/>
                <w:lang w:eastAsia="sl-SI"/>
              </w:rPr>
              <w:t> </w:t>
            </w:r>
          </w:p>
        </w:tc>
        <w:tc>
          <w:tcPr>
            <w:tcW w:w="629" w:type="dxa"/>
            <w:gridSpan w:val="3"/>
            <w:tcBorders>
              <w:top w:val="nil"/>
              <w:left w:val="nil"/>
              <w:bottom w:val="nil"/>
              <w:right w:val="nil"/>
            </w:tcBorders>
            <w:shd w:val="clear" w:color="auto" w:fill="FFFFFF" w:themeFill="background1"/>
            <w:noWrap/>
            <w:vAlign w:val="bottom"/>
            <w:hideMark/>
          </w:tcPr>
          <w:p w14:paraId="3E9F241D"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2019</w:t>
            </w:r>
          </w:p>
        </w:tc>
        <w:tc>
          <w:tcPr>
            <w:tcW w:w="1258" w:type="dxa"/>
            <w:tcBorders>
              <w:top w:val="nil"/>
              <w:left w:val="nil"/>
              <w:bottom w:val="nil"/>
              <w:right w:val="nil"/>
            </w:tcBorders>
            <w:shd w:val="clear" w:color="auto" w:fill="FFFFFF" w:themeFill="background1"/>
            <w:noWrap/>
            <w:vAlign w:val="bottom"/>
            <w:hideMark/>
          </w:tcPr>
          <w:p w14:paraId="7A39446C"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 xml:space="preserve"> 2020</w:t>
            </w:r>
          </w:p>
        </w:tc>
        <w:tc>
          <w:tcPr>
            <w:tcW w:w="629" w:type="dxa"/>
            <w:gridSpan w:val="2"/>
            <w:tcBorders>
              <w:top w:val="nil"/>
              <w:left w:val="nil"/>
              <w:bottom w:val="nil"/>
              <w:right w:val="nil"/>
            </w:tcBorders>
            <w:shd w:val="clear" w:color="auto" w:fill="FFFFFF" w:themeFill="background1"/>
            <w:noWrap/>
            <w:vAlign w:val="bottom"/>
            <w:hideMark/>
          </w:tcPr>
          <w:p w14:paraId="0202E5EA"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 xml:space="preserve"> 2021</w:t>
            </w:r>
          </w:p>
        </w:tc>
        <w:tc>
          <w:tcPr>
            <w:tcW w:w="1258" w:type="dxa"/>
            <w:tcBorders>
              <w:top w:val="nil"/>
              <w:left w:val="nil"/>
              <w:bottom w:val="nil"/>
              <w:right w:val="nil"/>
            </w:tcBorders>
            <w:shd w:val="clear" w:color="auto" w:fill="FFFFFF" w:themeFill="background1"/>
            <w:noWrap/>
            <w:vAlign w:val="bottom"/>
            <w:hideMark/>
          </w:tcPr>
          <w:p w14:paraId="443AED17"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 xml:space="preserve"> 2022</w:t>
            </w:r>
          </w:p>
        </w:tc>
        <w:tc>
          <w:tcPr>
            <w:tcW w:w="629" w:type="dxa"/>
            <w:gridSpan w:val="2"/>
            <w:tcBorders>
              <w:top w:val="nil"/>
              <w:left w:val="nil"/>
              <w:bottom w:val="nil"/>
              <w:right w:val="nil"/>
            </w:tcBorders>
            <w:shd w:val="clear" w:color="auto" w:fill="FFFFFF" w:themeFill="background1"/>
            <w:noWrap/>
            <w:vAlign w:val="bottom"/>
            <w:hideMark/>
          </w:tcPr>
          <w:p w14:paraId="23A67635"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 xml:space="preserve"> 2023</w:t>
            </w:r>
          </w:p>
        </w:tc>
        <w:tc>
          <w:tcPr>
            <w:tcW w:w="1258" w:type="dxa"/>
            <w:gridSpan w:val="2"/>
            <w:tcBorders>
              <w:top w:val="nil"/>
              <w:left w:val="nil"/>
              <w:bottom w:val="nil"/>
              <w:right w:val="nil"/>
            </w:tcBorders>
            <w:shd w:val="clear" w:color="auto" w:fill="FFFFFF" w:themeFill="background1"/>
            <w:noWrap/>
            <w:vAlign w:val="bottom"/>
            <w:hideMark/>
          </w:tcPr>
          <w:p w14:paraId="44119A7B"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2024 (ocena)</w:t>
            </w:r>
          </w:p>
        </w:tc>
      </w:tr>
      <w:tr w:rsidR="00177AD1" w:rsidRPr="00701631" w14:paraId="49EFFF46" w14:textId="77777777" w:rsidTr="5041FA45">
        <w:tblPrEx>
          <w:tblCellMar>
            <w:left w:w="70" w:type="dxa"/>
            <w:right w:w="70" w:type="dxa"/>
          </w:tblCellMar>
        </w:tblPrEx>
        <w:trPr>
          <w:gridBefore w:val="2"/>
          <w:gridAfter w:val="1"/>
          <w:wBefore w:w="629" w:type="dxa"/>
          <w:wAfter w:w="1258" w:type="dxa"/>
          <w:trHeight w:val="270"/>
        </w:trPr>
        <w:tc>
          <w:tcPr>
            <w:tcW w:w="1258" w:type="dxa"/>
            <w:tcBorders>
              <w:top w:val="single" w:sz="4" w:space="0" w:color="auto"/>
              <w:left w:val="nil"/>
              <w:bottom w:val="nil"/>
              <w:right w:val="nil"/>
            </w:tcBorders>
            <w:shd w:val="clear" w:color="auto" w:fill="FFFFFF" w:themeFill="background1"/>
            <w:noWrap/>
            <w:vAlign w:val="bottom"/>
          </w:tcPr>
          <w:p w14:paraId="72CE6009" w14:textId="77777777" w:rsidR="004B4A2C" w:rsidRPr="00701631" w:rsidRDefault="004B4A2C" w:rsidP="005C7BF7">
            <w:pPr>
              <w:spacing w:after="0" w:line="240" w:lineRule="auto"/>
              <w:rPr>
                <w:rFonts w:eastAsia="Times New Roman" w:cs="Arial"/>
                <w:sz w:val="18"/>
                <w:szCs w:val="18"/>
                <w:lang w:eastAsia="sl-SI"/>
              </w:rPr>
            </w:pPr>
          </w:p>
        </w:tc>
        <w:tc>
          <w:tcPr>
            <w:tcW w:w="629" w:type="dxa"/>
            <w:gridSpan w:val="3"/>
            <w:tcBorders>
              <w:top w:val="single" w:sz="4" w:space="0" w:color="auto"/>
              <w:left w:val="nil"/>
              <w:bottom w:val="nil"/>
              <w:right w:val="nil"/>
            </w:tcBorders>
            <w:shd w:val="clear" w:color="auto" w:fill="FFFFFF" w:themeFill="background1"/>
            <w:noWrap/>
            <w:vAlign w:val="bottom"/>
          </w:tcPr>
          <w:p w14:paraId="724731AD" w14:textId="77777777" w:rsidR="004B4A2C" w:rsidRPr="00701631" w:rsidRDefault="004B4A2C" w:rsidP="005C7BF7">
            <w:pPr>
              <w:spacing w:after="0" w:line="240" w:lineRule="auto"/>
              <w:jc w:val="right"/>
              <w:rPr>
                <w:rFonts w:eastAsia="Times New Roman" w:cs="Arial"/>
                <w:sz w:val="18"/>
                <w:szCs w:val="18"/>
                <w:lang w:eastAsia="sl-SI"/>
              </w:rPr>
            </w:pPr>
          </w:p>
        </w:tc>
        <w:tc>
          <w:tcPr>
            <w:tcW w:w="1258" w:type="dxa"/>
            <w:tcBorders>
              <w:top w:val="single" w:sz="4" w:space="0" w:color="auto"/>
              <w:left w:val="nil"/>
              <w:bottom w:val="nil"/>
              <w:right w:val="nil"/>
            </w:tcBorders>
            <w:shd w:val="clear" w:color="auto" w:fill="FFFFFF" w:themeFill="background1"/>
            <w:noWrap/>
            <w:vAlign w:val="bottom"/>
          </w:tcPr>
          <w:p w14:paraId="3049B628" w14:textId="77777777" w:rsidR="004B4A2C" w:rsidRPr="00701631" w:rsidRDefault="004B4A2C" w:rsidP="005C7BF7">
            <w:pPr>
              <w:spacing w:after="0" w:line="240" w:lineRule="auto"/>
              <w:jc w:val="right"/>
              <w:rPr>
                <w:rFonts w:eastAsia="Times New Roman" w:cs="Arial"/>
                <w:sz w:val="18"/>
                <w:szCs w:val="18"/>
                <w:lang w:eastAsia="sl-SI"/>
              </w:rPr>
            </w:pPr>
          </w:p>
        </w:tc>
        <w:tc>
          <w:tcPr>
            <w:tcW w:w="629" w:type="dxa"/>
            <w:gridSpan w:val="2"/>
            <w:tcBorders>
              <w:top w:val="single" w:sz="4" w:space="0" w:color="auto"/>
              <w:left w:val="nil"/>
              <w:bottom w:val="nil"/>
              <w:right w:val="nil"/>
            </w:tcBorders>
            <w:shd w:val="clear" w:color="auto" w:fill="FFFFFF" w:themeFill="background1"/>
            <w:noWrap/>
            <w:vAlign w:val="bottom"/>
          </w:tcPr>
          <w:p w14:paraId="16DDDD32" w14:textId="77777777" w:rsidR="004B4A2C" w:rsidRPr="00701631" w:rsidRDefault="004B4A2C" w:rsidP="005C7BF7">
            <w:pPr>
              <w:spacing w:after="0" w:line="240" w:lineRule="auto"/>
              <w:jc w:val="right"/>
              <w:rPr>
                <w:rFonts w:eastAsia="Times New Roman" w:cs="Arial"/>
                <w:sz w:val="18"/>
                <w:szCs w:val="18"/>
                <w:lang w:eastAsia="sl-SI"/>
              </w:rPr>
            </w:pPr>
          </w:p>
        </w:tc>
        <w:tc>
          <w:tcPr>
            <w:tcW w:w="1258" w:type="dxa"/>
            <w:tcBorders>
              <w:top w:val="single" w:sz="4" w:space="0" w:color="auto"/>
              <w:left w:val="nil"/>
              <w:bottom w:val="nil"/>
              <w:right w:val="nil"/>
            </w:tcBorders>
            <w:shd w:val="clear" w:color="auto" w:fill="FFFFFF" w:themeFill="background1"/>
            <w:noWrap/>
            <w:vAlign w:val="bottom"/>
          </w:tcPr>
          <w:p w14:paraId="587B97A3" w14:textId="77777777" w:rsidR="004B4A2C" w:rsidRPr="00701631" w:rsidRDefault="004B4A2C" w:rsidP="005C7BF7">
            <w:pPr>
              <w:spacing w:after="0" w:line="240" w:lineRule="auto"/>
              <w:jc w:val="right"/>
              <w:rPr>
                <w:rFonts w:eastAsia="Times New Roman" w:cs="Arial"/>
                <w:sz w:val="18"/>
                <w:szCs w:val="18"/>
                <w:lang w:eastAsia="sl-SI"/>
              </w:rPr>
            </w:pPr>
          </w:p>
        </w:tc>
        <w:tc>
          <w:tcPr>
            <w:tcW w:w="629" w:type="dxa"/>
            <w:gridSpan w:val="2"/>
            <w:tcBorders>
              <w:top w:val="single" w:sz="4" w:space="0" w:color="auto"/>
              <w:left w:val="nil"/>
              <w:bottom w:val="nil"/>
              <w:right w:val="nil"/>
            </w:tcBorders>
            <w:shd w:val="clear" w:color="auto" w:fill="FFFFFF" w:themeFill="background1"/>
            <w:noWrap/>
            <w:vAlign w:val="bottom"/>
          </w:tcPr>
          <w:p w14:paraId="18752534" w14:textId="77777777" w:rsidR="004B4A2C" w:rsidRPr="00701631" w:rsidRDefault="004B4A2C" w:rsidP="005C7BF7">
            <w:pPr>
              <w:spacing w:after="0" w:line="240" w:lineRule="auto"/>
              <w:jc w:val="right"/>
              <w:rPr>
                <w:rFonts w:eastAsia="Times New Roman" w:cs="Arial"/>
                <w:sz w:val="18"/>
                <w:szCs w:val="18"/>
                <w:lang w:eastAsia="sl-SI"/>
              </w:rPr>
            </w:pPr>
          </w:p>
        </w:tc>
        <w:tc>
          <w:tcPr>
            <w:tcW w:w="1258" w:type="dxa"/>
            <w:gridSpan w:val="2"/>
            <w:tcBorders>
              <w:top w:val="single" w:sz="4" w:space="0" w:color="auto"/>
              <w:left w:val="nil"/>
              <w:bottom w:val="nil"/>
              <w:right w:val="nil"/>
            </w:tcBorders>
            <w:shd w:val="clear" w:color="auto" w:fill="FFFFFF" w:themeFill="background1"/>
            <w:noWrap/>
            <w:vAlign w:val="bottom"/>
          </w:tcPr>
          <w:p w14:paraId="6120FF53" w14:textId="77777777" w:rsidR="004B4A2C" w:rsidRPr="00701631" w:rsidRDefault="004B4A2C" w:rsidP="005C7BF7">
            <w:pPr>
              <w:spacing w:after="0" w:line="240" w:lineRule="auto"/>
              <w:jc w:val="right"/>
              <w:rPr>
                <w:rFonts w:eastAsia="Times New Roman" w:cs="Arial"/>
                <w:sz w:val="18"/>
                <w:szCs w:val="18"/>
                <w:lang w:eastAsia="sl-SI"/>
              </w:rPr>
            </w:pPr>
          </w:p>
        </w:tc>
      </w:tr>
      <w:tr w:rsidR="00177AD1" w:rsidRPr="00701631" w14:paraId="3CBE26D6" w14:textId="77777777" w:rsidTr="5041FA45">
        <w:tblPrEx>
          <w:tblCellMar>
            <w:left w:w="70" w:type="dxa"/>
            <w:right w:w="70" w:type="dxa"/>
          </w:tblCellMar>
        </w:tblPrEx>
        <w:trPr>
          <w:gridBefore w:val="2"/>
          <w:gridAfter w:val="1"/>
          <w:wBefore w:w="629" w:type="dxa"/>
          <w:wAfter w:w="1258" w:type="dxa"/>
          <w:trHeight w:val="270"/>
        </w:trPr>
        <w:tc>
          <w:tcPr>
            <w:tcW w:w="1258" w:type="dxa"/>
            <w:tcBorders>
              <w:top w:val="nil"/>
              <w:left w:val="nil"/>
              <w:bottom w:val="single" w:sz="4" w:space="0" w:color="auto"/>
              <w:right w:val="nil"/>
            </w:tcBorders>
            <w:shd w:val="clear" w:color="auto" w:fill="FFFFFF" w:themeFill="background1"/>
            <w:noWrap/>
            <w:vAlign w:val="bottom"/>
            <w:hideMark/>
          </w:tcPr>
          <w:p w14:paraId="1720FE65" w14:textId="77777777" w:rsidR="004B4A2C" w:rsidRPr="00701631" w:rsidRDefault="004B4A2C" w:rsidP="005C7BF7">
            <w:pPr>
              <w:spacing w:after="0" w:line="240" w:lineRule="auto"/>
              <w:rPr>
                <w:rFonts w:eastAsia="Times New Roman" w:cs="Arial"/>
                <w:sz w:val="18"/>
                <w:szCs w:val="18"/>
                <w:lang w:eastAsia="sl-SI"/>
              </w:rPr>
            </w:pPr>
            <w:r w:rsidRPr="00701631">
              <w:rPr>
                <w:rFonts w:eastAsia="Times New Roman" w:cs="Arial"/>
                <w:sz w:val="18"/>
                <w:szCs w:val="18"/>
                <w:lang w:eastAsia="sl-SI"/>
              </w:rPr>
              <w:t>TOPLOTNA ENERGIJA v GWh</w:t>
            </w:r>
          </w:p>
        </w:tc>
        <w:tc>
          <w:tcPr>
            <w:tcW w:w="629" w:type="dxa"/>
            <w:gridSpan w:val="3"/>
            <w:tcBorders>
              <w:top w:val="nil"/>
              <w:left w:val="nil"/>
              <w:bottom w:val="single" w:sz="4" w:space="0" w:color="auto"/>
              <w:right w:val="nil"/>
            </w:tcBorders>
            <w:shd w:val="clear" w:color="auto" w:fill="FFFFFF" w:themeFill="background1"/>
            <w:noWrap/>
            <w:vAlign w:val="bottom"/>
            <w:hideMark/>
          </w:tcPr>
          <w:p w14:paraId="67CC13A0"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316</w:t>
            </w:r>
          </w:p>
        </w:tc>
        <w:tc>
          <w:tcPr>
            <w:tcW w:w="1258" w:type="dxa"/>
            <w:tcBorders>
              <w:top w:val="nil"/>
              <w:left w:val="nil"/>
              <w:bottom w:val="single" w:sz="4" w:space="0" w:color="auto"/>
              <w:right w:val="nil"/>
            </w:tcBorders>
            <w:shd w:val="clear" w:color="auto" w:fill="FFFFFF" w:themeFill="background1"/>
            <w:noWrap/>
            <w:vAlign w:val="bottom"/>
            <w:hideMark/>
          </w:tcPr>
          <w:p w14:paraId="1B19BE0A"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320</w:t>
            </w:r>
          </w:p>
        </w:tc>
        <w:tc>
          <w:tcPr>
            <w:tcW w:w="629" w:type="dxa"/>
            <w:gridSpan w:val="2"/>
            <w:tcBorders>
              <w:top w:val="nil"/>
              <w:left w:val="nil"/>
              <w:bottom w:val="single" w:sz="4" w:space="0" w:color="auto"/>
              <w:right w:val="nil"/>
            </w:tcBorders>
            <w:shd w:val="clear" w:color="auto" w:fill="FFFFFF" w:themeFill="background1"/>
            <w:noWrap/>
            <w:vAlign w:val="bottom"/>
            <w:hideMark/>
          </w:tcPr>
          <w:p w14:paraId="459C421A"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343</w:t>
            </w:r>
          </w:p>
        </w:tc>
        <w:tc>
          <w:tcPr>
            <w:tcW w:w="1258" w:type="dxa"/>
            <w:tcBorders>
              <w:top w:val="nil"/>
              <w:left w:val="nil"/>
              <w:bottom w:val="single" w:sz="4" w:space="0" w:color="auto"/>
              <w:right w:val="nil"/>
            </w:tcBorders>
            <w:shd w:val="clear" w:color="auto" w:fill="FFFFFF" w:themeFill="background1"/>
            <w:noWrap/>
            <w:vAlign w:val="bottom"/>
            <w:hideMark/>
          </w:tcPr>
          <w:p w14:paraId="16A0A954"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319</w:t>
            </w:r>
          </w:p>
        </w:tc>
        <w:tc>
          <w:tcPr>
            <w:tcW w:w="629" w:type="dxa"/>
            <w:gridSpan w:val="2"/>
            <w:tcBorders>
              <w:top w:val="nil"/>
              <w:left w:val="nil"/>
              <w:bottom w:val="single" w:sz="4" w:space="0" w:color="auto"/>
              <w:right w:val="nil"/>
            </w:tcBorders>
            <w:shd w:val="clear" w:color="auto" w:fill="FFFFFF" w:themeFill="background1"/>
            <w:noWrap/>
            <w:vAlign w:val="bottom"/>
            <w:hideMark/>
          </w:tcPr>
          <w:p w14:paraId="2C8CB2BD"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305</w:t>
            </w:r>
          </w:p>
        </w:tc>
        <w:tc>
          <w:tcPr>
            <w:tcW w:w="1258" w:type="dxa"/>
            <w:gridSpan w:val="2"/>
            <w:tcBorders>
              <w:top w:val="nil"/>
              <w:left w:val="nil"/>
              <w:bottom w:val="single" w:sz="4" w:space="0" w:color="auto"/>
              <w:right w:val="nil"/>
            </w:tcBorders>
            <w:shd w:val="clear" w:color="auto" w:fill="FFFFFF" w:themeFill="background1"/>
            <w:noWrap/>
            <w:vAlign w:val="bottom"/>
            <w:hideMark/>
          </w:tcPr>
          <w:p w14:paraId="2CB1D17B"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273</w:t>
            </w:r>
          </w:p>
        </w:tc>
      </w:tr>
      <w:tr w:rsidR="00177AD1" w:rsidRPr="00701631" w14:paraId="5095DD87" w14:textId="77777777" w:rsidTr="00D06AE2">
        <w:tblPrEx>
          <w:tblCellMar>
            <w:left w:w="70" w:type="dxa"/>
            <w:right w:w="70" w:type="dxa"/>
          </w:tblCellMar>
        </w:tblPrEx>
        <w:trPr>
          <w:gridBefore w:val="2"/>
          <w:gridAfter w:val="1"/>
          <w:wBefore w:w="629" w:type="dxa"/>
          <w:wAfter w:w="1258" w:type="dxa"/>
          <w:trHeight w:val="540"/>
        </w:trPr>
        <w:tc>
          <w:tcPr>
            <w:tcW w:w="1286" w:type="dxa"/>
            <w:gridSpan w:val="2"/>
            <w:tcBorders>
              <w:top w:val="nil"/>
              <w:left w:val="nil"/>
              <w:bottom w:val="single" w:sz="4" w:space="0" w:color="auto"/>
              <w:right w:val="nil"/>
            </w:tcBorders>
            <w:shd w:val="clear" w:color="auto" w:fill="FFFFFF" w:themeFill="background1"/>
            <w:vAlign w:val="bottom"/>
            <w:hideMark/>
          </w:tcPr>
          <w:p w14:paraId="65E4C0B3" w14:textId="77777777" w:rsidR="004B4A2C" w:rsidRPr="00701631" w:rsidRDefault="004B4A2C" w:rsidP="005C7BF7">
            <w:pPr>
              <w:spacing w:after="0" w:line="240" w:lineRule="auto"/>
              <w:rPr>
                <w:rFonts w:eastAsia="Times New Roman" w:cs="Arial"/>
                <w:sz w:val="18"/>
                <w:szCs w:val="18"/>
                <w:lang w:eastAsia="sl-SI"/>
              </w:rPr>
            </w:pPr>
            <w:r w:rsidRPr="00701631">
              <w:rPr>
                <w:rFonts w:eastAsia="Times New Roman" w:cs="Arial"/>
                <w:sz w:val="18"/>
                <w:szCs w:val="18"/>
                <w:lang w:eastAsia="sl-SI"/>
              </w:rPr>
              <w:t>POVPREČNA DOSEŽENA CENA TOPLOTNE ENERGIJE v EUR/GWh</w:t>
            </w:r>
          </w:p>
        </w:tc>
        <w:tc>
          <w:tcPr>
            <w:tcW w:w="601" w:type="dxa"/>
            <w:gridSpan w:val="2"/>
            <w:tcBorders>
              <w:top w:val="nil"/>
              <w:left w:val="nil"/>
              <w:bottom w:val="single" w:sz="4" w:space="0" w:color="auto"/>
              <w:right w:val="nil"/>
            </w:tcBorders>
            <w:shd w:val="clear" w:color="auto" w:fill="FFFFFF" w:themeFill="background1"/>
            <w:noWrap/>
            <w:vAlign w:val="center"/>
            <w:hideMark/>
          </w:tcPr>
          <w:p w14:paraId="13C16E85"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21,19</w:t>
            </w:r>
          </w:p>
        </w:tc>
        <w:tc>
          <w:tcPr>
            <w:tcW w:w="1258" w:type="dxa"/>
            <w:tcBorders>
              <w:top w:val="nil"/>
              <w:left w:val="nil"/>
              <w:bottom w:val="single" w:sz="4" w:space="0" w:color="auto"/>
              <w:right w:val="nil"/>
            </w:tcBorders>
            <w:shd w:val="clear" w:color="auto" w:fill="FFFFFF" w:themeFill="background1"/>
            <w:noWrap/>
            <w:vAlign w:val="center"/>
            <w:hideMark/>
          </w:tcPr>
          <w:p w14:paraId="7EB98F79"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21,61</w:t>
            </w:r>
          </w:p>
        </w:tc>
        <w:tc>
          <w:tcPr>
            <w:tcW w:w="629" w:type="dxa"/>
            <w:gridSpan w:val="2"/>
            <w:tcBorders>
              <w:top w:val="nil"/>
              <w:left w:val="nil"/>
              <w:bottom w:val="single" w:sz="4" w:space="0" w:color="auto"/>
              <w:right w:val="nil"/>
            </w:tcBorders>
            <w:shd w:val="clear" w:color="auto" w:fill="FFFFFF" w:themeFill="background1"/>
            <w:noWrap/>
            <w:vAlign w:val="center"/>
            <w:hideMark/>
          </w:tcPr>
          <w:p w14:paraId="2FC206C6"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28,91</w:t>
            </w:r>
          </w:p>
        </w:tc>
        <w:tc>
          <w:tcPr>
            <w:tcW w:w="1258" w:type="dxa"/>
            <w:tcBorders>
              <w:top w:val="nil"/>
              <w:left w:val="nil"/>
              <w:bottom w:val="single" w:sz="4" w:space="0" w:color="auto"/>
              <w:right w:val="nil"/>
            </w:tcBorders>
            <w:shd w:val="clear" w:color="auto" w:fill="FFFFFF" w:themeFill="background1"/>
            <w:noWrap/>
            <w:vAlign w:val="center"/>
            <w:hideMark/>
          </w:tcPr>
          <w:p w14:paraId="418AB079"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30,22</w:t>
            </w:r>
          </w:p>
        </w:tc>
        <w:tc>
          <w:tcPr>
            <w:tcW w:w="629" w:type="dxa"/>
            <w:gridSpan w:val="2"/>
            <w:tcBorders>
              <w:top w:val="nil"/>
              <w:left w:val="nil"/>
              <w:bottom w:val="single" w:sz="4" w:space="0" w:color="auto"/>
              <w:right w:val="nil"/>
            </w:tcBorders>
            <w:shd w:val="clear" w:color="auto" w:fill="FFFFFF" w:themeFill="background1"/>
            <w:noWrap/>
            <w:vAlign w:val="center"/>
            <w:hideMark/>
          </w:tcPr>
          <w:p w14:paraId="00A0E3EF"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47,03</w:t>
            </w:r>
          </w:p>
        </w:tc>
        <w:tc>
          <w:tcPr>
            <w:tcW w:w="1258" w:type="dxa"/>
            <w:gridSpan w:val="2"/>
            <w:tcBorders>
              <w:top w:val="nil"/>
              <w:left w:val="nil"/>
              <w:bottom w:val="single" w:sz="4" w:space="0" w:color="auto"/>
              <w:right w:val="nil"/>
            </w:tcBorders>
            <w:shd w:val="clear" w:color="auto" w:fill="FFFFFF" w:themeFill="background1"/>
            <w:noWrap/>
            <w:vAlign w:val="center"/>
            <w:hideMark/>
          </w:tcPr>
          <w:p w14:paraId="3754F05C" w14:textId="77777777" w:rsidR="004B4A2C" w:rsidRPr="00701631" w:rsidRDefault="004B4A2C" w:rsidP="005C7BF7">
            <w:pPr>
              <w:spacing w:after="0" w:line="240" w:lineRule="auto"/>
              <w:jc w:val="right"/>
              <w:rPr>
                <w:rFonts w:eastAsia="Times New Roman" w:cs="Arial"/>
                <w:sz w:val="18"/>
                <w:szCs w:val="18"/>
                <w:lang w:eastAsia="sl-SI"/>
              </w:rPr>
            </w:pPr>
            <w:r w:rsidRPr="00701631">
              <w:rPr>
                <w:rFonts w:eastAsia="Times New Roman" w:cs="Arial"/>
                <w:sz w:val="18"/>
                <w:szCs w:val="18"/>
                <w:lang w:eastAsia="sl-SI"/>
              </w:rPr>
              <w:t>47,84</w:t>
            </w:r>
          </w:p>
        </w:tc>
      </w:tr>
      <w:bookmarkEnd w:id="5"/>
      <w:tr w:rsidR="00D81B80" w:rsidRPr="00F2006C" w14:paraId="75774F0D" w14:textId="77777777" w:rsidTr="5041FA45">
        <w:trPr>
          <w:trHeight w:val="661"/>
        </w:trPr>
        <w:tc>
          <w:tcPr>
            <w:tcW w:w="8806" w:type="dxa"/>
            <w:gridSpan w:val="15"/>
          </w:tcPr>
          <w:p w14:paraId="345A0AEB" w14:textId="77777777" w:rsidR="00B61E84" w:rsidRDefault="00B61E84" w:rsidP="00E50E8F">
            <w:pPr>
              <w:pStyle w:val="Odstavekseznama"/>
              <w:suppressAutoHyphens/>
              <w:overflowPunct w:val="0"/>
              <w:autoSpaceDE w:val="0"/>
              <w:autoSpaceDN w:val="0"/>
              <w:adjustRightInd w:val="0"/>
              <w:spacing w:line="260" w:lineRule="exact"/>
              <w:ind w:left="0"/>
              <w:textAlignment w:val="baseline"/>
              <w:outlineLvl w:val="3"/>
              <w:rPr>
                <w:rFonts w:cs="Arial"/>
                <w:b/>
                <w:bCs/>
                <w:szCs w:val="20"/>
                <w:lang w:eastAsia="sl-SI"/>
              </w:rPr>
            </w:pPr>
          </w:p>
          <w:p w14:paraId="1839172E" w14:textId="6C83686E" w:rsidR="00B94893" w:rsidRPr="00B94893" w:rsidRDefault="00B94893" w:rsidP="00E50E8F">
            <w:pPr>
              <w:pStyle w:val="Odstavekseznama"/>
              <w:suppressAutoHyphens/>
              <w:overflowPunct w:val="0"/>
              <w:autoSpaceDE w:val="0"/>
              <w:autoSpaceDN w:val="0"/>
              <w:adjustRightInd w:val="0"/>
              <w:spacing w:line="260" w:lineRule="exact"/>
              <w:ind w:left="0"/>
              <w:textAlignment w:val="baseline"/>
              <w:outlineLvl w:val="3"/>
              <w:rPr>
                <w:rFonts w:cs="Arial"/>
                <w:szCs w:val="20"/>
                <w:lang w:eastAsia="sl-SI"/>
              </w:rPr>
            </w:pPr>
            <w:r w:rsidRPr="00B94893">
              <w:rPr>
                <w:rFonts w:cs="Arial"/>
                <w:szCs w:val="20"/>
                <w:lang w:eastAsia="sl-SI"/>
              </w:rPr>
              <w:t>Tovrstno rast cen toplote predmetni zakon s predlaganimi rešitvami v nadalje preprečuje.</w:t>
            </w:r>
          </w:p>
          <w:p w14:paraId="14D521AA" w14:textId="77777777" w:rsidR="004B4A2C" w:rsidRDefault="004B4A2C" w:rsidP="00E50E8F">
            <w:pPr>
              <w:pStyle w:val="Odstavekseznama"/>
              <w:suppressAutoHyphens/>
              <w:overflowPunct w:val="0"/>
              <w:autoSpaceDE w:val="0"/>
              <w:autoSpaceDN w:val="0"/>
              <w:adjustRightInd w:val="0"/>
              <w:spacing w:line="260" w:lineRule="exact"/>
              <w:ind w:left="0"/>
              <w:textAlignment w:val="baseline"/>
              <w:outlineLvl w:val="3"/>
              <w:rPr>
                <w:rFonts w:cs="Arial"/>
                <w:b/>
                <w:bCs/>
                <w:szCs w:val="20"/>
                <w:lang w:eastAsia="sl-SI"/>
              </w:rPr>
            </w:pPr>
          </w:p>
          <w:p w14:paraId="3B392B25" w14:textId="67111164" w:rsidR="00F5572C" w:rsidRPr="00F2006C" w:rsidRDefault="00F5572C" w:rsidP="00E50E8F">
            <w:pPr>
              <w:pStyle w:val="Odstavekseznama"/>
              <w:suppressAutoHyphens/>
              <w:overflowPunct w:val="0"/>
              <w:autoSpaceDE w:val="0"/>
              <w:autoSpaceDN w:val="0"/>
              <w:adjustRightInd w:val="0"/>
              <w:spacing w:line="260" w:lineRule="exact"/>
              <w:ind w:left="0"/>
              <w:textAlignment w:val="baseline"/>
              <w:outlineLvl w:val="3"/>
              <w:rPr>
                <w:rFonts w:cs="Arial"/>
                <w:b/>
                <w:bCs/>
                <w:szCs w:val="20"/>
                <w:lang w:eastAsia="sl-SI"/>
              </w:rPr>
            </w:pPr>
            <w:r w:rsidRPr="00F2006C">
              <w:rPr>
                <w:rFonts w:cs="Arial"/>
                <w:b/>
                <w:bCs/>
                <w:szCs w:val="20"/>
                <w:lang w:eastAsia="sl-SI"/>
              </w:rPr>
              <w:t>6.5 Presoja posledic na dokumente razvojnega načrtovanja</w:t>
            </w:r>
          </w:p>
          <w:p w14:paraId="1B3904BC" w14:textId="77777777" w:rsidR="00A50E49" w:rsidRPr="00F2006C" w:rsidRDefault="00A50E49" w:rsidP="00E50E8F">
            <w:pPr>
              <w:pStyle w:val="Odstavekseznama"/>
              <w:suppressAutoHyphens/>
              <w:overflowPunct w:val="0"/>
              <w:autoSpaceDE w:val="0"/>
              <w:autoSpaceDN w:val="0"/>
              <w:adjustRightInd w:val="0"/>
              <w:spacing w:line="260" w:lineRule="exact"/>
              <w:ind w:left="0"/>
              <w:textAlignment w:val="baseline"/>
              <w:outlineLvl w:val="3"/>
              <w:rPr>
                <w:rFonts w:cs="Arial"/>
                <w:szCs w:val="20"/>
                <w:lang w:eastAsia="sl-SI"/>
              </w:rPr>
            </w:pPr>
          </w:p>
        </w:tc>
      </w:tr>
      <w:tr w:rsidR="00D81B80" w:rsidRPr="00F2006C" w14:paraId="5F61B1A3" w14:textId="77777777" w:rsidTr="5041FA45">
        <w:tc>
          <w:tcPr>
            <w:tcW w:w="8806" w:type="dxa"/>
            <w:gridSpan w:val="15"/>
          </w:tcPr>
          <w:p w14:paraId="7D208CBF" w14:textId="7FF376B6" w:rsidR="00F5572C" w:rsidRPr="00F2006C" w:rsidRDefault="009F1EAE" w:rsidP="00E50E8F">
            <w:pPr>
              <w:pStyle w:val="Odstavekseznama"/>
              <w:suppressAutoHyphens/>
              <w:overflowPunct w:val="0"/>
              <w:autoSpaceDE w:val="0"/>
              <w:autoSpaceDN w:val="0"/>
              <w:adjustRightInd w:val="0"/>
              <w:spacing w:line="260" w:lineRule="exact"/>
              <w:ind w:left="0"/>
              <w:jc w:val="both"/>
              <w:textAlignment w:val="baseline"/>
              <w:outlineLvl w:val="3"/>
              <w:rPr>
                <w:rFonts w:cs="Arial"/>
                <w:szCs w:val="20"/>
                <w:lang w:eastAsia="sl-SI"/>
              </w:rPr>
            </w:pPr>
            <w:r w:rsidRPr="00F2006C">
              <w:rPr>
                <w:rFonts w:cs="Arial"/>
                <w:szCs w:val="20"/>
                <w:lang w:eastAsia="sl-SI"/>
              </w:rPr>
              <w:t>Zakon vpliva na cilje zmanjševanja emisij toplogrednih plinov do leta 2030, kot so določeni z veljavnim Nacionalnim energetskim in podnebnim načrtom</w:t>
            </w:r>
            <w:r w:rsidR="00C85A93" w:rsidRPr="00F2006C">
              <w:rPr>
                <w:rFonts w:cs="Arial"/>
                <w:szCs w:val="20"/>
                <w:lang w:eastAsia="sl-SI"/>
              </w:rPr>
              <w:t xml:space="preserve"> (v nadaljnjem besedilu: NEPN)</w:t>
            </w:r>
            <w:r w:rsidRPr="00F2006C">
              <w:rPr>
                <w:rFonts w:cs="Arial"/>
                <w:szCs w:val="20"/>
                <w:lang w:eastAsia="sl-SI"/>
              </w:rPr>
              <w:t xml:space="preserve">. V </w:t>
            </w:r>
            <w:r w:rsidRPr="00F2006C">
              <w:rPr>
                <w:rFonts w:cs="Arial"/>
                <w:szCs w:val="20"/>
                <w:lang w:eastAsia="sl-SI"/>
              </w:rPr>
              <w:lastRenderedPageBreak/>
              <w:t>NEPN sta predvidena postopno opuščanje rabe domačega in uvoženega premoga za energetske namene oziroma zmanjšanje za vsaj – 30 % do leta 2030.</w:t>
            </w:r>
            <w:r w:rsidR="00EA755B" w:rsidRPr="00F2006C">
              <w:rPr>
                <w:rFonts w:cs="Arial"/>
                <w:szCs w:val="20"/>
                <w:lang w:eastAsia="sl-SI"/>
              </w:rPr>
              <w:t xml:space="preserve"> Ocenjuje se, da bi prilagojen režim obratovanja TEŠ </w:t>
            </w:r>
            <w:r w:rsidR="00074935">
              <w:rPr>
                <w:rFonts w:cs="Arial"/>
                <w:szCs w:val="20"/>
                <w:lang w:eastAsia="sl-SI"/>
              </w:rPr>
              <w:t xml:space="preserve">v času trajanja tega zakona </w:t>
            </w:r>
            <w:r w:rsidR="00EA755B" w:rsidRPr="00F2006C">
              <w:rPr>
                <w:rFonts w:cs="Arial"/>
                <w:szCs w:val="20"/>
                <w:lang w:eastAsia="sl-SI"/>
              </w:rPr>
              <w:t xml:space="preserve">doprinesel k zmanjšanju emisij TGP za </w:t>
            </w:r>
            <w:r w:rsidR="00186C5E" w:rsidRPr="00320A74">
              <w:rPr>
                <w:rFonts w:cs="Arial"/>
                <w:szCs w:val="20"/>
                <w:lang w:eastAsia="sl-SI"/>
              </w:rPr>
              <w:t>28%</w:t>
            </w:r>
            <w:r w:rsidR="00EA755B" w:rsidRPr="00F2006C">
              <w:rPr>
                <w:rFonts w:cs="Arial"/>
                <w:szCs w:val="20"/>
                <w:lang w:eastAsia="sl-SI"/>
              </w:rPr>
              <w:t>.</w:t>
            </w:r>
          </w:p>
          <w:p w14:paraId="64C4724C" w14:textId="77777777" w:rsidR="00A50E49" w:rsidRPr="00F2006C" w:rsidRDefault="00A50E49" w:rsidP="00E50E8F">
            <w:pPr>
              <w:pStyle w:val="Odstavekseznama"/>
              <w:suppressAutoHyphens/>
              <w:overflowPunct w:val="0"/>
              <w:autoSpaceDE w:val="0"/>
              <w:autoSpaceDN w:val="0"/>
              <w:adjustRightInd w:val="0"/>
              <w:spacing w:line="260" w:lineRule="exact"/>
              <w:ind w:left="0"/>
              <w:textAlignment w:val="baseline"/>
              <w:outlineLvl w:val="3"/>
              <w:rPr>
                <w:rFonts w:cs="Arial"/>
                <w:szCs w:val="20"/>
                <w:lang w:eastAsia="sl-SI"/>
              </w:rPr>
            </w:pPr>
          </w:p>
        </w:tc>
      </w:tr>
      <w:tr w:rsidR="00D81B80" w:rsidRPr="00F2006C" w14:paraId="5B39F9BE" w14:textId="77777777" w:rsidTr="5041FA45">
        <w:tc>
          <w:tcPr>
            <w:tcW w:w="8806" w:type="dxa"/>
            <w:gridSpan w:val="15"/>
          </w:tcPr>
          <w:p w14:paraId="41E8A6DC" w14:textId="460CB829" w:rsidR="00F5572C" w:rsidRPr="00F2006C" w:rsidRDefault="00F5572C" w:rsidP="00C14110">
            <w:pPr>
              <w:pStyle w:val="Alineazaodstavkom"/>
              <w:spacing w:line="260" w:lineRule="exact"/>
              <w:ind w:left="0" w:firstLine="0"/>
              <w:rPr>
                <w:rFonts w:cs="Arial"/>
                <w:b/>
                <w:szCs w:val="20"/>
              </w:rPr>
            </w:pPr>
            <w:r w:rsidRPr="00F2006C">
              <w:rPr>
                <w:rFonts w:cs="Arial"/>
                <w:b/>
                <w:szCs w:val="20"/>
              </w:rPr>
              <w:lastRenderedPageBreak/>
              <w:t>6.6 Presoja posledic za druga področja</w:t>
            </w:r>
          </w:p>
          <w:p w14:paraId="15562E4D" w14:textId="77777777" w:rsidR="005B689C" w:rsidRPr="00F2006C" w:rsidRDefault="005B689C" w:rsidP="00C14110">
            <w:pPr>
              <w:pStyle w:val="Alineazaodstavkom"/>
              <w:spacing w:line="260" w:lineRule="exact"/>
              <w:ind w:left="0" w:firstLine="0"/>
              <w:rPr>
                <w:rFonts w:cs="Arial"/>
                <w:szCs w:val="20"/>
              </w:rPr>
            </w:pPr>
          </w:p>
          <w:p w14:paraId="263AF46D" w14:textId="77777777" w:rsidR="005B689C" w:rsidRPr="00F2006C" w:rsidRDefault="005B689C" w:rsidP="00C14110">
            <w:pPr>
              <w:pStyle w:val="Alineazaodstavkom"/>
              <w:spacing w:line="260" w:lineRule="exact"/>
              <w:ind w:left="0" w:firstLine="0"/>
              <w:rPr>
                <w:rFonts w:cs="Arial"/>
                <w:szCs w:val="20"/>
              </w:rPr>
            </w:pPr>
            <w:r w:rsidRPr="00F2006C">
              <w:rPr>
                <w:rFonts w:cs="Arial"/>
                <w:szCs w:val="20"/>
              </w:rPr>
              <w:t>Predlog zakona ne vpliva na druga področja.</w:t>
            </w:r>
          </w:p>
          <w:p w14:paraId="3EBFB2C5" w14:textId="77777777" w:rsidR="005B689C" w:rsidRPr="00F2006C" w:rsidRDefault="005B689C" w:rsidP="00C14110">
            <w:pPr>
              <w:pStyle w:val="Alineazaodstavkom"/>
              <w:spacing w:line="260" w:lineRule="exact"/>
              <w:ind w:left="0" w:firstLine="0"/>
              <w:rPr>
                <w:rFonts w:cs="Arial"/>
                <w:b/>
                <w:szCs w:val="20"/>
              </w:rPr>
            </w:pPr>
          </w:p>
        </w:tc>
      </w:tr>
    </w:tbl>
    <w:p w14:paraId="2B7C5398" w14:textId="7301CB8B" w:rsidR="00693290" w:rsidRPr="00F2006C" w:rsidRDefault="00693290" w:rsidP="000B2CF5">
      <w:pPr>
        <w:pStyle w:val="Odstavekseznama"/>
        <w:suppressAutoHyphens/>
        <w:overflowPunct w:val="0"/>
        <w:autoSpaceDE w:val="0"/>
        <w:autoSpaceDN w:val="0"/>
        <w:adjustRightInd w:val="0"/>
        <w:spacing w:line="260" w:lineRule="exact"/>
        <w:ind w:left="340"/>
        <w:textAlignment w:val="baseline"/>
        <w:rPr>
          <w:rFonts w:cs="Arial"/>
          <w:b/>
          <w:bCs/>
          <w:szCs w:val="20"/>
          <w:lang w:eastAsia="sl-SI"/>
        </w:rPr>
      </w:pPr>
      <w:r w:rsidRPr="00F2006C">
        <w:rPr>
          <w:rFonts w:cs="Arial"/>
          <w:b/>
          <w:bCs/>
          <w:szCs w:val="20"/>
          <w:lang w:eastAsia="sl-SI"/>
        </w:rPr>
        <w:t>6.7 Izvajanje sprejetega predpisa:</w:t>
      </w:r>
    </w:p>
    <w:p w14:paraId="156D06E4" w14:textId="77777777" w:rsidR="00693290" w:rsidRPr="00F2006C" w:rsidRDefault="00693290" w:rsidP="000B2CF5">
      <w:pPr>
        <w:suppressAutoHyphens/>
        <w:overflowPunct w:val="0"/>
        <w:autoSpaceDE w:val="0"/>
        <w:autoSpaceDN w:val="0"/>
        <w:adjustRightInd w:val="0"/>
        <w:spacing w:after="0" w:line="260" w:lineRule="exact"/>
        <w:ind w:left="340"/>
        <w:jc w:val="both"/>
        <w:textAlignment w:val="baseline"/>
        <w:rPr>
          <w:rFonts w:eastAsia="Times New Roman" w:cs="Arial"/>
          <w:b/>
          <w:szCs w:val="20"/>
          <w:lang w:eastAsia="sl-SI"/>
        </w:rPr>
      </w:pPr>
    </w:p>
    <w:p w14:paraId="5B9FAC68" w14:textId="77777777" w:rsidR="00693290" w:rsidRPr="00F2006C" w:rsidRDefault="00693290" w:rsidP="000B2CF5">
      <w:pPr>
        <w:numPr>
          <w:ilvl w:val="0"/>
          <w:numId w:val="43"/>
        </w:numPr>
        <w:overflowPunct w:val="0"/>
        <w:autoSpaceDE w:val="0"/>
        <w:autoSpaceDN w:val="0"/>
        <w:adjustRightInd w:val="0"/>
        <w:spacing w:after="120" w:line="260" w:lineRule="exact"/>
        <w:ind w:left="1060"/>
        <w:jc w:val="both"/>
        <w:textAlignment w:val="baseline"/>
        <w:rPr>
          <w:rFonts w:eastAsia="Times New Roman" w:cs="Arial"/>
          <w:szCs w:val="20"/>
          <w:lang w:eastAsia="sl-SI"/>
        </w:rPr>
      </w:pPr>
      <w:r w:rsidRPr="00F2006C">
        <w:rPr>
          <w:rFonts w:eastAsia="Times New Roman" w:cs="Arial"/>
          <w:szCs w:val="20"/>
          <w:lang w:eastAsia="sl-SI"/>
        </w:rPr>
        <w:t>Predstavitev sprejetega zakona:</w:t>
      </w:r>
    </w:p>
    <w:p w14:paraId="17A608D8" w14:textId="77777777" w:rsidR="00693290" w:rsidRPr="00F2006C" w:rsidRDefault="00693290" w:rsidP="000B2CF5">
      <w:pPr>
        <w:overflowPunct w:val="0"/>
        <w:autoSpaceDE w:val="0"/>
        <w:autoSpaceDN w:val="0"/>
        <w:adjustRightInd w:val="0"/>
        <w:spacing w:after="120"/>
        <w:ind w:left="1060"/>
        <w:jc w:val="both"/>
        <w:textAlignment w:val="baseline"/>
        <w:rPr>
          <w:rFonts w:eastAsia="Times New Roman" w:cs="Arial"/>
          <w:szCs w:val="20"/>
          <w:lang w:eastAsia="sl-SI"/>
        </w:rPr>
      </w:pPr>
      <w:r w:rsidRPr="00F2006C">
        <w:rPr>
          <w:rFonts w:eastAsia="Times New Roman" w:cs="Arial"/>
          <w:szCs w:val="20"/>
          <w:lang w:eastAsia="sl-SI"/>
        </w:rPr>
        <w:t>Zakon bo objavljen na spletni strani MOPE. Posebne delavnice trenutno niso predvidene.</w:t>
      </w:r>
    </w:p>
    <w:p w14:paraId="57AE11FF" w14:textId="77777777" w:rsidR="00693290" w:rsidRPr="00F2006C" w:rsidRDefault="00693290" w:rsidP="000B2CF5">
      <w:pPr>
        <w:numPr>
          <w:ilvl w:val="0"/>
          <w:numId w:val="43"/>
        </w:numPr>
        <w:overflowPunct w:val="0"/>
        <w:autoSpaceDE w:val="0"/>
        <w:autoSpaceDN w:val="0"/>
        <w:adjustRightInd w:val="0"/>
        <w:spacing w:after="120" w:line="260" w:lineRule="exact"/>
        <w:ind w:left="1060"/>
        <w:jc w:val="both"/>
        <w:textAlignment w:val="baseline"/>
        <w:rPr>
          <w:rFonts w:eastAsia="Times New Roman" w:cs="Arial"/>
          <w:szCs w:val="20"/>
          <w:lang w:eastAsia="sl-SI"/>
        </w:rPr>
      </w:pPr>
      <w:r w:rsidRPr="00F2006C">
        <w:rPr>
          <w:rFonts w:eastAsia="Times New Roman" w:cs="Arial"/>
          <w:szCs w:val="20"/>
          <w:lang w:eastAsia="sl-SI"/>
        </w:rPr>
        <w:t>Spremljanje izvajanja sprejetega predpisa:</w:t>
      </w:r>
    </w:p>
    <w:p w14:paraId="610E2E40" w14:textId="77777777" w:rsidR="009953C0" w:rsidRPr="00F2006C" w:rsidRDefault="00693290" w:rsidP="000B2CF5">
      <w:pPr>
        <w:overflowPunct w:val="0"/>
        <w:autoSpaceDE w:val="0"/>
        <w:autoSpaceDN w:val="0"/>
        <w:adjustRightInd w:val="0"/>
        <w:spacing w:after="120"/>
        <w:ind w:left="700"/>
        <w:jc w:val="both"/>
        <w:textAlignment w:val="baseline"/>
        <w:rPr>
          <w:rFonts w:eastAsia="Times New Roman" w:cs="Arial"/>
          <w:szCs w:val="20"/>
          <w:lang w:eastAsia="sl-SI"/>
        </w:rPr>
      </w:pPr>
      <w:r w:rsidRPr="00F2006C">
        <w:rPr>
          <w:rFonts w:eastAsia="Times New Roman" w:cs="Arial"/>
          <w:szCs w:val="20"/>
          <w:lang w:eastAsia="sl-SI"/>
        </w:rPr>
        <w:t xml:space="preserve">Izvajanje zakona in podzakonskih predpisov bo spremljalo ministrstvo, pristojno za energijo. </w:t>
      </w:r>
    </w:p>
    <w:p w14:paraId="2D3C342D" w14:textId="77777777" w:rsidR="002E0D27" w:rsidRPr="00F2006C" w:rsidRDefault="002E0D27" w:rsidP="000B2CF5">
      <w:pPr>
        <w:overflowPunct w:val="0"/>
        <w:autoSpaceDE w:val="0"/>
        <w:autoSpaceDN w:val="0"/>
        <w:adjustRightInd w:val="0"/>
        <w:spacing w:after="120"/>
        <w:ind w:left="360"/>
        <w:jc w:val="both"/>
        <w:textAlignment w:val="baseline"/>
        <w:rPr>
          <w:rFonts w:eastAsia="Times New Roman" w:cs="Arial"/>
          <w:szCs w:val="20"/>
          <w:lang w:eastAsia="sl-SI"/>
        </w:rPr>
      </w:pPr>
    </w:p>
    <w:p w14:paraId="1ACE3CC9" w14:textId="4B902CF5" w:rsidR="00693290" w:rsidRPr="00F2006C" w:rsidRDefault="00693290" w:rsidP="000B2CF5">
      <w:pPr>
        <w:overflowPunct w:val="0"/>
        <w:autoSpaceDE w:val="0"/>
        <w:autoSpaceDN w:val="0"/>
        <w:adjustRightInd w:val="0"/>
        <w:spacing w:after="120"/>
        <w:ind w:left="340"/>
        <w:jc w:val="both"/>
        <w:textAlignment w:val="baseline"/>
        <w:rPr>
          <w:rFonts w:eastAsia="Times New Roman" w:cs="Arial"/>
          <w:szCs w:val="20"/>
          <w:lang w:eastAsia="sl-SI"/>
        </w:rPr>
      </w:pPr>
      <w:r w:rsidRPr="00F2006C">
        <w:rPr>
          <w:rFonts w:eastAsia="Times New Roman" w:cs="Arial"/>
          <w:b/>
          <w:szCs w:val="20"/>
          <w:lang w:eastAsia="sl-SI"/>
        </w:rPr>
        <w:t>6.8 Druge pomembne okoliščine v zvezi z vprašanji, ki jih ureja predlog zakona</w:t>
      </w:r>
    </w:p>
    <w:p w14:paraId="116443E1" w14:textId="77777777" w:rsidR="009953C0" w:rsidRPr="00F2006C" w:rsidRDefault="00693290" w:rsidP="000B2CF5">
      <w:pPr>
        <w:overflowPunct w:val="0"/>
        <w:autoSpaceDE w:val="0"/>
        <w:autoSpaceDN w:val="0"/>
        <w:adjustRightInd w:val="0"/>
        <w:spacing w:after="120" w:line="260" w:lineRule="exact"/>
        <w:ind w:left="1049"/>
        <w:jc w:val="both"/>
        <w:textAlignment w:val="baseline"/>
        <w:rPr>
          <w:rFonts w:eastAsia="Times New Roman" w:cs="Arial"/>
          <w:szCs w:val="20"/>
          <w:lang w:eastAsia="sl-SI"/>
        </w:rPr>
      </w:pPr>
      <w:r w:rsidRPr="00F2006C">
        <w:rPr>
          <w:rFonts w:eastAsia="Times New Roman" w:cs="Arial"/>
          <w:szCs w:val="20"/>
          <w:lang w:eastAsia="sl-SI"/>
        </w:rPr>
        <w:t>/</w:t>
      </w:r>
    </w:p>
    <w:p w14:paraId="1429DA6C" w14:textId="77777777" w:rsidR="009953C0" w:rsidRPr="00F2006C" w:rsidRDefault="009953C0" w:rsidP="00A77FF7">
      <w:pPr>
        <w:overflowPunct w:val="0"/>
        <w:autoSpaceDE w:val="0"/>
        <w:autoSpaceDN w:val="0"/>
        <w:adjustRightInd w:val="0"/>
        <w:spacing w:after="120" w:line="260" w:lineRule="exact"/>
        <w:ind w:left="1049"/>
        <w:jc w:val="both"/>
        <w:textAlignment w:val="baseline"/>
        <w:rPr>
          <w:rFonts w:eastAsia="Times New Roman" w:cs="Arial"/>
          <w:szCs w:val="20"/>
          <w:lang w:eastAsia="sl-SI"/>
        </w:rPr>
      </w:pPr>
    </w:p>
    <w:p w14:paraId="6BDBC8B7" w14:textId="5784225B" w:rsidR="00693290" w:rsidRPr="00F2006C" w:rsidRDefault="009953C0" w:rsidP="00A77FF7">
      <w:pPr>
        <w:overflowPunct w:val="0"/>
        <w:autoSpaceDE w:val="0"/>
        <w:autoSpaceDN w:val="0"/>
        <w:adjustRightInd w:val="0"/>
        <w:spacing w:after="120" w:line="260" w:lineRule="exact"/>
        <w:ind w:left="340"/>
        <w:jc w:val="both"/>
        <w:textAlignment w:val="baseline"/>
        <w:rPr>
          <w:rFonts w:eastAsia="Times New Roman" w:cs="Arial"/>
          <w:szCs w:val="20"/>
          <w:lang w:eastAsia="sl-SI"/>
        </w:rPr>
      </w:pPr>
      <w:r w:rsidRPr="00F2006C">
        <w:rPr>
          <w:rFonts w:eastAsia="Times New Roman" w:cs="Arial"/>
          <w:b/>
          <w:szCs w:val="20"/>
          <w:lang w:eastAsia="sl-SI"/>
        </w:rPr>
        <w:t xml:space="preserve">7. </w:t>
      </w:r>
      <w:r w:rsidR="00693290" w:rsidRPr="00F2006C">
        <w:rPr>
          <w:rFonts w:eastAsia="Times New Roman" w:cs="Arial"/>
          <w:b/>
          <w:szCs w:val="20"/>
          <w:lang w:eastAsia="sl-SI"/>
        </w:rPr>
        <w:t>PRIKAZ SODELOVANJA JAVNOSTI PRI PRIPRAVI PREDLOGA ZAKONA:</w:t>
      </w:r>
    </w:p>
    <w:p w14:paraId="23FEA13E" w14:textId="77777777" w:rsidR="002C7E0F" w:rsidRPr="00F2006C" w:rsidRDefault="002C7E0F"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p>
    <w:p w14:paraId="0EC5EAF4" w14:textId="77777777" w:rsidR="00470126" w:rsidRPr="00F2006C" w:rsidRDefault="00470126"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r w:rsidRPr="00F2006C">
        <w:rPr>
          <w:rFonts w:eastAsia="Times New Roman" w:cs="Arial"/>
          <w:szCs w:val="20"/>
          <w:lang w:eastAsia="sl-SI"/>
        </w:rPr>
        <w:t xml:space="preserve">Gradivo je bilo objavljeno na e-demokraciji in Portalu Energetika. </w:t>
      </w:r>
    </w:p>
    <w:p w14:paraId="59D34C69" w14:textId="77777777" w:rsidR="00470126" w:rsidRPr="00F2006C" w:rsidRDefault="00470126"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r w:rsidRPr="00F2006C">
        <w:rPr>
          <w:rFonts w:eastAsia="Times New Roman" w:cs="Arial"/>
          <w:szCs w:val="20"/>
          <w:lang w:eastAsia="sl-SI"/>
        </w:rPr>
        <w:t>Datum objave: 18. 10. 2024 do 27. 10. 2024.</w:t>
      </w:r>
    </w:p>
    <w:p w14:paraId="1A2733B6" w14:textId="77777777" w:rsidR="00470126" w:rsidRPr="00F2006C" w:rsidRDefault="00470126"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r w:rsidRPr="00F2006C">
        <w:rPr>
          <w:rFonts w:eastAsia="Times New Roman" w:cs="Arial"/>
          <w:szCs w:val="20"/>
          <w:lang w:eastAsia="sl-SI"/>
        </w:rPr>
        <w:t xml:space="preserve">V razpravo so bili vključeni: </w:t>
      </w:r>
    </w:p>
    <w:p w14:paraId="6CF77F3E" w14:textId="3FF03B7D" w:rsidR="00470126" w:rsidRPr="00F2006C" w:rsidRDefault="00470126"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r w:rsidRPr="00F2006C">
        <w:rPr>
          <w:rFonts w:eastAsia="Times New Roman" w:cs="Arial"/>
          <w:szCs w:val="20"/>
          <w:lang w:eastAsia="sl-SI"/>
        </w:rPr>
        <w:t>-</w:t>
      </w:r>
      <w:r w:rsidRPr="00F2006C">
        <w:rPr>
          <w:rFonts w:eastAsia="Times New Roman" w:cs="Arial"/>
          <w:szCs w:val="20"/>
          <w:lang w:eastAsia="sl-SI"/>
        </w:rPr>
        <w:tab/>
        <w:t>predstavniki zainteresirane javnosti,</w:t>
      </w:r>
    </w:p>
    <w:p w14:paraId="6DD95B37" w14:textId="3F834841" w:rsidR="00470126" w:rsidRPr="00F2006C" w:rsidRDefault="00470126"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r w:rsidRPr="00F2006C">
        <w:rPr>
          <w:rFonts w:eastAsia="Times New Roman" w:cs="Arial"/>
          <w:szCs w:val="20"/>
          <w:lang w:eastAsia="sl-SI"/>
        </w:rPr>
        <w:t>-</w:t>
      </w:r>
      <w:r w:rsidRPr="00F2006C">
        <w:rPr>
          <w:rFonts w:eastAsia="Times New Roman" w:cs="Arial"/>
          <w:szCs w:val="20"/>
          <w:lang w:eastAsia="sl-SI"/>
        </w:rPr>
        <w:tab/>
        <w:t>predstavniki strokovne javnosti.</w:t>
      </w:r>
    </w:p>
    <w:p w14:paraId="468D4A30" w14:textId="77777777" w:rsidR="00470126" w:rsidRPr="00F2006C" w:rsidRDefault="00470126"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p>
    <w:p w14:paraId="3563DAFF" w14:textId="77777777" w:rsidR="00470126" w:rsidRPr="00F2006C" w:rsidRDefault="00470126"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r w:rsidRPr="00F2006C">
        <w:rPr>
          <w:rFonts w:eastAsia="Times New Roman" w:cs="Arial"/>
          <w:szCs w:val="20"/>
          <w:lang w:eastAsia="sl-SI"/>
        </w:rPr>
        <w:t>V fazi javne obravnave smo prejeli pripombe 20 deležnikov, med njimi so:</w:t>
      </w:r>
    </w:p>
    <w:p w14:paraId="3348E483" w14:textId="3B2E2426" w:rsidR="00470126" w:rsidRPr="00F2006C" w:rsidRDefault="00470126"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r w:rsidRPr="00F2006C">
        <w:rPr>
          <w:rFonts w:eastAsia="Times New Roman" w:cs="Arial"/>
          <w:szCs w:val="20"/>
          <w:lang w:eastAsia="sl-SI"/>
        </w:rPr>
        <w:t xml:space="preserve">Agencija za energijo, Borzen d.o.o., Gen energija d.o.o., Gospodarska zbornica Slovenije, </w:t>
      </w:r>
      <w:r w:rsidR="00F4735C">
        <w:rPr>
          <w:rFonts w:eastAsia="Times New Roman" w:cs="Arial"/>
          <w:szCs w:val="20"/>
          <w:lang w:eastAsia="sl-SI"/>
        </w:rPr>
        <w:t>KPV</w:t>
      </w:r>
      <w:r w:rsidRPr="00F2006C">
        <w:rPr>
          <w:rFonts w:eastAsia="Times New Roman" w:cs="Arial"/>
          <w:szCs w:val="20"/>
          <w:lang w:eastAsia="sl-SI"/>
        </w:rPr>
        <w:t xml:space="preserve">, Ljudska iniciativa Velenje, Mestna občina Velenje, Občina Šoštanj, Sindikat delavcev dejavnosti energetike Slovenije, Sindikat delavcev rudarstva in energetike Slovenije, </w:t>
      </w:r>
      <w:r w:rsidR="00F4735C">
        <w:rPr>
          <w:rFonts w:eastAsia="Times New Roman" w:cs="Arial"/>
          <w:szCs w:val="20"/>
          <w:lang w:eastAsia="sl-SI"/>
        </w:rPr>
        <w:t>SDH</w:t>
      </w:r>
      <w:r w:rsidRPr="00F2006C">
        <w:rPr>
          <w:rFonts w:eastAsia="Times New Roman" w:cs="Arial"/>
          <w:szCs w:val="20"/>
          <w:lang w:eastAsia="sl-SI"/>
        </w:rPr>
        <w:t xml:space="preserve">, Slovensko društvo za ohranitev Šaleške energetike, Sindikat podjetja Termoelektrarne Šoštanj, Sindikat pridobivanja energetskih surovin Slovenije, Svet Delavcev družbe Premogovnik Velenje, Svetniška skupina DeSUS v Svetu MOV, </w:t>
      </w:r>
      <w:r w:rsidR="005E5672">
        <w:rPr>
          <w:rFonts w:eastAsia="Times New Roman" w:cs="Arial"/>
          <w:szCs w:val="20"/>
          <w:lang w:eastAsia="sl-SI"/>
        </w:rPr>
        <w:t>TEŠ</w:t>
      </w:r>
      <w:r w:rsidRPr="00F2006C">
        <w:rPr>
          <w:rFonts w:eastAsia="Times New Roman" w:cs="Arial"/>
          <w:szCs w:val="20"/>
          <w:lang w:eastAsia="sl-SI"/>
        </w:rPr>
        <w:t>, Združenje mestnih občin Slovenije, Skupnost občin Slovenije. Imen in priimkov fizičnih oseb, ki niso poslovni subjekti, ne navajamo.</w:t>
      </w:r>
    </w:p>
    <w:p w14:paraId="0E7350A2" w14:textId="77777777" w:rsidR="00470126" w:rsidRPr="00F2006C" w:rsidRDefault="00470126" w:rsidP="00A77FF7">
      <w:pPr>
        <w:widowControl w:val="0"/>
        <w:overflowPunct w:val="0"/>
        <w:autoSpaceDE w:val="0"/>
        <w:autoSpaceDN w:val="0"/>
        <w:adjustRightInd w:val="0"/>
        <w:spacing w:after="0" w:line="260" w:lineRule="exact"/>
        <w:ind w:left="340"/>
        <w:jc w:val="both"/>
        <w:textAlignment w:val="baseline"/>
        <w:rPr>
          <w:rFonts w:eastAsia="Times New Roman" w:cs="Arial"/>
          <w:szCs w:val="20"/>
          <w:lang w:eastAsia="sl-SI"/>
        </w:rPr>
      </w:pPr>
    </w:p>
    <w:p w14:paraId="2401076E" w14:textId="16710459" w:rsidR="007D082A" w:rsidRDefault="00470126" w:rsidP="00A77FF7">
      <w:pPr>
        <w:overflowPunct w:val="0"/>
        <w:autoSpaceDE w:val="0"/>
        <w:autoSpaceDN w:val="0"/>
        <w:adjustRightInd w:val="0"/>
        <w:spacing w:after="0" w:line="260" w:lineRule="exact"/>
        <w:ind w:left="340"/>
        <w:jc w:val="both"/>
        <w:textAlignment w:val="baseline"/>
        <w:rPr>
          <w:rFonts w:eastAsia="Times New Roman" w:cs="Arial"/>
          <w:lang w:eastAsia="sl-SI"/>
        </w:rPr>
      </w:pPr>
      <w:r w:rsidRPr="5DC03A1E">
        <w:rPr>
          <w:rFonts w:eastAsia="Times New Roman" w:cs="Arial"/>
          <w:lang w:eastAsia="sl-SI"/>
        </w:rPr>
        <w:t>Ministrstvo, pristojno za energijo</w:t>
      </w:r>
      <w:r w:rsidR="00371D4C">
        <w:rPr>
          <w:rFonts w:eastAsia="Times New Roman" w:cs="Arial"/>
          <w:lang w:eastAsia="sl-SI"/>
        </w:rPr>
        <w:t>,</w:t>
      </w:r>
      <w:r w:rsidRPr="5DC03A1E">
        <w:rPr>
          <w:rFonts w:eastAsia="Times New Roman" w:cs="Arial"/>
          <w:lang w:eastAsia="sl-SI"/>
        </w:rPr>
        <w:t xml:space="preserve"> je pregledalo in obravnavalo vse prejete pripombe in jih v največji možni meri upoštevalo, v kolikor so bile strokovno utemeljene ter niso bile v nasprotju s pravnim redom Republike Slovenije ter sistemskimi rešitvami predloga zakona.</w:t>
      </w:r>
    </w:p>
    <w:p w14:paraId="5A354B78" w14:textId="76D24075" w:rsidR="005225C9" w:rsidRDefault="005225C9" w:rsidP="00A77FF7">
      <w:pPr>
        <w:overflowPunct w:val="0"/>
        <w:autoSpaceDE w:val="0"/>
        <w:autoSpaceDN w:val="0"/>
        <w:adjustRightInd w:val="0"/>
        <w:spacing w:after="0" w:line="260" w:lineRule="exact"/>
        <w:ind w:left="340"/>
        <w:jc w:val="both"/>
        <w:textAlignment w:val="baseline"/>
        <w:rPr>
          <w:rFonts w:eastAsia="Times New Roman" w:cs="Arial"/>
          <w:lang w:eastAsia="sl-SI"/>
        </w:rPr>
      </w:pPr>
    </w:p>
    <w:p w14:paraId="334B328D" w14:textId="295CCE0B" w:rsidR="005225C9" w:rsidRPr="005225C9" w:rsidRDefault="005225C9" w:rsidP="005225C9">
      <w:pPr>
        <w:overflowPunct w:val="0"/>
        <w:autoSpaceDE w:val="0"/>
        <w:autoSpaceDN w:val="0"/>
        <w:adjustRightInd w:val="0"/>
        <w:spacing w:after="0" w:line="260" w:lineRule="exact"/>
        <w:ind w:left="340"/>
        <w:jc w:val="both"/>
        <w:textAlignment w:val="baseline"/>
        <w:rPr>
          <w:rFonts w:eastAsia="Times New Roman" w:cs="Arial"/>
          <w:lang w:eastAsia="sl-SI"/>
        </w:rPr>
      </w:pPr>
      <w:r w:rsidRPr="005225C9">
        <w:rPr>
          <w:rFonts w:eastAsia="Times New Roman" w:cs="Arial"/>
          <w:lang w:eastAsia="sl-SI"/>
        </w:rPr>
        <w:t>Vsebine zakona iz javne obravnave, na katere je ministrstvo, pristojno za energijo</w:t>
      </w:r>
      <w:r w:rsidR="00586E88">
        <w:rPr>
          <w:rFonts w:eastAsia="Times New Roman" w:cs="Arial"/>
          <w:lang w:eastAsia="sl-SI"/>
        </w:rPr>
        <w:t>,</w:t>
      </w:r>
      <w:r w:rsidRPr="005225C9">
        <w:rPr>
          <w:rFonts w:eastAsia="Times New Roman" w:cs="Arial"/>
          <w:lang w:eastAsia="sl-SI"/>
        </w:rPr>
        <w:t xml:space="preserve"> prejelo večino pripombe, so naslednje:  </w:t>
      </w:r>
    </w:p>
    <w:p w14:paraId="66DF1194" w14:textId="4681A634" w:rsidR="005225C9" w:rsidRPr="005225C9" w:rsidRDefault="005225C9" w:rsidP="005225C9">
      <w:pPr>
        <w:pStyle w:val="Odstavekseznama"/>
        <w:numPr>
          <w:ilvl w:val="0"/>
          <w:numId w:val="67"/>
        </w:numPr>
        <w:overflowPunct w:val="0"/>
        <w:autoSpaceDE w:val="0"/>
        <w:autoSpaceDN w:val="0"/>
        <w:adjustRightInd w:val="0"/>
        <w:spacing w:line="260" w:lineRule="exact"/>
        <w:jc w:val="both"/>
        <w:textAlignment w:val="baseline"/>
        <w:rPr>
          <w:rFonts w:cs="Arial"/>
          <w:lang w:eastAsia="sl-SI"/>
        </w:rPr>
      </w:pPr>
      <w:r w:rsidRPr="005225C9">
        <w:rPr>
          <w:rFonts w:cs="Arial"/>
          <w:lang w:eastAsia="sl-SI"/>
        </w:rPr>
        <w:t xml:space="preserve">5. člen, ki je v drugem in tretjem odstavku predvideval, da lahko Vlada Republike Slovenije s sklepom ugotovi, da so izpolnjeni pogoji za predčasno prenehanje gospodarske javne službe, ko so zagotovljeni zadostni alternativni proizvodni viri za dolgoročno, zanesljivo in varno oskrbo s toploto odjemalcev v Mestni občini Velenje in Občini Šoštanj. Ta vsebina je iz predloga zakona brisana in s tem so bile upoštevane pripombe Sindikata podjetja Termoelektrarne Šoštanj, Mestne občine Velenje in Sindikata pridobivanja energetskih surovin Slovenije; </w:t>
      </w:r>
    </w:p>
    <w:p w14:paraId="16B24A1D" w14:textId="1224EA38" w:rsidR="005225C9" w:rsidRPr="005225C9" w:rsidRDefault="005225C9" w:rsidP="005225C9">
      <w:pPr>
        <w:pStyle w:val="Odstavekseznama"/>
        <w:numPr>
          <w:ilvl w:val="0"/>
          <w:numId w:val="67"/>
        </w:numPr>
        <w:overflowPunct w:val="0"/>
        <w:autoSpaceDE w:val="0"/>
        <w:autoSpaceDN w:val="0"/>
        <w:adjustRightInd w:val="0"/>
        <w:spacing w:line="260" w:lineRule="exact"/>
        <w:jc w:val="both"/>
        <w:textAlignment w:val="baseline"/>
        <w:rPr>
          <w:rFonts w:cs="Arial"/>
          <w:lang w:eastAsia="sl-SI"/>
        </w:rPr>
      </w:pPr>
      <w:r w:rsidRPr="005225C9">
        <w:rPr>
          <w:rFonts w:cs="Arial"/>
          <w:lang w:eastAsia="sl-SI"/>
        </w:rPr>
        <w:t xml:space="preserve">predlog zakona je predvideval, da bo vir financiranja tudi prispevek Mestne občine Velenje in Občine Šoštanj (8. </w:t>
      </w:r>
      <w:r w:rsidR="004271C6">
        <w:rPr>
          <w:rFonts w:cs="Arial"/>
          <w:lang w:eastAsia="sl-SI"/>
        </w:rPr>
        <w:t>č</w:t>
      </w:r>
      <w:r w:rsidRPr="005225C9">
        <w:rPr>
          <w:rFonts w:cs="Arial"/>
          <w:lang w:eastAsia="sl-SI"/>
        </w:rPr>
        <w:t xml:space="preserve">len). Taki rešitvi sta nasprotovali obe občini, </w:t>
      </w:r>
      <w:r w:rsidR="002E304E">
        <w:rPr>
          <w:rFonts w:cs="Arial"/>
          <w:lang w:eastAsia="sl-SI"/>
        </w:rPr>
        <w:t xml:space="preserve">KPV </w:t>
      </w:r>
      <w:r w:rsidRPr="005225C9">
        <w:rPr>
          <w:rFonts w:cs="Arial"/>
          <w:lang w:eastAsia="sl-SI"/>
        </w:rPr>
        <w:t xml:space="preserve">in Sindikat pridobivanja </w:t>
      </w:r>
      <w:r w:rsidRPr="005225C9">
        <w:rPr>
          <w:rFonts w:cs="Arial"/>
          <w:lang w:eastAsia="sl-SI"/>
        </w:rPr>
        <w:lastRenderedPageBreak/>
        <w:t xml:space="preserve">energetskih surovin Slovenije. Pripombe so upoštevane, soprispevek občin je brisan kot vir financiranja gospodarske javne službe; </w:t>
      </w:r>
    </w:p>
    <w:p w14:paraId="50D1EADD" w14:textId="2D3A1FD1" w:rsidR="005225C9" w:rsidRPr="005225C9" w:rsidRDefault="005225C9" w:rsidP="005225C9">
      <w:pPr>
        <w:pStyle w:val="Odstavekseznama"/>
        <w:numPr>
          <w:ilvl w:val="0"/>
          <w:numId w:val="67"/>
        </w:numPr>
        <w:overflowPunct w:val="0"/>
        <w:autoSpaceDE w:val="0"/>
        <w:autoSpaceDN w:val="0"/>
        <w:adjustRightInd w:val="0"/>
        <w:spacing w:line="260" w:lineRule="exact"/>
        <w:jc w:val="both"/>
        <w:textAlignment w:val="baseline"/>
        <w:rPr>
          <w:rFonts w:cs="Arial"/>
          <w:lang w:eastAsia="sl-SI"/>
        </w:rPr>
      </w:pPr>
      <w:r w:rsidRPr="005225C9">
        <w:rPr>
          <w:rFonts w:cs="Arial"/>
          <w:lang w:eastAsia="sl-SI"/>
        </w:rPr>
        <w:t xml:space="preserve">21. člen, ki je predpisoval obveznost za zagotovitev alternativnih proizvodnih virov na način, da morajo Mestna občina Velenje, Občina Šoštanj in distributer toplote najkasneje do konca leta 2027 zagotoviti najmanj 40 MW dodatne nazivne moči alternativnih proizvodnih virov, izbiro zunanjega izvajalca za zagotovitev novih alternativnih virov in izolacijo distribucijskega sistema ter soprispevek občin v primeru neizpolnitve, je spremenjen. Soprispevek občin ni predviden, tako da so s tem upoštevanje pripombe Mestne občine Velenje, Občine Šoštanj, </w:t>
      </w:r>
      <w:r w:rsidR="00F66D06">
        <w:rPr>
          <w:rFonts w:cs="Arial"/>
          <w:lang w:eastAsia="sl-SI"/>
        </w:rPr>
        <w:t>KPV</w:t>
      </w:r>
      <w:r w:rsidRPr="005225C9">
        <w:rPr>
          <w:rFonts w:cs="Arial"/>
          <w:lang w:eastAsia="sl-SI"/>
        </w:rPr>
        <w:t xml:space="preserve">, Ljudske iniciative Velenje ter Sindikata pridobivanja energetskih surovin Slovenije; </w:t>
      </w:r>
    </w:p>
    <w:p w14:paraId="202C0032" w14:textId="19A55AE6" w:rsidR="005225C9" w:rsidRPr="005225C9" w:rsidRDefault="005225C9" w:rsidP="005225C9">
      <w:pPr>
        <w:pStyle w:val="Odstavekseznama"/>
        <w:numPr>
          <w:ilvl w:val="0"/>
          <w:numId w:val="67"/>
        </w:numPr>
        <w:overflowPunct w:val="0"/>
        <w:autoSpaceDE w:val="0"/>
        <w:autoSpaceDN w:val="0"/>
        <w:adjustRightInd w:val="0"/>
        <w:spacing w:line="260" w:lineRule="exact"/>
        <w:jc w:val="both"/>
        <w:textAlignment w:val="baseline"/>
        <w:rPr>
          <w:rFonts w:cs="Arial"/>
          <w:lang w:eastAsia="sl-SI"/>
        </w:rPr>
      </w:pPr>
      <w:r w:rsidRPr="005225C9">
        <w:rPr>
          <w:rFonts w:cs="Arial"/>
          <w:lang w:eastAsia="sl-SI"/>
        </w:rPr>
        <w:t>člen, ki je predvideval omejitev prejemkov zaposlenih in poslovodnih oseb</w:t>
      </w:r>
      <w:r w:rsidR="002D13F4">
        <w:rPr>
          <w:rFonts w:cs="Arial"/>
          <w:lang w:eastAsia="sl-SI"/>
        </w:rPr>
        <w:t>,</w:t>
      </w:r>
      <w:r w:rsidRPr="005225C9">
        <w:rPr>
          <w:rFonts w:cs="Arial"/>
          <w:lang w:eastAsia="sl-SI"/>
        </w:rPr>
        <w:t xml:space="preserve"> je brisan v celoti, s tem so bile upoštevane pripombe SDH, Sindikata podjetja Termoelektrarne Šoštanj, Mestne občine Velenje, Sindikata pridobivanja energetskih surovin Slovenije, Sindikata delavcev dejavnosti energetike Slovenije, Svet delavcev Premogovnika Velenje; </w:t>
      </w:r>
    </w:p>
    <w:p w14:paraId="531044D2" w14:textId="5419C629" w:rsidR="005225C9" w:rsidRPr="005225C9" w:rsidRDefault="005225C9" w:rsidP="005225C9">
      <w:pPr>
        <w:pStyle w:val="Odstavekseznama"/>
        <w:numPr>
          <w:ilvl w:val="0"/>
          <w:numId w:val="67"/>
        </w:numPr>
        <w:overflowPunct w:val="0"/>
        <w:autoSpaceDE w:val="0"/>
        <w:autoSpaceDN w:val="0"/>
        <w:adjustRightInd w:val="0"/>
        <w:spacing w:line="260" w:lineRule="exact"/>
        <w:jc w:val="both"/>
        <w:textAlignment w:val="baseline"/>
        <w:rPr>
          <w:rFonts w:cs="Arial"/>
          <w:lang w:eastAsia="sl-SI"/>
        </w:rPr>
      </w:pPr>
      <w:r w:rsidRPr="005225C9">
        <w:rPr>
          <w:rFonts w:cs="Arial"/>
          <w:lang w:eastAsia="sl-SI"/>
        </w:rPr>
        <w:t>Agencija za energijo je imela po predlogu zakona, ki je bil poslan v javno obravnavo pristojnosti glede določanja izhodiščne in končne višin</w:t>
      </w:r>
      <w:r w:rsidR="001A7320">
        <w:rPr>
          <w:rFonts w:cs="Arial"/>
          <w:lang w:eastAsia="sl-SI"/>
        </w:rPr>
        <w:t>e</w:t>
      </w:r>
      <w:r w:rsidRPr="005225C9">
        <w:rPr>
          <w:rFonts w:cs="Arial"/>
          <w:lang w:eastAsia="sl-SI"/>
        </w:rPr>
        <w:t xml:space="preserve"> letnega nadomestila in vse dejavnosti, ki so povezane s tem, vendar je podala tehtno obrazložene pripombe in razloge, da nove naloge s svojimi kadri po vsebini ne more zagotoviti, zato je pristojnost Agencije za energijo v tem delu brisana in prenesena na ministrstvo, pristojno za energijo; </w:t>
      </w:r>
    </w:p>
    <w:p w14:paraId="322D1125" w14:textId="1131F403" w:rsidR="005225C9" w:rsidRPr="005225C9" w:rsidRDefault="005225C9" w:rsidP="005225C9">
      <w:pPr>
        <w:pStyle w:val="Odstavekseznama"/>
        <w:numPr>
          <w:ilvl w:val="0"/>
          <w:numId w:val="67"/>
        </w:numPr>
        <w:overflowPunct w:val="0"/>
        <w:autoSpaceDE w:val="0"/>
        <w:autoSpaceDN w:val="0"/>
        <w:adjustRightInd w:val="0"/>
        <w:spacing w:line="260" w:lineRule="exact"/>
        <w:jc w:val="both"/>
        <w:textAlignment w:val="baseline"/>
        <w:rPr>
          <w:rFonts w:cs="Arial"/>
          <w:lang w:eastAsia="sl-SI"/>
        </w:rPr>
      </w:pPr>
      <w:r>
        <w:rPr>
          <w:rFonts w:cs="Arial"/>
          <w:lang w:eastAsia="sl-SI"/>
        </w:rPr>
        <w:t>u</w:t>
      </w:r>
      <w:r w:rsidRPr="005225C9">
        <w:rPr>
          <w:rFonts w:cs="Arial"/>
          <w:lang w:eastAsia="sl-SI"/>
        </w:rPr>
        <w:t xml:space="preserve">poštevan je predlog </w:t>
      </w:r>
      <w:r w:rsidR="00DD521A">
        <w:rPr>
          <w:rFonts w:cs="Arial"/>
          <w:lang w:eastAsia="sl-SI"/>
        </w:rPr>
        <w:t>TEŠ</w:t>
      </w:r>
      <w:r w:rsidRPr="005225C9">
        <w:rPr>
          <w:rFonts w:cs="Arial"/>
          <w:lang w:eastAsia="sl-SI"/>
        </w:rPr>
        <w:t>, da se vključi vsebina glede zagotavljanja stranskih produktov gled</w:t>
      </w:r>
      <w:r>
        <w:rPr>
          <w:rFonts w:cs="Arial"/>
          <w:lang w:eastAsia="sl-SI"/>
        </w:rPr>
        <w:t>e</w:t>
      </w:r>
      <w:r w:rsidRPr="005225C9">
        <w:rPr>
          <w:rFonts w:cs="Arial"/>
          <w:lang w:eastAsia="sl-SI"/>
        </w:rPr>
        <w:t xml:space="preserve"> sanacije depresij; </w:t>
      </w:r>
    </w:p>
    <w:p w14:paraId="30CFBA83" w14:textId="5FBEA665" w:rsidR="005225C9" w:rsidRPr="005225C9" w:rsidRDefault="005225C9" w:rsidP="005225C9">
      <w:pPr>
        <w:pStyle w:val="Odstavekseznama"/>
        <w:numPr>
          <w:ilvl w:val="0"/>
          <w:numId w:val="67"/>
        </w:numPr>
        <w:overflowPunct w:val="0"/>
        <w:autoSpaceDE w:val="0"/>
        <w:autoSpaceDN w:val="0"/>
        <w:adjustRightInd w:val="0"/>
        <w:spacing w:line="260" w:lineRule="exact"/>
        <w:jc w:val="both"/>
        <w:textAlignment w:val="baseline"/>
        <w:rPr>
          <w:rFonts w:cs="Arial"/>
          <w:lang w:eastAsia="sl-SI"/>
        </w:rPr>
      </w:pPr>
      <w:r w:rsidRPr="005225C9">
        <w:rPr>
          <w:rFonts w:cs="Arial"/>
          <w:lang w:eastAsia="sl-SI"/>
        </w:rPr>
        <w:t>upoštevani so bili predlogi sindikatov, povezani s kolektivnimi pogodbami, prednostnimi zaposlitvami pri izvajalcu gospodarske javne službe in določila glede objave prostih delovnih mest.</w:t>
      </w:r>
    </w:p>
    <w:p w14:paraId="303231F0" w14:textId="341AF0AF" w:rsidR="5DC03A1E" w:rsidRDefault="5DC03A1E" w:rsidP="5DC03A1E">
      <w:pPr>
        <w:spacing w:after="0" w:line="260" w:lineRule="exact"/>
        <w:ind w:left="340"/>
        <w:jc w:val="both"/>
        <w:rPr>
          <w:rFonts w:eastAsia="Times New Roman" w:cs="Arial"/>
          <w:lang w:eastAsia="sl-SI"/>
        </w:rPr>
      </w:pPr>
    </w:p>
    <w:p w14:paraId="229CCE65" w14:textId="77777777" w:rsidR="00736EC2" w:rsidRPr="00F2006C" w:rsidRDefault="00736EC2" w:rsidP="00A77FF7">
      <w:pPr>
        <w:overflowPunct w:val="0"/>
        <w:autoSpaceDE w:val="0"/>
        <w:autoSpaceDN w:val="0"/>
        <w:adjustRightInd w:val="0"/>
        <w:spacing w:after="0" w:line="260" w:lineRule="exact"/>
        <w:ind w:left="340"/>
        <w:jc w:val="both"/>
        <w:textAlignment w:val="baseline"/>
        <w:rPr>
          <w:rFonts w:eastAsia="Times New Roman" w:cs="Arial"/>
          <w:b/>
          <w:szCs w:val="20"/>
          <w:lang w:eastAsia="sl-SI"/>
        </w:rPr>
      </w:pPr>
    </w:p>
    <w:p w14:paraId="5686D662" w14:textId="598A1D8F" w:rsidR="007D082A" w:rsidRPr="00F2006C" w:rsidRDefault="007D082A" w:rsidP="00A77FF7">
      <w:pPr>
        <w:overflowPunct w:val="0"/>
        <w:autoSpaceDE w:val="0"/>
        <w:autoSpaceDN w:val="0"/>
        <w:adjustRightInd w:val="0"/>
        <w:spacing w:after="0" w:line="260" w:lineRule="exact"/>
        <w:ind w:left="340"/>
        <w:jc w:val="both"/>
        <w:textAlignment w:val="baseline"/>
        <w:rPr>
          <w:rFonts w:eastAsia="Times New Roman" w:cs="Arial"/>
          <w:b/>
          <w:szCs w:val="20"/>
          <w:lang w:eastAsia="sl-SI"/>
        </w:rPr>
      </w:pPr>
      <w:r w:rsidRPr="00F2006C">
        <w:rPr>
          <w:rFonts w:eastAsia="Times New Roman" w:cs="Arial"/>
          <w:b/>
          <w:szCs w:val="20"/>
          <w:lang w:eastAsia="sl-SI"/>
        </w:rPr>
        <w:t>8. PODATEK O ZUNANJEM STROKOVNJAKU OZIROMA PRAVNI OSEBI, KI JE SODELOVALA PRI PRIPRAVI PREDLOGA ZAKONA, IN ZNESKU PLAČILA ZA TA NAMEN</w:t>
      </w:r>
    </w:p>
    <w:p w14:paraId="4A394819" w14:textId="77777777" w:rsidR="00693290" w:rsidRPr="00F2006C" w:rsidRDefault="00693290" w:rsidP="00A77FF7">
      <w:pPr>
        <w:overflowPunct w:val="0"/>
        <w:autoSpaceDE w:val="0"/>
        <w:autoSpaceDN w:val="0"/>
        <w:adjustRightInd w:val="0"/>
        <w:spacing w:after="0" w:line="260" w:lineRule="exact"/>
        <w:ind w:left="340"/>
        <w:jc w:val="both"/>
        <w:textAlignment w:val="baseline"/>
        <w:rPr>
          <w:rFonts w:eastAsia="Times New Roman" w:cs="Arial"/>
          <w:szCs w:val="20"/>
          <w:lang w:eastAsia="sl-SI"/>
        </w:rPr>
      </w:pPr>
    </w:p>
    <w:p w14:paraId="0DDB5C20" w14:textId="5245EEDF" w:rsidR="006845F7" w:rsidRPr="00F2006C" w:rsidRDefault="006845F7" w:rsidP="00A77FF7">
      <w:pPr>
        <w:overflowPunct w:val="0"/>
        <w:autoSpaceDE w:val="0"/>
        <w:autoSpaceDN w:val="0"/>
        <w:adjustRightInd w:val="0"/>
        <w:spacing w:after="0" w:line="260" w:lineRule="exact"/>
        <w:ind w:left="340"/>
        <w:jc w:val="both"/>
        <w:textAlignment w:val="baseline"/>
        <w:rPr>
          <w:rFonts w:eastAsia="Times New Roman" w:cs="Arial"/>
          <w:lang w:eastAsia="sl-SI"/>
        </w:rPr>
      </w:pPr>
      <w:r w:rsidRPr="7D187C82">
        <w:rPr>
          <w:rFonts w:eastAsia="Times New Roman" w:cs="Arial"/>
          <w:lang w:eastAsia="sl-SI"/>
        </w:rPr>
        <w:t xml:space="preserve">Pri pripravi </w:t>
      </w:r>
      <w:r w:rsidR="00FF2ACD" w:rsidRPr="7D187C82">
        <w:rPr>
          <w:rFonts w:eastAsia="Times New Roman" w:cs="Arial"/>
          <w:lang w:eastAsia="sl-SI"/>
        </w:rPr>
        <w:t xml:space="preserve">predloga </w:t>
      </w:r>
      <w:r w:rsidRPr="7D187C82">
        <w:rPr>
          <w:rFonts w:eastAsia="Times New Roman" w:cs="Arial"/>
          <w:lang w:eastAsia="sl-SI"/>
        </w:rPr>
        <w:t xml:space="preserve">zakona </w:t>
      </w:r>
      <w:r w:rsidR="005B5EEC" w:rsidRPr="7D187C82">
        <w:rPr>
          <w:rFonts w:eastAsia="Times New Roman" w:cs="Arial"/>
          <w:lang w:eastAsia="sl-SI"/>
        </w:rPr>
        <w:t xml:space="preserve">je sodelovala družba </w:t>
      </w:r>
      <w:r w:rsidR="00975607" w:rsidRPr="7D187C82">
        <w:rPr>
          <w:rFonts w:eastAsia="Times New Roman" w:cs="Arial"/>
          <w:lang w:eastAsia="sl-SI"/>
        </w:rPr>
        <w:t>HSE</w:t>
      </w:r>
      <w:r w:rsidR="005B5EEC" w:rsidRPr="7D187C82">
        <w:rPr>
          <w:rFonts w:eastAsia="Times New Roman" w:cs="Arial"/>
          <w:lang w:eastAsia="sl-SI"/>
        </w:rPr>
        <w:t xml:space="preserve"> </w:t>
      </w:r>
      <w:r w:rsidR="517E8737" w:rsidRPr="39A4E277">
        <w:rPr>
          <w:rFonts w:eastAsia="Times New Roman" w:cs="Arial"/>
          <w:lang w:eastAsia="sl-SI"/>
        </w:rPr>
        <w:t>s</w:t>
      </w:r>
      <w:r w:rsidR="517E8737" w:rsidRPr="7D187C82">
        <w:rPr>
          <w:rFonts w:eastAsia="Times New Roman" w:cs="Arial"/>
          <w:lang w:eastAsia="sl-SI"/>
        </w:rPr>
        <w:t xml:space="preserve"> svojimi zunanjimi </w:t>
      </w:r>
      <w:r w:rsidR="005B5EEC" w:rsidRPr="7D187C82">
        <w:rPr>
          <w:rFonts w:eastAsia="Times New Roman" w:cs="Arial"/>
          <w:lang w:eastAsia="sl-SI"/>
        </w:rPr>
        <w:t>strokovnjaki</w:t>
      </w:r>
      <w:r w:rsidR="517E8737" w:rsidRPr="7D187C82">
        <w:rPr>
          <w:rFonts w:eastAsia="Times New Roman" w:cs="Arial"/>
          <w:lang w:eastAsia="sl-SI"/>
        </w:rPr>
        <w:t>, Odvetniško družbo Rojs, Peljhan, Prelesnik &amp; partnerji o.p., d.o.o</w:t>
      </w:r>
      <w:r w:rsidR="005B5EEC" w:rsidRPr="7D187C82">
        <w:rPr>
          <w:rFonts w:eastAsia="Times New Roman" w:cs="Arial"/>
          <w:lang w:eastAsia="sl-SI"/>
        </w:rPr>
        <w:t xml:space="preserve">. Družba </w:t>
      </w:r>
      <w:r w:rsidR="00975607" w:rsidRPr="7D187C82">
        <w:rPr>
          <w:rFonts w:eastAsia="Times New Roman" w:cs="Arial"/>
          <w:lang w:eastAsia="sl-SI"/>
        </w:rPr>
        <w:t>HSE</w:t>
      </w:r>
      <w:r w:rsidR="005B5EEC" w:rsidRPr="7D187C82">
        <w:rPr>
          <w:rFonts w:eastAsia="Times New Roman" w:cs="Arial"/>
          <w:lang w:eastAsia="sl-SI"/>
        </w:rPr>
        <w:t xml:space="preserve"> ni prejela plačila za ta namen.</w:t>
      </w:r>
    </w:p>
    <w:p w14:paraId="00F73B6C" w14:textId="77777777" w:rsidR="007D082A" w:rsidRPr="00F2006C" w:rsidRDefault="007D082A" w:rsidP="00A77FF7">
      <w:pPr>
        <w:overflowPunct w:val="0"/>
        <w:autoSpaceDE w:val="0"/>
        <w:autoSpaceDN w:val="0"/>
        <w:adjustRightInd w:val="0"/>
        <w:spacing w:after="0" w:line="260" w:lineRule="exact"/>
        <w:ind w:left="340"/>
        <w:jc w:val="both"/>
        <w:textAlignment w:val="baseline"/>
        <w:rPr>
          <w:rFonts w:eastAsia="Times New Roman" w:cs="Arial"/>
          <w:szCs w:val="20"/>
          <w:lang w:eastAsia="sl-SI"/>
        </w:rPr>
      </w:pPr>
    </w:p>
    <w:p w14:paraId="27AF60C6" w14:textId="77777777" w:rsidR="007D082A" w:rsidRPr="00F2006C" w:rsidRDefault="007D082A" w:rsidP="00A77FF7">
      <w:pPr>
        <w:overflowPunct w:val="0"/>
        <w:autoSpaceDE w:val="0"/>
        <w:autoSpaceDN w:val="0"/>
        <w:adjustRightInd w:val="0"/>
        <w:spacing w:after="0" w:line="260" w:lineRule="exact"/>
        <w:ind w:left="340"/>
        <w:jc w:val="both"/>
        <w:textAlignment w:val="baseline"/>
        <w:rPr>
          <w:rFonts w:eastAsia="Times New Roman" w:cs="Arial"/>
          <w:b/>
          <w:szCs w:val="20"/>
          <w:lang w:eastAsia="sl-SI"/>
        </w:rPr>
      </w:pPr>
      <w:r w:rsidRPr="00F2006C">
        <w:rPr>
          <w:rFonts w:eastAsia="Times New Roman" w:cs="Arial"/>
          <w:b/>
          <w:szCs w:val="20"/>
          <w:lang w:eastAsia="sl-SI"/>
        </w:rPr>
        <w:t>9. NAVEDBA, KATERI PREDSTAVNIKI PREDLAGATELJA BODO SODELOVALI PRI DELU DRŽAVNEGA ZBORA IN DELOVNIH TELES</w:t>
      </w:r>
    </w:p>
    <w:p w14:paraId="0E204ACD" w14:textId="77777777" w:rsidR="00A80377" w:rsidRPr="00F2006C" w:rsidRDefault="00A80377" w:rsidP="00A77FF7">
      <w:pPr>
        <w:overflowPunct w:val="0"/>
        <w:autoSpaceDE w:val="0"/>
        <w:autoSpaceDN w:val="0"/>
        <w:adjustRightInd w:val="0"/>
        <w:spacing w:after="0" w:line="260" w:lineRule="exact"/>
        <w:ind w:left="340"/>
        <w:jc w:val="both"/>
        <w:textAlignment w:val="baseline"/>
        <w:rPr>
          <w:rFonts w:eastAsia="Times New Roman" w:cs="Arial"/>
          <w:szCs w:val="20"/>
          <w:lang w:eastAsia="sl-SI"/>
        </w:rPr>
      </w:pPr>
    </w:p>
    <w:p w14:paraId="07E2424D" w14:textId="77777777" w:rsidR="00F0712A" w:rsidRPr="00F2006C" w:rsidRDefault="00F0712A" w:rsidP="00A77FF7">
      <w:pPr>
        <w:pStyle w:val="Odstavekseznama"/>
        <w:numPr>
          <w:ilvl w:val="0"/>
          <w:numId w:val="12"/>
        </w:numPr>
        <w:tabs>
          <w:tab w:val="clear" w:pos="363"/>
          <w:tab w:val="num" w:pos="1043"/>
        </w:tabs>
        <w:spacing w:line="260" w:lineRule="exact"/>
        <w:ind w:left="703"/>
        <w:rPr>
          <w:rFonts w:cs="Arial"/>
          <w:szCs w:val="20"/>
        </w:rPr>
      </w:pPr>
      <w:r w:rsidRPr="00F2006C">
        <w:rPr>
          <w:rFonts w:cs="Arial"/>
          <w:szCs w:val="20"/>
        </w:rPr>
        <w:t xml:space="preserve">mag. Bojan Kumer, minister, </w:t>
      </w:r>
    </w:p>
    <w:p w14:paraId="0E163910" w14:textId="77777777" w:rsidR="00F0712A" w:rsidRPr="00F2006C" w:rsidRDefault="00F0712A" w:rsidP="00A77FF7">
      <w:pPr>
        <w:pStyle w:val="Odstavekseznama"/>
        <w:numPr>
          <w:ilvl w:val="0"/>
          <w:numId w:val="12"/>
        </w:numPr>
        <w:tabs>
          <w:tab w:val="clear" w:pos="363"/>
          <w:tab w:val="num" w:pos="1043"/>
        </w:tabs>
        <w:spacing w:line="260" w:lineRule="exact"/>
        <w:ind w:left="703"/>
        <w:rPr>
          <w:rFonts w:cs="Arial"/>
          <w:szCs w:val="20"/>
        </w:rPr>
      </w:pPr>
      <w:r w:rsidRPr="00F2006C">
        <w:rPr>
          <w:rFonts w:cs="Arial"/>
          <w:szCs w:val="20"/>
        </w:rPr>
        <w:t>mag. Tina Seršen, državna sekretarka,</w:t>
      </w:r>
    </w:p>
    <w:p w14:paraId="4E2367AB" w14:textId="6AD852A7" w:rsidR="0045093F" w:rsidRPr="00F2006C" w:rsidRDefault="00F0712A" w:rsidP="00A77FF7">
      <w:pPr>
        <w:pStyle w:val="Odstavekseznama"/>
        <w:numPr>
          <w:ilvl w:val="0"/>
          <w:numId w:val="12"/>
        </w:numPr>
        <w:tabs>
          <w:tab w:val="clear" w:pos="363"/>
          <w:tab w:val="num" w:pos="1043"/>
        </w:tabs>
        <w:spacing w:line="260" w:lineRule="exact"/>
        <w:ind w:left="703"/>
        <w:rPr>
          <w:rFonts w:cs="Arial"/>
          <w:szCs w:val="20"/>
        </w:rPr>
      </w:pPr>
      <w:r w:rsidRPr="00F2006C">
        <w:rPr>
          <w:rFonts w:cs="Arial"/>
          <w:szCs w:val="20"/>
        </w:rPr>
        <w:t>mag. Hinko Šolinc, generalni di</w:t>
      </w:r>
      <w:r w:rsidR="00F47C6B" w:rsidRPr="00F2006C">
        <w:rPr>
          <w:rFonts w:cs="Arial"/>
          <w:szCs w:val="20"/>
        </w:rPr>
        <w:t>rektor Direktorata za energijo</w:t>
      </w:r>
      <w:bookmarkStart w:id="6" w:name="_člen_1"/>
      <w:bookmarkEnd w:id="0"/>
      <w:bookmarkEnd w:id="6"/>
      <w:r w:rsidR="00DE7599" w:rsidRPr="00F2006C">
        <w:rPr>
          <w:rFonts w:cs="Arial"/>
          <w:szCs w:val="20"/>
        </w:rPr>
        <w:t>.</w:t>
      </w:r>
    </w:p>
    <w:tbl>
      <w:tblPr>
        <w:tblW w:w="10065" w:type="dxa"/>
        <w:tblLayout w:type="fixed"/>
        <w:tblLook w:val="04A0" w:firstRow="1" w:lastRow="0" w:firstColumn="1" w:lastColumn="0" w:noHBand="0" w:noVBand="1"/>
      </w:tblPr>
      <w:tblGrid>
        <w:gridCol w:w="10065"/>
      </w:tblGrid>
      <w:tr w:rsidR="00D81B80" w:rsidRPr="00F2006C" w14:paraId="076AFB57" w14:textId="77777777">
        <w:tc>
          <w:tcPr>
            <w:tcW w:w="10065" w:type="dxa"/>
          </w:tcPr>
          <w:p w14:paraId="3F4CFBF7" w14:textId="268DC9E4" w:rsidR="00E944F6" w:rsidRPr="00F2006C" w:rsidRDefault="00E944F6">
            <w:pPr>
              <w:spacing w:after="0" w:line="260" w:lineRule="exact"/>
              <w:jc w:val="both"/>
              <w:rPr>
                <w:rFonts w:cs="Arial"/>
                <w:szCs w:val="20"/>
              </w:rPr>
            </w:pPr>
            <w:bookmarkStart w:id="7" w:name="_Hlk70083714"/>
          </w:p>
        </w:tc>
      </w:tr>
      <w:bookmarkEnd w:id="7"/>
    </w:tbl>
    <w:p w14:paraId="74544513" w14:textId="03797580" w:rsidR="00F36236" w:rsidRPr="00F2006C" w:rsidRDefault="00F36236">
      <w:pPr>
        <w:spacing w:after="0" w:line="240" w:lineRule="auto"/>
        <w:rPr>
          <w:rFonts w:cs="Arial"/>
          <w:szCs w:val="20"/>
        </w:rPr>
      </w:pPr>
      <w:r w:rsidRPr="00F2006C">
        <w:rPr>
          <w:rFonts w:cs="Arial"/>
          <w:szCs w:val="20"/>
        </w:rPr>
        <w:br w:type="page"/>
      </w:r>
    </w:p>
    <w:p w14:paraId="40B75A0C" w14:textId="77777777" w:rsidR="00F36236" w:rsidRPr="00F2006C" w:rsidRDefault="00F36236" w:rsidP="009142F0">
      <w:pPr>
        <w:numPr>
          <w:ilvl w:val="0"/>
          <w:numId w:val="9"/>
        </w:numPr>
        <w:overflowPunct w:val="0"/>
        <w:autoSpaceDE w:val="0"/>
        <w:autoSpaceDN w:val="0"/>
        <w:adjustRightInd w:val="0"/>
        <w:spacing w:before="240" w:after="0" w:line="260" w:lineRule="exact"/>
        <w:ind w:left="720"/>
        <w:jc w:val="both"/>
        <w:textAlignment w:val="baseline"/>
        <w:rPr>
          <w:rFonts w:eastAsia="Times New Roman" w:cs="Arial"/>
          <w:b/>
          <w:szCs w:val="20"/>
          <w:lang w:eastAsia="sl-SI"/>
        </w:rPr>
      </w:pPr>
      <w:r w:rsidRPr="00F2006C">
        <w:rPr>
          <w:rFonts w:eastAsia="Times New Roman" w:cs="Arial"/>
          <w:b/>
          <w:szCs w:val="20"/>
          <w:lang w:eastAsia="sl-SI"/>
        </w:rPr>
        <w:lastRenderedPageBreak/>
        <w:t>BESEDILO ČLENOV</w:t>
      </w:r>
    </w:p>
    <w:p w14:paraId="55066217" w14:textId="77777777" w:rsidR="00F36236" w:rsidRPr="00F2006C" w:rsidRDefault="00F36236" w:rsidP="00F36236">
      <w:pPr>
        <w:shd w:val="clear" w:color="auto" w:fill="FFFFFF"/>
        <w:spacing w:before="240" w:after="0" w:line="240" w:lineRule="auto"/>
        <w:jc w:val="center"/>
        <w:rPr>
          <w:rFonts w:eastAsia="Times New Roman" w:cs="Arial"/>
          <w:b/>
          <w:szCs w:val="20"/>
          <w:lang w:eastAsia="sl-SI"/>
        </w:rPr>
      </w:pPr>
    </w:p>
    <w:p w14:paraId="70EDDD20" w14:textId="77777777" w:rsidR="00F36236" w:rsidRPr="00F2006C" w:rsidRDefault="00F36236" w:rsidP="00176AC7">
      <w:pPr>
        <w:numPr>
          <w:ilvl w:val="0"/>
          <w:numId w:val="34"/>
        </w:numPr>
        <w:shd w:val="clear" w:color="auto" w:fill="FFFFFF"/>
        <w:spacing w:before="240" w:after="0" w:line="240" w:lineRule="auto"/>
        <w:ind w:left="567" w:hanging="567"/>
        <w:contextualSpacing/>
        <w:jc w:val="center"/>
        <w:rPr>
          <w:rFonts w:eastAsia="Times New Roman" w:cs="Arial"/>
          <w:b/>
          <w:szCs w:val="20"/>
          <w:lang w:eastAsia="sl-SI"/>
        </w:rPr>
      </w:pPr>
      <w:r w:rsidRPr="00F2006C">
        <w:rPr>
          <w:rFonts w:eastAsia="Times New Roman" w:cs="Arial"/>
          <w:b/>
          <w:szCs w:val="20"/>
          <w:lang w:eastAsia="sl-SI"/>
        </w:rPr>
        <w:t>SPLOŠNE DOLOČBE</w:t>
      </w:r>
    </w:p>
    <w:p w14:paraId="70490D7B" w14:textId="77777777" w:rsidR="00F36236" w:rsidRPr="00F2006C" w:rsidRDefault="00F36236" w:rsidP="00F36236">
      <w:pPr>
        <w:shd w:val="clear" w:color="auto" w:fill="FFFFFF"/>
        <w:spacing w:before="240" w:after="0" w:line="240" w:lineRule="auto"/>
        <w:contextualSpacing/>
        <w:jc w:val="both"/>
        <w:rPr>
          <w:rFonts w:eastAsia="Times New Roman" w:cs="Arial"/>
          <w:b/>
          <w:szCs w:val="20"/>
          <w:lang w:eastAsia="sl-SI"/>
        </w:rPr>
      </w:pPr>
    </w:p>
    <w:p w14:paraId="3D972770"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6AD0C1FC" w14:textId="37738947" w:rsidR="00F36236" w:rsidRPr="00F2006C" w:rsidRDefault="00F36236" w:rsidP="00F36236">
      <w:pPr>
        <w:spacing w:after="60" w:line="240" w:lineRule="auto"/>
        <w:jc w:val="center"/>
        <w:outlineLvl w:val="4"/>
        <w:rPr>
          <w:rFonts w:eastAsia="Times New Roman" w:cs="Arial"/>
          <w:b/>
          <w:szCs w:val="20"/>
        </w:rPr>
      </w:pPr>
      <w:r w:rsidRPr="00F2006C">
        <w:rPr>
          <w:rFonts w:eastAsia="Times New Roman" w:cs="Arial"/>
          <w:b/>
          <w:szCs w:val="20"/>
        </w:rPr>
        <w:t>(vsebina)</w:t>
      </w:r>
    </w:p>
    <w:p w14:paraId="181B7E50" w14:textId="2D5C5F34" w:rsidR="00A81A35" w:rsidRPr="00F2006C" w:rsidRDefault="00F0797D" w:rsidP="000871A0">
      <w:pPr>
        <w:pStyle w:val="Odstavekseznama"/>
        <w:spacing w:before="240"/>
        <w:ind w:left="0"/>
        <w:jc w:val="both"/>
        <w:rPr>
          <w:rFonts w:cs="Arial"/>
        </w:rPr>
      </w:pPr>
      <w:r w:rsidRPr="1D74A87C">
        <w:rPr>
          <w:rFonts w:cs="Arial"/>
        </w:rPr>
        <w:t xml:space="preserve">S tem zakonom se z namenom pospešenega in pravičnega izstopa iz premoga </w:t>
      </w:r>
      <w:r w:rsidR="420B6DAD" w:rsidRPr="1D74A87C">
        <w:rPr>
          <w:rFonts w:cs="Arial"/>
        </w:rPr>
        <w:t>ureja</w:t>
      </w:r>
      <w:r w:rsidR="3FB6335D" w:rsidRPr="1D74A87C">
        <w:rPr>
          <w:rFonts w:cs="Arial"/>
        </w:rPr>
        <w:t>jo</w:t>
      </w:r>
      <w:r w:rsidR="420B6DAD" w:rsidRPr="1D74A87C">
        <w:rPr>
          <w:rFonts w:cs="Arial"/>
        </w:rPr>
        <w:t xml:space="preserve"> </w:t>
      </w:r>
      <w:r w:rsidR="13EBA790" w:rsidRPr="1D74A87C">
        <w:rPr>
          <w:rFonts w:cs="Arial"/>
        </w:rPr>
        <w:t>pogoj</w:t>
      </w:r>
      <w:r w:rsidR="25C91622" w:rsidRPr="1D74A87C">
        <w:rPr>
          <w:rFonts w:cs="Arial"/>
        </w:rPr>
        <w:t>i</w:t>
      </w:r>
      <w:bookmarkStart w:id="8" w:name="_Hlk180766511"/>
      <w:r w:rsidR="00F26C45" w:rsidRPr="1D74A87C">
        <w:rPr>
          <w:rFonts w:cs="Arial"/>
        </w:rPr>
        <w:t xml:space="preserve"> </w:t>
      </w:r>
      <w:r w:rsidR="00663296" w:rsidRPr="1D74A87C">
        <w:rPr>
          <w:rFonts w:cs="Arial"/>
        </w:rPr>
        <w:t xml:space="preserve">in prehodno financiranje </w:t>
      </w:r>
      <w:r w:rsidR="00F26C45" w:rsidRPr="1D74A87C">
        <w:rPr>
          <w:rFonts w:cs="Arial"/>
        </w:rPr>
        <w:t xml:space="preserve">za začasno zagotavljanje proizvodnje in dobave toplote na območju Mestne </w:t>
      </w:r>
      <w:r w:rsidR="002B6A06" w:rsidRPr="1D74A87C">
        <w:rPr>
          <w:rFonts w:cs="Arial"/>
        </w:rPr>
        <w:t xml:space="preserve">občine </w:t>
      </w:r>
      <w:r w:rsidR="00F26C45" w:rsidRPr="1D74A87C">
        <w:rPr>
          <w:rFonts w:cs="Arial"/>
        </w:rPr>
        <w:t>Velenje in Občine Šoštanj</w:t>
      </w:r>
      <w:bookmarkStart w:id="9" w:name="_Hlk181015222"/>
      <w:bookmarkEnd w:id="8"/>
      <w:r w:rsidR="00F36236" w:rsidRPr="1D74A87C">
        <w:rPr>
          <w:rFonts w:cs="Arial"/>
        </w:rPr>
        <w:t xml:space="preserve">. </w:t>
      </w:r>
    </w:p>
    <w:bookmarkEnd w:id="9"/>
    <w:p w14:paraId="7FDFE3B4"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4B2F7803" w14:textId="77777777" w:rsidR="00F36236" w:rsidRPr="00F2006C" w:rsidRDefault="00F36236" w:rsidP="00F36236">
      <w:pPr>
        <w:spacing w:after="60" w:line="240" w:lineRule="auto"/>
        <w:jc w:val="center"/>
        <w:outlineLvl w:val="4"/>
        <w:rPr>
          <w:rFonts w:eastAsia="Times New Roman" w:cs="Arial"/>
          <w:b/>
          <w:szCs w:val="20"/>
        </w:rPr>
      </w:pPr>
      <w:r w:rsidRPr="00F2006C">
        <w:rPr>
          <w:rFonts w:eastAsia="Times New Roman" w:cs="Arial"/>
          <w:b/>
          <w:szCs w:val="20"/>
        </w:rPr>
        <w:t>(pomen izrazov)</w:t>
      </w:r>
    </w:p>
    <w:p w14:paraId="771BDC3C" w14:textId="77777777" w:rsidR="00F36236" w:rsidRDefault="00F36236" w:rsidP="00176AC7">
      <w:pPr>
        <w:numPr>
          <w:ilvl w:val="0"/>
          <w:numId w:val="15"/>
        </w:numPr>
        <w:tabs>
          <w:tab w:val="left" w:pos="360"/>
        </w:tabs>
        <w:spacing w:before="240" w:after="0" w:line="240" w:lineRule="auto"/>
        <w:ind w:hanging="720"/>
        <w:jc w:val="both"/>
        <w:rPr>
          <w:rFonts w:cs="Arial"/>
          <w:szCs w:val="20"/>
        </w:rPr>
      </w:pPr>
      <w:r w:rsidRPr="00F2006C">
        <w:rPr>
          <w:rFonts w:cs="Arial"/>
          <w:szCs w:val="20"/>
        </w:rPr>
        <w:t>Izrazi, uporabljeni v tem zakonu, pomenijo:</w:t>
      </w:r>
    </w:p>
    <w:p w14:paraId="3127CAAD" w14:textId="77777777" w:rsidR="009162A9" w:rsidRPr="00F2006C" w:rsidRDefault="009162A9" w:rsidP="009162A9">
      <w:pPr>
        <w:tabs>
          <w:tab w:val="left" w:pos="360"/>
        </w:tabs>
        <w:spacing w:before="240" w:after="0" w:line="240" w:lineRule="auto"/>
        <w:ind w:left="720"/>
        <w:jc w:val="both"/>
        <w:rPr>
          <w:rFonts w:cs="Arial"/>
          <w:szCs w:val="20"/>
        </w:rPr>
      </w:pPr>
    </w:p>
    <w:p w14:paraId="2531ED67" w14:textId="0DE11B41" w:rsidR="00A06F9F" w:rsidRPr="009162A9" w:rsidRDefault="00A06F9F" w:rsidP="00A06F9F">
      <w:pPr>
        <w:pStyle w:val="Odstavekseznama"/>
        <w:numPr>
          <w:ilvl w:val="0"/>
          <w:numId w:val="14"/>
        </w:numPr>
        <w:jc w:val="both"/>
        <w:rPr>
          <w:rFonts w:cs="Arial"/>
          <w:szCs w:val="20"/>
          <w:lang w:eastAsia="sl-SI"/>
        </w:rPr>
      </w:pPr>
      <w:r>
        <w:rPr>
          <w:rFonts w:cs="Arial"/>
          <w:szCs w:val="20"/>
          <w:lang w:eastAsia="sl-SI"/>
        </w:rPr>
        <w:t>»alternativni</w:t>
      </w:r>
      <w:r w:rsidRPr="009162A9">
        <w:rPr>
          <w:rFonts w:cs="Arial"/>
          <w:szCs w:val="20"/>
          <w:lang w:eastAsia="sl-SI"/>
        </w:rPr>
        <w:t xml:space="preserve"> proizvodni viri</w:t>
      </w:r>
      <w:r>
        <w:rPr>
          <w:rFonts w:cs="Arial"/>
          <w:szCs w:val="20"/>
          <w:lang w:eastAsia="sl-SI"/>
        </w:rPr>
        <w:t>«</w:t>
      </w:r>
      <w:r w:rsidRPr="009162A9">
        <w:rPr>
          <w:rFonts w:cs="Arial"/>
          <w:szCs w:val="20"/>
          <w:lang w:eastAsia="sl-SI"/>
        </w:rPr>
        <w:t xml:space="preserve"> so </w:t>
      </w:r>
      <w:r w:rsidR="008E5A2C">
        <w:rPr>
          <w:rFonts w:cs="Arial"/>
          <w:szCs w:val="20"/>
          <w:lang w:eastAsia="sl-SI"/>
        </w:rPr>
        <w:t>proizvodni viri</w:t>
      </w:r>
      <w:r w:rsidRPr="009162A9">
        <w:rPr>
          <w:rFonts w:cs="Arial"/>
          <w:szCs w:val="20"/>
          <w:lang w:eastAsia="sl-SI"/>
        </w:rPr>
        <w:t>, namenjeni proizvodnji</w:t>
      </w:r>
      <w:r>
        <w:rPr>
          <w:rFonts w:cs="Arial"/>
          <w:szCs w:val="20"/>
          <w:lang w:eastAsia="sl-SI"/>
        </w:rPr>
        <w:t xml:space="preserve"> in shranjevanju</w:t>
      </w:r>
      <w:r w:rsidRPr="009162A9">
        <w:rPr>
          <w:rFonts w:cs="Arial"/>
          <w:szCs w:val="20"/>
          <w:lang w:eastAsia="sl-SI"/>
        </w:rPr>
        <w:t xml:space="preserve"> toplote z uporabo dodatnih, prilagodljivih ali dopolnilnih tehnologij ter goriv, ki služijo kot dopolnitev ali nadomestilo </w:t>
      </w:r>
      <w:r w:rsidR="00F2323D">
        <w:rPr>
          <w:rFonts w:cs="Arial"/>
          <w:szCs w:val="20"/>
          <w:lang w:eastAsia="sl-SI"/>
        </w:rPr>
        <w:t>bloka 5 in bloka 6</w:t>
      </w:r>
      <w:r>
        <w:rPr>
          <w:rFonts w:cs="Arial"/>
          <w:szCs w:val="20"/>
          <w:lang w:eastAsia="sl-SI"/>
        </w:rPr>
        <w:t xml:space="preserve"> izvajalca gospodarske javne službe;</w:t>
      </w:r>
    </w:p>
    <w:p w14:paraId="4E2E0C79" w14:textId="3F3022BA" w:rsidR="00A06F9F" w:rsidRDefault="00F36236" w:rsidP="00A06F9F">
      <w:pPr>
        <w:numPr>
          <w:ilvl w:val="0"/>
          <w:numId w:val="14"/>
        </w:numPr>
        <w:shd w:val="clear" w:color="auto" w:fill="FFFFFF" w:themeFill="background1"/>
        <w:spacing w:before="240" w:after="0" w:line="240" w:lineRule="auto"/>
        <w:jc w:val="both"/>
        <w:rPr>
          <w:rFonts w:eastAsia="Times New Roman" w:cs="Arial"/>
          <w:szCs w:val="20"/>
          <w:lang w:eastAsia="sl-SI"/>
        </w:rPr>
      </w:pPr>
      <w:r w:rsidRPr="00A06F9F">
        <w:rPr>
          <w:rFonts w:eastAsia="Times New Roman" w:cs="Arial"/>
          <w:szCs w:val="20"/>
          <w:lang w:eastAsia="sl-SI"/>
        </w:rPr>
        <w:t xml:space="preserve">»blok 5« je </w:t>
      </w:r>
      <w:r w:rsidR="00B51876" w:rsidRPr="00A06F9F">
        <w:rPr>
          <w:rFonts w:eastAsia="Times New Roman" w:cs="Arial"/>
          <w:szCs w:val="20"/>
          <w:lang w:eastAsia="sl-SI"/>
        </w:rPr>
        <w:t>345 MW (bruto</w:t>
      </w:r>
      <w:r w:rsidR="001819AA" w:rsidRPr="00A06F9F">
        <w:rPr>
          <w:rFonts w:eastAsia="Times New Roman" w:cs="Arial"/>
          <w:szCs w:val="20"/>
          <w:lang w:eastAsia="sl-SI"/>
        </w:rPr>
        <w:t xml:space="preserve"> električna moč</w:t>
      </w:r>
      <w:r w:rsidR="00B51876" w:rsidRPr="00A06F9F">
        <w:rPr>
          <w:rFonts w:eastAsia="Times New Roman" w:cs="Arial"/>
          <w:szCs w:val="20"/>
          <w:lang w:eastAsia="sl-SI"/>
        </w:rPr>
        <w:t xml:space="preserve">) </w:t>
      </w:r>
      <w:r w:rsidR="003F1FA8" w:rsidRPr="00A06F9F">
        <w:rPr>
          <w:rFonts w:eastAsia="Times New Roman" w:cs="Arial"/>
          <w:szCs w:val="20"/>
          <w:lang w:eastAsia="sl-SI"/>
        </w:rPr>
        <w:t xml:space="preserve">blok </w:t>
      </w:r>
      <w:r w:rsidR="00B51876" w:rsidRPr="00A06F9F">
        <w:rPr>
          <w:rFonts w:eastAsia="Times New Roman" w:cs="Arial"/>
          <w:szCs w:val="20"/>
          <w:lang w:eastAsia="sl-SI"/>
        </w:rPr>
        <w:t>na premog</w:t>
      </w:r>
      <w:r w:rsidR="00F22E6F" w:rsidRPr="00A06F9F">
        <w:rPr>
          <w:rFonts w:eastAsia="Times New Roman" w:cs="Arial"/>
          <w:szCs w:val="20"/>
          <w:lang w:eastAsia="sl-SI"/>
        </w:rPr>
        <w:t xml:space="preserve"> izvajalca gospodarske javne službe</w:t>
      </w:r>
      <w:r w:rsidR="00B51876" w:rsidRPr="00A06F9F">
        <w:rPr>
          <w:rFonts w:eastAsia="Times New Roman" w:cs="Arial"/>
          <w:szCs w:val="20"/>
          <w:lang w:eastAsia="sl-SI"/>
        </w:rPr>
        <w:t>,</w:t>
      </w:r>
      <w:r w:rsidR="00E5755E" w:rsidRPr="00A06F9F">
        <w:rPr>
          <w:rFonts w:eastAsia="Times New Roman" w:cs="Arial"/>
          <w:szCs w:val="20"/>
          <w:lang w:eastAsia="sl-SI"/>
        </w:rPr>
        <w:t xml:space="preserve"> z oznako</w:t>
      </w:r>
      <w:r w:rsidR="00F22E6F" w:rsidRPr="00A06F9F">
        <w:rPr>
          <w:rFonts w:eastAsia="Times New Roman" w:cs="Arial"/>
          <w:szCs w:val="20"/>
          <w:lang w:eastAsia="sl-SI"/>
        </w:rPr>
        <w:t xml:space="preserve"> velike</w:t>
      </w:r>
      <w:r w:rsidR="00E5755E" w:rsidRPr="00A06F9F">
        <w:rPr>
          <w:rFonts w:eastAsia="Times New Roman" w:cs="Arial"/>
          <w:szCs w:val="20"/>
          <w:lang w:eastAsia="sl-SI"/>
        </w:rPr>
        <w:t xml:space="preserve"> kurilne naprave VKN</w:t>
      </w:r>
      <w:r w:rsidR="00DB4889" w:rsidRPr="00A06F9F">
        <w:rPr>
          <w:rFonts w:eastAsia="Times New Roman" w:cs="Arial"/>
          <w:szCs w:val="20"/>
          <w:lang w:eastAsia="sl-SI"/>
        </w:rPr>
        <w:t>3,</w:t>
      </w:r>
      <w:r w:rsidR="00B51876" w:rsidRPr="00A06F9F">
        <w:rPr>
          <w:rFonts w:eastAsia="Times New Roman" w:cs="Arial"/>
          <w:szCs w:val="20"/>
          <w:lang w:eastAsia="sl-SI"/>
        </w:rPr>
        <w:t xml:space="preserve"> zgrajen leta 1976 in obnovljen leta 2018</w:t>
      </w:r>
      <w:r w:rsidR="00851B9C" w:rsidRPr="00A06F9F">
        <w:rPr>
          <w:rFonts w:eastAsia="Times New Roman" w:cs="Arial"/>
          <w:szCs w:val="20"/>
          <w:lang w:eastAsia="sl-SI"/>
        </w:rPr>
        <w:t xml:space="preserve">, </w:t>
      </w:r>
      <w:r w:rsidR="006E5E1D" w:rsidRPr="00A06F9F">
        <w:rPr>
          <w:rFonts w:eastAsia="Times New Roman" w:cs="Arial"/>
          <w:szCs w:val="20"/>
          <w:lang w:eastAsia="sl-SI"/>
        </w:rPr>
        <w:t>ki</w:t>
      </w:r>
      <w:r w:rsidR="00B51876" w:rsidRPr="00A06F9F">
        <w:rPr>
          <w:rFonts w:eastAsia="Times New Roman" w:cs="Arial"/>
          <w:szCs w:val="20"/>
          <w:lang w:eastAsia="sl-SI"/>
        </w:rPr>
        <w:t xml:space="preserve"> je priključen na sistem daljinskega ogrevanja prek toplotne postaje 2</w:t>
      </w:r>
      <w:r w:rsidRPr="00A06F9F">
        <w:rPr>
          <w:rFonts w:eastAsia="Times New Roman" w:cs="Arial"/>
          <w:szCs w:val="20"/>
          <w:lang w:eastAsia="sl-SI"/>
        </w:rPr>
        <w:t xml:space="preserve">; </w:t>
      </w:r>
    </w:p>
    <w:p w14:paraId="0C4D6FBF" w14:textId="5C56CCCB" w:rsidR="00A06F9F" w:rsidRPr="00A06F9F" w:rsidRDefault="00F36236" w:rsidP="00A06F9F">
      <w:pPr>
        <w:numPr>
          <w:ilvl w:val="0"/>
          <w:numId w:val="14"/>
        </w:numPr>
        <w:shd w:val="clear" w:color="auto" w:fill="FFFFFF"/>
        <w:spacing w:before="240" w:after="0" w:line="240" w:lineRule="auto"/>
        <w:jc w:val="both"/>
        <w:rPr>
          <w:rFonts w:eastAsia="Times New Roman" w:cs="Arial"/>
          <w:szCs w:val="20"/>
          <w:lang w:eastAsia="sl-SI"/>
        </w:rPr>
      </w:pPr>
      <w:r w:rsidRPr="00A06F9F">
        <w:rPr>
          <w:rFonts w:eastAsia="Times New Roman" w:cs="Arial"/>
          <w:szCs w:val="20"/>
          <w:lang w:eastAsia="sl-SI"/>
        </w:rPr>
        <w:t xml:space="preserve">»blok 6« je </w:t>
      </w:r>
      <w:r w:rsidR="00CB505D" w:rsidRPr="00A06F9F">
        <w:rPr>
          <w:rFonts w:eastAsia="Times New Roman" w:cs="Arial"/>
          <w:szCs w:val="20"/>
          <w:lang w:eastAsia="sl-SI"/>
        </w:rPr>
        <w:t>600 MW (bruto</w:t>
      </w:r>
      <w:r w:rsidR="001819AA" w:rsidRPr="00A06F9F">
        <w:rPr>
          <w:rFonts w:eastAsia="Times New Roman" w:cs="Arial"/>
          <w:szCs w:val="20"/>
          <w:lang w:eastAsia="sl-SI"/>
        </w:rPr>
        <w:t xml:space="preserve"> električna moč</w:t>
      </w:r>
      <w:r w:rsidR="00CB505D" w:rsidRPr="00A06F9F">
        <w:rPr>
          <w:rFonts w:eastAsia="Times New Roman" w:cs="Arial"/>
          <w:szCs w:val="20"/>
          <w:lang w:eastAsia="sl-SI"/>
        </w:rPr>
        <w:t xml:space="preserve">) </w:t>
      </w:r>
      <w:r w:rsidR="003F1FA8" w:rsidRPr="00A06F9F">
        <w:rPr>
          <w:rFonts w:eastAsia="Times New Roman" w:cs="Arial"/>
          <w:szCs w:val="20"/>
          <w:lang w:eastAsia="sl-SI"/>
        </w:rPr>
        <w:t xml:space="preserve">blok </w:t>
      </w:r>
      <w:r w:rsidR="00CB505D" w:rsidRPr="00A06F9F">
        <w:rPr>
          <w:rFonts w:eastAsia="Times New Roman" w:cs="Arial"/>
          <w:szCs w:val="20"/>
          <w:lang w:eastAsia="sl-SI"/>
        </w:rPr>
        <w:t>na premog</w:t>
      </w:r>
      <w:r w:rsidR="00F22E6F" w:rsidRPr="00A06F9F">
        <w:rPr>
          <w:rFonts w:eastAsia="Times New Roman" w:cs="Arial"/>
          <w:szCs w:val="20"/>
          <w:lang w:eastAsia="sl-SI"/>
        </w:rPr>
        <w:t xml:space="preserve"> izvajalca gospodarske javne službe</w:t>
      </w:r>
      <w:r w:rsidR="009208E9" w:rsidRPr="00A06F9F">
        <w:rPr>
          <w:rFonts w:eastAsia="Times New Roman" w:cs="Arial"/>
          <w:szCs w:val="20"/>
          <w:lang w:eastAsia="sl-SI"/>
        </w:rPr>
        <w:t xml:space="preserve">, </w:t>
      </w:r>
      <w:r w:rsidR="00431234" w:rsidRPr="00A06F9F">
        <w:rPr>
          <w:rFonts w:eastAsia="Times New Roman" w:cs="Arial"/>
          <w:szCs w:val="20"/>
          <w:lang w:eastAsia="sl-SI"/>
        </w:rPr>
        <w:t>z oznako</w:t>
      </w:r>
      <w:r w:rsidR="00DB4889" w:rsidRPr="00A06F9F">
        <w:rPr>
          <w:rFonts w:eastAsia="Times New Roman" w:cs="Arial"/>
          <w:szCs w:val="20"/>
          <w:lang w:eastAsia="sl-SI"/>
        </w:rPr>
        <w:t xml:space="preserve"> </w:t>
      </w:r>
      <w:r w:rsidR="00F22E6F" w:rsidRPr="00A06F9F">
        <w:rPr>
          <w:rFonts w:eastAsia="Times New Roman" w:cs="Arial"/>
          <w:szCs w:val="20"/>
          <w:lang w:eastAsia="sl-SI"/>
        </w:rPr>
        <w:t xml:space="preserve">velike </w:t>
      </w:r>
      <w:r w:rsidR="00DB4889" w:rsidRPr="00A06F9F">
        <w:rPr>
          <w:rFonts w:eastAsia="Times New Roman" w:cs="Arial"/>
          <w:szCs w:val="20"/>
          <w:lang w:eastAsia="sl-SI"/>
        </w:rPr>
        <w:t>kurilne naprave</w:t>
      </w:r>
      <w:r w:rsidR="00431234" w:rsidRPr="00A06F9F">
        <w:rPr>
          <w:rFonts w:eastAsia="Times New Roman" w:cs="Arial"/>
          <w:szCs w:val="20"/>
          <w:lang w:eastAsia="sl-SI"/>
        </w:rPr>
        <w:t xml:space="preserve"> </w:t>
      </w:r>
      <w:r w:rsidR="00E5755E" w:rsidRPr="00A06F9F">
        <w:rPr>
          <w:rFonts w:eastAsia="Times New Roman" w:cs="Arial"/>
          <w:szCs w:val="20"/>
          <w:lang w:eastAsia="sl-SI"/>
        </w:rPr>
        <w:t xml:space="preserve">VKN6, </w:t>
      </w:r>
      <w:r w:rsidR="009208E9" w:rsidRPr="00A06F9F">
        <w:rPr>
          <w:rFonts w:eastAsia="Times New Roman" w:cs="Arial"/>
          <w:szCs w:val="20"/>
          <w:lang w:eastAsia="sl-SI"/>
        </w:rPr>
        <w:t>zgrajen leta 2015</w:t>
      </w:r>
      <w:r w:rsidR="002B6A06" w:rsidRPr="00A06F9F">
        <w:rPr>
          <w:rFonts w:eastAsia="Times New Roman" w:cs="Arial"/>
          <w:szCs w:val="20"/>
          <w:lang w:eastAsia="sl-SI"/>
        </w:rPr>
        <w:t xml:space="preserve">, </w:t>
      </w:r>
      <w:r w:rsidR="00401CE4" w:rsidRPr="00A06F9F">
        <w:rPr>
          <w:rFonts w:eastAsia="Times New Roman" w:cs="Arial"/>
          <w:szCs w:val="20"/>
          <w:lang w:eastAsia="sl-SI"/>
        </w:rPr>
        <w:t>ki</w:t>
      </w:r>
      <w:r w:rsidR="00CB505D" w:rsidRPr="00A06F9F">
        <w:rPr>
          <w:rFonts w:eastAsia="Times New Roman" w:cs="Arial"/>
          <w:szCs w:val="20"/>
          <w:lang w:eastAsia="sl-SI"/>
        </w:rPr>
        <w:t xml:space="preserve"> je priključen na sistem daljinskega ogrevanja prek toplotne postaje </w:t>
      </w:r>
      <w:r w:rsidR="003D2D0B" w:rsidRPr="00A06F9F">
        <w:rPr>
          <w:rFonts w:eastAsia="Times New Roman" w:cs="Arial"/>
          <w:szCs w:val="20"/>
          <w:lang w:eastAsia="sl-SI"/>
        </w:rPr>
        <w:t>3</w:t>
      </w:r>
      <w:r w:rsidR="00673FFD" w:rsidRPr="00A06F9F">
        <w:rPr>
          <w:rFonts w:eastAsia="Times New Roman" w:cs="Arial"/>
          <w:szCs w:val="20"/>
          <w:lang w:eastAsia="sl-SI"/>
        </w:rPr>
        <w:t>;</w:t>
      </w:r>
    </w:p>
    <w:p w14:paraId="50283957" w14:textId="773A026A" w:rsidR="00EA72CF" w:rsidRPr="00F2006C" w:rsidRDefault="00A35540" w:rsidP="598BC489">
      <w:pPr>
        <w:numPr>
          <w:ilvl w:val="0"/>
          <w:numId w:val="14"/>
        </w:numPr>
        <w:shd w:val="clear" w:color="auto" w:fill="FFFFFF" w:themeFill="background1"/>
        <w:spacing w:before="240" w:after="0" w:line="240" w:lineRule="auto"/>
        <w:jc w:val="both"/>
        <w:rPr>
          <w:rFonts w:eastAsia="Times New Roman" w:cs="Arial"/>
          <w:lang w:eastAsia="sl-SI"/>
        </w:rPr>
      </w:pPr>
      <w:r w:rsidRPr="598BC489">
        <w:rPr>
          <w:rFonts w:eastAsia="Arial" w:cs="Arial"/>
          <w:lang w:eastAsia="sl-SI"/>
        </w:rPr>
        <w:t>»distributer toplote« je družba Komunalno podjetje Velenje</w:t>
      </w:r>
      <w:r w:rsidR="6F31D64B" w:rsidRPr="37A23108">
        <w:rPr>
          <w:rFonts w:eastAsia="Arial" w:cs="Arial"/>
          <w:lang w:eastAsia="sl-SI"/>
        </w:rPr>
        <w:t>,</w:t>
      </w:r>
      <w:r w:rsidRPr="598BC489">
        <w:rPr>
          <w:rFonts w:eastAsia="Arial" w:cs="Arial"/>
          <w:lang w:eastAsia="sl-SI"/>
        </w:rPr>
        <w:t xml:space="preserve"> d.o.o</w:t>
      </w:r>
      <w:r w:rsidRPr="37A23108">
        <w:rPr>
          <w:rFonts w:eastAsia="Arial" w:cs="Arial"/>
          <w:lang w:eastAsia="sl-SI"/>
        </w:rPr>
        <w:t>.</w:t>
      </w:r>
      <w:r w:rsidR="68FDADDE" w:rsidRPr="37A23108">
        <w:rPr>
          <w:rFonts w:eastAsia="Arial" w:cs="Arial"/>
          <w:lang w:eastAsia="sl-SI"/>
        </w:rPr>
        <w:t>,</w:t>
      </w:r>
      <w:r w:rsidRPr="598BC489">
        <w:rPr>
          <w:rFonts w:eastAsia="Arial" w:cs="Arial"/>
          <w:lang w:eastAsia="sl-SI"/>
        </w:rPr>
        <w:t xml:space="preserve"> ali drug subjekt, ki na območju Mestne </w:t>
      </w:r>
      <w:r w:rsidR="135EA71E" w:rsidRPr="598BC489">
        <w:rPr>
          <w:rFonts w:eastAsia="Arial" w:cs="Arial"/>
          <w:lang w:eastAsia="sl-SI"/>
        </w:rPr>
        <w:t>o</w:t>
      </w:r>
      <w:r w:rsidRPr="598BC489">
        <w:rPr>
          <w:rFonts w:eastAsia="Arial" w:cs="Arial"/>
          <w:lang w:eastAsia="sl-SI"/>
        </w:rPr>
        <w:t>bčine Velenje in Občine Šoštanj izvaja distribucijo toplote kot gospodarsko javno službo</w:t>
      </w:r>
      <w:r w:rsidR="00FA4A94" w:rsidRPr="598BC489">
        <w:rPr>
          <w:rFonts w:eastAsia="Arial" w:cs="Arial"/>
          <w:lang w:eastAsia="sl-SI"/>
        </w:rPr>
        <w:t>;</w:t>
      </w:r>
    </w:p>
    <w:p w14:paraId="7E95CF31" w14:textId="71A250B0" w:rsidR="00931575" w:rsidRPr="00931575" w:rsidRDefault="21BA1CBC" w:rsidP="00931575">
      <w:pPr>
        <w:pStyle w:val="Odstavekseznama"/>
        <w:numPr>
          <w:ilvl w:val="0"/>
          <w:numId w:val="14"/>
        </w:numPr>
        <w:spacing w:before="240" w:after="60"/>
        <w:jc w:val="both"/>
        <w:rPr>
          <w:rFonts w:cs="Arial"/>
          <w:lang w:eastAsia="sl-SI"/>
        </w:rPr>
      </w:pPr>
      <w:r w:rsidRPr="17714230">
        <w:rPr>
          <w:rFonts w:cs="Arial"/>
          <w:lang w:eastAsia="sl-SI"/>
        </w:rPr>
        <w:t>»</w:t>
      </w:r>
      <w:r w:rsidR="7790C4F1" w:rsidRPr="17714230">
        <w:rPr>
          <w:rFonts w:cs="Arial"/>
          <w:lang w:eastAsia="sl-SI"/>
        </w:rPr>
        <w:t xml:space="preserve">kredit </w:t>
      </w:r>
      <w:r w:rsidR="00931575" w:rsidRPr="17714230">
        <w:rPr>
          <w:rFonts w:cs="Arial"/>
          <w:lang w:eastAsia="sl-SI"/>
        </w:rPr>
        <w:t>EIB</w:t>
      </w:r>
      <w:r w:rsidR="4F496D74" w:rsidRPr="17714230">
        <w:rPr>
          <w:rFonts w:cs="Arial"/>
          <w:lang w:eastAsia="sl-SI"/>
        </w:rPr>
        <w:t>«</w:t>
      </w:r>
      <w:r w:rsidR="00931575" w:rsidRPr="00931575">
        <w:rPr>
          <w:rFonts w:cs="Arial"/>
          <w:lang w:eastAsia="sl-SI"/>
        </w:rPr>
        <w:t xml:space="preserve"> </w:t>
      </w:r>
      <w:r w:rsidR="00931575" w:rsidRPr="598BC489">
        <w:rPr>
          <w:rFonts w:cs="Arial"/>
          <w:lang w:eastAsia="sl-SI"/>
        </w:rPr>
        <w:t>je</w:t>
      </w:r>
      <w:r w:rsidR="00931575" w:rsidRPr="00931575">
        <w:rPr>
          <w:rFonts w:cs="Arial"/>
          <w:lang w:eastAsia="sl-SI"/>
        </w:rPr>
        <w:t xml:space="preserve"> kreditn</w:t>
      </w:r>
      <w:r w:rsidR="00931575" w:rsidRPr="598BC489">
        <w:rPr>
          <w:rFonts w:cs="Arial"/>
          <w:lang w:eastAsia="sl-SI"/>
        </w:rPr>
        <w:t>a</w:t>
      </w:r>
      <w:r w:rsidR="00931575" w:rsidRPr="00931575">
        <w:rPr>
          <w:rFonts w:cs="Arial"/>
          <w:lang w:eastAsia="sl-SI"/>
        </w:rPr>
        <w:t xml:space="preserve"> pogodb</w:t>
      </w:r>
      <w:r w:rsidR="00931575" w:rsidRPr="598BC489">
        <w:rPr>
          <w:rFonts w:cs="Arial"/>
          <w:lang w:eastAsia="sl-SI"/>
        </w:rPr>
        <w:t>a</w:t>
      </w:r>
      <w:r w:rsidR="00931575" w:rsidRPr="00931575">
        <w:rPr>
          <w:rFonts w:cs="Arial"/>
          <w:lang w:eastAsia="sl-SI"/>
        </w:rPr>
        <w:t xml:space="preserve"> Finance Contract (TEŠ – Thermal Power Plant Šoštanj / B) z dne 22. 4. 2010 med Evropsko investicijsko banko kot kreditodajalcem in družbo Termoelektrarna Šoštanj d.o.o. kot kreditojemalcem</w:t>
      </w:r>
      <w:r w:rsidR="00931575" w:rsidRPr="598BC489">
        <w:rPr>
          <w:rFonts w:cs="Arial"/>
          <w:lang w:eastAsia="sl-SI"/>
        </w:rPr>
        <w:t>;</w:t>
      </w:r>
    </w:p>
    <w:p w14:paraId="2C7F5678" w14:textId="648E4384" w:rsidR="001F4100" w:rsidRPr="00F2006C" w:rsidRDefault="00DB1E56" w:rsidP="00176AC7">
      <w:pPr>
        <w:numPr>
          <w:ilvl w:val="0"/>
          <w:numId w:val="14"/>
        </w:numPr>
        <w:shd w:val="clear" w:color="auto" w:fill="FFFFFF"/>
        <w:spacing w:before="240" w:after="0" w:line="240" w:lineRule="auto"/>
        <w:jc w:val="both"/>
        <w:rPr>
          <w:rFonts w:eastAsia="Times New Roman" w:cs="Arial"/>
          <w:szCs w:val="20"/>
          <w:lang w:eastAsia="sl-SI"/>
        </w:rPr>
      </w:pPr>
      <w:r w:rsidRPr="00F2006C">
        <w:rPr>
          <w:rFonts w:eastAsia="Times New Roman" w:cs="Arial"/>
          <w:szCs w:val="20"/>
          <w:lang w:eastAsia="sl-SI"/>
        </w:rPr>
        <w:t>»e</w:t>
      </w:r>
      <w:r w:rsidR="001F4100" w:rsidRPr="00F2006C">
        <w:rPr>
          <w:rFonts w:eastAsia="Times New Roman" w:cs="Arial"/>
          <w:szCs w:val="20"/>
          <w:lang w:eastAsia="sl-SI"/>
        </w:rPr>
        <w:t>misijsk</w:t>
      </w:r>
      <w:r w:rsidR="00340661" w:rsidRPr="00F2006C">
        <w:rPr>
          <w:rFonts w:eastAsia="Times New Roman" w:cs="Arial"/>
          <w:szCs w:val="20"/>
          <w:lang w:eastAsia="sl-SI"/>
        </w:rPr>
        <w:t>i kupon</w:t>
      </w:r>
      <w:r w:rsidRPr="00F2006C">
        <w:rPr>
          <w:rFonts w:eastAsia="Times New Roman" w:cs="Arial"/>
          <w:szCs w:val="20"/>
          <w:lang w:eastAsia="sl-SI"/>
        </w:rPr>
        <w:t>«</w:t>
      </w:r>
      <w:r w:rsidR="00340661" w:rsidRPr="00F2006C">
        <w:rPr>
          <w:rFonts w:eastAsia="Times New Roman" w:cs="Arial"/>
          <w:szCs w:val="20"/>
          <w:lang w:eastAsia="sl-SI"/>
        </w:rPr>
        <w:t xml:space="preserve"> ima </w:t>
      </w:r>
      <w:r w:rsidR="004330BF" w:rsidRPr="00F2006C">
        <w:rPr>
          <w:rFonts w:eastAsia="Times New Roman" w:cs="Arial"/>
          <w:szCs w:val="20"/>
          <w:lang w:eastAsia="sl-SI"/>
        </w:rPr>
        <w:t xml:space="preserve">enak </w:t>
      </w:r>
      <w:r w:rsidR="00340661" w:rsidRPr="00F2006C">
        <w:rPr>
          <w:rFonts w:eastAsia="Times New Roman" w:cs="Arial"/>
          <w:szCs w:val="20"/>
          <w:lang w:eastAsia="sl-SI"/>
        </w:rPr>
        <w:t xml:space="preserve">pomen, kot </w:t>
      </w:r>
      <w:r w:rsidR="004330BF" w:rsidRPr="00F2006C">
        <w:rPr>
          <w:rFonts w:eastAsia="Times New Roman" w:cs="Arial"/>
          <w:szCs w:val="20"/>
          <w:lang w:eastAsia="sl-SI"/>
        </w:rPr>
        <w:t>ga določa</w:t>
      </w:r>
      <w:r w:rsidR="00340661" w:rsidRPr="00F2006C">
        <w:rPr>
          <w:rFonts w:eastAsia="Times New Roman" w:cs="Arial"/>
          <w:szCs w:val="20"/>
          <w:lang w:eastAsia="sl-SI"/>
        </w:rPr>
        <w:t xml:space="preserve"> </w:t>
      </w:r>
      <w:r w:rsidR="009F54EA" w:rsidRPr="00F2006C">
        <w:rPr>
          <w:rFonts w:eastAsia="Times New Roman" w:cs="Arial"/>
          <w:szCs w:val="20"/>
          <w:lang w:eastAsia="sl-SI"/>
        </w:rPr>
        <w:t>zakon, ki ureja varstvo okolja;</w:t>
      </w:r>
      <w:r w:rsidRPr="00F2006C">
        <w:rPr>
          <w:rFonts w:eastAsia="Times New Roman" w:cs="Arial"/>
          <w:szCs w:val="20"/>
          <w:lang w:eastAsia="sl-SI"/>
        </w:rPr>
        <w:t xml:space="preserve"> </w:t>
      </w:r>
    </w:p>
    <w:p w14:paraId="61C954C4" w14:textId="72103255" w:rsidR="00F36236" w:rsidRPr="00F2006C" w:rsidRDefault="00F36236" w:rsidP="00176AC7">
      <w:pPr>
        <w:numPr>
          <w:ilvl w:val="0"/>
          <w:numId w:val="14"/>
        </w:numPr>
        <w:shd w:val="clear" w:color="auto" w:fill="FFFFFF" w:themeFill="background1"/>
        <w:spacing w:before="240" w:after="0" w:line="240" w:lineRule="auto"/>
        <w:jc w:val="both"/>
        <w:rPr>
          <w:rFonts w:eastAsia="Times New Roman" w:cs="Arial"/>
          <w:lang w:eastAsia="sl-SI"/>
        </w:rPr>
      </w:pPr>
      <w:r w:rsidRPr="4F95FEDA">
        <w:rPr>
          <w:rFonts w:eastAsia="Times New Roman" w:cs="Arial"/>
          <w:lang w:eastAsia="sl-SI"/>
        </w:rPr>
        <w:t>»finančni stroški«</w:t>
      </w:r>
      <w:r w:rsidRPr="4449421B">
        <w:rPr>
          <w:rFonts w:eastAsia="Times New Roman" w:cs="Arial"/>
          <w:lang w:eastAsia="sl-SI"/>
        </w:rPr>
        <w:t xml:space="preserve"> pomenijo strošk</w:t>
      </w:r>
      <w:r w:rsidR="00D66AE0" w:rsidRPr="4449421B">
        <w:rPr>
          <w:rFonts w:eastAsia="Times New Roman" w:cs="Arial"/>
          <w:lang w:eastAsia="sl-SI"/>
        </w:rPr>
        <w:t>e</w:t>
      </w:r>
      <w:r w:rsidRPr="4449421B">
        <w:rPr>
          <w:rFonts w:eastAsia="Times New Roman" w:cs="Arial"/>
          <w:lang w:eastAsia="sl-SI"/>
        </w:rPr>
        <w:t xml:space="preserve"> obresti po </w:t>
      </w:r>
      <w:r w:rsidR="33643FA6" w:rsidRPr="4F95FEDA">
        <w:rPr>
          <w:rFonts w:eastAsia="Times New Roman" w:cs="Arial"/>
          <w:lang w:eastAsia="sl-SI"/>
        </w:rPr>
        <w:t xml:space="preserve">kreditu </w:t>
      </w:r>
      <w:r w:rsidR="00EA72CF" w:rsidRPr="4449421B">
        <w:rPr>
          <w:rFonts w:eastAsia="Times New Roman" w:cs="Arial"/>
          <w:lang w:eastAsia="sl-SI"/>
        </w:rPr>
        <w:t xml:space="preserve">EIB </w:t>
      </w:r>
      <w:r w:rsidR="00EA03FB" w:rsidRPr="4449421B">
        <w:rPr>
          <w:rFonts w:eastAsia="Times New Roman" w:cs="Arial"/>
          <w:lang w:eastAsia="sl-SI"/>
        </w:rPr>
        <w:t xml:space="preserve">ter stroške nadomestila za državno poroštvo </w:t>
      </w:r>
      <w:r w:rsidR="00C41ADE" w:rsidRPr="4449421B">
        <w:rPr>
          <w:rFonts w:eastAsia="Times New Roman" w:cs="Arial"/>
          <w:lang w:eastAsia="sl-SI"/>
        </w:rPr>
        <w:t xml:space="preserve">za </w:t>
      </w:r>
      <w:r w:rsidR="4442FF08" w:rsidRPr="4F95FEDA">
        <w:rPr>
          <w:rFonts w:eastAsia="Times New Roman" w:cs="Arial"/>
          <w:lang w:eastAsia="sl-SI"/>
        </w:rPr>
        <w:t xml:space="preserve">kredit </w:t>
      </w:r>
      <w:r w:rsidR="00C41ADE" w:rsidRPr="4449421B">
        <w:rPr>
          <w:rFonts w:eastAsia="Times New Roman" w:cs="Arial"/>
          <w:lang w:eastAsia="sl-SI"/>
        </w:rPr>
        <w:t>EIB</w:t>
      </w:r>
      <w:r w:rsidRPr="4449421B">
        <w:rPr>
          <w:rFonts w:eastAsia="Times New Roman" w:cs="Arial"/>
          <w:lang w:eastAsia="sl-SI"/>
        </w:rPr>
        <w:t>;</w:t>
      </w:r>
    </w:p>
    <w:p w14:paraId="5562101D" w14:textId="3442848F" w:rsidR="00F36236" w:rsidRPr="00F2006C" w:rsidRDefault="00F36236" w:rsidP="00176AC7">
      <w:pPr>
        <w:numPr>
          <w:ilvl w:val="0"/>
          <w:numId w:val="14"/>
        </w:numPr>
        <w:shd w:val="clear" w:color="auto" w:fill="FFFFFF"/>
        <w:spacing w:before="240" w:after="0" w:line="240" w:lineRule="auto"/>
        <w:jc w:val="both"/>
        <w:rPr>
          <w:rFonts w:eastAsia="Times New Roman" w:cs="Arial"/>
          <w:szCs w:val="20"/>
          <w:lang w:eastAsia="sl-SI"/>
        </w:rPr>
      </w:pPr>
      <w:r w:rsidRPr="00F2006C">
        <w:rPr>
          <w:rFonts w:eastAsia="Times New Roman" w:cs="Arial"/>
          <w:szCs w:val="20"/>
          <w:lang w:eastAsia="sl-SI"/>
        </w:rPr>
        <w:t xml:space="preserve">»proizvodni viri« </w:t>
      </w:r>
      <w:r w:rsidR="0015756A" w:rsidRPr="0015756A">
        <w:rPr>
          <w:rFonts w:eastAsia="Times New Roman" w:cs="Arial"/>
          <w:szCs w:val="20"/>
          <w:lang w:eastAsia="sl-SI"/>
        </w:rPr>
        <w:t>so objekti, naprave in oprema za proizvodnjo toplote, soproizvodnjo toplote in električne energije ter shranjevanje toplote ali električne energije</w:t>
      </w:r>
      <w:r w:rsidRPr="00F2006C">
        <w:rPr>
          <w:rFonts w:eastAsia="Times New Roman" w:cs="Arial"/>
          <w:szCs w:val="20"/>
          <w:lang w:eastAsia="sl-SI"/>
        </w:rPr>
        <w:t>;</w:t>
      </w:r>
    </w:p>
    <w:p w14:paraId="63E7DAF4" w14:textId="1D092EAA" w:rsidR="00E226BA" w:rsidRPr="00F2006C" w:rsidRDefault="002D7DAE" w:rsidP="00176AC7">
      <w:pPr>
        <w:numPr>
          <w:ilvl w:val="0"/>
          <w:numId w:val="14"/>
        </w:numPr>
        <w:shd w:val="clear" w:color="auto" w:fill="FFFFFF"/>
        <w:spacing w:before="240" w:after="0" w:line="240" w:lineRule="auto"/>
        <w:jc w:val="both"/>
        <w:rPr>
          <w:rFonts w:eastAsia="Times New Roman" w:cs="Arial"/>
          <w:szCs w:val="20"/>
          <w:lang w:eastAsia="sl-SI"/>
        </w:rPr>
      </w:pPr>
      <w:r w:rsidRPr="00F2006C">
        <w:rPr>
          <w:rFonts w:eastAsia="Times New Roman" w:cs="Arial"/>
          <w:szCs w:val="20"/>
          <w:lang w:eastAsia="sl-SI"/>
        </w:rPr>
        <w:t>»</w:t>
      </w:r>
      <w:r w:rsidR="00E226BA" w:rsidRPr="00F2006C">
        <w:rPr>
          <w:rFonts w:eastAsia="Times New Roman" w:cs="Arial"/>
          <w:szCs w:val="20"/>
          <w:lang w:eastAsia="sl-SI"/>
        </w:rPr>
        <w:t>PT</w:t>
      </w:r>
      <w:r w:rsidR="0069226C" w:rsidRPr="00F2006C">
        <w:rPr>
          <w:rFonts w:eastAsia="Times New Roman" w:cs="Arial"/>
          <w:szCs w:val="20"/>
          <w:lang w:eastAsia="sl-SI"/>
        </w:rPr>
        <w:t xml:space="preserve"> </w:t>
      </w:r>
      <w:r w:rsidR="00E226BA" w:rsidRPr="00F2006C">
        <w:rPr>
          <w:rFonts w:eastAsia="Times New Roman" w:cs="Arial"/>
          <w:szCs w:val="20"/>
          <w:lang w:eastAsia="sl-SI"/>
        </w:rPr>
        <w:t xml:space="preserve">51 </w:t>
      </w:r>
      <w:r w:rsidR="00E47AA8" w:rsidRPr="00F2006C">
        <w:rPr>
          <w:rFonts w:eastAsia="Times New Roman" w:cs="Arial"/>
          <w:szCs w:val="20"/>
          <w:lang w:eastAsia="sl-SI"/>
        </w:rPr>
        <w:t>in</w:t>
      </w:r>
      <w:r w:rsidR="00E226BA" w:rsidRPr="00F2006C">
        <w:rPr>
          <w:rFonts w:eastAsia="Times New Roman" w:cs="Arial"/>
          <w:szCs w:val="20"/>
          <w:lang w:eastAsia="sl-SI"/>
        </w:rPr>
        <w:t xml:space="preserve"> </w:t>
      </w:r>
      <w:r w:rsidR="0069226C" w:rsidRPr="00F2006C">
        <w:rPr>
          <w:rFonts w:eastAsia="Times New Roman" w:cs="Arial"/>
          <w:szCs w:val="20"/>
          <w:lang w:eastAsia="sl-SI"/>
        </w:rPr>
        <w:t xml:space="preserve">PT </w:t>
      </w:r>
      <w:r w:rsidR="00E226BA" w:rsidRPr="00F2006C">
        <w:rPr>
          <w:rFonts w:eastAsia="Times New Roman" w:cs="Arial"/>
          <w:szCs w:val="20"/>
          <w:lang w:eastAsia="sl-SI"/>
        </w:rPr>
        <w:t>52</w:t>
      </w:r>
      <w:r w:rsidRPr="00F2006C">
        <w:rPr>
          <w:rFonts w:eastAsia="Times New Roman" w:cs="Arial"/>
          <w:szCs w:val="20"/>
          <w:lang w:eastAsia="sl-SI"/>
        </w:rPr>
        <w:t>«</w:t>
      </w:r>
      <w:r w:rsidR="002E5789" w:rsidRPr="00F2006C">
        <w:rPr>
          <w:rFonts w:eastAsia="Times New Roman" w:cs="Arial"/>
          <w:szCs w:val="20"/>
          <w:lang w:eastAsia="sl-SI"/>
        </w:rPr>
        <w:t xml:space="preserve"> </w:t>
      </w:r>
      <w:r w:rsidR="00E47AA8" w:rsidRPr="00F2006C">
        <w:rPr>
          <w:rFonts w:eastAsia="Times New Roman" w:cs="Arial"/>
          <w:szCs w:val="20"/>
          <w:lang w:eastAsia="sl-SI"/>
        </w:rPr>
        <w:t>sta plinski turbini</w:t>
      </w:r>
      <w:r w:rsidR="00F22E6F" w:rsidRPr="00F2006C">
        <w:rPr>
          <w:rFonts w:eastAsia="Times New Roman" w:cs="Arial"/>
          <w:szCs w:val="20"/>
          <w:lang w:eastAsia="sl-SI"/>
        </w:rPr>
        <w:t xml:space="preserve"> izvajalca gospodarske javne službe</w:t>
      </w:r>
      <w:r w:rsidR="00E47AA8" w:rsidRPr="00F2006C">
        <w:rPr>
          <w:rFonts w:eastAsia="Times New Roman" w:cs="Arial"/>
          <w:szCs w:val="20"/>
          <w:lang w:eastAsia="sl-SI"/>
        </w:rPr>
        <w:t xml:space="preserve"> z oznako</w:t>
      </w:r>
      <w:r w:rsidR="002E5789" w:rsidRPr="00F2006C">
        <w:rPr>
          <w:rFonts w:eastAsia="Times New Roman" w:cs="Arial"/>
          <w:szCs w:val="20"/>
          <w:lang w:eastAsia="sl-SI"/>
        </w:rPr>
        <w:t xml:space="preserve"> SGT-800</w:t>
      </w:r>
      <w:r w:rsidR="00E47AA8" w:rsidRPr="00F2006C">
        <w:rPr>
          <w:rFonts w:eastAsia="Times New Roman" w:cs="Arial"/>
          <w:szCs w:val="20"/>
          <w:lang w:eastAsia="sl-SI"/>
        </w:rPr>
        <w:t>, proizvajalca Siemens</w:t>
      </w:r>
      <w:r w:rsidR="002E5789" w:rsidRPr="00F2006C">
        <w:rPr>
          <w:rFonts w:eastAsia="Times New Roman" w:cs="Arial"/>
          <w:szCs w:val="20"/>
          <w:lang w:eastAsia="sl-SI"/>
        </w:rPr>
        <w:t>,</w:t>
      </w:r>
      <w:r w:rsidR="000C2093" w:rsidRPr="00F2006C">
        <w:rPr>
          <w:rFonts w:eastAsia="Times New Roman" w:cs="Arial"/>
          <w:szCs w:val="20"/>
          <w:lang w:eastAsia="sl-SI"/>
        </w:rPr>
        <w:t xml:space="preserve"> z oznakama </w:t>
      </w:r>
      <w:r w:rsidR="00F22E6F" w:rsidRPr="00F2006C">
        <w:rPr>
          <w:rFonts w:eastAsia="Times New Roman" w:cs="Arial"/>
          <w:szCs w:val="20"/>
          <w:lang w:eastAsia="sl-SI"/>
        </w:rPr>
        <w:t xml:space="preserve">velike </w:t>
      </w:r>
      <w:r w:rsidR="00DB4889" w:rsidRPr="00F2006C">
        <w:rPr>
          <w:rFonts w:eastAsia="Times New Roman" w:cs="Arial"/>
          <w:szCs w:val="20"/>
          <w:lang w:eastAsia="sl-SI"/>
        </w:rPr>
        <w:t xml:space="preserve">kurilne naprave </w:t>
      </w:r>
      <w:r w:rsidR="000C2093" w:rsidRPr="00F2006C">
        <w:rPr>
          <w:rFonts w:eastAsia="Times New Roman" w:cs="Arial"/>
          <w:szCs w:val="20"/>
          <w:lang w:eastAsia="sl-SI"/>
        </w:rPr>
        <w:t>VKN</w:t>
      </w:r>
      <w:r w:rsidR="00431234" w:rsidRPr="00F2006C">
        <w:rPr>
          <w:rFonts w:eastAsia="Times New Roman" w:cs="Arial"/>
          <w:szCs w:val="20"/>
          <w:lang w:eastAsia="sl-SI"/>
        </w:rPr>
        <w:t>4 in VKN5,</w:t>
      </w:r>
      <w:r w:rsidR="002E5789" w:rsidRPr="00F2006C">
        <w:rPr>
          <w:rFonts w:eastAsia="Times New Roman" w:cs="Arial"/>
          <w:szCs w:val="20"/>
          <w:lang w:eastAsia="sl-SI"/>
        </w:rPr>
        <w:t xml:space="preserve"> ki </w:t>
      </w:r>
      <w:r w:rsidR="00E47AA8" w:rsidRPr="00F2006C">
        <w:rPr>
          <w:rFonts w:eastAsia="Times New Roman" w:cs="Arial"/>
          <w:szCs w:val="20"/>
          <w:lang w:eastAsia="sl-SI"/>
        </w:rPr>
        <w:t>sta bili nameščeni</w:t>
      </w:r>
      <w:r w:rsidR="002E5789" w:rsidRPr="00F2006C">
        <w:rPr>
          <w:rFonts w:eastAsia="Times New Roman" w:cs="Arial"/>
          <w:szCs w:val="20"/>
          <w:lang w:eastAsia="sl-SI"/>
        </w:rPr>
        <w:t xml:space="preserve"> leta 2008 in deluje</w:t>
      </w:r>
      <w:r w:rsidR="00E47AA8" w:rsidRPr="00F2006C">
        <w:rPr>
          <w:rFonts w:eastAsia="Times New Roman" w:cs="Arial"/>
          <w:szCs w:val="20"/>
          <w:lang w:eastAsia="sl-SI"/>
        </w:rPr>
        <w:t>ta</w:t>
      </w:r>
      <w:r w:rsidR="002E5789" w:rsidRPr="00F2006C">
        <w:rPr>
          <w:rFonts w:eastAsia="Times New Roman" w:cs="Arial"/>
          <w:szCs w:val="20"/>
          <w:lang w:eastAsia="sl-SI"/>
        </w:rPr>
        <w:t xml:space="preserve"> predvsem na zemeljski plin s pomožnim kurilnim oljem, tako da v referenčnih pogojih doseže</w:t>
      </w:r>
      <w:r w:rsidR="00DE288D" w:rsidRPr="00F2006C">
        <w:rPr>
          <w:rFonts w:eastAsia="Times New Roman" w:cs="Arial"/>
          <w:szCs w:val="20"/>
          <w:lang w:eastAsia="sl-SI"/>
        </w:rPr>
        <w:t>ta električno</w:t>
      </w:r>
      <w:r w:rsidR="002E5789" w:rsidRPr="00F2006C">
        <w:rPr>
          <w:rFonts w:eastAsia="Times New Roman" w:cs="Arial"/>
          <w:szCs w:val="20"/>
          <w:lang w:eastAsia="sl-SI"/>
        </w:rPr>
        <w:t xml:space="preserve"> moč 42,5 MW</w:t>
      </w:r>
      <w:r w:rsidR="002B6A06">
        <w:rPr>
          <w:rFonts w:eastAsia="Times New Roman" w:cs="Arial"/>
          <w:szCs w:val="20"/>
          <w:lang w:eastAsia="sl-SI"/>
        </w:rPr>
        <w:t>, ter</w:t>
      </w:r>
      <w:r w:rsidR="00AE6F52">
        <w:rPr>
          <w:rFonts w:eastAsia="Times New Roman" w:cs="Arial"/>
          <w:szCs w:val="20"/>
          <w:lang w:eastAsia="sl-SI"/>
        </w:rPr>
        <w:t xml:space="preserve"> </w:t>
      </w:r>
      <w:r w:rsidR="0069226C" w:rsidRPr="00F2006C">
        <w:rPr>
          <w:rFonts w:eastAsia="Times New Roman" w:cs="Arial"/>
          <w:szCs w:val="20"/>
          <w:lang w:eastAsia="sl-SI"/>
        </w:rPr>
        <w:t xml:space="preserve">sta </w:t>
      </w:r>
      <w:r w:rsidR="006726B8" w:rsidRPr="00F2006C">
        <w:rPr>
          <w:rFonts w:eastAsia="Times New Roman" w:cs="Arial"/>
          <w:szCs w:val="20"/>
          <w:lang w:eastAsia="sl-SI"/>
        </w:rPr>
        <w:t>priključeni na sistem daljinskega ogrevanja prek toplotne postaje 2</w:t>
      </w:r>
      <w:r w:rsidR="00186DF7" w:rsidRPr="00F2006C">
        <w:rPr>
          <w:rFonts w:eastAsia="Times New Roman" w:cs="Arial"/>
          <w:szCs w:val="20"/>
          <w:lang w:eastAsia="sl-SI"/>
        </w:rPr>
        <w:t>.</w:t>
      </w:r>
    </w:p>
    <w:p w14:paraId="5EF39EC4" w14:textId="274BB778" w:rsidR="00F36236" w:rsidRPr="00F2006C" w:rsidRDefault="20CA0821" w:rsidP="00176AC7">
      <w:pPr>
        <w:numPr>
          <w:ilvl w:val="0"/>
          <w:numId w:val="15"/>
        </w:numPr>
        <w:spacing w:before="240" w:after="0" w:line="240" w:lineRule="auto"/>
        <w:ind w:left="360"/>
        <w:jc w:val="both"/>
        <w:rPr>
          <w:rFonts w:cs="Arial"/>
          <w:szCs w:val="20"/>
        </w:rPr>
      </w:pPr>
      <w:r w:rsidRPr="37A23108">
        <w:rPr>
          <w:rFonts w:cs="Arial"/>
        </w:rPr>
        <w:t>Drugi</w:t>
      </w:r>
      <w:r w:rsidR="00F36236" w:rsidRPr="00F2006C">
        <w:rPr>
          <w:rFonts w:cs="Arial"/>
          <w:szCs w:val="20"/>
        </w:rPr>
        <w:t xml:space="preserve"> izrazi, uporabljeni v tem zakonu, imajo enak pomen, kot </w:t>
      </w:r>
      <w:r w:rsidR="09CB43F1" w:rsidRPr="37A23108">
        <w:rPr>
          <w:rFonts w:cs="Arial"/>
        </w:rPr>
        <w:t>ga</w:t>
      </w:r>
      <w:r w:rsidR="001F76D3" w:rsidRPr="00F2006C">
        <w:rPr>
          <w:rFonts w:cs="Arial"/>
          <w:szCs w:val="20"/>
        </w:rPr>
        <w:t xml:space="preserve"> določa </w:t>
      </w:r>
      <w:r w:rsidR="00F36236" w:rsidRPr="00F2006C">
        <w:rPr>
          <w:rFonts w:cs="Arial"/>
          <w:szCs w:val="20"/>
        </w:rPr>
        <w:t>zakon,</w:t>
      </w:r>
      <w:r w:rsidR="00F36236" w:rsidRPr="00480E8C">
        <w:rPr>
          <w:rFonts w:eastAsiaTheme="minorHAnsi" w:cs="Arial"/>
          <w:kern w:val="2"/>
          <w14:ligatures w14:val="standardContextual"/>
        </w:rPr>
        <w:t xml:space="preserve"> ki </w:t>
      </w:r>
      <w:r w:rsidR="00F36236" w:rsidRPr="00F2006C">
        <w:rPr>
          <w:rFonts w:cs="Arial"/>
          <w:szCs w:val="20"/>
        </w:rPr>
        <w:t>ureja pogoje za zagotavljanje oskrbe s toploto iz distribucijskih sistemov</w:t>
      </w:r>
      <w:r w:rsidR="009D6FDB" w:rsidRPr="00F2006C">
        <w:rPr>
          <w:rFonts w:cs="Arial"/>
          <w:szCs w:val="20"/>
        </w:rPr>
        <w:t xml:space="preserve">, in </w:t>
      </w:r>
      <w:r w:rsidR="00FC62C7" w:rsidRPr="00F2006C">
        <w:rPr>
          <w:rFonts w:cs="Arial"/>
          <w:szCs w:val="20"/>
        </w:rPr>
        <w:t xml:space="preserve">drugi </w:t>
      </w:r>
      <w:r w:rsidR="00D53C87" w:rsidRPr="00F2006C">
        <w:rPr>
          <w:rFonts w:cs="Arial"/>
          <w:szCs w:val="20"/>
        </w:rPr>
        <w:t xml:space="preserve">zakoni s področja </w:t>
      </w:r>
      <w:r w:rsidR="005E3722" w:rsidRPr="00F2006C">
        <w:rPr>
          <w:rFonts w:cs="Arial"/>
          <w:szCs w:val="20"/>
        </w:rPr>
        <w:t>ener</w:t>
      </w:r>
      <w:r w:rsidR="004E49A4" w:rsidRPr="00F2006C">
        <w:rPr>
          <w:rFonts w:cs="Arial"/>
          <w:szCs w:val="20"/>
        </w:rPr>
        <w:t>gij</w:t>
      </w:r>
      <w:r w:rsidR="005E3722" w:rsidRPr="00F2006C">
        <w:rPr>
          <w:rFonts w:cs="Arial"/>
          <w:szCs w:val="20"/>
        </w:rPr>
        <w:t>e</w:t>
      </w:r>
      <w:r w:rsidR="00F36236" w:rsidRPr="00F2006C">
        <w:rPr>
          <w:rFonts w:cs="Arial"/>
          <w:szCs w:val="20"/>
        </w:rPr>
        <w:t>.</w:t>
      </w:r>
    </w:p>
    <w:p w14:paraId="431EC0E9" w14:textId="77777777" w:rsidR="00F36236" w:rsidRPr="00F2006C" w:rsidRDefault="00F36236" w:rsidP="00F36236">
      <w:pPr>
        <w:shd w:val="clear" w:color="auto" w:fill="FFFFFF"/>
        <w:spacing w:before="240" w:after="0" w:line="240" w:lineRule="auto"/>
        <w:jc w:val="center"/>
        <w:rPr>
          <w:rFonts w:eastAsia="Times New Roman" w:cs="Arial"/>
          <w:b/>
          <w:szCs w:val="20"/>
          <w:lang w:eastAsia="sl-SI"/>
        </w:rPr>
      </w:pPr>
    </w:p>
    <w:p w14:paraId="0DDB8037" w14:textId="77777777" w:rsidR="00F36236" w:rsidRPr="00F2006C" w:rsidRDefault="00F36236" w:rsidP="00176AC7">
      <w:pPr>
        <w:numPr>
          <w:ilvl w:val="0"/>
          <w:numId w:val="34"/>
        </w:numPr>
        <w:shd w:val="clear" w:color="auto" w:fill="FFFFFF"/>
        <w:spacing w:before="240" w:after="0" w:line="240" w:lineRule="auto"/>
        <w:ind w:left="567" w:hanging="567"/>
        <w:contextualSpacing/>
        <w:jc w:val="center"/>
        <w:rPr>
          <w:rFonts w:eastAsia="Times New Roman" w:cs="Arial"/>
          <w:b/>
          <w:szCs w:val="20"/>
          <w:lang w:eastAsia="sl-SI"/>
        </w:rPr>
      </w:pPr>
      <w:r w:rsidRPr="00F2006C">
        <w:rPr>
          <w:rFonts w:eastAsia="Times New Roman" w:cs="Arial"/>
          <w:b/>
          <w:szCs w:val="20"/>
          <w:lang w:eastAsia="sl-SI"/>
        </w:rPr>
        <w:t>GOSPODARSKA JAVNA SLUŽBA</w:t>
      </w:r>
    </w:p>
    <w:p w14:paraId="38D28217" w14:textId="77777777" w:rsidR="00F36236" w:rsidRPr="00F2006C" w:rsidRDefault="00F36236" w:rsidP="00F36236">
      <w:pPr>
        <w:shd w:val="clear" w:color="auto" w:fill="FFFFFF"/>
        <w:spacing w:before="240" w:after="0" w:line="240" w:lineRule="auto"/>
        <w:contextualSpacing/>
        <w:jc w:val="both"/>
        <w:rPr>
          <w:rFonts w:eastAsia="Times New Roman" w:cs="Arial"/>
          <w:b/>
          <w:szCs w:val="20"/>
          <w:lang w:eastAsia="sl-SI"/>
        </w:rPr>
      </w:pPr>
    </w:p>
    <w:p w14:paraId="7ED58A76"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lastRenderedPageBreak/>
        <w:t>člen</w:t>
      </w:r>
    </w:p>
    <w:p w14:paraId="612DD676" w14:textId="77777777" w:rsidR="00F36236" w:rsidRPr="00F2006C" w:rsidRDefault="00F36236" w:rsidP="00F36236">
      <w:pPr>
        <w:spacing w:after="60" w:line="240" w:lineRule="auto"/>
        <w:jc w:val="center"/>
        <w:outlineLvl w:val="4"/>
        <w:rPr>
          <w:rFonts w:eastAsia="Times New Roman" w:cs="Arial"/>
          <w:b/>
          <w:szCs w:val="20"/>
        </w:rPr>
      </w:pPr>
      <w:r w:rsidRPr="00F2006C">
        <w:rPr>
          <w:rFonts w:eastAsia="Times New Roman" w:cs="Arial"/>
          <w:b/>
          <w:szCs w:val="20"/>
        </w:rPr>
        <w:t>(gospodarska javna služba)</w:t>
      </w:r>
    </w:p>
    <w:p w14:paraId="7EA43ACA" w14:textId="7B536E3A" w:rsidR="005A153F" w:rsidRPr="00F2006C" w:rsidRDefault="005A153F" w:rsidP="00176AC7">
      <w:pPr>
        <w:numPr>
          <w:ilvl w:val="0"/>
          <w:numId w:val="17"/>
        </w:numPr>
        <w:spacing w:before="240" w:after="60" w:line="240" w:lineRule="auto"/>
        <w:ind w:left="426" w:hanging="426"/>
        <w:jc w:val="both"/>
        <w:rPr>
          <w:rFonts w:cs="Arial"/>
        </w:rPr>
      </w:pPr>
      <w:r w:rsidRPr="1498E832">
        <w:rPr>
          <w:rFonts w:cs="Arial"/>
        </w:rPr>
        <w:t xml:space="preserve">Proizvodnja in dobava toplote </w:t>
      </w:r>
      <w:r w:rsidR="00DC760D" w:rsidRPr="1498E832">
        <w:rPr>
          <w:rFonts w:cs="Arial"/>
        </w:rPr>
        <w:t xml:space="preserve">distributerju toplote </w:t>
      </w:r>
      <w:r w:rsidRPr="1498E832">
        <w:rPr>
          <w:rFonts w:cs="Arial"/>
        </w:rPr>
        <w:t xml:space="preserve">na območju Mestne </w:t>
      </w:r>
      <w:r w:rsidR="124AC5C8" w:rsidRPr="1498E832">
        <w:rPr>
          <w:rFonts w:cs="Arial"/>
        </w:rPr>
        <w:t>o</w:t>
      </w:r>
      <w:r w:rsidRPr="1498E832">
        <w:rPr>
          <w:rFonts w:cs="Arial"/>
        </w:rPr>
        <w:t xml:space="preserve">bčine Velenje in Občine Šoštanj </w:t>
      </w:r>
      <w:r w:rsidR="0027062E" w:rsidRPr="1498E832">
        <w:rPr>
          <w:rFonts w:cs="Arial"/>
        </w:rPr>
        <w:t>(v nadaljnjem besedilu: gospodarska javna služba)</w:t>
      </w:r>
      <w:r w:rsidR="005D2884" w:rsidRPr="1498E832">
        <w:rPr>
          <w:rFonts w:cs="Arial"/>
        </w:rPr>
        <w:t xml:space="preserve"> </w:t>
      </w:r>
      <w:r w:rsidR="0045220B" w:rsidRPr="1498E832">
        <w:rPr>
          <w:rFonts w:cs="Arial"/>
        </w:rPr>
        <w:t>se opravlja kot</w:t>
      </w:r>
      <w:r w:rsidRPr="1498E832">
        <w:rPr>
          <w:rFonts w:cs="Arial"/>
        </w:rPr>
        <w:t xml:space="preserve"> gospodarska javna služba z namenom in ciljem nemotenega zagotavljanja toplote v Mestni občini Velenje in Občini Šoštanj kot materialne javne dobrine, dokler je ni možno zagotavljati na trgu. Proizvodnja in dobava toplote distributerju toplote je v javnem interesu zaradi zadovoljevanja javnih potreb prebivalstva in pravnih subjektov do zagotovitve alternativnih proizvodnih virov za </w:t>
      </w:r>
      <w:r w:rsidR="00C535FC" w:rsidRPr="1498E832">
        <w:rPr>
          <w:rFonts w:cs="Arial"/>
        </w:rPr>
        <w:t xml:space="preserve">proizvodnjo </w:t>
      </w:r>
      <w:r w:rsidRPr="1498E832">
        <w:rPr>
          <w:rFonts w:cs="Arial"/>
        </w:rPr>
        <w:t>toplote.</w:t>
      </w:r>
    </w:p>
    <w:p w14:paraId="368967FA" w14:textId="17CC1E51" w:rsidR="00F36236" w:rsidRPr="00F2006C" w:rsidRDefault="00F36236" w:rsidP="00176AC7">
      <w:pPr>
        <w:numPr>
          <w:ilvl w:val="0"/>
          <w:numId w:val="17"/>
        </w:numPr>
        <w:spacing w:before="240" w:after="60" w:line="240" w:lineRule="auto"/>
        <w:ind w:left="426" w:hanging="426"/>
        <w:jc w:val="both"/>
        <w:rPr>
          <w:rFonts w:cs="Arial"/>
          <w:szCs w:val="20"/>
        </w:rPr>
      </w:pPr>
      <w:r w:rsidRPr="00F2006C">
        <w:rPr>
          <w:rFonts w:cs="Arial"/>
          <w:szCs w:val="20"/>
        </w:rPr>
        <w:t>Gospodarsko javno službo po tem zakonu izvaja</w:t>
      </w:r>
      <w:r w:rsidR="00374EE8" w:rsidRPr="00F2006C">
        <w:rPr>
          <w:rFonts w:cs="Arial"/>
          <w:szCs w:val="20"/>
        </w:rPr>
        <w:t xml:space="preserve"> </w:t>
      </w:r>
      <w:r w:rsidR="00374EE8" w:rsidRPr="00F2006C">
        <w:rPr>
          <w:rFonts w:eastAsia="Arial" w:cs="Arial"/>
          <w:szCs w:val="20"/>
          <w:lang w:eastAsia="sl-SI"/>
        </w:rPr>
        <w:t xml:space="preserve">družba </w:t>
      </w:r>
      <w:r w:rsidR="00374EE8" w:rsidRPr="00F2006C">
        <w:rPr>
          <w:rFonts w:eastAsia="Times New Roman" w:cs="Arial"/>
          <w:szCs w:val="20"/>
          <w:lang w:eastAsia="sl-SI"/>
        </w:rPr>
        <w:t xml:space="preserve">Termoelektrarna Šoštanj d.o.o., </w:t>
      </w:r>
      <w:r w:rsidR="00374EE8" w:rsidRPr="00F2006C">
        <w:rPr>
          <w:rFonts w:cs="Arial"/>
          <w:szCs w:val="20"/>
        </w:rPr>
        <w:t>Cesta Lole Ribarja 18, 3325 Šoštanj (v nadaljnjem besedilu: izvajalec gospodarske javne službe)</w:t>
      </w:r>
      <w:r w:rsidR="00AB67A3" w:rsidRPr="00F2006C">
        <w:rPr>
          <w:rFonts w:eastAsia="Times New Roman" w:cs="Arial"/>
          <w:szCs w:val="20"/>
          <w:lang w:eastAsia="sl-SI"/>
        </w:rPr>
        <w:t>.</w:t>
      </w:r>
    </w:p>
    <w:p w14:paraId="5066A601" w14:textId="4AB8955D" w:rsidR="00F36236" w:rsidRPr="00F2006C" w:rsidRDefault="00F36236" w:rsidP="00176AC7">
      <w:pPr>
        <w:numPr>
          <w:ilvl w:val="0"/>
          <w:numId w:val="17"/>
        </w:numPr>
        <w:spacing w:before="240" w:after="60" w:line="240" w:lineRule="auto"/>
        <w:ind w:left="426" w:hanging="426"/>
        <w:jc w:val="both"/>
        <w:rPr>
          <w:rFonts w:cs="Arial"/>
        </w:rPr>
      </w:pPr>
      <w:r w:rsidRPr="1DD0BD97">
        <w:rPr>
          <w:rFonts w:cs="Arial"/>
        </w:rPr>
        <w:t xml:space="preserve">Gospodarska javna služba se zagotavlja in opravlja na način, kot določa ta zakon. Za </w:t>
      </w:r>
      <w:r w:rsidR="77668E53" w:rsidRPr="1DD0BD97">
        <w:rPr>
          <w:rFonts w:cs="Arial"/>
        </w:rPr>
        <w:t>druga</w:t>
      </w:r>
      <w:r w:rsidRPr="1DD0BD97">
        <w:rPr>
          <w:rFonts w:cs="Arial"/>
        </w:rPr>
        <w:t xml:space="preserve"> vprašanja, ki jih </w:t>
      </w:r>
      <w:r w:rsidR="0024137A" w:rsidRPr="1DD0BD97">
        <w:rPr>
          <w:rFonts w:cs="Arial"/>
        </w:rPr>
        <w:t xml:space="preserve">ta zakon </w:t>
      </w:r>
      <w:r w:rsidRPr="1DD0BD97">
        <w:rPr>
          <w:rFonts w:cs="Arial"/>
        </w:rPr>
        <w:t xml:space="preserve">ne določa, se </w:t>
      </w:r>
      <w:r w:rsidR="0024137A" w:rsidRPr="1DD0BD97">
        <w:rPr>
          <w:rFonts w:cs="Arial"/>
        </w:rPr>
        <w:t xml:space="preserve">subsidiarno uporabljajo </w:t>
      </w:r>
      <w:r w:rsidRPr="1DD0BD97">
        <w:rPr>
          <w:rFonts w:cs="Arial"/>
        </w:rPr>
        <w:t>določbe zakona, ki ureja gospodarske družbe.</w:t>
      </w:r>
    </w:p>
    <w:p w14:paraId="0CFB5972" w14:textId="6447CD64" w:rsidR="00F36236" w:rsidRPr="00F2006C" w:rsidRDefault="00F36236" w:rsidP="00176AC7">
      <w:pPr>
        <w:numPr>
          <w:ilvl w:val="0"/>
          <w:numId w:val="17"/>
        </w:numPr>
        <w:spacing w:before="240" w:after="60" w:line="240" w:lineRule="auto"/>
        <w:ind w:left="426" w:hanging="426"/>
        <w:jc w:val="both"/>
        <w:rPr>
          <w:rFonts w:cs="Arial"/>
          <w:szCs w:val="20"/>
        </w:rPr>
      </w:pPr>
      <w:r w:rsidRPr="00F2006C">
        <w:rPr>
          <w:rFonts w:cs="Arial"/>
          <w:szCs w:val="20"/>
        </w:rPr>
        <w:t xml:space="preserve">Ob upoštevanju namena tega zakona izvajalec gospodarske javne službe s svojimi proizvodnimi viri, ki imajo uporabno dovoljenje na dan 31. </w:t>
      </w:r>
      <w:r w:rsidR="00F2450B" w:rsidRPr="00F2006C">
        <w:rPr>
          <w:rFonts w:cs="Arial"/>
          <w:szCs w:val="20"/>
        </w:rPr>
        <w:t>decembra</w:t>
      </w:r>
      <w:r w:rsidRPr="00F2006C">
        <w:rPr>
          <w:rFonts w:cs="Arial"/>
          <w:szCs w:val="20"/>
        </w:rPr>
        <w:t xml:space="preserve"> 2024, proizvaja in distributerju toplote dobavlja zadostne količine toplote za potrebe odjemalcev v obstoječi distribucijski sistem v Mestni občini Velenje in Občini Šoštanj, in sicer na zanesljiv, varen, kontinuiran in stroškovno učinkovit način ob upoštevanju njihovih tehničnih lastnosti in omejitev.</w:t>
      </w:r>
      <w:r w:rsidR="000C0AEF" w:rsidRPr="00F2006C">
        <w:rPr>
          <w:rFonts w:cs="Arial"/>
          <w:szCs w:val="20"/>
        </w:rPr>
        <w:t xml:space="preserve"> </w:t>
      </w:r>
    </w:p>
    <w:p w14:paraId="21A31F2A" w14:textId="406F8551" w:rsidR="00F36236" w:rsidRPr="00F2006C" w:rsidRDefault="00F36236" w:rsidP="00176AC7">
      <w:pPr>
        <w:numPr>
          <w:ilvl w:val="0"/>
          <w:numId w:val="17"/>
        </w:numPr>
        <w:spacing w:before="240" w:after="60" w:line="240" w:lineRule="auto"/>
        <w:ind w:left="426" w:hanging="426"/>
        <w:jc w:val="both"/>
        <w:rPr>
          <w:rFonts w:cs="Arial"/>
          <w:szCs w:val="20"/>
        </w:rPr>
      </w:pPr>
      <w:r w:rsidRPr="00F2006C">
        <w:rPr>
          <w:rFonts w:cs="Arial"/>
          <w:szCs w:val="20"/>
        </w:rPr>
        <w:t xml:space="preserve">Optimalni način angažiranja proizvodnih virov mora izvajalec gospodarske javne službe določiti z </w:t>
      </w:r>
      <w:r w:rsidR="00F9306B" w:rsidRPr="00F2006C">
        <w:rPr>
          <w:rFonts w:cs="Arial"/>
          <w:szCs w:val="20"/>
        </w:rPr>
        <w:t xml:space="preserve">letnim </w:t>
      </w:r>
      <w:r w:rsidRPr="00F2006C">
        <w:rPr>
          <w:rFonts w:cs="Arial"/>
          <w:szCs w:val="20"/>
        </w:rPr>
        <w:t>načrtom obratovanja, ki je pripravljen za vse možne letne temperaturne razmere na način, da je skladen s prejšnjim odstavkom.</w:t>
      </w:r>
    </w:p>
    <w:p w14:paraId="35612B10" w14:textId="01DE03E0" w:rsidR="0069429C" w:rsidRPr="00F2006C" w:rsidRDefault="00F9306B" w:rsidP="00176AC7">
      <w:pPr>
        <w:numPr>
          <w:ilvl w:val="0"/>
          <w:numId w:val="17"/>
        </w:numPr>
        <w:spacing w:before="240" w:after="60" w:line="240" w:lineRule="auto"/>
        <w:ind w:left="426" w:hanging="426"/>
        <w:jc w:val="both"/>
        <w:rPr>
          <w:rFonts w:cs="Arial"/>
        </w:rPr>
      </w:pPr>
      <w:r w:rsidRPr="1DD0BD97">
        <w:rPr>
          <w:rFonts w:cs="Arial"/>
        </w:rPr>
        <w:t>Letni n</w:t>
      </w:r>
      <w:r w:rsidR="00F36236" w:rsidRPr="1DD0BD97">
        <w:rPr>
          <w:rFonts w:cs="Arial"/>
        </w:rPr>
        <w:t xml:space="preserve">ačrt obratovanja pripravi izvajalec gospodarske javne službe v skladu s potrebami distributerja toplote za vsako koledarsko leto in ga </w:t>
      </w:r>
      <w:bookmarkStart w:id="10" w:name="_Hlk179386642"/>
      <w:r w:rsidR="0046062D" w:rsidRPr="1DD0BD97">
        <w:rPr>
          <w:rFonts w:cs="Arial"/>
        </w:rPr>
        <w:t xml:space="preserve">po potrditvi s strani nadzornega sveta </w:t>
      </w:r>
      <w:r w:rsidR="00971813" w:rsidRPr="1DD0BD97">
        <w:rPr>
          <w:rFonts w:cs="Arial"/>
        </w:rPr>
        <w:t>izvajalca gospodarske javne službe</w:t>
      </w:r>
      <w:r w:rsidR="0046062D" w:rsidRPr="1DD0BD97">
        <w:rPr>
          <w:rFonts w:cs="Arial"/>
        </w:rPr>
        <w:t xml:space="preserve"> </w:t>
      </w:r>
      <w:bookmarkEnd w:id="10"/>
      <w:r w:rsidR="00F36236" w:rsidRPr="1DD0BD97">
        <w:rPr>
          <w:rFonts w:cs="Arial"/>
        </w:rPr>
        <w:t xml:space="preserve">predloži </w:t>
      </w:r>
      <w:r w:rsidR="00203B21" w:rsidRPr="1DD0BD97">
        <w:rPr>
          <w:rFonts w:cs="Arial"/>
        </w:rPr>
        <w:t>ministrstvu, pristojnem</w:t>
      </w:r>
      <w:r w:rsidR="0D2673BC" w:rsidRPr="1DD0BD97">
        <w:rPr>
          <w:rFonts w:cs="Arial"/>
        </w:rPr>
        <w:t>u</w:t>
      </w:r>
      <w:r w:rsidR="00203B21" w:rsidRPr="1DD0BD97">
        <w:rPr>
          <w:rFonts w:cs="Arial"/>
        </w:rPr>
        <w:t xml:space="preserve"> za energ</w:t>
      </w:r>
      <w:r w:rsidR="00AE0BDD" w:rsidRPr="1DD0BD97">
        <w:rPr>
          <w:rFonts w:cs="Arial"/>
        </w:rPr>
        <w:t>ijo</w:t>
      </w:r>
      <w:r w:rsidR="00C06796" w:rsidRPr="1DD0BD97">
        <w:rPr>
          <w:rFonts w:cs="Arial"/>
        </w:rPr>
        <w:t xml:space="preserve"> (v nad</w:t>
      </w:r>
      <w:r w:rsidR="00FA65DE" w:rsidRPr="1DD0BD97">
        <w:rPr>
          <w:rFonts w:cs="Arial"/>
        </w:rPr>
        <w:t>aljnjem besedilu: ministrstvo)</w:t>
      </w:r>
      <w:r w:rsidR="00203B21" w:rsidRPr="1DD0BD97">
        <w:rPr>
          <w:rFonts w:cs="Arial"/>
        </w:rPr>
        <w:t>,</w:t>
      </w:r>
      <w:r w:rsidR="00F36236" w:rsidRPr="1DD0BD97">
        <w:rPr>
          <w:rFonts w:eastAsia="Times New Roman" w:cs="Arial"/>
        </w:rPr>
        <w:t xml:space="preserve"> </w:t>
      </w:r>
      <w:r w:rsidR="00F36236" w:rsidRPr="1DD0BD97">
        <w:rPr>
          <w:rFonts w:cs="Arial"/>
        </w:rPr>
        <w:t xml:space="preserve">v pregled in potrditev najkasneje do 1. </w:t>
      </w:r>
      <w:r w:rsidR="009300CB" w:rsidRPr="1DD0BD97">
        <w:rPr>
          <w:rFonts w:cs="Arial"/>
        </w:rPr>
        <w:t xml:space="preserve">oktobra </w:t>
      </w:r>
      <w:r w:rsidR="00F36236" w:rsidRPr="1DD0BD97">
        <w:rPr>
          <w:rFonts w:cs="Arial"/>
        </w:rPr>
        <w:t xml:space="preserve">v tekočem letu za naslednje koledarsko leto, ob </w:t>
      </w:r>
      <w:r w:rsidR="0046062D" w:rsidRPr="1DD0BD97">
        <w:rPr>
          <w:rFonts w:cs="Arial"/>
        </w:rPr>
        <w:t xml:space="preserve">smiselnem </w:t>
      </w:r>
      <w:r w:rsidR="00F36236" w:rsidRPr="1DD0BD97">
        <w:rPr>
          <w:rFonts w:cs="Arial"/>
        </w:rPr>
        <w:t xml:space="preserve">upoštevanju izvajanja veljavnega trajnostnega načrta. </w:t>
      </w:r>
    </w:p>
    <w:p w14:paraId="78B4447F"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36B4BF1D" w14:textId="77777777" w:rsidR="00F36236" w:rsidRPr="00F2006C" w:rsidRDefault="00F36236" w:rsidP="00F36236">
      <w:pPr>
        <w:spacing w:after="60" w:line="240" w:lineRule="auto"/>
        <w:jc w:val="center"/>
        <w:outlineLvl w:val="4"/>
        <w:rPr>
          <w:rFonts w:eastAsia="Times New Roman" w:cs="Arial"/>
          <w:b/>
          <w:szCs w:val="20"/>
        </w:rPr>
      </w:pPr>
      <w:r w:rsidRPr="00F2006C">
        <w:rPr>
          <w:rFonts w:eastAsia="Times New Roman" w:cs="Arial"/>
          <w:b/>
          <w:szCs w:val="20"/>
        </w:rPr>
        <w:t>(pogodba o izvajanju gospodarske javne službe)</w:t>
      </w:r>
    </w:p>
    <w:p w14:paraId="4F14827E" w14:textId="1EE9A8A3" w:rsidR="00F36236" w:rsidRPr="00F2006C" w:rsidRDefault="00BF4CD7" w:rsidP="00176AC7">
      <w:pPr>
        <w:numPr>
          <w:ilvl w:val="0"/>
          <w:numId w:val="21"/>
        </w:numPr>
        <w:spacing w:before="240" w:after="240" w:line="240" w:lineRule="auto"/>
        <w:ind w:left="426" w:hanging="426"/>
        <w:jc w:val="both"/>
        <w:rPr>
          <w:rFonts w:eastAsia="Times New Roman" w:cs="Arial"/>
          <w:szCs w:val="20"/>
        </w:rPr>
      </w:pPr>
      <w:r w:rsidRPr="00F2006C">
        <w:rPr>
          <w:rFonts w:eastAsia="Times New Roman" w:cs="Arial"/>
          <w:szCs w:val="20"/>
        </w:rPr>
        <w:t>Republika Slovenija</w:t>
      </w:r>
      <w:r w:rsidR="00F36236" w:rsidRPr="00F2006C">
        <w:rPr>
          <w:rFonts w:eastAsia="Times New Roman" w:cs="Arial"/>
          <w:szCs w:val="20"/>
        </w:rPr>
        <w:t xml:space="preserve"> in izvajalec gospodarske javne službe s pogodbo </w:t>
      </w:r>
      <w:r w:rsidR="00FE5B00" w:rsidRPr="00F2006C">
        <w:rPr>
          <w:rFonts w:eastAsia="Times New Roman" w:cs="Arial"/>
          <w:szCs w:val="20"/>
        </w:rPr>
        <w:t xml:space="preserve">v skladu s tem zakonom </w:t>
      </w:r>
      <w:r w:rsidR="00F36236" w:rsidRPr="00F2006C">
        <w:rPr>
          <w:rFonts w:eastAsia="Times New Roman" w:cs="Arial"/>
          <w:szCs w:val="20"/>
        </w:rPr>
        <w:t>uredita medsebojna razmerja v zvezi z izvajanjem gospodarske javne službe, zlasti pa:</w:t>
      </w:r>
    </w:p>
    <w:p w14:paraId="60DEF623" w14:textId="77777777" w:rsidR="00F36236" w:rsidRPr="00F2006C" w:rsidRDefault="00F36236" w:rsidP="00176AC7">
      <w:pPr>
        <w:numPr>
          <w:ilvl w:val="0"/>
          <w:numId w:val="33"/>
        </w:numPr>
        <w:spacing w:before="240" w:after="60" w:line="240" w:lineRule="auto"/>
        <w:ind w:left="782" w:hanging="357"/>
        <w:contextualSpacing/>
        <w:jc w:val="both"/>
        <w:rPr>
          <w:rFonts w:cs="Arial"/>
          <w:szCs w:val="20"/>
        </w:rPr>
      </w:pPr>
      <w:r w:rsidRPr="00F2006C">
        <w:rPr>
          <w:rFonts w:cs="Arial"/>
          <w:szCs w:val="20"/>
        </w:rPr>
        <w:t>predmet pogodbe;</w:t>
      </w:r>
    </w:p>
    <w:p w14:paraId="649578CD" w14:textId="77777777" w:rsidR="00F36236" w:rsidRPr="00F2006C" w:rsidRDefault="00F36236" w:rsidP="00176AC7">
      <w:pPr>
        <w:numPr>
          <w:ilvl w:val="0"/>
          <w:numId w:val="33"/>
        </w:numPr>
        <w:spacing w:before="240" w:after="60" w:line="240" w:lineRule="auto"/>
        <w:ind w:left="782" w:hanging="357"/>
        <w:contextualSpacing/>
        <w:jc w:val="both"/>
        <w:rPr>
          <w:rFonts w:cs="Arial"/>
          <w:szCs w:val="20"/>
        </w:rPr>
      </w:pPr>
      <w:r w:rsidRPr="00F2006C">
        <w:rPr>
          <w:rFonts w:cs="Arial"/>
          <w:szCs w:val="20"/>
        </w:rPr>
        <w:t>obseg storitev;</w:t>
      </w:r>
    </w:p>
    <w:p w14:paraId="55483361" w14:textId="13BB9B58" w:rsidR="00F36236" w:rsidRPr="00F2006C" w:rsidRDefault="009D67BB" w:rsidP="00176AC7">
      <w:pPr>
        <w:numPr>
          <w:ilvl w:val="0"/>
          <w:numId w:val="33"/>
        </w:numPr>
        <w:spacing w:before="240" w:after="60" w:line="240" w:lineRule="auto"/>
        <w:ind w:left="782" w:hanging="357"/>
        <w:contextualSpacing/>
        <w:jc w:val="both"/>
        <w:rPr>
          <w:rFonts w:cs="Arial"/>
          <w:szCs w:val="20"/>
        </w:rPr>
      </w:pPr>
      <w:r w:rsidRPr="00F2006C">
        <w:rPr>
          <w:rFonts w:cs="Arial"/>
          <w:szCs w:val="20"/>
        </w:rPr>
        <w:t>način</w:t>
      </w:r>
      <w:r w:rsidR="00F36236" w:rsidRPr="00F2006C">
        <w:rPr>
          <w:rFonts w:cs="Arial"/>
          <w:szCs w:val="20"/>
        </w:rPr>
        <w:t xml:space="preserve"> izplačila nadomestila za opravljanje obvezne gospodarske javne službe, ki je predmet tega zakona;</w:t>
      </w:r>
    </w:p>
    <w:p w14:paraId="4DE7E116" w14:textId="77777777" w:rsidR="00F36236" w:rsidRPr="00F2006C" w:rsidRDefault="00F36236" w:rsidP="00176AC7">
      <w:pPr>
        <w:numPr>
          <w:ilvl w:val="0"/>
          <w:numId w:val="33"/>
        </w:numPr>
        <w:spacing w:before="240" w:after="60" w:line="240" w:lineRule="auto"/>
        <w:ind w:left="782" w:hanging="357"/>
        <w:contextualSpacing/>
        <w:jc w:val="both"/>
        <w:rPr>
          <w:rFonts w:cs="Arial"/>
          <w:szCs w:val="20"/>
        </w:rPr>
      </w:pPr>
      <w:r w:rsidRPr="00F2006C">
        <w:rPr>
          <w:rFonts w:cs="Arial"/>
          <w:szCs w:val="20"/>
        </w:rPr>
        <w:t>način in roke izpolnjevanja medsebojnih pogodbenih obveznosti;</w:t>
      </w:r>
    </w:p>
    <w:p w14:paraId="53B2E275" w14:textId="4E8A1D90" w:rsidR="00F36236" w:rsidRPr="00F2006C" w:rsidRDefault="00F36236" w:rsidP="00176AC7">
      <w:pPr>
        <w:numPr>
          <w:ilvl w:val="0"/>
          <w:numId w:val="33"/>
        </w:numPr>
        <w:spacing w:before="240" w:after="60" w:line="240" w:lineRule="auto"/>
        <w:ind w:left="782" w:hanging="357"/>
        <w:contextualSpacing/>
        <w:jc w:val="both"/>
        <w:rPr>
          <w:rFonts w:cs="Arial"/>
        </w:rPr>
      </w:pPr>
      <w:r w:rsidRPr="76EA9E7B">
        <w:rPr>
          <w:rFonts w:cs="Arial"/>
        </w:rPr>
        <w:t>dolžnost izvajalca obvezne gospodarske javne službe poročati ministrstvu o okoliščinah, ki utegnejo vplivati na izvajanje gospodarske javne službe, ki je predmet tega zakona;</w:t>
      </w:r>
    </w:p>
    <w:p w14:paraId="44FBE8A5" w14:textId="08FB6795" w:rsidR="00335CB4" w:rsidRDefault="00335CB4" w:rsidP="00176AC7">
      <w:pPr>
        <w:numPr>
          <w:ilvl w:val="0"/>
          <w:numId w:val="33"/>
        </w:numPr>
        <w:spacing w:before="240" w:afterLines="240" w:after="576" w:line="240" w:lineRule="auto"/>
        <w:ind w:left="782" w:hanging="357"/>
        <w:contextualSpacing/>
        <w:jc w:val="both"/>
        <w:rPr>
          <w:rFonts w:cs="Arial"/>
          <w:szCs w:val="20"/>
        </w:rPr>
      </w:pPr>
      <w:r>
        <w:rPr>
          <w:rFonts w:cs="Arial"/>
          <w:szCs w:val="20"/>
        </w:rPr>
        <w:t xml:space="preserve">način prilagajanja mesečne dinamike </w:t>
      </w:r>
      <w:r w:rsidR="00CD33AD">
        <w:rPr>
          <w:rFonts w:cs="Arial"/>
          <w:szCs w:val="20"/>
        </w:rPr>
        <w:t>izplačil izhodiščnega letnega nadomestila</w:t>
      </w:r>
      <w:r w:rsidR="002811A4">
        <w:rPr>
          <w:rFonts w:cs="Arial"/>
          <w:szCs w:val="20"/>
        </w:rPr>
        <w:t>;</w:t>
      </w:r>
    </w:p>
    <w:p w14:paraId="1AF380C0" w14:textId="1E6FE048" w:rsidR="00F36236" w:rsidRPr="00F2006C" w:rsidRDefault="00F36236" w:rsidP="00176AC7">
      <w:pPr>
        <w:numPr>
          <w:ilvl w:val="0"/>
          <w:numId w:val="33"/>
        </w:numPr>
        <w:spacing w:before="240" w:afterLines="240" w:after="576" w:line="240" w:lineRule="auto"/>
        <w:ind w:left="782" w:hanging="357"/>
        <w:contextualSpacing/>
        <w:jc w:val="both"/>
        <w:rPr>
          <w:rFonts w:cs="Arial"/>
          <w:szCs w:val="20"/>
        </w:rPr>
      </w:pPr>
      <w:r w:rsidRPr="00F2006C">
        <w:rPr>
          <w:rFonts w:cs="Arial"/>
          <w:szCs w:val="20"/>
        </w:rPr>
        <w:t>način spreminjanja pogodbe.</w:t>
      </w:r>
    </w:p>
    <w:p w14:paraId="0A9EFCC0" w14:textId="77777777" w:rsidR="00F36236" w:rsidRPr="00F2006C" w:rsidRDefault="00F36236" w:rsidP="00F36236">
      <w:pPr>
        <w:spacing w:before="240" w:afterLines="240" w:after="576"/>
        <w:contextualSpacing/>
        <w:jc w:val="both"/>
        <w:rPr>
          <w:rFonts w:cs="Arial"/>
          <w:szCs w:val="20"/>
        </w:rPr>
      </w:pPr>
    </w:p>
    <w:p w14:paraId="3621B618" w14:textId="2B15BF61" w:rsidR="00B76BC4" w:rsidRPr="00F2006C" w:rsidRDefault="00F36236" w:rsidP="00176AC7">
      <w:pPr>
        <w:numPr>
          <w:ilvl w:val="0"/>
          <w:numId w:val="21"/>
        </w:numPr>
        <w:spacing w:before="240" w:after="240" w:line="240" w:lineRule="auto"/>
        <w:ind w:left="357" w:hanging="357"/>
        <w:jc w:val="both"/>
        <w:rPr>
          <w:rFonts w:eastAsia="Times New Roman" w:cs="Arial"/>
          <w:szCs w:val="20"/>
        </w:rPr>
      </w:pPr>
      <w:r w:rsidRPr="00F2006C">
        <w:rPr>
          <w:rFonts w:cs="Arial"/>
          <w:szCs w:val="20"/>
        </w:rPr>
        <w:t xml:space="preserve">Pogodba se sklene za čas trajanja </w:t>
      </w:r>
      <w:r w:rsidRPr="00F2006C">
        <w:rPr>
          <w:rFonts w:eastAsia="Times New Roman" w:cs="Arial"/>
          <w:szCs w:val="20"/>
        </w:rPr>
        <w:t>gospodarske javne službe.</w:t>
      </w:r>
      <w:r w:rsidR="00B646DF" w:rsidRPr="00F2006C">
        <w:rPr>
          <w:rFonts w:eastAsia="Times New Roman" w:cs="Arial"/>
          <w:szCs w:val="20"/>
        </w:rPr>
        <w:t xml:space="preserve"> </w:t>
      </w:r>
      <w:r w:rsidR="005B4793" w:rsidRPr="00F2006C">
        <w:rPr>
          <w:rFonts w:eastAsia="Times New Roman" w:cs="Arial"/>
          <w:szCs w:val="20"/>
        </w:rPr>
        <w:t>Za Republiko Slovenijo pogodbo sklene Vlada</w:t>
      </w:r>
      <w:r w:rsidR="00B51EF7" w:rsidRPr="00F2006C">
        <w:rPr>
          <w:rFonts w:eastAsia="Times New Roman" w:cs="Arial"/>
          <w:szCs w:val="20"/>
        </w:rPr>
        <w:t xml:space="preserve"> Republike Slovenije</w:t>
      </w:r>
      <w:r w:rsidR="004E0848" w:rsidRPr="00F2006C">
        <w:rPr>
          <w:rFonts w:eastAsia="Times New Roman" w:cs="Arial"/>
          <w:szCs w:val="20"/>
        </w:rPr>
        <w:t xml:space="preserve"> (v nadaljnjem besedilu: vlada)</w:t>
      </w:r>
      <w:r w:rsidR="005B4793" w:rsidRPr="00F2006C">
        <w:rPr>
          <w:rFonts w:eastAsia="Times New Roman" w:cs="Arial"/>
          <w:szCs w:val="20"/>
        </w:rPr>
        <w:t xml:space="preserve">. </w:t>
      </w:r>
    </w:p>
    <w:p w14:paraId="5DD97E46"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7BCE2342" w14:textId="77777777" w:rsidR="00F36236" w:rsidRPr="00F2006C" w:rsidRDefault="00F36236" w:rsidP="00F36236">
      <w:pPr>
        <w:spacing w:after="60" w:line="240" w:lineRule="auto"/>
        <w:jc w:val="center"/>
        <w:outlineLvl w:val="4"/>
        <w:rPr>
          <w:rFonts w:eastAsia="Times New Roman" w:cs="Arial"/>
          <w:b/>
          <w:szCs w:val="20"/>
        </w:rPr>
      </w:pPr>
      <w:bookmarkStart w:id="11" w:name="_Hlk178833274"/>
      <w:r w:rsidRPr="00F2006C">
        <w:rPr>
          <w:rFonts w:eastAsia="Times New Roman" w:cs="Arial"/>
          <w:b/>
          <w:szCs w:val="20"/>
        </w:rPr>
        <w:t>(čas trajanja gospodarske javne službe)</w:t>
      </w:r>
    </w:p>
    <w:bookmarkEnd w:id="11"/>
    <w:p w14:paraId="2E2BA765" w14:textId="7978668A" w:rsidR="00F36236" w:rsidRDefault="00F36236" w:rsidP="0006152F">
      <w:pPr>
        <w:spacing w:before="240" w:after="240" w:line="240" w:lineRule="auto"/>
        <w:jc w:val="both"/>
        <w:rPr>
          <w:rFonts w:eastAsia="Times New Roman" w:cs="Arial"/>
          <w:szCs w:val="20"/>
        </w:rPr>
      </w:pPr>
      <w:r w:rsidRPr="00F2006C">
        <w:rPr>
          <w:rFonts w:cs="Arial"/>
          <w:szCs w:val="20"/>
        </w:rPr>
        <w:t>Obveznost izvajanja gospodarske javne službe traja</w:t>
      </w:r>
      <w:r w:rsidRPr="00F2006C">
        <w:rPr>
          <w:rFonts w:eastAsia="Times New Roman" w:cs="Arial"/>
          <w:szCs w:val="20"/>
        </w:rPr>
        <w:t xml:space="preserve"> od 1. </w:t>
      </w:r>
      <w:r w:rsidR="00F2450B" w:rsidRPr="00F2006C">
        <w:rPr>
          <w:rFonts w:eastAsia="Times New Roman" w:cs="Arial"/>
          <w:szCs w:val="20"/>
        </w:rPr>
        <w:t>januarja</w:t>
      </w:r>
      <w:r w:rsidRPr="00F2006C">
        <w:rPr>
          <w:rFonts w:eastAsia="Times New Roman" w:cs="Arial"/>
          <w:szCs w:val="20"/>
        </w:rPr>
        <w:t xml:space="preserve"> 2025 do </w:t>
      </w:r>
      <w:r w:rsidR="00FB3277" w:rsidRPr="00F2006C">
        <w:rPr>
          <w:rFonts w:eastAsia="Times New Roman" w:cs="Arial"/>
          <w:szCs w:val="20"/>
        </w:rPr>
        <w:t>30</w:t>
      </w:r>
      <w:r w:rsidRPr="00F2006C">
        <w:rPr>
          <w:rFonts w:eastAsia="Times New Roman" w:cs="Arial"/>
          <w:szCs w:val="20"/>
        </w:rPr>
        <w:t xml:space="preserve">. </w:t>
      </w:r>
      <w:r w:rsidR="00A052CD" w:rsidRPr="00F2006C">
        <w:rPr>
          <w:rFonts w:eastAsia="Times New Roman" w:cs="Arial"/>
          <w:szCs w:val="20"/>
        </w:rPr>
        <w:t>aprila</w:t>
      </w:r>
      <w:r w:rsidRPr="00F2006C">
        <w:rPr>
          <w:rFonts w:eastAsia="Times New Roman" w:cs="Arial"/>
          <w:szCs w:val="20"/>
        </w:rPr>
        <w:t xml:space="preserve"> </w:t>
      </w:r>
      <w:r w:rsidR="00FB3277" w:rsidRPr="00F2006C">
        <w:rPr>
          <w:rFonts w:eastAsia="Times New Roman" w:cs="Arial"/>
          <w:szCs w:val="20"/>
        </w:rPr>
        <w:t>2027</w:t>
      </w:r>
      <w:r w:rsidRPr="00F2006C">
        <w:rPr>
          <w:rFonts w:eastAsia="Times New Roman" w:cs="Arial"/>
          <w:szCs w:val="20"/>
        </w:rPr>
        <w:t>.</w:t>
      </w:r>
    </w:p>
    <w:p w14:paraId="139B1743" w14:textId="77777777" w:rsidR="00A97A0B" w:rsidRDefault="00A97A0B" w:rsidP="0006152F">
      <w:pPr>
        <w:spacing w:before="240" w:after="240" w:line="240" w:lineRule="auto"/>
        <w:jc w:val="both"/>
        <w:rPr>
          <w:rFonts w:eastAsia="Times New Roman" w:cs="Arial"/>
          <w:szCs w:val="20"/>
        </w:rPr>
      </w:pPr>
    </w:p>
    <w:p w14:paraId="3FD81FEF" w14:textId="77777777" w:rsidR="00A97A0B" w:rsidRPr="00F2006C" w:rsidRDefault="00A97A0B" w:rsidP="0006152F">
      <w:pPr>
        <w:spacing w:before="240" w:after="240" w:line="240" w:lineRule="auto"/>
        <w:jc w:val="both"/>
        <w:rPr>
          <w:rFonts w:eastAsia="Times New Roman" w:cs="Arial"/>
          <w:szCs w:val="20"/>
        </w:rPr>
      </w:pPr>
    </w:p>
    <w:p w14:paraId="2BCF85E9"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lastRenderedPageBreak/>
        <w:t>člen</w:t>
      </w:r>
    </w:p>
    <w:p w14:paraId="53511854" w14:textId="77777777" w:rsidR="00F36236" w:rsidRPr="00F2006C" w:rsidRDefault="00F36236" w:rsidP="00F36236">
      <w:pPr>
        <w:spacing w:after="60" w:line="240" w:lineRule="auto"/>
        <w:jc w:val="center"/>
        <w:outlineLvl w:val="4"/>
        <w:rPr>
          <w:rFonts w:eastAsia="Times New Roman" w:cs="Arial"/>
          <w:b/>
          <w:szCs w:val="20"/>
        </w:rPr>
      </w:pPr>
      <w:r w:rsidRPr="00F2006C">
        <w:rPr>
          <w:rFonts w:eastAsia="Times New Roman" w:cs="Arial"/>
          <w:b/>
          <w:szCs w:val="20"/>
        </w:rPr>
        <w:t>(računovodske evidence)</w:t>
      </w:r>
    </w:p>
    <w:p w14:paraId="0B1D530E" w14:textId="2646F903" w:rsidR="00716446" w:rsidRPr="00F2006C" w:rsidRDefault="00F36236" w:rsidP="00176AC7">
      <w:pPr>
        <w:numPr>
          <w:ilvl w:val="0"/>
          <w:numId w:val="16"/>
        </w:numPr>
        <w:spacing w:before="240" w:after="60" w:line="240" w:lineRule="auto"/>
        <w:ind w:left="426" w:hanging="426"/>
        <w:jc w:val="both"/>
        <w:rPr>
          <w:rFonts w:cs="Arial"/>
        </w:rPr>
      </w:pPr>
      <w:r w:rsidRPr="1DD0BD97">
        <w:rPr>
          <w:rFonts w:cs="Arial"/>
        </w:rPr>
        <w:t xml:space="preserve">Izvajalec gospodarske javne službe mora računovodske evidence voditi transparentno in </w:t>
      </w:r>
      <w:r w:rsidR="02F89AFE" w:rsidRPr="1DD0BD97">
        <w:rPr>
          <w:rFonts w:cs="Arial"/>
        </w:rPr>
        <w:t>v skladu</w:t>
      </w:r>
      <w:r w:rsidRPr="1DD0BD97">
        <w:rPr>
          <w:rFonts w:cs="Arial"/>
        </w:rPr>
        <w:t xml:space="preserve"> z zakonom, ki ureja gospodarske družbe, zakonom, ki ureja </w:t>
      </w:r>
      <w:r w:rsidR="004D4EDD" w:rsidRPr="1DD0BD97">
        <w:rPr>
          <w:rFonts w:cs="Arial"/>
        </w:rPr>
        <w:t>gospodarske javne službe</w:t>
      </w:r>
      <w:r w:rsidRPr="1DD0BD97">
        <w:rPr>
          <w:rFonts w:cs="Arial"/>
        </w:rPr>
        <w:t xml:space="preserve"> ter veljavnimi računovodskimi standardi.</w:t>
      </w:r>
    </w:p>
    <w:p w14:paraId="7DB76DA4" w14:textId="0BCBB4F8" w:rsidR="00817267" w:rsidRPr="00F2006C" w:rsidRDefault="00817267" w:rsidP="00176AC7">
      <w:pPr>
        <w:numPr>
          <w:ilvl w:val="0"/>
          <w:numId w:val="16"/>
        </w:numPr>
        <w:spacing w:before="240" w:after="60" w:line="240" w:lineRule="auto"/>
        <w:ind w:left="426" w:hanging="426"/>
        <w:jc w:val="both"/>
        <w:rPr>
          <w:rFonts w:cs="Arial"/>
        </w:rPr>
      </w:pPr>
      <w:r w:rsidRPr="1DD0BD97">
        <w:rPr>
          <w:rFonts w:cs="Arial"/>
        </w:rPr>
        <w:t xml:space="preserve">Če izvajalec gospodarske javne službe poleg javne gospodarske službe izvaja tudi druge dejavnosti, mora </w:t>
      </w:r>
      <w:r w:rsidR="49BD2D44" w:rsidRPr="1DD0BD97">
        <w:rPr>
          <w:rFonts w:cs="Arial"/>
        </w:rPr>
        <w:t>v</w:t>
      </w:r>
      <w:r w:rsidRPr="1DD0BD97">
        <w:rPr>
          <w:rFonts w:cs="Arial"/>
        </w:rPr>
        <w:t xml:space="preserve"> </w:t>
      </w:r>
      <w:r w:rsidR="49BD2D44" w:rsidRPr="42941687">
        <w:rPr>
          <w:rFonts w:cs="Arial"/>
        </w:rPr>
        <w:t>skladu</w:t>
      </w:r>
      <w:r w:rsidRPr="42941687">
        <w:rPr>
          <w:rFonts w:cs="Arial"/>
        </w:rPr>
        <w:t xml:space="preserve"> </w:t>
      </w:r>
      <w:r w:rsidRPr="1DD0BD97">
        <w:rPr>
          <w:rFonts w:cs="Arial"/>
        </w:rPr>
        <w:t>z veljavnimi računovodskimi standardi voditi ločene računovodske evidence in v pojasnilih k računovodskim izkazom razkriti ločene računovodske izkaze za izvajanje gospodarske javne službe in druge dejavnosti.</w:t>
      </w:r>
    </w:p>
    <w:p w14:paraId="52136EBA" w14:textId="58CF9BE4" w:rsidR="00F36236" w:rsidRPr="00F2006C" w:rsidRDefault="00F36236" w:rsidP="00176AC7">
      <w:pPr>
        <w:numPr>
          <w:ilvl w:val="0"/>
          <w:numId w:val="16"/>
        </w:numPr>
        <w:spacing w:before="240" w:after="60" w:line="240" w:lineRule="auto"/>
        <w:ind w:left="426" w:hanging="426"/>
        <w:jc w:val="both"/>
        <w:rPr>
          <w:rFonts w:cs="Arial"/>
          <w:szCs w:val="20"/>
        </w:rPr>
      </w:pPr>
      <w:r w:rsidRPr="00F2006C">
        <w:rPr>
          <w:rFonts w:cs="Arial"/>
          <w:szCs w:val="20"/>
        </w:rPr>
        <w:t>Izvajalec gospodarske javne službe mora na način iz prejšnjega odstavka voditi ločene računovodske evidence in v pojasnilih k računovodskim izkazom razkriti ločene računovodske izkaze za druge dejavnosti, ki niso povezane z izvajanjem gospodarske javne službe.</w:t>
      </w:r>
    </w:p>
    <w:p w14:paraId="4E8BB51A" w14:textId="59889068" w:rsidR="00F36236" w:rsidRPr="00F2006C" w:rsidRDefault="00F36236" w:rsidP="00176AC7">
      <w:pPr>
        <w:numPr>
          <w:ilvl w:val="0"/>
          <w:numId w:val="16"/>
        </w:numPr>
        <w:spacing w:before="240" w:after="60" w:line="240" w:lineRule="auto"/>
        <w:ind w:left="426" w:hanging="426"/>
        <w:jc w:val="both"/>
        <w:rPr>
          <w:rFonts w:cs="Arial"/>
        </w:rPr>
      </w:pPr>
      <w:r w:rsidRPr="76EA9E7B">
        <w:rPr>
          <w:rFonts w:cs="Arial"/>
        </w:rPr>
        <w:t xml:space="preserve">Za ločene računovodske izkaze iz </w:t>
      </w:r>
      <w:r w:rsidR="3318BB27" w:rsidRPr="76EA9E7B">
        <w:rPr>
          <w:rFonts w:cs="Arial"/>
        </w:rPr>
        <w:t>drugega in prejšnjega</w:t>
      </w:r>
      <w:r w:rsidR="396DF0E5" w:rsidRPr="76EA9E7B">
        <w:rPr>
          <w:rFonts w:cs="Arial"/>
        </w:rPr>
        <w:t xml:space="preserve"> odstavk</w:t>
      </w:r>
      <w:r w:rsidR="41D499E7" w:rsidRPr="76EA9E7B">
        <w:rPr>
          <w:rFonts w:cs="Arial"/>
        </w:rPr>
        <w:t>a</w:t>
      </w:r>
      <w:r w:rsidRPr="76EA9E7B">
        <w:rPr>
          <w:rFonts w:cs="Arial"/>
        </w:rPr>
        <w:t xml:space="preserve"> se štejeta bilanca stanja</w:t>
      </w:r>
      <w:r w:rsidR="00293E2D" w:rsidRPr="76EA9E7B">
        <w:rPr>
          <w:rFonts w:cs="Arial"/>
        </w:rPr>
        <w:t xml:space="preserve"> in</w:t>
      </w:r>
      <w:r w:rsidRPr="76EA9E7B">
        <w:rPr>
          <w:rFonts w:cs="Arial"/>
        </w:rPr>
        <w:t xml:space="preserve"> izkaz poslovnega izida. </w:t>
      </w:r>
    </w:p>
    <w:p w14:paraId="60AF96FC" w14:textId="20EA4F82" w:rsidR="00F36236" w:rsidRPr="00F2006C" w:rsidRDefault="00F36236" w:rsidP="00176AC7">
      <w:pPr>
        <w:numPr>
          <w:ilvl w:val="0"/>
          <w:numId w:val="16"/>
        </w:numPr>
        <w:spacing w:before="240" w:after="60" w:line="240" w:lineRule="auto"/>
        <w:ind w:left="426" w:hanging="426"/>
        <w:jc w:val="both"/>
        <w:rPr>
          <w:rFonts w:cs="Arial"/>
          <w:szCs w:val="20"/>
        </w:rPr>
      </w:pPr>
      <w:r w:rsidRPr="00F2006C">
        <w:rPr>
          <w:rFonts w:cs="Arial"/>
          <w:szCs w:val="20"/>
        </w:rPr>
        <w:t xml:space="preserve">Izvajalec gospodarske javne službe mora </w:t>
      </w:r>
      <w:r w:rsidR="6AFC0363" w:rsidRPr="42941687">
        <w:rPr>
          <w:rFonts w:cs="Arial"/>
        </w:rPr>
        <w:t xml:space="preserve">v skladu </w:t>
      </w:r>
      <w:r w:rsidRPr="00F2006C">
        <w:rPr>
          <w:rFonts w:cs="Arial"/>
          <w:szCs w:val="20"/>
        </w:rPr>
        <w:t>z računovodskimi standardi v svojih notranjih aktih opredeliti sodila za razporejanje sredstev in obveznosti, stroškov in odhodkov ter prihodkov, ki jih upošteva pri vodenju računovodskih evidenc in pripravi ločenih računovodskih izkazov iz prejšnjega odstavka.</w:t>
      </w:r>
    </w:p>
    <w:p w14:paraId="4B403B01" w14:textId="77777777" w:rsidR="00F36236" w:rsidRPr="00F2006C" w:rsidRDefault="00F36236" w:rsidP="00176AC7">
      <w:pPr>
        <w:numPr>
          <w:ilvl w:val="0"/>
          <w:numId w:val="16"/>
        </w:numPr>
        <w:spacing w:before="240" w:after="60" w:line="240" w:lineRule="auto"/>
        <w:ind w:left="426" w:hanging="426"/>
        <w:jc w:val="both"/>
        <w:rPr>
          <w:rFonts w:cs="Arial"/>
          <w:szCs w:val="20"/>
        </w:rPr>
      </w:pPr>
      <w:r w:rsidRPr="00F2006C">
        <w:rPr>
          <w:rFonts w:cs="Arial"/>
          <w:szCs w:val="20"/>
        </w:rPr>
        <w:t>Sodila iz prejšnjega odstavka pregleda revizor in potrdi njihovo ustreznost.</w:t>
      </w:r>
    </w:p>
    <w:p w14:paraId="7A24800F" w14:textId="1798902D" w:rsidR="00F36236" w:rsidRPr="00F2006C" w:rsidRDefault="00F36236" w:rsidP="00176AC7">
      <w:pPr>
        <w:numPr>
          <w:ilvl w:val="0"/>
          <w:numId w:val="16"/>
        </w:numPr>
        <w:spacing w:before="240" w:after="60" w:line="240" w:lineRule="auto"/>
        <w:ind w:left="426" w:hanging="426"/>
        <w:jc w:val="both"/>
        <w:rPr>
          <w:rFonts w:cs="Arial"/>
          <w:szCs w:val="20"/>
        </w:rPr>
      </w:pPr>
      <w:r w:rsidRPr="00F2006C">
        <w:rPr>
          <w:rFonts w:cs="Arial"/>
          <w:szCs w:val="20"/>
        </w:rPr>
        <w:t>Izvajalec gospodarske javne službe mora v pojasnilih k računovodskim izkazom skupaj z ločenimi računovodskimi izkazi, za katere se zahteva ločeno razkrivanje, v celoti razkriti tudi sodila iz petega odstavka tega člena. Pravilnost uporabe sodil letno revidira revizor in o tem pripravi posebno poročilo.</w:t>
      </w:r>
    </w:p>
    <w:p w14:paraId="6551B276" w14:textId="77777777" w:rsidR="00F36236" w:rsidRPr="00F2006C" w:rsidRDefault="00F36236" w:rsidP="00F36236">
      <w:pPr>
        <w:shd w:val="clear" w:color="auto" w:fill="FFFFFF"/>
        <w:spacing w:before="240" w:after="0" w:line="240" w:lineRule="auto"/>
        <w:jc w:val="center"/>
        <w:rPr>
          <w:rFonts w:eastAsia="Times New Roman" w:cs="Arial"/>
          <w:b/>
          <w:szCs w:val="20"/>
          <w:lang w:eastAsia="sl-SI"/>
        </w:rPr>
      </w:pPr>
    </w:p>
    <w:p w14:paraId="0A38522E" w14:textId="0082074A" w:rsidR="00F36236" w:rsidRPr="00F2006C" w:rsidRDefault="0050384E" w:rsidP="00176AC7">
      <w:pPr>
        <w:numPr>
          <w:ilvl w:val="0"/>
          <w:numId w:val="34"/>
        </w:numPr>
        <w:shd w:val="clear" w:color="auto" w:fill="FFFFFF"/>
        <w:spacing w:before="240" w:after="0" w:line="240" w:lineRule="auto"/>
        <w:ind w:left="567" w:hanging="567"/>
        <w:contextualSpacing/>
        <w:jc w:val="center"/>
        <w:rPr>
          <w:rFonts w:eastAsia="Times New Roman" w:cs="Arial"/>
          <w:b/>
          <w:szCs w:val="20"/>
          <w:lang w:eastAsia="sl-SI"/>
        </w:rPr>
      </w:pPr>
      <w:r w:rsidRPr="00F2006C">
        <w:rPr>
          <w:rFonts w:eastAsia="Times New Roman" w:cs="Arial"/>
          <w:b/>
          <w:szCs w:val="20"/>
          <w:lang w:eastAsia="sl-SI"/>
        </w:rPr>
        <w:t>F</w:t>
      </w:r>
      <w:r w:rsidR="00F36236" w:rsidRPr="00F2006C">
        <w:rPr>
          <w:rFonts w:eastAsia="Times New Roman" w:cs="Arial"/>
          <w:b/>
          <w:szCs w:val="20"/>
          <w:lang w:eastAsia="sl-SI"/>
        </w:rPr>
        <w:t>INANCIRANJ</w:t>
      </w:r>
      <w:r w:rsidRPr="00F2006C">
        <w:rPr>
          <w:rFonts w:eastAsia="Times New Roman" w:cs="Arial"/>
          <w:b/>
          <w:szCs w:val="20"/>
          <w:lang w:eastAsia="sl-SI"/>
        </w:rPr>
        <w:t>E GOSPODARSKE JAVNE SLUŽBE</w:t>
      </w:r>
      <w:r w:rsidR="00F36236" w:rsidRPr="00F2006C">
        <w:rPr>
          <w:rFonts w:eastAsia="Times New Roman" w:cs="Arial"/>
          <w:b/>
          <w:szCs w:val="20"/>
          <w:lang w:eastAsia="sl-SI"/>
        </w:rPr>
        <w:t xml:space="preserve"> </w:t>
      </w:r>
    </w:p>
    <w:p w14:paraId="2DB5651C" w14:textId="77777777" w:rsidR="00F36236" w:rsidRPr="00F2006C" w:rsidRDefault="00F36236" w:rsidP="00F36236">
      <w:pPr>
        <w:shd w:val="clear" w:color="auto" w:fill="FFFFFF"/>
        <w:spacing w:before="240" w:after="0" w:line="240" w:lineRule="auto"/>
        <w:contextualSpacing/>
        <w:jc w:val="both"/>
        <w:rPr>
          <w:rFonts w:eastAsia="Times New Roman" w:cs="Arial"/>
          <w:b/>
          <w:szCs w:val="20"/>
          <w:lang w:eastAsia="sl-SI"/>
        </w:rPr>
      </w:pPr>
    </w:p>
    <w:p w14:paraId="22F4B811"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2146364D" w14:textId="77777777" w:rsidR="00F36236" w:rsidRPr="00F2006C" w:rsidRDefault="00F36236" w:rsidP="00F36236">
      <w:pPr>
        <w:spacing w:after="60" w:line="240" w:lineRule="auto"/>
        <w:jc w:val="center"/>
        <w:outlineLvl w:val="4"/>
        <w:rPr>
          <w:rFonts w:cs="Arial"/>
          <w:szCs w:val="20"/>
        </w:rPr>
      </w:pPr>
      <w:r w:rsidRPr="00F2006C">
        <w:rPr>
          <w:rFonts w:eastAsia="Times New Roman" w:cs="Arial"/>
          <w:b/>
          <w:szCs w:val="20"/>
        </w:rPr>
        <w:t>(viri financiranja gospodarske javne službe)</w:t>
      </w:r>
    </w:p>
    <w:p w14:paraId="1D9DDE73" w14:textId="77777777" w:rsidR="00F36236" w:rsidRPr="00F2006C" w:rsidRDefault="00F36236" w:rsidP="00F36236">
      <w:pPr>
        <w:spacing w:before="240" w:after="60" w:line="240" w:lineRule="auto"/>
        <w:jc w:val="both"/>
        <w:rPr>
          <w:rFonts w:cs="Arial"/>
          <w:szCs w:val="20"/>
        </w:rPr>
      </w:pPr>
      <w:r w:rsidRPr="00F2006C">
        <w:rPr>
          <w:rFonts w:cs="Arial"/>
          <w:szCs w:val="20"/>
        </w:rPr>
        <w:t>Gospodarska javna služba se financira iz naslednjih virov:</w:t>
      </w:r>
    </w:p>
    <w:p w14:paraId="4C6B9747" w14:textId="77777777" w:rsidR="00F36236" w:rsidRPr="00F2006C" w:rsidRDefault="00F36236" w:rsidP="00176AC7">
      <w:pPr>
        <w:numPr>
          <w:ilvl w:val="0"/>
          <w:numId w:val="44"/>
        </w:numPr>
        <w:spacing w:before="240" w:after="60" w:line="240" w:lineRule="auto"/>
        <w:ind w:left="700"/>
        <w:contextualSpacing/>
        <w:jc w:val="both"/>
        <w:rPr>
          <w:rFonts w:cs="Arial"/>
          <w:szCs w:val="20"/>
        </w:rPr>
      </w:pPr>
      <w:r w:rsidRPr="00F2006C">
        <w:rPr>
          <w:rFonts w:cs="Arial"/>
          <w:szCs w:val="20"/>
        </w:rPr>
        <w:t>iz prihodkov od proizvedene toplote,</w:t>
      </w:r>
    </w:p>
    <w:p w14:paraId="56974CCB" w14:textId="29EA1792" w:rsidR="00F36236" w:rsidRPr="00F2006C" w:rsidRDefault="00F36236" w:rsidP="00176AC7">
      <w:pPr>
        <w:numPr>
          <w:ilvl w:val="0"/>
          <w:numId w:val="44"/>
        </w:numPr>
        <w:spacing w:before="240" w:after="60" w:line="240" w:lineRule="auto"/>
        <w:ind w:left="700"/>
        <w:contextualSpacing/>
        <w:jc w:val="both"/>
        <w:rPr>
          <w:rFonts w:cs="Arial"/>
          <w:szCs w:val="20"/>
        </w:rPr>
      </w:pPr>
      <w:r w:rsidRPr="00F2006C">
        <w:rPr>
          <w:rFonts w:cs="Arial"/>
          <w:szCs w:val="20"/>
        </w:rPr>
        <w:t>iz prodaje stranskih produktov, ki nastanejo pri proizvodnji toplote (</w:t>
      </w:r>
      <w:r w:rsidR="00D2516B" w:rsidRPr="00F2006C">
        <w:rPr>
          <w:rFonts w:cs="Arial"/>
          <w:szCs w:val="20"/>
        </w:rPr>
        <w:t xml:space="preserve">kot so </w:t>
      </w:r>
      <w:r w:rsidRPr="00F2006C">
        <w:rPr>
          <w:rFonts w:cs="Arial"/>
          <w:szCs w:val="20"/>
        </w:rPr>
        <w:t>električna energija, elektrofiltrski pepel, sadra, sistemska voda</w:t>
      </w:r>
      <w:r w:rsidR="00FC75F9" w:rsidRPr="00F2006C">
        <w:rPr>
          <w:rFonts w:cs="Arial"/>
          <w:szCs w:val="20"/>
        </w:rPr>
        <w:t>,</w:t>
      </w:r>
      <w:r w:rsidRPr="00F2006C">
        <w:rPr>
          <w:rFonts w:cs="Arial"/>
          <w:szCs w:val="20"/>
        </w:rPr>
        <w:t xml:space="preserve"> </w:t>
      </w:r>
      <w:r w:rsidR="009273E9" w:rsidRPr="00F2006C">
        <w:rPr>
          <w:rFonts w:cs="Arial"/>
          <w:szCs w:val="20"/>
        </w:rPr>
        <w:t>žlindra</w:t>
      </w:r>
      <w:r w:rsidRPr="00F2006C">
        <w:rPr>
          <w:rFonts w:cs="Arial"/>
          <w:szCs w:val="20"/>
        </w:rPr>
        <w:t xml:space="preserve">), </w:t>
      </w:r>
    </w:p>
    <w:p w14:paraId="437E05E3" w14:textId="4645F323" w:rsidR="006770FA" w:rsidRPr="00F2006C" w:rsidRDefault="00F36236" w:rsidP="00176AC7">
      <w:pPr>
        <w:numPr>
          <w:ilvl w:val="0"/>
          <w:numId w:val="44"/>
        </w:numPr>
        <w:spacing w:before="240" w:after="60" w:line="240" w:lineRule="auto"/>
        <w:ind w:left="700"/>
        <w:contextualSpacing/>
        <w:jc w:val="both"/>
        <w:rPr>
          <w:rFonts w:cs="Arial"/>
          <w:szCs w:val="20"/>
        </w:rPr>
      </w:pPr>
      <w:r w:rsidRPr="00F2006C">
        <w:rPr>
          <w:rFonts w:cs="Arial"/>
          <w:szCs w:val="20"/>
        </w:rPr>
        <w:t xml:space="preserve">iz državnega proračuna, </w:t>
      </w:r>
    </w:p>
    <w:p w14:paraId="4A816358" w14:textId="45BA8E1F" w:rsidR="00F36236" w:rsidRPr="00F2006C" w:rsidRDefault="00F36236" w:rsidP="00176AC7">
      <w:pPr>
        <w:numPr>
          <w:ilvl w:val="0"/>
          <w:numId w:val="44"/>
        </w:numPr>
        <w:spacing w:before="240" w:after="60" w:line="240" w:lineRule="auto"/>
        <w:ind w:left="700"/>
        <w:contextualSpacing/>
        <w:jc w:val="both"/>
        <w:rPr>
          <w:rFonts w:cs="Arial"/>
          <w:szCs w:val="20"/>
        </w:rPr>
      </w:pPr>
      <w:r w:rsidRPr="00F2006C">
        <w:rPr>
          <w:rFonts w:cs="Arial"/>
          <w:szCs w:val="20"/>
        </w:rPr>
        <w:t xml:space="preserve">iz drugih </w:t>
      </w:r>
      <w:r w:rsidR="00960E1B" w:rsidRPr="00F2006C">
        <w:rPr>
          <w:rFonts w:cs="Arial"/>
          <w:szCs w:val="20"/>
        </w:rPr>
        <w:t>prihodk</w:t>
      </w:r>
      <w:r w:rsidR="004839D1">
        <w:rPr>
          <w:rFonts w:cs="Arial"/>
          <w:szCs w:val="20"/>
        </w:rPr>
        <w:t>ov</w:t>
      </w:r>
      <w:r w:rsidRPr="00F2006C">
        <w:rPr>
          <w:rFonts w:cs="Arial"/>
          <w:szCs w:val="20"/>
        </w:rPr>
        <w:t>.</w:t>
      </w:r>
    </w:p>
    <w:p w14:paraId="3487ECA8"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5D8EAFC3" w14:textId="23F6D1FA" w:rsidR="00F36236" w:rsidRPr="00F2006C" w:rsidRDefault="00F36236" w:rsidP="00F36236">
      <w:pPr>
        <w:spacing w:after="60" w:line="240" w:lineRule="auto"/>
        <w:jc w:val="center"/>
        <w:outlineLvl w:val="4"/>
        <w:rPr>
          <w:rFonts w:eastAsia="Times New Roman" w:cs="Arial"/>
          <w:b/>
          <w:szCs w:val="20"/>
        </w:rPr>
      </w:pPr>
      <w:r w:rsidRPr="00F2006C">
        <w:rPr>
          <w:rFonts w:eastAsia="Times New Roman" w:cs="Arial"/>
          <w:b/>
          <w:szCs w:val="20"/>
        </w:rPr>
        <w:t>(financiranje iz prihodkov od proizvedene toplote)</w:t>
      </w:r>
    </w:p>
    <w:p w14:paraId="45F9B7A9" w14:textId="77777777" w:rsidR="00F36236" w:rsidRPr="00F2006C" w:rsidRDefault="00F36236" w:rsidP="00176AC7">
      <w:pPr>
        <w:numPr>
          <w:ilvl w:val="0"/>
          <w:numId w:val="18"/>
        </w:numPr>
        <w:spacing w:before="240" w:after="60" w:line="240" w:lineRule="auto"/>
        <w:ind w:left="426" w:hanging="426"/>
        <w:jc w:val="both"/>
        <w:rPr>
          <w:rFonts w:cs="Arial"/>
          <w:szCs w:val="20"/>
        </w:rPr>
      </w:pPr>
      <w:r w:rsidRPr="00F2006C">
        <w:rPr>
          <w:rFonts w:cs="Arial"/>
          <w:szCs w:val="20"/>
        </w:rPr>
        <w:t>Za proizvedeno in dobavljeno toploto za potrebe končnih odjemalcev distributer toplote izvajalcu gospodarske javne službe plačuje ceno toplote.</w:t>
      </w:r>
    </w:p>
    <w:p w14:paraId="1807B6D9" w14:textId="21462CB8" w:rsidR="00F36236" w:rsidRDefault="00F36236" w:rsidP="00176AC7">
      <w:pPr>
        <w:numPr>
          <w:ilvl w:val="0"/>
          <w:numId w:val="18"/>
        </w:numPr>
        <w:spacing w:before="240" w:after="60" w:line="240" w:lineRule="auto"/>
        <w:ind w:left="426" w:hanging="426"/>
        <w:jc w:val="both"/>
        <w:rPr>
          <w:rFonts w:cs="Arial"/>
        </w:rPr>
      </w:pPr>
      <w:r w:rsidRPr="76EA9E7B">
        <w:rPr>
          <w:rFonts w:cs="Arial"/>
        </w:rPr>
        <w:t xml:space="preserve">Ne glede na določbe zakona, ki ureja pogoje za zagotavljanje oskrbe s toploto iz distribucijskih sistemov, </w:t>
      </w:r>
      <w:r w:rsidR="00D562CB" w:rsidRPr="76EA9E7B">
        <w:rPr>
          <w:rFonts w:cs="Arial"/>
        </w:rPr>
        <w:t xml:space="preserve">je </w:t>
      </w:r>
      <w:r w:rsidRPr="76EA9E7B">
        <w:rPr>
          <w:rFonts w:cs="Arial"/>
        </w:rPr>
        <w:t>cena toplote, dobavljena s strani izvajalca gospodarske javne službe distributerju toplote</w:t>
      </w:r>
      <w:r w:rsidR="00AD6A4C" w:rsidRPr="76EA9E7B">
        <w:rPr>
          <w:rFonts w:cs="Arial"/>
        </w:rPr>
        <w:t xml:space="preserve"> v času trajanja gospodarske javne službe</w:t>
      </w:r>
      <w:r w:rsidR="25B0257C" w:rsidRPr="42941687">
        <w:rPr>
          <w:rFonts w:cs="Arial"/>
        </w:rPr>
        <w:t>,</w:t>
      </w:r>
      <w:r w:rsidR="00AD6A4C" w:rsidRPr="76EA9E7B">
        <w:rPr>
          <w:rFonts w:cs="Arial"/>
        </w:rPr>
        <w:t xml:space="preserve"> </w:t>
      </w:r>
      <w:r w:rsidR="004804B6" w:rsidRPr="76EA9E7B">
        <w:rPr>
          <w:rFonts w:cs="Arial"/>
        </w:rPr>
        <w:t>enaka ceni za toploto, ki je velja</w:t>
      </w:r>
      <w:r w:rsidR="00683C9F" w:rsidRPr="76EA9E7B">
        <w:rPr>
          <w:rFonts w:cs="Arial"/>
        </w:rPr>
        <w:t xml:space="preserve">la na dan 1. </w:t>
      </w:r>
      <w:r w:rsidR="009D7594" w:rsidRPr="76EA9E7B">
        <w:rPr>
          <w:rFonts w:cs="Arial"/>
        </w:rPr>
        <w:t>oktobr</w:t>
      </w:r>
      <w:r w:rsidR="0069058D" w:rsidRPr="76EA9E7B">
        <w:rPr>
          <w:rFonts w:cs="Arial"/>
        </w:rPr>
        <w:t>a</w:t>
      </w:r>
      <w:r w:rsidR="00683C9F" w:rsidRPr="76EA9E7B">
        <w:rPr>
          <w:rFonts w:cs="Arial"/>
        </w:rPr>
        <w:t xml:space="preserve"> 2024</w:t>
      </w:r>
      <w:r w:rsidRPr="76EA9E7B">
        <w:rPr>
          <w:rFonts w:cs="Arial"/>
        </w:rPr>
        <w:t xml:space="preserve"> </w:t>
      </w:r>
      <w:r w:rsidR="00AD6A4C" w:rsidRPr="76EA9E7B">
        <w:rPr>
          <w:rFonts w:cs="Arial"/>
        </w:rPr>
        <w:t xml:space="preserve">in se usklajuje z </w:t>
      </w:r>
      <w:r w:rsidR="007B0A38" w:rsidRPr="76EA9E7B">
        <w:rPr>
          <w:rFonts w:cs="Arial"/>
        </w:rPr>
        <w:t>indeksom cen življenjskih potrebščin</w:t>
      </w:r>
      <w:r w:rsidR="00AD6A4C" w:rsidRPr="76EA9E7B">
        <w:rPr>
          <w:rFonts w:cs="Arial"/>
        </w:rPr>
        <w:t>.</w:t>
      </w:r>
    </w:p>
    <w:p w14:paraId="614DEF4F" w14:textId="77777777" w:rsidR="00A97A0B" w:rsidRDefault="00A97A0B" w:rsidP="00A97A0B">
      <w:pPr>
        <w:spacing w:before="240" w:after="60" w:line="240" w:lineRule="auto"/>
        <w:jc w:val="both"/>
        <w:rPr>
          <w:rFonts w:cs="Arial"/>
        </w:rPr>
      </w:pPr>
    </w:p>
    <w:p w14:paraId="05E2A197" w14:textId="77777777" w:rsidR="00A97A0B" w:rsidRPr="00F2006C" w:rsidRDefault="00A97A0B" w:rsidP="00A97A0B">
      <w:pPr>
        <w:spacing w:before="240" w:after="60" w:line="240" w:lineRule="auto"/>
        <w:jc w:val="both"/>
        <w:rPr>
          <w:rFonts w:cs="Arial"/>
        </w:rPr>
      </w:pPr>
    </w:p>
    <w:p w14:paraId="2548D8A3" w14:textId="270CC72E"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lastRenderedPageBreak/>
        <w:t>člen</w:t>
      </w:r>
    </w:p>
    <w:p w14:paraId="76ABBB4E" w14:textId="362B5F4D" w:rsidR="00F36236" w:rsidRPr="00F2006C" w:rsidRDefault="00F36236" w:rsidP="00896286">
      <w:pPr>
        <w:spacing w:after="60" w:line="240" w:lineRule="auto"/>
        <w:jc w:val="center"/>
        <w:outlineLvl w:val="4"/>
        <w:rPr>
          <w:rFonts w:eastAsia="Times New Roman" w:cs="Arial"/>
          <w:b/>
          <w:szCs w:val="20"/>
        </w:rPr>
      </w:pPr>
      <w:bookmarkStart w:id="12" w:name="_Hlk178833626"/>
      <w:r w:rsidRPr="00F2006C">
        <w:rPr>
          <w:rFonts w:eastAsia="Times New Roman" w:cs="Arial"/>
          <w:b/>
          <w:szCs w:val="20"/>
        </w:rPr>
        <w:t xml:space="preserve">(financiranje </w:t>
      </w:r>
      <w:r w:rsidR="00661F04" w:rsidRPr="00F2006C">
        <w:rPr>
          <w:rFonts w:eastAsia="Times New Roman" w:cs="Arial"/>
          <w:b/>
          <w:szCs w:val="20"/>
        </w:rPr>
        <w:t>iz</w:t>
      </w:r>
      <w:r w:rsidR="00E32D78" w:rsidRPr="00F2006C">
        <w:rPr>
          <w:rFonts w:eastAsia="Times New Roman" w:cs="Arial"/>
          <w:b/>
          <w:szCs w:val="20"/>
        </w:rPr>
        <w:t xml:space="preserve"> </w:t>
      </w:r>
      <w:r w:rsidRPr="00F2006C">
        <w:rPr>
          <w:rFonts w:eastAsia="Times New Roman" w:cs="Arial"/>
          <w:b/>
          <w:szCs w:val="20"/>
        </w:rPr>
        <w:t>prodaje stranskih produktov</w:t>
      </w:r>
      <w:r w:rsidR="00F530EF" w:rsidRPr="00F2006C">
        <w:rPr>
          <w:rFonts w:eastAsia="Times New Roman" w:cs="Arial"/>
          <w:b/>
          <w:szCs w:val="20"/>
        </w:rPr>
        <w:t xml:space="preserve">, </w:t>
      </w:r>
      <w:bookmarkStart w:id="13" w:name="_Hlk179274605"/>
      <w:r w:rsidR="00F530EF" w:rsidRPr="00F2006C">
        <w:rPr>
          <w:rFonts w:eastAsia="Times New Roman" w:cs="Arial"/>
          <w:b/>
          <w:szCs w:val="20"/>
        </w:rPr>
        <w:t>ki nastanejo pri proizvodnji toplote</w:t>
      </w:r>
      <w:bookmarkEnd w:id="13"/>
      <w:r w:rsidRPr="00F2006C">
        <w:rPr>
          <w:rFonts w:eastAsia="Times New Roman" w:cs="Arial"/>
          <w:b/>
          <w:szCs w:val="20"/>
        </w:rPr>
        <w:t>)</w:t>
      </w:r>
    </w:p>
    <w:bookmarkEnd w:id="12"/>
    <w:p w14:paraId="4939F54B" w14:textId="0541C22D" w:rsidR="001F68EA" w:rsidRPr="00F2006C" w:rsidRDefault="00F36236" w:rsidP="00176AC7">
      <w:pPr>
        <w:numPr>
          <w:ilvl w:val="0"/>
          <w:numId w:val="19"/>
        </w:numPr>
        <w:spacing w:before="240" w:after="240" w:line="240" w:lineRule="auto"/>
        <w:ind w:left="426" w:hanging="426"/>
        <w:jc w:val="both"/>
        <w:rPr>
          <w:rFonts w:eastAsia="Times New Roman" w:cs="Arial"/>
        </w:rPr>
      </w:pPr>
      <w:r w:rsidRPr="53F3061D">
        <w:rPr>
          <w:rFonts w:eastAsia="Times New Roman" w:cs="Arial"/>
        </w:rPr>
        <w:t>Stranske produkte, ki nastanejo pri proizvodnji toplote, kot so električna energija</w:t>
      </w:r>
      <w:r w:rsidR="00E53595" w:rsidRPr="53F3061D">
        <w:rPr>
          <w:rFonts w:eastAsia="Times New Roman" w:cs="Arial"/>
        </w:rPr>
        <w:t xml:space="preserve"> in odpadn</w:t>
      </w:r>
      <w:r w:rsidR="6F41E85C" w:rsidRPr="53F3061D">
        <w:rPr>
          <w:rFonts w:eastAsia="Times New Roman" w:cs="Arial"/>
        </w:rPr>
        <w:t>i</w:t>
      </w:r>
      <w:r w:rsidR="00E53595" w:rsidRPr="53F3061D">
        <w:rPr>
          <w:rFonts w:eastAsia="Times New Roman" w:cs="Arial"/>
        </w:rPr>
        <w:t xml:space="preserve"> produkt</w:t>
      </w:r>
      <w:r w:rsidR="546B2B0D" w:rsidRPr="53F3061D">
        <w:rPr>
          <w:rFonts w:eastAsia="Times New Roman" w:cs="Arial"/>
        </w:rPr>
        <w:t>i</w:t>
      </w:r>
      <w:r w:rsidR="00E53595" w:rsidRPr="53F3061D">
        <w:rPr>
          <w:rFonts w:eastAsia="Times New Roman" w:cs="Arial"/>
        </w:rPr>
        <w:t xml:space="preserve">, kot so </w:t>
      </w:r>
      <w:r w:rsidRPr="53F3061D">
        <w:rPr>
          <w:rFonts w:eastAsia="Times New Roman" w:cs="Arial"/>
        </w:rPr>
        <w:t xml:space="preserve">elektrofiltrski pepel, sadra, sistemska voda </w:t>
      </w:r>
      <w:r w:rsidR="00B45EC7" w:rsidRPr="53F3061D">
        <w:rPr>
          <w:rFonts w:eastAsia="Times New Roman" w:cs="Arial"/>
        </w:rPr>
        <w:t xml:space="preserve">in </w:t>
      </w:r>
      <w:r w:rsidR="004E3946" w:rsidRPr="53F3061D">
        <w:rPr>
          <w:rFonts w:eastAsia="Times New Roman" w:cs="Arial"/>
        </w:rPr>
        <w:t>žlindra</w:t>
      </w:r>
      <w:r w:rsidRPr="53F3061D">
        <w:rPr>
          <w:rFonts w:eastAsia="Times New Roman" w:cs="Arial"/>
        </w:rPr>
        <w:t>,</w:t>
      </w:r>
      <w:r w:rsidR="005F31C9" w:rsidRPr="53F3061D">
        <w:rPr>
          <w:rFonts w:eastAsia="Times New Roman" w:cs="Arial"/>
        </w:rPr>
        <w:t xml:space="preserve"> </w:t>
      </w:r>
      <w:r w:rsidRPr="53F3061D">
        <w:rPr>
          <w:rFonts w:eastAsia="Times New Roman" w:cs="Arial"/>
        </w:rPr>
        <w:t>izvajalec gospodarske javne službe proda na trgu.</w:t>
      </w:r>
    </w:p>
    <w:p w14:paraId="2623D622" w14:textId="25E93BCA" w:rsidR="00481B9B" w:rsidRPr="00F2006C" w:rsidRDefault="00F07B75" w:rsidP="00176AC7">
      <w:pPr>
        <w:numPr>
          <w:ilvl w:val="0"/>
          <w:numId w:val="19"/>
        </w:numPr>
        <w:spacing w:before="240" w:after="240" w:line="240" w:lineRule="auto"/>
        <w:ind w:left="426" w:hanging="426"/>
        <w:jc w:val="both"/>
        <w:rPr>
          <w:rFonts w:eastAsia="Times New Roman" w:cs="Arial"/>
        </w:rPr>
      </w:pPr>
      <w:r w:rsidRPr="53F3061D">
        <w:rPr>
          <w:rFonts w:eastAsia="Times New Roman" w:cs="Arial"/>
        </w:rPr>
        <w:t>Proizvedena električna energija, ki izvira iz obratovanja</w:t>
      </w:r>
      <w:r w:rsidR="002A156D" w:rsidRPr="53F3061D">
        <w:rPr>
          <w:rFonts w:eastAsia="Times New Roman" w:cs="Arial"/>
        </w:rPr>
        <w:t xml:space="preserve"> proizvodnih virov</w:t>
      </w:r>
      <w:r w:rsidRPr="53F3061D">
        <w:rPr>
          <w:rFonts w:eastAsia="Times New Roman" w:cs="Arial"/>
        </w:rPr>
        <w:t xml:space="preserve"> za potrebe </w:t>
      </w:r>
      <w:r w:rsidR="008B284F" w:rsidRPr="53F3061D">
        <w:rPr>
          <w:rFonts w:eastAsia="Times New Roman" w:cs="Arial"/>
        </w:rPr>
        <w:t>izvajanja gospodarske javne službe</w:t>
      </w:r>
      <w:r w:rsidR="2F73491D" w:rsidRPr="53F3061D">
        <w:rPr>
          <w:rFonts w:eastAsia="Times New Roman" w:cs="Arial"/>
        </w:rPr>
        <w:t>,</w:t>
      </w:r>
      <w:r w:rsidRPr="53F3061D">
        <w:rPr>
          <w:rFonts w:eastAsia="Times New Roman" w:cs="Arial"/>
        </w:rPr>
        <w:t xml:space="preserve"> se v obsegu od 70</w:t>
      </w:r>
      <w:r w:rsidR="005F31C9" w:rsidRPr="53F3061D">
        <w:rPr>
          <w:rFonts w:eastAsia="Times New Roman" w:cs="Arial"/>
        </w:rPr>
        <w:t xml:space="preserve"> </w:t>
      </w:r>
      <w:r w:rsidRPr="53F3061D">
        <w:rPr>
          <w:rFonts w:eastAsia="Times New Roman" w:cs="Arial"/>
        </w:rPr>
        <w:t>% do 90</w:t>
      </w:r>
      <w:r w:rsidR="005F31C9" w:rsidRPr="53F3061D">
        <w:rPr>
          <w:rFonts w:eastAsia="Times New Roman" w:cs="Arial"/>
        </w:rPr>
        <w:t xml:space="preserve"> </w:t>
      </w:r>
      <w:r w:rsidRPr="53F3061D">
        <w:rPr>
          <w:rFonts w:eastAsia="Times New Roman" w:cs="Arial"/>
        </w:rPr>
        <w:t xml:space="preserve">% </w:t>
      </w:r>
      <w:r w:rsidR="0029186F" w:rsidRPr="53F3061D">
        <w:rPr>
          <w:rFonts w:eastAsia="Times New Roman" w:cs="Arial"/>
        </w:rPr>
        <w:t xml:space="preserve">predvidene proizvodnje za leto vnaprej v obliki mesečnega diagrama proda v enem ali </w:t>
      </w:r>
      <w:r w:rsidR="00815FF3" w:rsidRPr="53F3061D">
        <w:rPr>
          <w:rFonts w:eastAsia="Times New Roman" w:cs="Arial"/>
        </w:rPr>
        <w:t>več</w:t>
      </w:r>
      <w:r w:rsidR="0029186F" w:rsidRPr="53F3061D">
        <w:rPr>
          <w:rFonts w:eastAsia="Times New Roman" w:cs="Arial"/>
        </w:rPr>
        <w:t xml:space="preserve"> poslih najkasneje do konca tekočega leta</w:t>
      </w:r>
      <w:r w:rsidRPr="53F3061D">
        <w:rPr>
          <w:rFonts w:eastAsia="Times New Roman" w:cs="Arial"/>
        </w:rPr>
        <w:t xml:space="preserve">. </w:t>
      </w:r>
    </w:p>
    <w:p w14:paraId="4C383733" w14:textId="2DCCB354" w:rsidR="00F07B75" w:rsidRPr="00F2006C" w:rsidRDefault="00481B9B" w:rsidP="00176AC7">
      <w:pPr>
        <w:numPr>
          <w:ilvl w:val="0"/>
          <w:numId w:val="19"/>
        </w:numPr>
        <w:spacing w:before="240" w:after="240" w:line="240" w:lineRule="auto"/>
        <w:ind w:left="426" w:hanging="426"/>
        <w:jc w:val="both"/>
        <w:rPr>
          <w:rFonts w:eastAsia="Times New Roman" w:cs="Arial"/>
        </w:rPr>
      </w:pPr>
      <w:r w:rsidRPr="76EA9E7B">
        <w:rPr>
          <w:rFonts w:eastAsia="Times New Roman" w:cs="Arial"/>
        </w:rPr>
        <w:t xml:space="preserve">Center za podpore iz 18. člena Zakona o spodbujanju rabe obnovljivih virov energije (Uradni list RS, št. 121/21, 189/21 in 121/22 – ZUOKPOE) </w:t>
      </w:r>
      <w:r w:rsidR="00F07B75" w:rsidRPr="76EA9E7B">
        <w:rPr>
          <w:rFonts w:eastAsia="Times New Roman" w:cs="Arial"/>
        </w:rPr>
        <w:t xml:space="preserve">izvaja v </w:t>
      </w:r>
      <w:r w:rsidRPr="76EA9E7B">
        <w:rPr>
          <w:rFonts w:eastAsia="Times New Roman" w:cs="Arial"/>
        </w:rPr>
        <w:t>okviru obvezne državne gospodarske javne službe tudi</w:t>
      </w:r>
      <w:r w:rsidR="00F07B75" w:rsidRPr="76EA9E7B">
        <w:rPr>
          <w:rFonts w:eastAsia="Times New Roman" w:cs="Arial"/>
        </w:rPr>
        <w:t xml:space="preserve"> </w:t>
      </w:r>
      <w:r w:rsidRPr="76EA9E7B">
        <w:rPr>
          <w:rFonts w:eastAsia="Times New Roman" w:cs="Arial"/>
        </w:rPr>
        <w:t>prodajo</w:t>
      </w:r>
      <w:r w:rsidRPr="007E5BF4">
        <w:rPr>
          <w:rFonts w:cs="Arial"/>
        </w:rPr>
        <w:t xml:space="preserve"> </w:t>
      </w:r>
      <w:r w:rsidRPr="76EA9E7B">
        <w:rPr>
          <w:rFonts w:eastAsia="Times New Roman" w:cs="Arial"/>
        </w:rPr>
        <w:t xml:space="preserve">proizvedene električne energije iz prejšnjega odstavka v obliki </w:t>
      </w:r>
      <w:r w:rsidR="002B1CE0" w:rsidRPr="76EA9E7B">
        <w:rPr>
          <w:rFonts w:eastAsia="Times New Roman" w:cs="Arial"/>
        </w:rPr>
        <w:t>javne dražbe</w:t>
      </w:r>
      <w:r w:rsidR="00F07B75" w:rsidRPr="76EA9E7B">
        <w:rPr>
          <w:rFonts w:eastAsia="Times New Roman" w:cs="Arial"/>
        </w:rPr>
        <w:t xml:space="preserve"> ali pa jo v obliki javnih razpisov izvede neposredno </w:t>
      </w:r>
      <w:r w:rsidR="00D85B09" w:rsidRPr="76EA9E7B">
        <w:rPr>
          <w:rFonts w:eastAsia="Times New Roman" w:cs="Arial"/>
        </w:rPr>
        <w:t>izvajalec gospodarske javne službe</w:t>
      </w:r>
      <w:r w:rsidR="00F07B75" w:rsidRPr="76EA9E7B">
        <w:rPr>
          <w:rFonts w:eastAsia="Times New Roman" w:cs="Arial"/>
        </w:rPr>
        <w:t>.</w:t>
      </w:r>
    </w:p>
    <w:p w14:paraId="2CE2A01F" w14:textId="33EA3557" w:rsidR="00F07B75" w:rsidRPr="00F2006C" w:rsidRDefault="00F07B75" w:rsidP="00176AC7">
      <w:pPr>
        <w:numPr>
          <w:ilvl w:val="0"/>
          <w:numId w:val="19"/>
        </w:numPr>
        <w:spacing w:before="240" w:after="240" w:line="240" w:lineRule="auto"/>
        <w:ind w:left="426" w:hanging="426"/>
        <w:jc w:val="both"/>
        <w:rPr>
          <w:rFonts w:eastAsia="Times New Roman" w:cs="Arial"/>
          <w:szCs w:val="20"/>
        </w:rPr>
      </w:pPr>
      <w:r w:rsidRPr="00F2006C">
        <w:rPr>
          <w:rFonts w:eastAsia="Times New Roman" w:cs="Arial"/>
          <w:szCs w:val="20"/>
        </w:rPr>
        <w:t xml:space="preserve">Razlike med dolgoročno prodano električno energijo in dejansko napovedano proizvodnjo električne energije za dan vnaprej </w:t>
      </w:r>
      <w:r w:rsidR="00D85B09" w:rsidRPr="00F2006C">
        <w:rPr>
          <w:rFonts w:eastAsia="Times New Roman" w:cs="Arial"/>
          <w:szCs w:val="20"/>
        </w:rPr>
        <w:t>izvajalec gospodarske javne službe</w:t>
      </w:r>
      <w:r w:rsidR="00D85B09" w:rsidRPr="00F2006C" w:rsidDel="00D85B09">
        <w:rPr>
          <w:rFonts w:eastAsia="Times New Roman" w:cs="Arial"/>
          <w:szCs w:val="20"/>
        </w:rPr>
        <w:t xml:space="preserve"> </w:t>
      </w:r>
      <w:r w:rsidRPr="00F2006C">
        <w:rPr>
          <w:rFonts w:eastAsia="Times New Roman" w:cs="Arial"/>
          <w:szCs w:val="20"/>
        </w:rPr>
        <w:t xml:space="preserve">kupuje ali prodaja sam ali preko pogodbenega izvajalca na ustrezni borzi </w:t>
      </w:r>
      <w:r w:rsidR="00FD5B1B" w:rsidRPr="00F2006C">
        <w:rPr>
          <w:rFonts w:eastAsia="Times New Roman" w:cs="Arial"/>
          <w:szCs w:val="20"/>
        </w:rPr>
        <w:t>s</w:t>
      </w:r>
      <w:r w:rsidRPr="00F2006C">
        <w:rPr>
          <w:rFonts w:eastAsia="Times New Roman" w:cs="Arial"/>
          <w:szCs w:val="20"/>
        </w:rPr>
        <w:t xml:space="preserve"> </w:t>
      </w:r>
      <w:r w:rsidR="0014697F" w:rsidRPr="00F2006C">
        <w:rPr>
          <w:rFonts w:eastAsia="Times New Roman" w:cs="Arial"/>
          <w:szCs w:val="20"/>
        </w:rPr>
        <w:t xml:space="preserve">točko </w:t>
      </w:r>
      <w:r w:rsidRPr="00F2006C">
        <w:rPr>
          <w:rFonts w:eastAsia="Times New Roman" w:cs="Arial"/>
          <w:szCs w:val="20"/>
        </w:rPr>
        <w:t>dobav</w:t>
      </w:r>
      <w:r w:rsidR="00FD5B1B" w:rsidRPr="00F2006C">
        <w:rPr>
          <w:rFonts w:eastAsia="Times New Roman" w:cs="Arial"/>
          <w:szCs w:val="20"/>
        </w:rPr>
        <w:t>e</w:t>
      </w:r>
      <w:r w:rsidRPr="00F2006C">
        <w:rPr>
          <w:rFonts w:eastAsia="Times New Roman" w:cs="Arial"/>
          <w:szCs w:val="20"/>
        </w:rPr>
        <w:t xml:space="preserve"> znotraj </w:t>
      </w:r>
      <w:r w:rsidR="0069058D">
        <w:rPr>
          <w:rFonts w:eastAsia="Times New Roman" w:cs="Arial"/>
          <w:szCs w:val="20"/>
        </w:rPr>
        <w:t xml:space="preserve">Republike </w:t>
      </w:r>
      <w:r w:rsidRPr="00F2006C">
        <w:rPr>
          <w:rFonts w:eastAsia="Times New Roman" w:cs="Arial"/>
          <w:szCs w:val="20"/>
        </w:rPr>
        <w:t xml:space="preserve">Slovenije za dan vnaprej. V primeru, da </w:t>
      </w:r>
      <w:r w:rsidR="00D85B09" w:rsidRPr="00F2006C">
        <w:rPr>
          <w:rFonts w:eastAsia="Times New Roman" w:cs="Arial"/>
          <w:szCs w:val="20"/>
        </w:rPr>
        <w:t xml:space="preserve">izvajalec gospodarske javne službe </w:t>
      </w:r>
      <w:r w:rsidRPr="00F2006C">
        <w:rPr>
          <w:rFonts w:eastAsia="Times New Roman" w:cs="Arial"/>
          <w:szCs w:val="20"/>
        </w:rPr>
        <w:t xml:space="preserve">sodeluje s pogodbenim izvajalcem, se ta izbere </w:t>
      </w:r>
      <w:r w:rsidR="00C26331" w:rsidRPr="00F2006C">
        <w:rPr>
          <w:rFonts w:eastAsia="Times New Roman" w:cs="Arial"/>
          <w:szCs w:val="20"/>
        </w:rPr>
        <w:t xml:space="preserve">na </w:t>
      </w:r>
      <w:r w:rsidRPr="00F2006C">
        <w:rPr>
          <w:rFonts w:eastAsia="Times New Roman" w:cs="Arial"/>
          <w:szCs w:val="20"/>
        </w:rPr>
        <w:t>javne</w:t>
      </w:r>
      <w:r w:rsidR="00C26331" w:rsidRPr="00F2006C">
        <w:rPr>
          <w:rFonts w:eastAsia="Times New Roman" w:cs="Arial"/>
          <w:szCs w:val="20"/>
        </w:rPr>
        <w:t>m</w:t>
      </w:r>
      <w:r w:rsidRPr="00F2006C">
        <w:rPr>
          <w:rFonts w:eastAsia="Times New Roman" w:cs="Arial"/>
          <w:szCs w:val="20"/>
        </w:rPr>
        <w:t xml:space="preserve"> razpis</w:t>
      </w:r>
      <w:r w:rsidR="00C26331" w:rsidRPr="00F2006C">
        <w:rPr>
          <w:rFonts w:eastAsia="Times New Roman" w:cs="Arial"/>
          <w:szCs w:val="20"/>
        </w:rPr>
        <w:t>u</w:t>
      </w:r>
      <w:r w:rsidRPr="00F2006C">
        <w:rPr>
          <w:rFonts w:eastAsia="Times New Roman" w:cs="Arial"/>
          <w:szCs w:val="20"/>
        </w:rPr>
        <w:t xml:space="preserve">. </w:t>
      </w:r>
    </w:p>
    <w:p w14:paraId="5B9D436C" w14:textId="159EC5CA" w:rsidR="00F07B75" w:rsidRPr="00F2006C" w:rsidRDefault="00F07B75" w:rsidP="00176AC7">
      <w:pPr>
        <w:numPr>
          <w:ilvl w:val="0"/>
          <w:numId w:val="19"/>
        </w:numPr>
        <w:spacing w:before="240" w:after="240" w:line="240" w:lineRule="auto"/>
        <w:ind w:left="426" w:hanging="426"/>
        <w:jc w:val="both"/>
        <w:rPr>
          <w:rFonts w:eastAsia="Times New Roman" w:cs="Arial"/>
          <w:szCs w:val="20"/>
        </w:rPr>
      </w:pPr>
      <w:r w:rsidRPr="00F2006C">
        <w:rPr>
          <w:rFonts w:eastAsia="Times New Roman" w:cs="Arial"/>
          <w:szCs w:val="20"/>
        </w:rPr>
        <w:t>Sprememba obratovanja znotraj posameznega dneva, ki ni posledica sprememb odjema toplote ali nepredvidenih tehničnih omejitev, je lahko samo posledica potreb sistemskega operaterja elektroenergetskega omrežja.</w:t>
      </w:r>
    </w:p>
    <w:p w14:paraId="43206E56" w14:textId="46C2D92B" w:rsidR="001525BF" w:rsidRPr="00F2006C" w:rsidRDefault="00F07B75" w:rsidP="00176AC7">
      <w:pPr>
        <w:numPr>
          <w:ilvl w:val="0"/>
          <w:numId w:val="19"/>
        </w:numPr>
        <w:spacing w:before="240" w:after="240" w:line="240" w:lineRule="auto"/>
        <w:ind w:left="426" w:hanging="426"/>
        <w:jc w:val="both"/>
        <w:rPr>
          <w:rFonts w:cs="Arial"/>
          <w:szCs w:val="20"/>
        </w:rPr>
      </w:pPr>
      <w:r w:rsidRPr="00F2006C">
        <w:rPr>
          <w:rFonts w:eastAsia="Times New Roman" w:cs="Arial"/>
          <w:szCs w:val="20"/>
        </w:rPr>
        <w:t xml:space="preserve">Odstopanja realizirane proizvodnje električne energije </w:t>
      </w:r>
      <w:r w:rsidR="0069086E" w:rsidRPr="00F2006C">
        <w:rPr>
          <w:rFonts w:eastAsia="Times New Roman" w:cs="Arial"/>
          <w:szCs w:val="20"/>
        </w:rPr>
        <w:t xml:space="preserve">od tržnih planov </w:t>
      </w:r>
      <w:r w:rsidRPr="00F2006C">
        <w:rPr>
          <w:rFonts w:eastAsia="Times New Roman" w:cs="Arial"/>
          <w:szCs w:val="20"/>
        </w:rPr>
        <w:t>se poravna</w:t>
      </w:r>
      <w:r w:rsidR="00516521" w:rsidRPr="00F2006C">
        <w:rPr>
          <w:rFonts w:eastAsia="Times New Roman" w:cs="Arial"/>
          <w:szCs w:val="20"/>
        </w:rPr>
        <w:t>jo</w:t>
      </w:r>
      <w:r w:rsidRPr="00F2006C">
        <w:rPr>
          <w:rFonts w:eastAsia="Times New Roman" w:cs="Arial"/>
          <w:szCs w:val="20"/>
        </w:rPr>
        <w:t xml:space="preserve"> preko bilančnega obračuna </w:t>
      </w:r>
      <w:r w:rsidR="45681724" w:rsidRPr="79B526ED">
        <w:rPr>
          <w:rFonts w:eastAsia="Times New Roman" w:cs="Arial"/>
        </w:rPr>
        <w:t>v skladu</w:t>
      </w:r>
      <w:r w:rsidRPr="00F2006C">
        <w:rPr>
          <w:rFonts w:eastAsia="Times New Roman" w:cs="Arial"/>
          <w:szCs w:val="20"/>
        </w:rPr>
        <w:t xml:space="preserve"> </w:t>
      </w:r>
      <w:r w:rsidR="0069086E" w:rsidRPr="00F2006C">
        <w:rPr>
          <w:rFonts w:eastAsia="Times New Roman" w:cs="Arial"/>
          <w:szCs w:val="20"/>
        </w:rPr>
        <w:t xml:space="preserve">s </w:t>
      </w:r>
      <w:r w:rsidRPr="00F2006C">
        <w:rPr>
          <w:rFonts w:eastAsia="Times New Roman" w:cs="Arial"/>
          <w:szCs w:val="20"/>
        </w:rPr>
        <w:t>pravili za delovanje relevantnega trga.</w:t>
      </w:r>
    </w:p>
    <w:p w14:paraId="506D3CBC"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09BFDAAE" w14:textId="77777777" w:rsidR="00F36236" w:rsidRPr="00F2006C" w:rsidRDefault="00F36236" w:rsidP="00C13E48">
      <w:pPr>
        <w:spacing w:after="60" w:line="240" w:lineRule="auto"/>
        <w:jc w:val="center"/>
        <w:outlineLvl w:val="4"/>
        <w:rPr>
          <w:rFonts w:eastAsia="Times New Roman" w:cs="Arial"/>
          <w:b/>
          <w:szCs w:val="20"/>
        </w:rPr>
      </w:pPr>
      <w:r w:rsidRPr="00F2006C">
        <w:rPr>
          <w:rFonts w:eastAsia="Times New Roman" w:cs="Arial"/>
          <w:b/>
          <w:szCs w:val="20"/>
        </w:rPr>
        <w:t>(financiranje iz državnega proračuna)</w:t>
      </w:r>
    </w:p>
    <w:p w14:paraId="3FA92000" w14:textId="21A7D916" w:rsidR="00781A81" w:rsidRPr="00F2006C" w:rsidRDefault="00781A81" w:rsidP="00C13E48">
      <w:pPr>
        <w:numPr>
          <w:ilvl w:val="0"/>
          <w:numId w:val="20"/>
        </w:numPr>
        <w:tabs>
          <w:tab w:val="left" w:pos="426"/>
        </w:tabs>
        <w:spacing w:before="240" w:after="240" w:line="240" w:lineRule="auto"/>
        <w:ind w:left="426" w:hanging="426"/>
        <w:jc w:val="both"/>
        <w:rPr>
          <w:rFonts w:eastAsia="Times New Roman" w:cs="Arial"/>
          <w:szCs w:val="20"/>
        </w:rPr>
      </w:pPr>
      <w:r w:rsidRPr="00F2006C">
        <w:rPr>
          <w:rFonts w:cs="Arial"/>
          <w:szCs w:val="20"/>
        </w:rPr>
        <w:t>Izvajalec gospodarske javne službe</w:t>
      </w:r>
      <w:r w:rsidRPr="00F2006C">
        <w:rPr>
          <w:rFonts w:eastAsia="Times New Roman" w:cs="Arial"/>
          <w:szCs w:val="20"/>
        </w:rPr>
        <w:t xml:space="preserve"> je upravičen do nadomestila za izvajanje gospodarske javne službe.</w:t>
      </w:r>
    </w:p>
    <w:p w14:paraId="563D7D23" w14:textId="77777777" w:rsidR="00781A81" w:rsidRPr="00F2006C" w:rsidRDefault="00781A81" w:rsidP="00781A81">
      <w:pPr>
        <w:numPr>
          <w:ilvl w:val="0"/>
          <w:numId w:val="20"/>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Sredstva iz prejšnjega odstavka se zagotavljajo v proračunu Republike Slovenije.</w:t>
      </w:r>
    </w:p>
    <w:p w14:paraId="0FF67917" w14:textId="5F8D9CCA" w:rsidR="00781A81" w:rsidRPr="00F2006C" w:rsidRDefault="00781A81" w:rsidP="00781A81">
      <w:pPr>
        <w:numPr>
          <w:ilvl w:val="0"/>
          <w:numId w:val="20"/>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 xml:space="preserve">Obseg načrtovanih pravic porabe za izvajanje gospodarske javne službe </w:t>
      </w:r>
      <w:r w:rsidR="000A34BD" w:rsidRPr="00F2006C">
        <w:rPr>
          <w:rFonts w:eastAsia="Times New Roman" w:cs="Arial"/>
          <w:szCs w:val="20"/>
        </w:rPr>
        <w:t>se ugotovi z odločbo iz petega odstavka 17. člena</w:t>
      </w:r>
      <w:r w:rsidR="006826F8" w:rsidRPr="00F2006C">
        <w:rPr>
          <w:rFonts w:eastAsia="Times New Roman" w:cs="Arial"/>
          <w:szCs w:val="20"/>
        </w:rPr>
        <w:t xml:space="preserve"> tega zakona</w:t>
      </w:r>
      <w:r w:rsidRPr="00F2006C">
        <w:rPr>
          <w:rFonts w:eastAsia="Times New Roman" w:cs="Arial"/>
          <w:szCs w:val="20"/>
        </w:rPr>
        <w:t>.</w:t>
      </w:r>
    </w:p>
    <w:p w14:paraId="54FADA56" w14:textId="6CBC1E56"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181C32E2" w14:textId="0DECBD96" w:rsidR="0071352E" w:rsidRPr="00305036" w:rsidRDefault="00830B91" w:rsidP="00C13E48">
      <w:pPr>
        <w:spacing w:after="60" w:line="240" w:lineRule="auto"/>
        <w:jc w:val="center"/>
        <w:outlineLvl w:val="4"/>
        <w:rPr>
          <w:rFonts w:cs="Arial"/>
          <w:b/>
          <w:szCs w:val="20"/>
        </w:rPr>
      </w:pPr>
      <w:r w:rsidRPr="00F2006C">
        <w:rPr>
          <w:rFonts w:cs="Arial"/>
          <w:b/>
          <w:szCs w:val="20"/>
        </w:rPr>
        <w:t xml:space="preserve">(drugi </w:t>
      </w:r>
      <w:r w:rsidR="00960E1B" w:rsidRPr="00F2006C">
        <w:rPr>
          <w:rFonts w:cs="Arial"/>
          <w:b/>
          <w:szCs w:val="20"/>
        </w:rPr>
        <w:t>prihodki</w:t>
      </w:r>
      <w:r w:rsidRPr="00F2006C">
        <w:rPr>
          <w:rFonts w:cs="Arial"/>
          <w:b/>
          <w:szCs w:val="20"/>
        </w:rPr>
        <w:t>)</w:t>
      </w:r>
      <w:r w:rsidR="0046062D" w:rsidRPr="00305036">
        <w:rPr>
          <w:rFonts w:cs="Arial"/>
        </w:rPr>
        <w:t xml:space="preserve">  </w:t>
      </w:r>
    </w:p>
    <w:p w14:paraId="22A44AEC" w14:textId="3F32C54B" w:rsidR="0046062D" w:rsidRPr="00F2006C" w:rsidRDefault="00E05BEB" w:rsidP="00C13E48">
      <w:pPr>
        <w:pStyle w:val="Odstavekseznama"/>
        <w:numPr>
          <w:ilvl w:val="1"/>
          <w:numId w:val="13"/>
        </w:numPr>
        <w:tabs>
          <w:tab w:val="left" w:pos="426"/>
        </w:tabs>
        <w:spacing w:before="240" w:after="240"/>
        <w:ind w:left="360" w:hanging="357"/>
        <w:contextualSpacing/>
        <w:jc w:val="both"/>
        <w:rPr>
          <w:rFonts w:cs="Arial"/>
          <w:szCs w:val="20"/>
        </w:rPr>
      </w:pPr>
      <w:r w:rsidRPr="00F2006C">
        <w:rPr>
          <w:rFonts w:cs="Arial"/>
          <w:szCs w:val="20"/>
        </w:rPr>
        <w:t>V</w:t>
      </w:r>
      <w:r w:rsidR="0071352E" w:rsidRPr="00F2006C">
        <w:rPr>
          <w:rFonts w:cs="Arial"/>
          <w:szCs w:val="20"/>
        </w:rPr>
        <w:t xml:space="preserve">si drugi prihodki izvajalca gospodarske javne službe </w:t>
      </w:r>
      <w:r w:rsidR="00BE2B56" w:rsidRPr="00F2006C">
        <w:rPr>
          <w:rFonts w:cs="Arial"/>
          <w:szCs w:val="20"/>
        </w:rPr>
        <w:t>se uporabijo za financiranje</w:t>
      </w:r>
      <w:r w:rsidR="0071352E" w:rsidRPr="00F2006C">
        <w:rPr>
          <w:rFonts w:cs="Arial"/>
          <w:szCs w:val="20"/>
        </w:rPr>
        <w:t xml:space="preserve"> gospodarske javne službe.</w:t>
      </w:r>
    </w:p>
    <w:p w14:paraId="6DC0F387" w14:textId="77777777" w:rsidR="00496984" w:rsidRPr="00F2006C" w:rsidRDefault="00496984" w:rsidP="00F56B13">
      <w:pPr>
        <w:pStyle w:val="Odstavekseznama"/>
        <w:rPr>
          <w:rFonts w:cs="Arial"/>
          <w:szCs w:val="20"/>
        </w:rPr>
      </w:pPr>
    </w:p>
    <w:p w14:paraId="43F37449" w14:textId="7F08C6AD" w:rsidR="00496984" w:rsidRPr="00F2006C" w:rsidRDefault="00496984" w:rsidP="00176AC7">
      <w:pPr>
        <w:pStyle w:val="Odstavekseznama"/>
        <w:numPr>
          <w:ilvl w:val="1"/>
          <w:numId w:val="13"/>
        </w:numPr>
        <w:tabs>
          <w:tab w:val="left" w:pos="426"/>
        </w:tabs>
        <w:spacing w:before="240" w:after="240"/>
        <w:ind w:left="360" w:hanging="357"/>
        <w:contextualSpacing/>
        <w:jc w:val="both"/>
        <w:rPr>
          <w:rFonts w:cs="Arial"/>
          <w:szCs w:val="20"/>
        </w:rPr>
      </w:pPr>
      <w:r w:rsidRPr="00F2006C">
        <w:rPr>
          <w:rFonts w:cs="Arial"/>
          <w:szCs w:val="20"/>
        </w:rPr>
        <w:t>Izvajalec gospodarske javne službe električno energijo, ki ni stranski produkt proizvodnje za potrebe izvajanja gospodarske javne službe po tem zakonu, proda na trgu smiselno na način, kot je določen v četrtem odstavku 9. člena tega zakona, pod pogojem, da ohranja učinkovito konkurenco na trgu in da prihodki iz njene prodaje na trgu presegajo stroške te dodatne proizvodnje.</w:t>
      </w:r>
    </w:p>
    <w:p w14:paraId="5CBF287A" w14:textId="77777777" w:rsidR="006A4913" w:rsidRPr="00F2006C" w:rsidRDefault="006A4913" w:rsidP="006A4913">
      <w:pPr>
        <w:tabs>
          <w:tab w:val="left" w:pos="426"/>
        </w:tabs>
        <w:spacing w:before="240" w:after="240" w:line="240" w:lineRule="auto"/>
        <w:contextualSpacing/>
        <w:jc w:val="both"/>
        <w:rPr>
          <w:rFonts w:eastAsia="Times New Roman" w:cs="Arial"/>
          <w:szCs w:val="20"/>
        </w:rPr>
      </w:pPr>
      <w:bookmarkStart w:id="14" w:name="_Hlk178769106"/>
    </w:p>
    <w:p w14:paraId="4E1EEA59" w14:textId="268D5C38" w:rsidR="008A489B" w:rsidRPr="00F2006C" w:rsidRDefault="00524B09" w:rsidP="00176AC7">
      <w:pPr>
        <w:numPr>
          <w:ilvl w:val="0"/>
          <w:numId w:val="34"/>
        </w:numPr>
        <w:shd w:val="clear" w:color="auto" w:fill="FFFFFF"/>
        <w:spacing w:before="240" w:after="0" w:line="240" w:lineRule="auto"/>
        <w:ind w:left="720"/>
        <w:contextualSpacing/>
        <w:jc w:val="center"/>
        <w:rPr>
          <w:rFonts w:eastAsia="Times New Roman" w:cs="Arial"/>
          <w:b/>
          <w:szCs w:val="20"/>
          <w:lang w:eastAsia="sl-SI"/>
        </w:rPr>
      </w:pPr>
      <w:r w:rsidRPr="00F2006C">
        <w:rPr>
          <w:rFonts w:eastAsia="Times New Roman" w:cs="Arial"/>
          <w:b/>
          <w:szCs w:val="20"/>
          <w:lang w:eastAsia="sl-SI"/>
        </w:rPr>
        <w:t xml:space="preserve">VIŠINA </w:t>
      </w:r>
      <w:r w:rsidR="008A489B" w:rsidRPr="00F2006C">
        <w:rPr>
          <w:rFonts w:eastAsia="Times New Roman" w:cs="Arial"/>
          <w:b/>
          <w:szCs w:val="20"/>
          <w:lang w:eastAsia="sl-SI"/>
        </w:rPr>
        <w:t>IN DOLOČITEV NADOMESTILA</w:t>
      </w:r>
    </w:p>
    <w:p w14:paraId="27D6D697" w14:textId="77777777" w:rsidR="008A489B" w:rsidRPr="00F2006C" w:rsidRDefault="008A489B" w:rsidP="006A4913">
      <w:pPr>
        <w:tabs>
          <w:tab w:val="left" w:pos="426"/>
        </w:tabs>
        <w:spacing w:before="240" w:after="240" w:line="240" w:lineRule="auto"/>
        <w:contextualSpacing/>
        <w:jc w:val="both"/>
        <w:rPr>
          <w:rFonts w:eastAsia="Times New Roman" w:cs="Arial"/>
          <w:szCs w:val="20"/>
        </w:rPr>
      </w:pPr>
    </w:p>
    <w:p w14:paraId="3A4B88DF" w14:textId="77777777" w:rsidR="001C0B18" w:rsidRPr="00F2006C" w:rsidRDefault="001C0B18" w:rsidP="00176AC7">
      <w:pPr>
        <w:numPr>
          <w:ilvl w:val="0"/>
          <w:numId w:val="13"/>
        </w:numPr>
        <w:spacing w:after="60" w:line="240" w:lineRule="auto"/>
        <w:ind w:left="0" w:hanging="357"/>
        <w:jc w:val="center"/>
        <w:outlineLvl w:val="4"/>
        <w:rPr>
          <w:rFonts w:eastAsia="Times New Roman" w:cs="Arial"/>
          <w:b/>
          <w:szCs w:val="20"/>
        </w:rPr>
      </w:pPr>
      <w:r w:rsidRPr="00F2006C">
        <w:rPr>
          <w:rFonts w:eastAsia="Times New Roman" w:cs="Arial"/>
          <w:b/>
          <w:szCs w:val="20"/>
        </w:rPr>
        <w:t>člen</w:t>
      </w:r>
    </w:p>
    <w:p w14:paraId="7ECEB4A4" w14:textId="77777777" w:rsidR="001C0B18" w:rsidRPr="00F2006C" w:rsidRDefault="001C0B18" w:rsidP="004E1C64">
      <w:pPr>
        <w:spacing w:after="60" w:line="240" w:lineRule="auto"/>
        <w:jc w:val="center"/>
        <w:outlineLvl w:val="4"/>
        <w:rPr>
          <w:rFonts w:eastAsia="Times New Roman" w:cs="Arial"/>
          <w:b/>
          <w:szCs w:val="20"/>
        </w:rPr>
      </w:pPr>
      <w:r w:rsidRPr="00F2006C">
        <w:rPr>
          <w:rFonts w:eastAsia="Times New Roman" w:cs="Arial"/>
          <w:b/>
          <w:szCs w:val="20"/>
        </w:rPr>
        <w:t>(višina nadomestila)</w:t>
      </w:r>
    </w:p>
    <w:p w14:paraId="5AF4EB6A" w14:textId="3C120F87" w:rsidR="001C0B18" w:rsidRPr="00F2006C" w:rsidRDefault="001C0B18" w:rsidP="001C0B18">
      <w:pPr>
        <w:tabs>
          <w:tab w:val="left" w:pos="426"/>
        </w:tabs>
        <w:spacing w:before="240" w:after="240" w:line="240" w:lineRule="auto"/>
        <w:jc w:val="both"/>
        <w:rPr>
          <w:rFonts w:cs="Arial"/>
          <w:szCs w:val="20"/>
        </w:rPr>
      </w:pPr>
      <w:r w:rsidRPr="00F2006C">
        <w:rPr>
          <w:rFonts w:eastAsia="Times New Roman" w:cs="Arial"/>
          <w:szCs w:val="20"/>
        </w:rPr>
        <w:t>Višin</w:t>
      </w:r>
      <w:r w:rsidRPr="00F2006C">
        <w:rPr>
          <w:rFonts w:cs="Arial"/>
          <w:szCs w:val="20"/>
        </w:rPr>
        <w:t xml:space="preserve">a nadomestila za izvajanje gospodarske javne službe se določi kot razlika med upravičenimi stroški iz 13. člena </w:t>
      </w:r>
      <w:r w:rsidR="00F94EF7">
        <w:rPr>
          <w:rFonts w:cs="Arial"/>
          <w:szCs w:val="20"/>
        </w:rPr>
        <w:t xml:space="preserve">tega zakona </w:t>
      </w:r>
      <w:r w:rsidRPr="00F2006C">
        <w:rPr>
          <w:rFonts w:cs="Arial"/>
          <w:szCs w:val="20"/>
        </w:rPr>
        <w:t>in prihodki iz 16. člena tega zakona</w:t>
      </w:r>
      <w:r w:rsidR="00B72B0B" w:rsidRPr="00F2006C">
        <w:rPr>
          <w:rFonts w:cs="Arial"/>
          <w:szCs w:val="20"/>
        </w:rPr>
        <w:t>, povečan</w:t>
      </w:r>
      <w:r w:rsidR="00AE2F8F">
        <w:rPr>
          <w:rFonts w:cs="Arial"/>
          <w:szCs w:val="20"/>
        </w:rPr>
        <w:t>a</w:t>
      </w:r>
      <w:r w:rsidR="00B72B0B" w:rsidRPr="00F2006C">
        <w:rPr>
          <w:rFonts w:cs="Arial"/>
          <w:szCs w:val="20"/>
        </w:rPr>
        <w:t xml:space="preserve"> za </w:t>
      </w:r>
      <w:r w:rsidR="00B72B0B" w:rsidRPr="00F2006C">
        <w:rPr>
          <w:rFonts w:eastAsia="Times New Roman" w:cs="Arial"/>
          <w:szCs w:val="20"/>
        </w:rPr>
        <w:t>znesek odplačila glavnice kredita</w:t>
      </w:r>
      <w:r w:rsidR="5CF2B567" w:rsidRPr="79B526ED">
        <w:rPr>
          <w:rFonts w:eastAsia="Times New Roman" w:cs="Arial"/>
        </w:rPr>
        <w:t xml:space="preserve"> EIB</w:t>
      </w:r>
      <w:r w:rsidRPr="79B526ED">
        <w:rPr>
          <w:rFonts w:cs="Arial"/>
        </w:rPr>
        <w:t>.</w:t>
      </w:r>
    </w:p>
    <w:p w14:paraId="74041216" w14:textId="7AB14C5A" w:rsidR="004B4244" w:rsidRPr="00F2006C" w:rsidRDefault="004B4244"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6"/>
        </w:rPr>
        <w:lastRenderedPageBreak/>
        <w:t>člen</w:t>
      </w:r>
    </w:p>
    <w:p w14:paraId="5B36BF7D" w14:textId="155C24B2" w:rsidR="004B4244" w:rsidRPr="00F2006C" w:rsidRDefault="004B4244" w:rsidP="004B4244">
      <w:pPr>
        <w:spacing w:after="0" w:line="240" w:lineRule="auto"/>
        <w:jc w:val="center"/>
        <w:outlineLvl w:val="4"/>
        <w:rPr>
          <w:rFonts w:eastAsia="Times New Roman" w:cs="Arial"/>
          <w:b/>
          <w:szCs w:val="20"/>
        </w:rPr>
      </w:pPr>
      <w:r w:rsidRPr="00F2006C">
        <w:rPr>
          <w:rFonts w:eastAsia="Times New Roman" w:cs="Arial"/>
          <w:b/>
          <w:szCs w:val="20"/>
        </w:rPr>
        <w:t>(upravičeni stroški)</w:t>
      </w:r>
    </w:p>
    <w:p w14:paraId="5E5D1505" w14:textId="1BEA7DC5" w:rsidR="004B4244" w:rsidRPr="00F2006C" w:rsidRDefault="004B4244" w:rsidP="00176AC7">
      <w:pPr>
        <w:numPr>
          <w:ilvl w:val="0"/>
          <w:numId w:val="25"/>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 xml:space="preserve">Upravičeni stroški so stroški, ki jih </w:t>
      </w:r>
      <w:r w:rsidR="00973C51" w:rsidRPr="00F2006C">
        <w:rPr>
          <w:rFonts w:eastAsia="Times New Roman" w:cs="Arial"/>
          <w:szCs w:val="20"/>
        </w:rPr>
        <w:t xml:space="preserve">ministrstvo </w:t>
      </w:r>
      <w:r w:rsidRPr="00F2006C">
        <w:rPr>
          <w:rFonts w:eastAsia="Times New Roman" w:cs="Arial"/>
          <w:szCs w:val="20"/>
        </w:rPr>
        <w:t xml:space="preserve">določi in prizna v skladu </w:t>
      </w:r>
      <w:r w:rsidR="00584F9D" w:rsidRPr="00F2006C">
        <w:rPr>
          <w:rFonts w:cs="Arial"/>
          <w:szCs w:val="20"/>
        </w:rPr>
        <w:t xml:space="preserve">z določbami tega zakona </w:t>
      </w:r>
      <w:r w:rsidRPr="00F2006C">
        <w:rPr>
          <w:rFonts w:eastAsia="Times New Roman" w:cs="Arial"/>
          <w:szCs w:val="20"/>
        </w:rPr>
        <w:t xml:space="preserve">in vsebujejo </w:t>
      </w:r>
      <w:r w:rsidR="005C7F1E" w:rsidRPr="00F2006C">
        <w:rPr>
          <w:rFonts w:eastAsia="Times New Roman" w:cs="Arial"/>
          <w:szCs w:val="20"/>
        </w:rPr>
        <w:t xml:space="preserve">upravičene </w:t>
      </w:r>
      <w:r w:rsidRPr="00F2006C">
        <w:rPr>
          <w:rFonts w:eastAsia="Times New Roman" w:cs="Arial"/>
          <w:szCs w:val="20"/>
        </w:rPr>
        <w:t>stroške energentov, energije, obratovanja, investicijskega in tekočega vzdrževanja</w:t>
      </w:r>
      <w:r w:rsidR="00E05BEB" w:rsidRPr="00F2006C">
        <w:rPr>
          <w:rFonts w:eastAsia="Times New Roman" w:cs="Arial"/>
          <w:szCs w:val="20"/>
        </w:rPr>
        <w:t>, razen</w:t>
      </w:r>
      <w:r w:rsidRPr="00F2006C">
        <w:rPr>
          <w:rFonts w:eastAsia="Times New Roman" w:cs="Arial"/>
          <w:szCs w:val="20"/>
        </w:rPr>
        <w:t xml:space="preserve"> amortizacije, finančne stroške, strošek obratnega kapitala ter druge upravičene stroške, ki so nujno potrebni za izvajanje gospodarske javne službe.</w:t>
      </w:r>
    </w:p>
    <w:p w14:paraId="33FC4F43" w14:textId="775F9858" w:rsidR="004B4244" w:rsidRPr="00F2006C" w:rsidRDefault="004B4244" w:rsidP="00176AC7">
      <w:pPr>
        <w:numPr>
          <w:ilvl w:val="0"/>
          <w:numId w:val="25"/>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 xml:space="preserve">Upravičeni stroški se </w:t>
      </w:r>
      <w:r w:rsidR="00177DFD" w:rsidRPr="00F2006C">
        <w:rPr>
          <w:rFonts w:eastAsia="Times New Roman" w:cs="Arial"/>
          <w:szCs w:val="20"/>
        </w:rPr>
        <w:t xml:space="preserve">za potrebe določitve nadomestila </w:t>
      </w:r>
      <w:r w:rsidRPr="00F2006C">
        <w:rPr>
          <w:rFonts w:eastAsia="Times New Roman" w:cs="Arial"/>
          <w:szCs w:val="20"/>
        </w:rPr>
        <w:t xml:space="preserve">delijo na </w:t>
      </w:r>
      <w:r w:rsidR="00321E85" w:rsidRPr="00F2006C">
        <w:rPr>
          <w:rFonts w:eastAsia="Times New Roman" w:cs="Arial"/>
          <w:szCs w:val="20"/>
        </w:rPr>
        <w:t xml:space="preserve">normirane </w:t>
      </w:r>
      <w:r w:rsidRPr="00F2006C">
        <w:rPr>
          <w:rFonts w:eastAsia="Times New Roman" w:cs="Arial"/>
          <w:szCs w:val="20"/>
        </w:rPr>
        <w:t xml:space="preserve">in </w:t>
      </w:r>
      <w:r w:rsidR="00321E85" w:rsidRPr="00F2006C">
        <w:rPr>
          <w:rFonts w:eastAsia="Times New Roman" w:cs="Arial"/>
          <w:szCs w:val="20"/>
        </w:rPr>
        <w:t xml:space="preserve">nenormirane </w:t>
      </w:r>
      <w:r w:rsidRPr="00F2006C">
        <w:rPr>
          <w:rFonts w:eastAsia="Times New Roman" w:cs="Arial"/>
          <w:szCs w:val="20"/>
        </w:rPr>
        <w:t>stroške.</w:t>
      </w:r>
    </w:p>
    <w:p w14:paraId="71798D23" w14:textId="77777777" w:rsidR="004B4244" w:rsidRPr="00F2006C" w:rsidRDefault="004B4244"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5F2862B6" w14:textId="578B5F98" w:rsidR="004B4244" w:rsidRPr="00F2006C" w:rsidRDefault="004B4244" w:rsidP="004B4244">
      <w:pPr>
        <w:spacing w:after="0" w:line="240" w:lineRule="auto"/>
        <w:jc w:val="center"/>
        <w:outlineLvl w:val="4"/>
        <w:rPr>
          <w:rFonts w:eastAsia="Times New Roman" w:cs="Arial"/>
          <w:b/>
          <w:szCs w:val="20"/>
        </w:rPr>
      </w:pPr>
      <w:r w:rsidRPr="00F2006C">
        <w:rPr>
          <w:rFonts w:eastAsia="Times New Roman" w:cs="Arial"/>
          <w:b/>
          <w:szCs w:val="20"/>
        </w:rPr>
        <w:t>(</w:t>
      </w:r>
      <w:r w:rsidR="00901932">
        <w:rPr>
          <w:rFonts w:eastAsia="Times New Roman" w:cs="Arial"/>
          <w:b/>
          <w:szCs w:val="20"/>
        </w:rPr>
        <w:t>n</w:t>
      </w:r>
      <w:r w:rsidR="001A5EC7" w:rsidRPr="00F2006C">
        <w:rPr>
          <w:rFonts w:eastAsia="Times New Roman" w:cs="Arial"/>
          <w:b/>
          <w:szCs w:val="20"/>
        </w:rPr>
        <w:t>ormirani</w:t>
      </w:r>
      <w:r w:rsidR="008E609C" w:rsidRPr="00F2006C">
        <w:rPr>
          <w:rFonts w:eastAsia="Times New Roman" w:cs="Arial"/>
          <w:b/>
          <w:szCs w:val="20"/>
        </w:rPr>
        <w:t xml:space="preserve"> </w:t>
      </w:r>
      <w:r w:rsidRPr="00F2006C">
        <w:rPr>
          <w:rFonts w:eastAsia="Times New Roman" w:cs="Arial"/>
          <w:b/>
          <w:szCs w:val="20"/>
        </w:rPr>
        <w:t>stroški)</w:t>
      </w:r>
    </w:p>
    <w:p w14:paraId="2B5FC8A5" w14:textId="284141EE" w:rsidR="004B4244" w:rsidRPr="00F2006C" w:rsidRDefault="001A5EC7" w:rsidP="00176AC7">
      <w:pPr>
        <w:numPr>
          <w:ilvl w:val="0"/>
          <w:numId w:val="26"/>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Normirani</w:t>
      </w:r>
      <w:r w:rsidR="00945724" w:rsidRPr="00F2006C">
        <w:rPr>
          <w:rFonts w:eastAsia="Times New Roman" w:cs="Arial"/>
          <w:szCs w:val="20"/>
        </w:rPr>
        <w:t xml:space="preserve"> </w:t>
      </w:r>
      <w:r w:rsidR="004B4244" w:rsidRPr="00F2006C">
        <w:rPr>
          <w:rFonts w:eastAsia="Times New Roman" w:cs="Arial"/>
          <w:szCs w:val="20"/>
        </w:rPr>
        <w:t xml:space="preserve">stroški so stroški, ki jih izvajalec gospodarske javne službe lahko obvladuje in med drugim </w:t>
      </w:r>
      <w:r w:rsidR="00776163" w:rsidRPr="00F2006C">
        <w:rPr>
          <w:rFonts w:eastAsia="Times New Roman" w:cs="Arial"/>
          <w:szCs w:val="20"/>
        </w:rPr>
        <w:t>zajemajo</w:t>
      </w:r>
      <w:r w:rsidR="004B4244" w:rsidRPr="00F2006C">
        <w:rPr>
          <w:rFonts w:eastAsia="Times New Roman" w:cs="Arial"/>
          <w:szCs w:val="20"/>
        </w:rPr>
        <w:t>:</w:t>
      </w:r>
    </w:p>
    <w:p w14:paraId="14A12455" w14:textId="47548EBA" w:rsidR="004B4244" w:rsidRPr="00F2006C" w:rsidRDefault="001C5649" w:rsidP="00176AC7">
      <w:pPr>
        <w:numPr>
          <w:ilvl w:val="0"/>
          <w:numId w:val="46"/>
        </w:numPr>
        <w:spacing w:before="240" w:after="60" w:line="240" w:lineRule="auto"/>
        <w:contextualSpacing/>
        <w:jc w:val="both"/>
        <w:rPr>
          <w:rFonts w:eastAsia="Times New Roman" w:cs="Arial"/>
          <w:szCs w:val="20"/>
        </w:rPr>
      </w:pPr>
      <w:r>
        <w:rPr>
          <w:rFonts w:eastAsia="Times New Roman" w:cs="Arial"/>
          <w:szCs w:val="20"/>
        </w:rPr>
        <w:t>fiksn</w:t>
      </w:r>
      <w:r w:rsidR="00556B9D">
        <w:rPr>
          <w:rFonts w:eastAsia="Times New Roman" w:cs="Arial"/>
          <w:szCs w:val="20"/>
        </w:rPr>
        <w:t>e</w:t>
      </w:r>
      <w:r>
        <w:rPr>
          <w:rFonts w:eastAsia="Times New Roman" w:cs="Arial"/>
          <w:szCs w:val="20"/>
        </w:rPr>
        <w:t xml:space="preserve"> </w:t>
      </w:r>
      <w:r w:rsidR="004B4244" w:rsidRPr="00F2006C">
        <w:rPr>
          <w:rFonts w:eastAsia="Times New Roman" w:cs="Arial"/>
          <w:szCs w:val="20"/>
        </w:rPr>
        <w:t>strošk</w:t>
      </w:r>
      <w:r w:rsidR="00691123" w:rsidRPr="00F2006C">
        <w:rPr>
          <w:rFonts w:eastAsia="Times New Roman" w:cs="Arial"/>
          <w:szCs w:val="20"/>
        </w:rPr>
        <w:t>e</w:t>
      </w:r>
      <w:r w:rsidR="004B4244" w:rsidRPr="00F2006C">
        <w:rPr>
          <w:rFonts w:eastAsia="Times New Roman" w:cs="Arial"/>
          <w:szCs w:val="20"/>
        </w:rPr>
        <w:t xml:space="preserve"> poslovanja oziroma storitev za potrebe izvajanja gospodarske javne službe, ki niso oddane zunanjim izvajalcem;</w:t>
      </w:r>
    </w:p>
    <w:p w14:paraId="04FB81D0" w14:textId="0DE7AC3C" w:rsidR="004B4244" w:rsidRPr="00F2006C" w:rsidRDefault="00556B9D" w:rsidP="00176AC7">
      <w:pPr>
        <w:numPr>
          <w:ilvl w:val="0"/>
          <w:numId w:val="46"/>
        </w:numPr>
        <w:spacing w:before="240" w:after="60" w:line="240" w:lineRule="auto"/>
        <w:contextualSpacing/>
        <w:jc w:val="both"/>
        <w:rPr>
          <w:rFonts w:eastAsia="Times New Roman" w:cs="Arial"/>
          <w:szCs w:val="20"/>
        </w:rPr>
      </w:pPr>
      <w:r>
        <w:rPr>
          <w:rFonts w:eastAsia="Times New Roman" w:cs="Arial"/>
          <w:szCs w:val="20"/>
        </w:rPr>
        <w:t xml:space="preserve">variabilne </w:t>
      </w:r>
      <w:r w:rsidR="004B4244" w:rsidRPr="00F2006C">
        <w:rPr>
          <w:rFonts w:eastAsia="Times New Roman" w:cs="Arial"/>
          <w:szCs w:val="20"/>
        </w:rPr>
        <w:t>strošk</w:t>
      </w:r>
      <w:r w:rsidR="009334A5" w:rsidRPr="00F2006C">
        <w:rPr>
          <w:rFonts w:eastAsia="Times New Roman" w:cs="Arial"/>
          <w:szCs w:val="20"/>
        </w:rPr>
        <w:t>e</w:t>
      </w:r>
      <w:r w:rsidR="004B4244" w:rsidRPr="00F2006C">
        <w:rPr>
          <w:rFonts w:eastAsia="Times New Roman" w:cs="Arial"/>
          <w:szCs w:val="20"/>
        </w:rPr>
        <w:t xml:space="preserve"> poslovanja za potrebe izvajanja gospodarske javne službe, brez stroška </w:t>
      </w:r>
      <w:r w:rsidR="004B18B6" w:rsidRPr="00F2006C">
        <w:rPr>
          <w:rFonts w:eastAsia="Times New Roman" w:cs="Arial"/>
          <w:szCs w:val="20"/>
        </w:rPr>
        <w:t xml:space="preserve">energentov </w:t>
      </w:r>
      <w:r w:rsidR="004B4244" w:rsidRPr="00F2006C">
        <w:rPr>
          <w:rFonts w:eastAsia="Times New Roman" w:cs="Arial"/>
          <w:szCs w:val="20"/>
        </w:rPr>
        <w:t>in emisij;</w:t>
      </w:r>
    </w:p>
    <w:p w14:paraId="3FAFAD21" w14:textId="5952EF9E" w:rsidR="004B4244" w:rsidRPr="00F2006C" w:rsidRDefault="004B4244" w:rsidP="00176AC7">
      <w:pPr>
        <w:numPr>
          <w:ilvl w:val="0"/>
          <w:numId w:val="46"/>
        </w:numPr>
        <w:spacing w:before="240" w:after="60" w:line="240" w:lineRule="auto"/>
        <w:contextualSpacing/>
        <w:jc w:val="both"/>
        <w:rPr>
          <w:rFonts w:eastAsia="Times New Roman" w:cs="Arial"/>
          <w:szCs w:val="20"/>
        </w:rPr>
      </w:pPr>
      <w:r w:rsidRPr="00F2006C">
        <w:rPr>
          <w:rFonts w:eastAsia="Times New Roman" w:cs="Arial"/>
          <w:szCs w:val="20"/>
        </w:rPr>
        <w:t>investicijsko vzdrževanje za potrebe izvajanja gospodarske javne službe;</w:t>
      </w:r>
    </w:p>
    <w:p w14:paraId="595C427B" w14:textId="4773FCF8" w:rsidR="004B4244" w:rsidRPr="00F2006C" w:rsidRDefault="004B4244" w:rsidP="00176AC7">
      <w:pPr>
        <w:numPr>
          <w:ilvl w:val="0"/>
          <w:numId w:val="46"/>
        </w:numPr>
        <w:spacing w:before="240" w:after="60" w:line="240" w:lineRule="auto"/>
        <w:contextualSpacing/>
        <w:jc w:val="both"/>
        <w:rPr>
          <w:rFonts w:eastAsia="Times New Roman" w:cs="Arial"/>
          <w:szCs w:val="20"/>
        </w:rPr>
      </w:pPr>
      <w:r w:rsidRPr="00F2006C">
        <w:rPr>
          <w:rFonts w:eastAsia="Times New Roman" w:cs="Arial"/>
          <w:szCs w:val="20"/>
        </w:rPr>
        <w:t xml:space="preserve">strošek </w:t>
      </w:r>
      <w:r w:rsidR="00745FAF">
        <w:rPr>
          <w:rFonts w:eastAsia="Times New Roman" w:cs="Arial"/>
          <w:szCs w:val="20"/>
        </w:rPr>
        <w:t>lignita</w:t>
      </w:r>
      <w:r w:rsidRPr="00F2006C">
        <w:rPr>
          <w:rFonts w:eastAsia="Times New Roman" w:cs="Arial"/>
          <w:szCs w:val="20"/>
        </w:rPr>
        <w:t>.</w:t>
      </w:r>
    </w:p>
    <w:p w14:paraId="22AD6E6F" w14:textId="39D5A1AE" w:rsidR="004B4244" w:rsidRPr="00F2006C" w:rsidRDefault="001A5EC7" w:rsidP="00176AC7">
      <w:pPr>
        <w:numPr>
          <w:ilvl w:val="0"/>
          <w:numId w:val="26"/>
        </w:numPr>
        <w:tabs>
          <w:tab w:val="left" w:pos="426"/>
        </w:tabs>
        <w:spacing w:before="240" w:after="240" w:line="240" w:lineRule="auto"/>
        <w:ind w:left="426" w:hanging="426"/>
        <w:jc w:val="both"/>
        <w:rPr>
          <w:rFonts w:eastAsia="Times New Roman" w:cs="Arial"/>
        </w:rPr>
      </w:pPr>
      <w:r w:rsidRPr="76EA9E7B">
        <w:rPr>
          <w:rFonts w:eastAsia="Times New Roman" w:cs="Arial"/>
        </w:rPr>
        <w:t>Normirani</w:t>
      </w:r>
      <w:r w:rsidR="004B4244" w:rsidRPr="76EA9E7B">
        <w:rPr>
          <w:rFonts w:eastAsia="Times New Roman" w:cs="Arial"/>
        </w:rPr>
        <w:t xml:space="preserve"> stroški se pri izračunu nadomestila upoštevajo na podlagi tehničnih normativov, ki jih na predlog izvajalca gospodarske javne službe </w:t>
      </w:r>
      <w:r w:rsidR="0031652F">
        <w:rPr>
          <w:rFonts w:eastAsia="Times New Roman" w:cs="Arial"/>
        </w:rPr>
        <w:t>določi</w:t>
      </w:r>
      <w:r w:rsidR="0031652F" w:rsidRPr="76EA9E7B">
        <w:rPr>
          <w:rFonts w:eastAsia="Times New Roman" w:cs="Arial"/>
        </w:rPr>
        <w:t xml:space="preserve"> </w:t>
      </w:r>
      <w:r w:rsidR="00D41C8E" w:rsidRPr="76EA9E7B">
        <w:rPr>
          <w:rFonts w:eastAsia="Times New Roman" w:cs="Arial"/>
        </w:rPr>
        <w:t xml:space="preserve">ministrstvo </w:t>
      </w:r>
      <w:r w:rsidR="00671637" w:rsidRPr="76EA9E7B">
        <w:rPr>
          <w:rFonts w:eastAsia="Times New Roman" w:cs="Arial"/>
        </w:rPr>
        <w:t>v odločb</w:t>
      </w:r>
      <w:r w:rsidR="00C51F96" w:rsidRPr="76EA9E7B">
        <w:rPr>
          <w:rFonts w:eastAsia="Times New Roman" w:cs="Arial"/>
        </w:rPr>
        <w:t>i</w:t>
      </w:r>
      <w:r w:rsidR="3422D112" w:rsidRPr="76EA9E7B">
        <w:rPr>
          <w:rFonts w:eastAsia="Times New Roman" w:cs="Arial"/>
        </w:rPr>
        <w:t xml:space="preserve"> iz</w:t>
      </w:r>
      <w:r w:rsidR="00FC2C5D">
        <w:rPr>
          <w:rFonts w:eastAsia="Times New Roman" w:cs="Arial"/>
        </w:rPr>
        <w:t xml:space="preserve"> </w:t>
      </w:r>
      <w:r w:rsidR="26B0087C" w:rsidRPr="76EA9E7B">
        <w:rPr>
          <w:rFonts w:eastAsia="Times New Roman" w:cs="Arial"/>
        </w:rPr>
        <w:t>pet</w:t>
      </w:r>
      <w:r w:rsidR="5CF469B3" w:rsidRPr="76EA9E7B">
        <w:rPr>
          <w:rFonts w:eastAsia="Times New Roman" w:cs="Arial"/>
        </w:rPr>
        <w:t>ega</w:t>
      </w:r>
      <w:r w:rsidR="26B0087C" w:rsidRPr="76EA9E7B">
        <w:rPr>
          <w:rFonts w:eastAsia="Times New Roman" w:cs="Arial"/>
        </w:rPr>
        <w:t xml:space="preserve"> odstavk</w:t>
      </w:r>
      <w:r w:rsidR="4C2107E9" w:rsidRPr="76EA9E7B">
        <w:rPr>
          <w:rFonts w:eastAsia="Times New Roman" w:cs="Arial"/>
        </w:rPr>
        <w:t>a</w:t>
      </w:r>
      <w:r w:rsidR="00671637" w:rsidRPr="76EA9E7B">
        <w:rPr>
          <w:rFonts w:eastAsia="Times New Roman" w:cs="Arial"/>
        </w:rPr>
        <w:t xml:space="preserve"> 17. člena </w:t>
      </w:r>
      <w:r w:rsidR="00642010" w:rsidRPr="76EA9E7B">
        <w:rPr>
          <w:rFonts w:eastAsia="Times New Roman" w:cs="Arial"/>
        </w:rPr>
        <w:t>tega zakona</w:t>
      </w:r>
      <w:r w:rsidR="700F32CE" w:rsidRPr="76EA9E7B">
        <w:rPr>
          <w:rFonts w:eastAsia="Times New Roman" w:cs="Arial"/>
        </w:rPr>
        <w:t xml:space="preserve"> (v nadaljnjem besedilu: upoštevni normirani stroški).</w:t>
      </w:r>
    </w:p>
    <w:p w14:paraId="72D32472" w14:textId="4E72D197" w:rsidR="000E5543" w:rsidRPr="00F2006C" w:rsidRDefault="004B4244" w:rsidP="00176AC7">
      <w:pPr>
        <w:numPr>
          <w:ilvl w:val="0"/>
          <w:numId w:val="26"/>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 xml:space="preserve">V primeru, da je dejanska višina </w:t>
      </w:r>
      <w:r w:rsidR="001A5EC7" w:rsidRPr="00F2006C">
        <w:rPr>
          <w:rFonts w:eastAsia="Times New Roman" w:cs="Arial"/>
          <w:szCs w:val="20"/>
        </w:rPr>
        <w:t>normirani</w:t>
      </w:r>
      <w:r w:rsidRPr="00F2006C">
        <w:rPr>
          <w:rFonts w:eastAsia="Times New Roman" w:cs="Arial"/>
          <w:szCs w:val="20"/>
        </w:rPr>
        <w:t xml:space="preserve">h stroškov nižja od upoštevnih </w:t>
      </w:r>
      <w:r w:rsidR="001A5EC7" w:rsidRPr="00F2006C">
        <w:rPr>
          <w:rFonts w:eastAsia="Times New Roman" w:cs="Arial"/>
          <w:szCs w:val="20"/>
        </w:rPr>
        <w:t>normirani</w:t>
      </w:r>
      <w:r w:rsidRPr="00F2006C">
        <w:rPr>
          <w:rFonts w:eastAsia="Times New Roman" w:cs="Arial"/>
          <w:szCs w:val="20"/>
        </w:rPr>
        <w:t xml:space="preserve">h stroškov, se višina nadomestila v naslednjem koledarskem letu zniža za </w:t>
      </w:r>
      <w:r w:rsidR="00B50021" w:rsidRPr="00F2006C">
        <w:rPr>
          <w:rFonts w:eastAsia="Times New Roman" w:cs="Arial"/>
          <w:szCs w:val="20"/>
        </w:rPr>
        <w:t>polovic</w:t>
      </w:r>
      <w:r w:rsidR="00C044A9" w:rsidRPr="00F2006C">
        <w:rPr>
          <w:rFonts w:eastAsia="Times New Roman" w:cs="Arial"/>
          <w:szCs w:val="20"/>
        </w:rPr>
        <w:t>o</w:t>
      </w:r>
      <w:r w:rsidR="00B50021" w:rsidRPr="00F2006C">
        <w:rPr>
          <w:rFonts w:eastAsia="Times New Roman" w:cs="Arial"/>
          <w:szCs w:val="20"/>
        </w:rPr>
        <w:t xml:space="preserve"> razlike </w:t>
      </w:r>
      <w:r w:rsidRPr="00F2006C">
        <w:rPr>
          <w:rFonts w:eastAsia="Times New Roman" w:cs="Arial"/>
          <w:szCs w:val="20"/>
        </w:rPr>
        <w:t xml:space="preserve">med dejansko višino </w:t>
      </w:r>
      <w:r w:rsidR="001A5EC7" w:rsidRPr="00F2006C">
        <w:rPr>
          <w:rFonts w:eastAsia="Times New Roman" w:cs="Arial"/>
          <w:szCs w:val="20"/>
        </w:rPr>
        <w:t>normirani</w:t>
      </w:r>
      <w:r w:rsidRPr="00F2006C">
        <w:rPr>
          <w:rFonts w:eastAsia="Times New Roman" w:cs="Arial"/>
          <w:szCs w:val="20"/>
        </w:rPr>
        <w:t>h stroškov in upoštevnimi dejanskimi stroški</w:t>
      </w:r>
      <w:r w:rsidR="000E5543" w:rsidRPr="00F2006C">
        <w:rPr>
          <w:rFonts w:eastAsia="Times New Roman" w:cs="Arial"/>
          <w:szCs w:val="20"/>
        </w:rPr>
        <w:t xml:space="preserve">, pri čemer razlika med dejansko višino </w:t>
      </w:r>
      <w:r w:rsidR="001A5EC7" w:rsidRPr="00F2006C">
        <w:rPr>
          <w:rFonts w:eastAsia="Times New Roman" w:cs="Arial"/>
          <w:szCs w:val="20"/>
        </w:rPr>
        <w:t>normirani</w:t>
      </w:r>
      <w:r w:rsidR="000E5543" w:rsidRPr="00F2006C">
        <w:rPr>
          <w:rFonts w:eastAsia="Times New Roman" w:cs="Arial"/>
          <w:szCs w:val="20"/>
        </w:rPr>
        <w:t>h stroškov in upoštevnimi dejanskimi stroški, za katero se v naslednje</w:t>
      </w:r>
      <w:r w:rsidR="00664667" w:rsidRPr="00F2006C">
        <w:rPr>
          <w:rFonts w:eastAsia="Times New Roman" w:cs="Arial"/>
          <w:szCs w:val="20"/>
        </w:rPr>
        <w:t>m</w:t>
      </w:r>
      <w:r w:rsidR="000E5543" w:rsidRPr="00F2006C">
        <w:rPr>
          <w:rFonts w:eastAsia="Times New Roman" w:cs="Arial"/>
          <w:szCs w:val="20"/>
        </w:rPr>
        <w:t xml:space="preserve"> koledarskem letu višina </w:t>
      </w:r>
      <w:r w:rsidR="00FD3302" w:rsidRPr="00F2006C">
        <w:rPr>
          <w:rFonts w:eastAsia="Times New Roman" w:cs="Arial"/>
          <w:szCs w:val="20"/>
        </w:rPr>
        <w:t xml:space="preserve">nadomestila </w:t>
      </w:r>
      <w:r w:rsidR="000E5543" w:rsidRPr="00F2006C">
        <w:rPr>
          <w:rFonts w:eastAsia="Times New Roman" w:cs="Arial"/>
          <w:szCs w:val="20"/>
        </w:rPr>
        <w:t>ne znižuje</w:t>
      </w:r>
      <w:r w:rsidR="008279E1" w:rsidRPr="00F2006C">
        <w:rPr>
          <w:rFonts w:eastAsia="Times New Roman" w:cs="Arial"/>
          <w:szCs w:val="20"/>
        </w:rPr>
        <w:t>,</w:t>
      </w:r>
      <w:r w:rsidR="0046236D" w:rsidRPr="00F2006C">
        <w:rPr>
          <w:rFonts w:eastAsia="Times New Roman" w:cs="Arial"/>
          <w:szCs w:val="20"/>
        </w:rPr>
        <w:t xml:space="preserve"> ne sme presegati </w:t>
      </w:r>
      <w:r w:rsidR="00B5643E" w:rsidRPr="00F2006C">
        <w:rPr>
          <w:rFonts w:eastAsia="Times New Roman" w:cs="Arial"/>
          <w:szCs w:val="20"/>
        </w:rPr>
        <w:t>10 %</w:t>
      </w:r>
      <w:r w:rsidR="0046236D" w:rsidRPr="00F2006C">
        <w:rPr>
          <w:rFonts w:eastAsia="Times New Roman" w:cs="Arial"/>
          <w:szCs w:val="20"/>
        </w:rPr>
        <w:t xml:space="preserve"> stroška dela izvajalca gospodarske javne službe v preteklem koledarskem letu.</w:t>
      </w:r>
    </w:p>
    <w:p w14:paraId="28D5267D" w14:textId="77777777" w:rsidR="004B4244" w:rsidRPr="00F2006C" w:rsidRDefault="004B4244"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143244AE" w14:textId="07F2D9D2" w:rsidR="004B4244" w:rsidRPr="00F2006C" w:rsidRDefault="004B4244" w:rsidP="004B4244">
      <w:pPr>
        <w:spacing w:after="0" w:line="240" w:lineRule="auto"/>
        <w:jc w:val="center"/>
        <w:outlineLvl w:val="4"/>
        <w:rPr>
          <w:rFonts w:eastAsia="Times New Roman" w:cs="Arial"/>
          <w:b/>
          <w:szCs w:val="20"/>
        </w:rPr>
      </w:pPr>
      <w:r w:rsidRPr="00F2006C">
        <w:rPr>
          <w:rFonts w:eastAsia="Times New Roman" w:cs="Arial"/>
          <w:b/>
          <w:szCs w:val="20"/>
        </w:rPr>
        <w:t>(</w:t>
      </w:r>
      <w:r w:rsidR="00901932">
        <w:rPr>
          <w:rFonts w:eastAsia="Times New Roman" w:cs="Arial"/>
          <w:b/>
          <w:szCs w:val="20"/>
        </w:rPr>
        <w:t>n</w:t>
      </w:r>
      <w:r w:rsidR="00321E85" w:rsidRPr="00F2006C">
        <w:rPr>
          <w:rFonts w:eastAsia="Times New Roman" w:cs="Arial"/>
          <w:b/>
          <w:szCs w:val="20"/>
        </w:rPr>
        <w:t xml:space="preserve">enormirani </w:t>
      </w:r>
      <w:r w:rsidRPr="00F2006C">
        <w:rPr>
          <w:rFonts w:eastAsia="Times New Roman" w:cs="Arial"/>
          <w:b/>
          <w:szCs w:val="20"/>
        </w:rPr>
        <w:t>stroški)</w:t>
      </w:r>
    </w:p>
    <w:p w14:paraId="678194AF" w14:textId="0A9B0484" w:rsidR="004B4244" w:rsidRPr="00F2006C" w:rsidRDefault="00985197" w:rsidP="00176AC7">
      <w:pPr>
        <w:numPr>
          <w:ilvl w:val="0"/>
          <w:numId w:val="27"/>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 xml:space="preserve">Nenormirani </w:t>
      </w:r>
      <w:r w:rsidR="004B4244" w:rsidRPr="00F2006C">
        <w:rPr>
          <w:rFonts w:eastAsia="Times New Roman" w:cs="Arial"/>
          <w:szCs w:val="20"/>
        </w:rPr>
        <w:t>stroški so stroški, ki jih izvajalec gospodarske javne službe ne more obvladovati in med drugim vsebujejo:</w:t>
      </w:r>
    </w:p>
    <w:p w14:paraId="7131F6BB" w14:textId="72ADEF7C" w:rsidR="004B4244" w:rsidRPr="00F2006C" w:rsidRDefault="004B4244" w:rsidP="00176AC7">
      <w:pPr>
        <w:numPr>
          <w:ilvl w:val="0"/>
          <w:numId w:val="45"/>
        </w:numPr>
        <w:spacing w:before="240" w:after="60" w:line="240" w:lineRule="auto"/>
        <w:contextualSpacing/>
        <w:jc w:val="both"/>
        <w:rPr>
          <w:rFonts w:eastAsia="Times New Roman" w:cs="Arial"/>
          <w:szCs w:val="20"/>
        </w:rPr>
      </w:pPr>
      <w:r w:rsidRPr="00F2006C">
        <w:rPr>
          <w:rFonts w:eastAsia="Times New Roman" w:cs="Arial"/>
          <w:szCs w:val="20"/>
        </w:rPr>
        <w:t>strošk</w:t>
      </w:r>
      <w:r w:rsidR="0070755B" w:rsidRPr="00F2006C">
        <w:rPr>
          <w:rFonts w:eastAsia="Times New Roman" w:cs="Arial"/>
          <w:szCs w:val="20"/>
        </w:rPr>
        <w:t>e</w:t>
      </w:r>
      <w:r w:rsidRPr="00F2006C">
        <w:rPr>
          <w:rFonts w:eastAsia="Times New Roman" w:cs="Arial"/>
          <w:szCs w:val="20"/>
        </w:rPr>
        <w:t xml:space="preserve"> poslovanja oziroma storitev za potrebe izvajanja gospodarske javne službe, ki so oddane zunanjim izvajalcem za ustrezno tržno nadomestilo;</w:t>
      </w:r>
    </w:p>
    <w:p w14:paraId="24D35920" w14:textId="0BC74015" w:rsidR="004B4244" w:rsidRPr="00F2006C" w:rsidRDefault="004B4244" w:rsidP="00176AC7">
      <w:pPr>
        <w:numPr>
          <w:ilvl w:val="0"/>
          <w:numId w:val="45"/>
        </w:numPr>
        <w:spacing w:before="240" w:after="60" w:line="240" w:lineRule="auto"/>
        <w:contextualSpacing/>
        <w:jc w:val="both"/>
        <w:rPr>
          <w:rFonts w:eastAsia="Times New Roman" w:cs="Arial"/>
        </w:rPr>
      </w:pPr>
      <w:r w:rsidRPr="40E3C1FE">
        <w:rPr>
          <w:rFonts w:eastAsia="Times New Roman" w:cs="Arial"/>
        </w:rPr>
        <w:t xml:space="preserve">strošek materiala, </w:t>
      </w:r>
      <w:r w:rsidR="05C85544" w:rsidRPr="40E3C1FE">
        <w:rPr>
          <w:rFonts w:eastAsia="Times New Roman" w:cs="Arial"/>
        </w:rPr>
        <w:t>drugih</w:t>
      </w:r>
      <w:r w:rsidRPr="40E3C1FE">
        <w:rPr>
          <w:rFonts w:eastAsia="Times New Roman" w:cs="Arial"/>
        </w:rPr>
        <w:t xml:space="preserve"> energentov</w:t>
      </w:r>
      <w:r w:rsidR="00BB314F" w:rsidRPr="40E3C1FE">
        <w:rPr>
          <w:rFonts w:eastAsia="Times New Roman" w:cs="Arial"/>
        </w:rPr>
        <w:t xml:space="preserve">, ki niso vključeni v </w:t>
      </w:r>
      <w:r w:rsidR="00356982" w:rsidRPr="40E3C1FE">
        <w:rPr>
          <w:rFonts w:eastAsia="Times New Roman" w:cs="Arial"/>
        </w:rPr>
        <w:t xml:space="preserve">normirane </w:t>
      </w:r>
      <w:r w:rsidR="00BB314F" w:rsidRPr="40E3C1FE">
        <w:rPr>
          <w:rFonts w:eastAsia="Times New Roman" w:cs="Arial"/>
        </w:rPr>
        <w:t>stroške</w:t>
      </w:r>
      <w:r w:rsidR="00C21A93" w:rsidRPr="40E3C1FE">
        <w:rPr>
          <w:rFonts w:eastAsia="Times New Roman" w:cs="Arial"/>
        </w:rPr>
        <w:t>,</w:t>
      </w:r>
      <w:r w:rsidRPr="40E3C1FE">
        <w:rPr>
          <w:rFonts w:eastAsia="Times New Roman" w:cs="Arial"/>
        </w:rPr>
        <w:t xml:space="preserve"> in emisij, potrebnih za izvajanje gospodarske javne službe;</w:t>
      </w:r>
    </w:p>
    <w:p w14:paraId="5B0ED765" w14:textId="1A4109A5" w:rsidR="004B4244" w:rsidRPr="00F2006C" w:rsidRDefault="004B4244" w:rsidP="00746F4C">
      <w:pPr>
        <w:numPr>
          <w:ilvl w:val="0"/>
          <w:numId w:val="45"/>
        </w:numPr>
        <w:spacing w:before="240" w:after="60" w:line="240" w:lineRule="auto"/>
        <w:contextualSpacing/>
        <w:jc w:val="both"/>
        <w:rPr>
          <w:rFonts w:eastAsia="Times New Roman" w:cs="Arial"/>
          <w:szCs w:val="20"/>
        </w:rPr>
      </w:pPr>
      <w:r w:rsidRPr="00F2006C">
        <w:rPr>
          <w:rFonts w:eastAsia="Times New Roman" w:cs="Arial"/>
          <w:szCs w:val="20"/>
        </w:rPr>
        <w:t>finančn</w:t>
      </w:r>
      <w:r w:rsidR="0070755B" w:rsidRPr="00F2006C">
        <w:rPr>
          <w:rFonts w:eastAsia="Times New Roman" w:cs="Arial"/>
          <w:szCs w:val="20"/>
        </w:rPr>
        <w:t>e</w:t>
      </w:r>
      <w:r w:rsidRPr="00F2006C">
        <w:rPr>
          <w:rFonts w:eastAsia="Times New Roman" w:cs="Arial"/>
          <w:szCs w:val="20"/>
        </w:rPr>
        <w:t xml:space="preserve"> strošk</w:t>
      </w:r>
      <w:r w:rsidR="0070755B" w:rsidRPr="00F2006C">
        <w:rPr>
          <w:rFonts w:eastAsia="Times New Roman" w:cs="Arial"/>
          <w:szCs w:val="20"/>
        </w:rPr>
        <w:t>e</w:t>
      </w:r>
      <w:r w:rsidR="00FD7EC3" w:rsidRPr="00F2006C">
        <w:rPr>
          <w:rFonts w:eastAsia="Times New Roman" w:cs="Arial"/>
          <w:szCs w:val="20"/>
        </w:rPr>
        <w:t>,</w:t>
      </w:r>
      <w:r w:rsidRPr="00F2006C">
        <w:rPr>
          <w:rFonts w:eastAsia="Times New Roman" w:cs="Arial"/>
          <w:szCs w:val="20"/>
        </w:rPr>
        <w:t xml:space="preserve"> strošek obratnega kapitala, ki je potreben za izvajanje gospodarske javne službe.</w:t>
      </w:r>
    </w:p>
    <w:p w14:paraId="7C907A79" w14:textId="27ED6F15" w:rsidR="004B4244" w:rsidRPr="00F2006C" w:rsidRDefault="004B4244" w:rsidP="00176AC7">
      <w:pPr>
        <w:numPr>
          <w:ilvl w:val="0"/>
          <w:numId w:val="27"/>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Ne</w:t>
      </w:r>
      <w:r w:rsidR="001A5EC7" w:rsidRPr="00F2006C">
        <w:rPr>
          <w:rFonts w:eastAsia="Times New Roman" w:cs="Arial"/>
          <w:szCs w:val="20"/>
        </w:rPr>
        <w:t>normirani</w:t>
      </w:r>
      <w:r w:rsidRPr="00F2006C">
        <w:rPr>
          <w:rFonts w:eastAsia="Times New Roman" w:cs="Arial"/>
          <w:szCs w:val="20"/>
        </w:rPr>
        <w:t xml:space="preserve"> stroški se pri izračunu nadomestila upoštevajo v dejanski višini in </w:t>
      </w:r>
      <w:r w:rsidR="0070755B" w:rsidRPr="00F2006C">
        <w:rPr>
          <w:rFonts w:eastAsia="Times New Roman" w:cs="Arial"/>
          <w:szCs w:val="20"/>
        </w:rPr>
        <w:t>v skladu</w:t>
      </w:r>
      <w:r w:rsidRPr="00F2006C">
        <w:rPr>
          <w:rFonts w:eastAsia="Times New Roman" w:cs="Arial"/>
          <w:szCs w:val="20"/>
        </w:rPr>
        <w:t xml:space="preserve"> s podatki o stroških in odhodkih</w:t>
      </w:r>
      <w:r w:rsidR="0070755B" w:rsidRPr="00F2006C">
        <w:rPr>
          <w:rFonts w:eastAsia="Times New Roman" w:cs="Arial"/>
          <w:szCs w:val="20"/>
        </w:rPr>
        <w:t>, ki izhajajo iz</w:t>
      </w:r>
      <w:r w:rsidRPr="00F2006C">
        <w:rPr>
          <w:rFonts w:eastAsia="Times New Roman" w:cs="Arial"/>
          <w:szCs w:val="20"/>
        </w:rPr>
        <w:t xml:space="preserve"> računovodskega poročanja, pri čemer </w:t>
      </w:r>
      <w:r w:rsidR="00A21980" w:rsidRPr="00F2006C">
        <w:rPr>
          <w:rFonts w:eastAsia="Times New Roman" w:cs="Arial"/>
          <w:szCs w:val="20"/>
        </w:rPr>
        <w:t>ministrstvo</w:t>
      </w:r>
      <w:r w:rsidRPr="00F2006C">
        <w:rPr>
          <w:rFonts w:eastAsia="Times New Roman" w:cs="Arial"/>
          <w:szCs w:val="20"/>
        </w:rPr>
        <w:t xml:space="preserve"> izvaja nadzor nad upravičenostjo teh stroškov.</w:t>
      </w:r>
    </w:p>
    <w:p w14:paraId="4DB77907" w14:textId="00F470DE" w:rsidR="004B4244" w:rsidRDefault="004B4244" w:rsidP="00176AC7">
      <w:pPr>
        <w:numPr>
          <w:ilvl w:val="0"/>
          <w:numId w:val="27"/>
        </w:numPr>
        <w:tabs>
          <w:tab w:val="left" w:pos="426"/>
        </w:tabs>
        <w:spacing w:before="240" w:after="240" w:line="240" w:lineRule="auto"/>
        <w:ind w:left="426" w:hanging="426"/>
        <w:jc w:val="both"/>
        <w:rPr>
          <w:rFonts w:eastAsia="Times New Roman" w:cs="Arial"/>
        </w:rPr>
      </w:pPr>
      <w:r w:rsidRPr="40E3C1FE">
        <w:rPr>
          <w:rFonts w:eastAsia="Times New Roman" w:cs="Arial"/>
        </w:rPr>
        <w:t xml:space="preserve">Stroški iz prve </w:t>
      </w:r>
      <w:r w:rsidR="0070755B" w:rsidRPr="40E3C1FE">
        <w:rPr>
          <w:rFonts w:eastAsia="Times New Roman" w:cs="Arial"/>
        </w:rPr>
        <w:t>alineje</w:t>
      </w:r>
      <w:r w:rsidRPr="40E3C1FE">
        <w:rPr>
          <w:rFonts w:eastAsia="Times New Roman" w:cs="Arial"/>
        </w:rPr>
        <w:t xml:space="preserve"> prvega odstavka tega člena, ki presegajo vrednost </w:t>
      </w:r>
      <w:r w:rsidR="0070755B" w:rsidRPr="40E3C1FE">
        <w:rPr>
          <w:rFonts w:eastAsia="Times New Roman" w:cs="Arial"/>
        </w:rPr>
        <w:t>40</w:t>
      </w:r>
      <w:r w:rsidRPr="40E3C1FE">
        <w:rPr>
          <w:rFonts w:eastAsia="Times New Roman" w:cs="Arial"/>
        </w:rPr>
        <w:t xml:space="preserve">.000 </w:t>
      </w:r>
      <w:r w:rsidR="00EE4952" w:rsidRPr="40E3C1FE">
        <w:rPr>
          <w:rFonts w:eastAsia="Times New Roman" w:cs="Arial"/>
        </w:rPr>
        <w:t xml:space="preserve">eurov </w:t>
      </w:r>
      <w:r w:rsidRPr="40E3C1FE">
        <w:rPr>
          <w:rFonts w:eastAsia="Times New Roman" w:cs="Arial"/>
        </w:rPr>
        <w:t>na leto na posamezn</w:t>
      </w:r>
      <w:r w:rsidR="007F182D" w:rsidRPr="40E3C1FE">
        <w:rPr>
          <w:rFonts w:eastAsia="Times New Roman" w:cs="Arial"/>
        </w:rPr>
        <w:t xml:space="preserve">i </w:t>
      </w:r>
      <w:r w:rsidR="00F021FE" w:rsidRPr="40E3C1FE">
        <w:rPr>
          <w:rFonts w:eastAsia="Times New Roman" w:cs="Arial"/>
        </w:rPr>
        <w:t>pravni posel</w:t>
      </w:r>
      <w:r w:rsidRPr="40E3C1FE">
        <w:rPr>
          <w:rFonts w:eastAsia="Times New Roman" w:cs="Arial"/>
        </w:rPr>
        <w:t xml:space="preserve">, se štejejo za upravičene stroške iz </w:t>
      </w:r>
      <w:r w:rsidR="0070755B" w:rsidRPr="40E3C1FE">
        <w:rPr>
          <w:rFonts w:eastAsia="Times New Roman" w:cs="Arial"/>
        </w:rPr>
        <w:t>13.</w:t>
      </w:r>
      <w:r w:rsidRPr="40E3C1FE">
        <w:rPr>
          <w:rFonts w:eastAsia="Times New Roman" w:cs="Arial"/>
        </w:rPr>
        <w:t xml:space="preserve"> člena</w:t>
      </w:r>
      <w:r w:rsidR="0038553B" w:rsidRPr="40E3C1FE">
        <w:rPr>
          <w:rFonts w:eastAsia="Times New Roman" w:cs="Arial"/>
        </w:rPr>
        <w:t xml:space="preserve"> tega zakona</w:t>
      </w:r>
      <w:r w:rsidRPr="40E3C1FE">
        <w:rPr>
          <w:rFonts w:eastAsia="Times New Roman" w:cs="Arial"/>
        </w:rPr>
        <w:t xml:space="preserve"> zgolj v primeru, da je </w:t>
      </w:r>
      <w:r w:rsidR="06A41CD4" w:rsidRPr="40E3C1FE">
        <w:rPr>
          <w:rFonts w:eastAsia="Times New Roman" w:cs="Arial"/>
        </w:rPr>
        <w:t>k</w:t>
      </w:r>
      <w:r w:rsidRPr="40E3C1FE">
        <w:rPr>
          <w:rFonts w:eastAsia="Times New Roman" w:cs="Arial"/>
        </w:rPr>
        <w:t xml:space="preserve"> sklenit</w:t>
      </w:r>
      <w:r w:rsidR="0EBE3F63" w:rsidRPr="40E3C1FE">
        <w:rPr>
          <w:rFonts w:eastAsia="Times New Roman" w:cs="Arial"/>
        </w:rPr>
        <w:t>vi</w:t>
      </w:r>
      <w:r w:rsidRPr="40E3C1FE">
        <w:rPr>
          <w:rFonts w:eastAsia="Times New Roman" w:cs="Arial"/>
        </w:rPr>
        <w:t xml:space="preserve"> pogodbe z zunanjim izvajalcem podal soglasje nadzorni svet izvajalca </w:t>
      </w:r>
      <w:r w:rsidR="0070755B" w:rsidRPr="40E3C1FE">
        <w:rPr>
          <w:rFonts w:eastAsia="Times New Roman" w:cs="Arial"/>
        </w:rPr>
        <w:t xml:space="preserve">gospodarske </w:t>
      </w:r>
      <w:r w:rsidRPr="40E3C1FE">
        <w:rPr>
          <w:rFonts w:eastAsia="Times New Roman" w:cs="Arial"/>
        </w:rPr>
        <w:t>javne službe.</w:t>
      </w:r>
    </w:p>
    <w:p w14:paraId="625DC2F1" w14:textId="77777777" w:rsidR="00A97A0B" w:rsidRDefault="00A97A0B" w:rsidP="00A97A0B">
      <w:pPr>
        <w:tabs>
          <w:tab w:val="left" w:pos="426"/>
        </w:tabs>
        <w:spacing w:before="240" w:after="240" w:line="240" w:lineRule="auto"/>
        <w:jc w:val="both"/>
        <w:rPr>
          <w:rFonts w:eastAsia="Times New Roman" w:cs="Arial"/>
        </w:rPr>
      </w:pPr>
    </w:p>
    <w:p w14:paraId="420C9462" w14:textId="77777777" w:rsidR="00A97A0B" w:rsidRPr="00F2006C" w:rsidRDefault="00A97A0B" w:rsidP="00A97A0B">
      <w:pPr>
        <w:tabs>
          <w:tab w:val="left" w:pos="426"/>
        </w:tabs>
        <w:spacing w:before="240" w:after="240" w:line="240" w:lineRule="auto"/>
        <w:jc w:val="both"/>
        <w:rPr>
          <w:rFonts w:eastAsia="Times New Roman" w:cs="Arial"/>
        </w:rPr>
      </w:pPr>
    </w:p>
    <w:p w14:paraId="4150AB7D" w14:textId="77777777" w:rsidR="00111E50" w:rsidRPr="00F2006C" w:rsidRDefault="00111E50"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lastRenderedPageBreak/>
        <w:t>člen</w:t>
      </w:r>
    </w:p>
    <w:p w14:paraId="4ECFB885" w14:textId="77777777" w:rsidR="00111E50" w:rsidRPr="00F2006C" w:rsidRDefault="00111E50" w:rsidP="00111E50">
      <w:pPr>
        <w:spacing w:after="0" w:line="240" w:lineRule="auto"/>
        <w:jc w:val="center"/>
        <w:outlineLvl w:val="4"/>
        <w:rPr>
          <w:rFonts w:eastAsia="Times New Roman" w:cs="Arial"/>
          <w:b/>
          <w:szCs w:val="20"/>
        </w:rPr>
      </w:pPr>
      <w:r w:rsidRPr="00F2006C">
        <w:rPr>
          <w:rFonts w:eastAsia="Times New Roman" w:cs="Arial"/>
          <w:b/>
          <w:szCs w:val="20"/>
        </w:rPr>
        <w:t>(prihodki)</w:t>
      </w:r>
    </w:p>
    <w:p w14:paraId="11E6A58E" w14:textId="7677F611" w:rsidR="00111E50" w:rsidRPr="00E3210E" w:rsidRDefault="00111E50" w:rsidP="00111E50">
      <w:pPr>
        <w:tabs>
          <w:tab w:val="left" w:pos="426"/>
        </w:tabs>
        <w:spacing w:before="240" w:after="240" w:line="240" w:lineRule="auto"/>
        <w:jc w:val="both"/>
        <w:rPr>
          <w:rFonts w:eastAsia="Times New Roman" w:cs="Arial"/>
          <w:szCs w:val="20"/>
        </w:rPr>
      </w:pPr>
      <w:r w:rsidRPr="00F2006C">
        <w:rPr>
          <w:rFonts w:eastAsia="Times New Roman" w:cs="Arial"/>
          <w:szCs w:val="20"/>
        </w:rPr>
        <w:t xml:space="preserve">Prihodki so vsi prihodki izvajalca gospodarske javne službe, ki zajemajo prihodke od </w:t>
      </w:r>
      <w:r w:rsidR="005D0EBB" w:rsidRPr="00F2006C">
        <w:rPr>
          <w:rFonts w:eastAsia="Times New Roman" w:cs="Arial"/>
          <w:szCs w:val="20"/>
        </w:rPr>
        <w:t xml:space="preserve">proizvedene </w:t>
      </w:r>
      <w:r w:rsidRPr="00F2006C">
        <w:rPr>
          <w:rFonts w:eastAsia="Times New Roman" w:cs="Arial"/>
          <w:szCs w:val="20"/>
        </w:rPr>
        <w:t xml:space="preserve">toplote, prihodke od prodaje </w:t>
      </w:r>
      <w:r w:rsidR="006D687C" w:rsidRPr="00F2006C">
        <w:rPr>
          <w:rFonts w:eastAsia="Times New Roman" w:cs="Arial"/>
          <w:szCs w:val="20"/>
        </w:rPr>
        <w:t>stranskih produktov</w:t>
      </w:r>
      <w:r w:rsidR="036A74EA" w:rsidRPr="00F2006C">
        <w:rPr>
          <w:rFonts w:eastAsia="Times New Roman" w:cs="Arial"/>
          <w:szCs w:val="20"/>
        </w:rPr>
        <w:t xml:space="preserve"> </w:t>
      </w:r>
      <w:r w:rsidRPr="00F2006C">
        <w:rPr>
          <w:rFonts w:eastAsia="Times New Roman" w:cs="Arial"/>
          <w:szCs w:val="20"/>
        </w:rPr>
        <w:t xml:space="preserve">in </w:t>
      </w:r>
      <w:r w:rsidR="00D85894" w:rsidRPr="00F2006C">
        <w:rPr>
          <w:rFonts w:eastAsia="Times New Roman" w:cs="Arial"/>
          <w:szCs w:val="20"/>
        </w:rPr>
        <w:t xml:space="preserve">druge </w:t>
      </w:r>
      <w:r w:rsidRPr="00F2006C">
        <w:rPr>
          <w:rFonts w:eastAsia="Times New Roman" w:cs="Arial"/>
          <w:szCs w:val="20"/>
        </w:rPr>
        <w:t>prihodke</w:t>
      </w:r>
      <w:r w:rsidR="00DF7C3C" w:rsidRPr="00F2006C">
        <w:rPr>
          <w:rFonts w:eastAsia="Times New Roman" w:cs="Arial"/>
          <w:szCs w:val="20"/>
        </w:rPr>
        <w:t>, razen nadomestila po tem zakonu</w:t>
      </w:r>
      <w:r w:rsidRPr="00F2006C">
        <w:rPr>
          <w:rFonts w:eastAsia="Times New Roman" w:cs="Arial"/>
          <w:szCs w:val="20"/>
        </w:rPr>
        <w:t>.</w:t>
      </w:r>
    </w:p>
    <w:p w14:paraId="3A2EC60A" w14:textId="31923CE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771568F3" w14:textId="61196717" w:rsidR="0046062D" w:rsidRPr="00F2006C" w:rsidRDefault="00F36236" w:rsidP="009F4977">
      <w:pPr>
        <w:spacing w:after="60" w:line="240" w:lineRule="auto"/>
        <w:jc w:val="center"/>
        <w:outlineLvl w:val="4"/>
        <w:rPr>
          <w:rFonts w:eastAsia="Times New Roman" w:cs="Arial"/>
          <w:b/>
          <w:szCs w:val="20"/>
        </w:rPr>
      </w:pPr>
      <w:r w:rsidRPr="00F2006C">
        <w:rPr>
          <w:rFonts w:eastAsia="Times New Roman" w:cs="Arial"/>
          <w:b/>
          <w:szCs w:val="20"/>
        </w:rPr>
        <w:t>(postopek za določitev izhodiščne višine letnega nadomestila)</w:t>
      </w:r>
    </w:p>
    <w:bookmarkEnd w:id="14"/>
    <w:p w14:paraId="73B14C87" w14:textId="5F131550" w:rsidR="00A21980" w:rsidRPr="00F2006C" w:rsidRDefault="00F36236" w:rsidP="00A21980">
      <w:pPr>
        <w:numPr>
          <w:ilvl w:val="0"/>
          <w:numId w:val="28"/>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 xml:space="preserve">Izvajalec gospodarske javne službe mora za vsako prihodnje koledarsko leto izvajanja gospodarske javne službe najkasneje do 1. </w:t>
      </w:r>
      <w:r w:rsidR="003E6A11" w:rsidRPr="00F2006C">
        <w:rPr>
          <w:rFonts w:eastAsia="Times New Roman" w:cs="Arial"/>
          <w:szCs w:val="20"/>
        </w:rPr>
        <w:t xml:space="preserve">oktobra </w:t>
      </w:r>
      <w:r w:rsidRPr="00F2006C">
        <w:rPr>
          <w:rFonts w:eastAsia="Times New Roman" w:cs="Arial"/>
          <w:szCs w:val="20"/>
        </w:rPr>
        <w:t xml:space="preserve">tekočega leta na </w:t>
      </w:r>
      <w:r w:rsidR="00A21980" w:rsidRPr="00F2006C">
        <w:rPr>
          <w:rFonts w:eastAsia="Times New Roman" w:cs="Arial"/>
          <w:szCs w:val="20"/>
        </w:rPr>
        <w:t>ministrstvo</w:t>
      </w:r>
      <w:r w:rsidRPr="00F2006C">
        <w:rPr>
          <w:rFonts w:eastAsia="Times New Roman" w:cs="Arial"/>
          <w:szCs w:val="20"/>
        </w:rPr>
        <w:t xml:space="preserve"> vložiti zahtevo za določitev izhodiščne višine letnega nadomestila na podlagi načrtovanega obsega gospodarske javne službe (v nadalj</w:t>
      </w:r>
      <w:r w:rsidR="001A563B">
        <w:rPr>
          <w:rFonts w:eastAsia="Times New Roman" w:cs="Arial"/>
          <w:szCs w:val="20"/>
        </w:rPr>
        <w:t>njem</w:t>
      </w:r>
      <w:r w:rsidRPr="00F2006C">
        <w:rPr>
          <w:rFonts w:eastAsia="Times New Roman" w:cs="Arial"/>
          <w:szCs w:val="20"/>
        </w:rPr>
        <w:t xml:space="preserve"> besedil</w:t>
      </w:r>
      <w:r w:rsidR="001A563B">
        <w:rPr>
          <w:rFonts w:eastAsia="Times New Roman" w:cs="Arial"/>
          <w:szCs w:val="20"/>
        </w:rPr>
        <w:t>u</w:t>
      </w:r>
      <w:r w:rsidRPr="00F2006C">
        <w:rPr>
          <w:rFonts w:eastAsia="Times New Roman" w:cs="Arial"/>
          <w:szCs w:val="20"/>
        </w:rPr>
        <w:t xml:space="preserve">: izhodiščno letno nadomestilo), ki je skladen z načrtom obratovanja iz 3. člena tega zakona. </w:t>
      </w:r>
    </w:p>
    <w:p w14:paraId="1AB1C243" w14:textId="77777777" w:rsidR="00F36236" w:rsidRPr="00F2006C" w:rsidRDefault="00F36236" w:rsidP="00176AC7">
      <w:pPr>
        <w:numPr>
          <w:ilvl w:val="0"/>
          <w:numId w:val="28"/>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Sestavni del zahteve za določitev izhodiščnega letnega nadomestila so najmanj naslednji podatki in dokumentacija:</w:t>
      </w:r>
    </w:p>
    <w:p w14:paraId="30764BE6" w14:textId="157199BC" w:rsidR="00F36236" w:rsidRPr="00F2006C" w:rsidRDefault="00F36236" w:rsidP="00176AC7">
      <w:pPr>
        <w:numPr>
          <w:ilvl w:val="0"/>
          <w:numId w:val="29"/>
        </w:numPr>
        <w:spacing w:before="240" w:after="60" w:line="240" w:lineRule="auto"/>
        <w:contextualSpacing/>
        <w:jc w:val="both"/>
        <w:rPr>
          <w:rFonts w:eastAsia="Times New Roman" w:cs="Arial"/>
          <w:szCs w:val="20"/>
        </w:rPr>
      </w:pPr>
      <w:r w:rsidRPr="00F2006C">
        <w:rPr>
          <w:rFonts w:eastAsia="Times New Roman" w:cs="Arial"/>
          <w:szCs w:val="20"/>
        </w:rPr>
        <w:t xml:space="preserve">načrtovani količinski obseg </w:t>
      </w:r>
      <w:r w:rsidR="0070755B" w:rsidRPr="00F2006C">
        <w:rPr>
          <w:rFonts w:eastAsia="Times New Roman" w:cs="Arial"/>
          <w:szCs w:val="20"/>
        </w:rPr>
        <w:t xml:space="preserve">izvajanja </w:t>
      </w:r>
      <w:r w:rsidRPr="00F2006C">
        <w:rPr>
          <w:rFonts w:eastAsia="Times New Roman" w:cs="Arial"/>
          <w:szCs w:val="20"/>
        </w:rPr>
        <w:t>gospodarske javne službe;</w:t>
      </w:r>
    </w:p>
    <w:p w14:paraId="454A7BF0" w14:textId="04CDC269" w:rsidR="00F36236" w:rsidRPr="00F2006C" w:rsidRDefault="00F36236" w:rsidP="00176AC7">
      <w:pPr>
        <w:numPr>
          <w:ilvl w:val="0"/>
          <w:numId w:val="29"/>
        </w:numPr>
        <w:spacing w:before="240" w:after="60" w:line="240" w:lineRule="auto"/>
        <w:contextualSpacing/>
        <w:jc w:val="both"/>
        <w:rPr>
          <w:rFonts w:eastAsia="Times New Roman" w:cs="Arial"/>
          <w:szCs w:val="20"/>
        </w:rPr>
      </w:pPr>
      <w:r w:rsidRPr="00F2006C">
        <w:rPr>
          <w:rFonts w:eastAsia="Times New Roman" w:cs="Arial"/>
          <w:szCs w:val="20"/>
        </w:rPr>
        <w:t xml:space="preserve">načrtovana struktura </w:t>
      </w:r>
      <w:r w:rsidR="0070755B" w:rsidRPr="00F2006C">
        <w:rPr>
          <w:rFonts w:eastAsia="Times New Roman" w:cs="Arial"/>
          <w:szCs w:val="20"/>
        </w:rPr>
        <w:t xml:space="preserve">in višina </w:t>
      </w:r>
      <w:r w:rsidRPr="00F2006C">
        <w:rPr>
          <w:rFonts w:eastAsia="Times New Roman" w:cs="Arial"/>
          <w:szCs w:val="20"/>
        </w:rPr>
        <w:t>upravičenih stroškov;</w:t>
      </w:r>
    </w:p>
    <w:p w14:paraId="558187AB" w14:textId="3A510527" w:rsidR="00F36236" w:rsidRPr="00F2006C" w:rsidRDefault="00F36236" w:rsidP="00176AC7">
      <w:pPr>
        <w:numPr>
          <w:ilvl w:val="0"/>
          <w:numId w:val="29"/>
        </w:numPr>
        <w:spacing w:before="240" w:after="60" w:line="240" w:lineRule="auto"/>
        <w:contextualSpacing/>
        <w:jc w:val="both"/>
        <w:rPr>
          <w:rFonts w:eastAsia="Times New Roman" w:cs="Arial"/>
          <w:szCs w:val="20"/>
        </w:rPr>
      </w:pPr>
      <w:r w:rsidRPr="00F2006C">
        <w:rPr>
          <w:rFonts w:eastAsia="Times New Roman" w:cs="Arial"/>
          <w:szCs w:val="20"/>
        </w:rPr>
        <w:t xml:space="preserve">predlog tehničnih normativov za določitev upoštevnih </w:t>
      </w:r>
      <w:r w:rsidR="001A5EC7" w:rsidRPr="00F2006C">
        <w:rPr>
          <w:rFonts w:eastAsia="Times New Roman" w:cs="Arial"/>
          <w:szCs w:val="20"/>
        </w:rPr>
        <w:t>normirani</w:t>
      </w:r>
      <w:r w:rsidRPr="00F2006C">
        <w:rPr>
          <w:rFonts w:eastAsia="Times New Roman" w:cs="Arial"/>
          <w:szCs w:val="20"/>
        </w:rPr>
        <w:t>h stroškov, ki so bili uporabljeni v izračunu izhodiščnega letnega nadomestila;</w:t>
      </w:r>
    </w:p>
    <w:p w14:paraId="653E9106" w14:textId="7266A75D" w:rsidR="00F36236" w:rsidRPr="00F2006C" w:rsidRDefault="00F36236" w:rsidP="00176AC7">
      <w:pPr>
        <w:numPr>
          <w:ilvl w:val="0"/>
          <w:numId w:val="29"/>
        </w:numPr>
        <w:spacing w:before="240" w:after="60" w:line="240" w:lineRule="auto"/>
        <w:contextualSpacing/>
        <w:jc w:val="both"/>
        <w:rPr>
          <w:rFonts w:eastAsia="Times New Roman" w:cs="Arial"/>
          <w:szCs w:val="20"/>
        </w:rPr>
      </w:pPr>
      <w:r w:rsidRPr="00F2006C">
        <w:rPr>
          <w:rFonts w:eastAsia="Times New Roman" w:cs="Arial"/>
          <w:szCs w:val="20"/>
        </w:rPr>
        <w:t>dokumentacija, s katero se utemeljujejo cene upravičenih ne</w:t>
      </w:r>
      <w:r w:rsidR="001A5EC7" w:rsidRPr="00F2006C">
        <w:rPr>
          <w:rFonts w:eastAsia="Times New Roman" w:cs="Arial"/>
          <w:szCs w:val="20"/>
        </w:rPr>
        <w:t>normirani</w:t>
      </w:r>
      <w:r w:rsidRPr="00F2006C">
        <w:rPr>
          <w:rFonts w:eastAsia="Times New Roman" w:cs="Arial"/>
          <w:szCs w:val="20"/>
        </w:rPr>
        <w:t xml:space="preserve">h stroškov, ki so </w:t>
      </w:r>
      <w:r w:rsidRPr="3AA1F82B">
        <w:rPr>
          <w:rFonts w:eastAsia="Times New Roman" w:cs="Arial"/>
        </w:rPr>
        <w:t>bil</w:t>
      </w:r>
      <w:r w:rsidR="126D37A9" w:rsidRPr="3AA1F82B">
        <w:rPr>
          <w:rFonts w:eastAsia="Times New Roman" w:cs="Arial"/>
        </w:rPr>
        <w:t>e</w:t>
      </w:r>
      <w:r w:rsidRPr="00F2006C">
        <w:rPr>
          <w:rFonts w:eastAsia="Times New Roman" w:cs="Arial"/>
          <w:szCs w:val="20"/>
        </w:rPr>
        <w:t xml:space="preserve"> uporabljene v izračunu izhodiščne cene toplote;</w:t>
      </w:r>
    </w:p>
    <w:p w14:paraId="2C4E6E38" w14:textId="77777777" w:rsidR="00F36236" w:rsidRPr="00F2006C" w:rsidRDefault="00F36236" w:rsidP="00176AC7">
      <w:pPr>
        <w:numPr>
          <w:ilvl w:val="0"/>
          <w:numId w:val="29"/>
        </w:numPr>
        <w:spacing w:before="240" w:after="60" w:line="240" w:lineRule="auto"/>
        <w:contextualSpacing/>
        <w:jc w:val="both"/>
        <w:rPr>
          <w:rFonts w:eastAsia="Times New Roman" w:cs="Arial"/>
          <w:szCs w:val="20"/>
        </w:rPr>
      </w:pPr>
      <w:r w:rsidRPr="00F2006C">
        <w:rPr>
          <w:rFonts w:eastAsia="Times New Roman" w:cs="Arial"/>
          <w:szCs w:val="20"/>
        </w:rPr>
        <w:t>načrtovani obseg prihodkov po vrsti in višini;</w:t>
      </w:r>
    </w:p>
    <w:p w14:paraId="57E7286B" w14:textId="77777777" w:rsidR="00F36236" w:rsidRPr="00F2006C" w:rsidRDefault="00F36236" w:rsidP="00176AC7">
      <w:pPr>
        <w:numPr>
          <w:ilvl w:val="0"/>
          <w:numId w:val="29"/>
        </w:numPr>
        <w:spacing w:before="240" w:after="60" w:line="240" w:lineRule="auto"/>
        <w:contextualSpacing/>
        <w:jc w:val="both"/>
        <w:rPr>
          <w:rFonts w:eastAsia="Times New Roman" w:cs="Arial"/>
          <w:szCs w:val="20"/>
        </w:rPr>
      </w:pPr>
      <w:r w:rsidRPr="00F2006C">
        <w:rPr>
          <w:rFonts w:eastAsia="Times New Roman" w:cs="Arial"/>
          <w:szCs w:val="20"/>
        </w:rPr>
        <w:t>izračun izhodiščnega letnega nadomestila;</w:t>
      </w:r>
    </w:p>
    <w:p w14:paraId="5A06750D" w14:textId="77777777" w:rsidR="00F36236" w:rsidRPr="00F2006C" w:rsidRDefault="00F36236" w:rsidP="00176AC7">
      <w:pPr>
        <w:numPr>
          <w:ilvl w:val="0"/>
          <w:numId w:val="29"/>
        </w:numPr>
        <w:spacing w:before="240" w:after="60" w:line="240" w:lineRule="auto"/>
        <w:contextualSpacing/>
        <w:jc w:val="both"/>
        <w:rPr>
          <w:rFonts w:eastAsia="Times New Roman" w:cs="Arial"/>
          <w:szCs w:val="20"/>
        </w:rPr>
      </w:pPr>
      <w:r w:rsidRPr="00F2006C">
        <w:rPr>
          <w:rFonts w:eastAsia="Times New Roman" w:cs="Arial"/>
          <w:szCs w:val="20"/>
        </w:rPr>
        <w:t>načrtovani finančni model s predvidenimi denarnimi tokovi, ki vsebuje projekcijo prihodkov in stroškov;</w:t>
      </w:r>
    </w:p>
    <w:p w14:paraId="44C547F1" w14:textId="578699FA" w:rsidR="00F36236" w:rsidRPr="00F2006C" w:rsidRDefault="00530E2B" w:rsidP="00176AC7">
      <w:pPr>
        <w:numPr>
          <w:ilvl w:val="0"/>
          <w:numId w:val="29"/>
        </w:numPr>
        <w:spacing w:before="240" w:after="60" w:line="240" w:lineRule="auto"/>
        <w:contextualSpacing/>
        <w:jc w:val="both"/>
        <w:rPr>
          <w:rFonts w:eastAsia="Times New Roman" w:cs="Arial"/>
          <w:szCs w:val="20"/>
        </w:rPr>
      </w:pPr>
      <w:r>
        <w:rPr>
          <w:rFonts w:eastAsia="Times New Roman" w:cs="Arial"/>
          <w:szCs w:val="20"/>
        </w:rPr>
        <w:t xml:space="preserve">predvideno </w:t>
      </w:r>
      <w:r w:rsidR="00F36236" w:rsidRPr="00F2006C">
        <w:rPr>
          <w:rFonts w:eastAsia="Times New Roman" w:cs="Arial"/>
          <w:szCs w:val="20"/>
        </w:rPr>
        <w:t>mesečno dinamiko izplačila izhodiščnega letnega nadomestila;</w:t>
      </w:r>
    </w:p>
    <w:p w14:paraId="5F65C8AF" w14:textId="6DE578AC" w:rsidR="00F36236" w:rsidRPr="00F2006C" w:rsidRDefault="00F36236" w:rsidP="00176AC7">
      <w:pPr>
        <w:numPr>
          <w:ilvl w:val="0"/>
          <w:numId w:val="29"/>
        </w:numPr>
        <w:spacing w:before="240" w:after="60" w:line="240" w:lineRule="auto"/>
        <w:contextualSpacing/>
        <w:jc w:val="both"/>
        <w:rPr>
          <w:rFonts w:eastAsia="Times New Roman" w:cs="Arial"/>
        </w:rPr>
      </w:pPr>
      <w:r w:rsidRPr="46EA9A35">
        <w:rPr>
          <w:rFonts w:eastAsia="Times New Roman" w:cs="Arial"/>
        </w:rPr>
        <w:t xml:space="preserve">morebitne odbitne postavke v skladu </w:t>
      </w:r>
      <w:r w:rsidR="07617BE4" w:rsidRPr="25D3F37D">
        <w:rPr>
          <w:rFonts w:eastAsia="Times New Roman" w:cs="Arial"/>
        </w:rPr>
        <w:t>s tretjim</w:t>
      </w:r>
      <w:r w:rsidRPr="46EA9A35">
        <w:rPr>
          <w:rFonts w:eastAsia="Times New Roman" w:cs="Arial"/>
        </w:rPr>
        <w:t xml:space="preserve"> odstavkom </w:t>
      </w:r>
      <w:r w:rsidR="00E71B8C" w:rsidRPr="46EA9A35">
        <w:rPr>
          <w:rFonts w:eastAsia="Times New Roman" w:cs="Arial"/>
        </w:rPr>
        <w:t>1</w:t>
      </w:r>
      <w:r w:rsidR="00426BE9" w:rsidRPr="46EA9A35">
        <w:rPr>
          <w:rFonts w:eastAsia="Times New Roman" w:cs="Arial"/>
        </w:rPr>
        <w:t>4</w:t>
      </w:r>
      <w:r w:rsidRPr="46EA9A35">
        <w:rPr>
          <w:rFonts w:eastAsia="Times New Roman" w:cs="Arial"/>
        </w:rPr>
        <w:t>. člena</w:t>
      </w:r>
      <w:r w:rsidR="006D687C" w:rsidRPr="46EA9A35">
        <w:rPr>
          <w:rFonts w:eastAsia="Times New Roman" w:cs="Arial"/>
        </w:rPr>
        <w:t xml:space="preserve"> tega zakona</w:t>
      </w:r>
      <w:r w:rsidRPr="46EA9A35">
        <w:rPr>
          <w:rFonts w:eastAsia="Times New Roman" w:cs="Arial"/>
        </w:rPr>
        <w:t>;</w:t>
      </w:r>
    </w:p>
    <w:p w14:paraId="5ED0BD23" w14:textId="77777777" w:rsidR="00F36236" w:rsidRPr="00F2006C" w:rsidRDefault="00F36236" w:rsidP="00176AC7">
      <w:pPr>
        <w:numPr>
          <w:ilvl w:val="0"/>
          <w:numId w:val="29"/>
        </w:numPr>
        <w:spacing w:before="240" w:after="60" w:line="240" w:lineRule="auto"/>
        <w:contextualSpacing/>
        <w:jc w:val="both"/>
        <w:rPr>
          <w:rFonts w:eastAsia="Times New Roman" w:cs="Arial"/>
          <w:szCs w:val="20"/>
        </w:rPr>
      </w:pPr>
      <w:r w:rsidRPr="00F2006C">
        <w:rPr>
          <w:rFonts w:eastAsia="Times New Roman" w:cs="Arial"/>
          <w:szCs w:val="20"/>
        </w:rPr>
        <w:t>druge elemente, ki so ob upoštevanju ciljev in namena tega zakona relevantni za izvajanje gospodarske javne službe na stroškovno učinkovit, zanesljiv in varen način.</w:t>
      </w:r>
    </w:p>
    <w:p w14:paraId="08F4C035" w14:textId="77777777" w:rsidR="00F36236" w:rsidRPr="00F2006C" w:rsidRDefault="00F36236" w:rsidP="00F36236">
      <w:pPr>
        <w:spacing w:before="240"/>
        <w:contextualSpacing/>
        <w:jc w:val="both"/>
        <w:rPr>
          <w:rFonts w:eastAsia="Times New Roman" w:cs="Arial"/>
          <w:szCs w:val="20"/>
        </w:rPr>
      </w:pPr>
    </w:p>
    <w:p w14:paraId="307E7896" w14:textId="77777777" w:rsidR="00F36236" w:rsidRPr="00F2006C" w:rsidRDefault="00F36236" w:rsidP="00176AC7">
      <w:pPr>
        <w:numPr>
          <w:ilvl w:val="0"/>
          <w:numId w:val="28"/>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Zahtevo iz prvega odstavka tega člena predhodno pregleda in potrdi nadzorni svet izvajalca gospodarske javne službe.</w:t>
      </w:r>
    </w:p>
    <w:p w14:paraId="7EE4E955" w14:textId="6BFC6086" w:rsidR="00F36236" w:rsidRPr="00F2006C" w:rsidRDefault="00F36236" w:rsidP="00176AC7">
      <w:pPr>
        <w:numPr>
          <w:ilvl w:val="0"/>
          <w:numId w:val="28"/>
        </w:numPr>
        <w:tabs>
          <w:tab w:val="left" w:pos="426"/>
        </w:tabs>
        <w:spacing w:before="240" w:after="240" w:line="240" w:lineRule="auto"/>
        <w:ind w:left="426" w:hanging="426"/>
        <w:jc w:val="both"/>
        <w:rPr>
          <w:rFonts w:eastAsia="Times New Roman" w:cs="Arial"/>
          <w:szCs w:val="20"/>
        </w:rPr>
      </w:pPr>
      <w:bookmarkStart w:id="15" w:name="_Hlk180050814"/>
      <w:r w:rsidRPr="00F2006C">
        <w:rPr>
          <w:rFonts w:eastAsia="Times New Roman" w:cs="Arial"/>
          <w:szCs w:val="20"/>
        </w:rPr>
        <w:t xml:space="preserve">Izvajalec gospodarske javne službe mora na </w:t>
      </w:r>
      <w:r w:rsidR="007713E2" w:rsidRPr="00F2006C">
        <w:rPr>
          <w:rFonts w:eastAsia="Times New Roman" w:cs="Arial"/>
          <w:szCs w:val="20"/>
        </w:rPr>
        <w:t xml:space="preserve">morebitno </w:t>
      </w:r>
      <w:r w:rsidRPr="00F2006C">
        <w:rPr>
          <w:rFonts w:eastAsia="Times New Roman" w:cs="Arial"/>
          <w:szCs w:val="20"/>
        </w:rPr>
        <w:t xml:space="preserve">zahtevo </w:t>
      </w:r>
      <w:r w:rsidR="00256323" w:rsidRPr="00F2006C">
        <w:rPr>
          <w:rFonts w:eastAsia="Times New Roman" w:cs="Arial"/>
          <w:szCs w:val="20"/>
        </w:rPr>
        <w:t xml:space="preserve">ministrstva </w:t>
      </w:r>
      <w:r w:rsidRPr="00F2006C">
        <w:rPr>
          <w:rFonts w:eastAsia="Times New Roman" w:cs="Arial"/>
          <w:szCs w:val="20"/>
        </w:rPr>
        <w:t>predložiti dodatna zahtevana dokazila ali vlogo dopolniti</w:t>
      </w:r>
      <w:r w:rsidR="0070755B" w:rsidRPr="00F2006C">
        <w:rPr>
          <w:rFonts w:eastAsia="Times New Roman" w:cs="Arial"/>
          <w:szCs w:val="20"/>
        </w:rPr>
        <w:t xml:space="preserve"> v desetih delovnih dneh</w:t>
      </w:r>
      <w:r w:rsidRPr="00F2006C">
        <w:rPr>
          <w:rFonts w:eastAsia="Times New Roman" w:cs="Arial"/>
          <w:szCs w:val="20"/>
        </w:rPr>
        <w:t xml:space="preserve">. </w:t>
      </w:r>
    </w:p>
    <w:bookmarkEnd w:id="15"/>
    <w:p w14:paraId="7B1DEFE9" w14:textId="0EA6C049" w:rsidR="005D7C07" w:rsidRDefault="00256323" w:rsidP="00BD058A">
      <w:pPr>
        <w:numPr>
          <w:ilvl w:val="0"/>
          <w:numId w:val="28"/>
        </w:numPr>
        <w:tabs>
          <w:tab w:val="left" w:pos="426"/>
        </w:tabs>
        <w:spacing w:before="240" w:after="240" w:line="240" w:lineRule="auto"/>
        <w:ind w:left="426" w:hanging="426"/>
        <w:jc w:val="both"/>
        <w:rPr>
          <w:rFonts w:eastAsia="Times New Roman" w:cs="Arial"/>
        </w:rPr>
      </w:pPr>
      <w:r w:rsidRPr="48157581">
        <w:rPr>
          <w:rFonts w:eastAsia="Times New Roman" w:cs="Arial"/>
        </w:rPr>
        <w:t>Ministrstvo</w:t>
      </w:r>
      <w:r w:rsidR="00F36236" w:rsidRPr="48157581">
        <w:rPr>
          <w:rFonts w:eastAsia="Times New Roman" w:cs="Arial"/>
        </w:rPr>
        <w:t xml:space="preserve"> na podlagi popolne zahteve v </w:t>
      </w:r>
      <w:r w:rsidR="00EB1744" w:rsidRPr="48157581">
        <w:rPr>
          <w:rFonts w:eastAsia="Times New Roman" w:cs="Arial"/>
        </w:rPr>
        <w:t xml:space="preserve">30 </w:t>
      </w:r>
      <w:r w:rsidR="00F36236" w:rsidRPr="48157581">
        <w:rPr>
          <w:rFonts w:eastAsia="Times New Roman" w:cs="Arial"/>
        </w:rPr>
        <w:t xml:space="preserve">delovnih dneh izda odločbo, s katero odloči o višini izhodiščnega letnega nadomestila in o </w:t>
      </w:r>
      <w:r w:rsidR="00D61970" w:rsidRPr="48157581">
        <w:rPr>
          <w:rFonts w:eastAsia="Times New Roman" w:cs="Arial"/>
        </w:rPr>
        <w:t xml:space="preserve">predvideni </w:t>
      </w:r>
      <w:r w:rsidR="00F36236" w:rsidRPr="48157581">
        <w:rPr>
          <w:rFonts w:eastAsia="Times New Roman" w:cs="Arial"/>
        </w:rPr>
        <w:t xml:space="preserve">mesečni dinamiki izplačila izhodiščnega letnega nadomestila ter o tehničnih normativih za ugotavljanje upoštevnih </w:t>
      </w:r>
      <w:r w:rsidR="001A5EC7" w:rsidRPr="48157581">
        <w:rPr>
          <w:rFonts w:eastAsia="Times New Roman" w:cs="Arial"/>
        </w:rPr>
        <w:t>normirani</w:t>
      </w:r>
      <w:r w:rsidR="00F36236" w:rsidRPr="48157581">
        <w:rPr>
          <w:rFonts w:eastAsia="Times New Roman" w:cs="Arial"/>
        </w:rPr>
        <w:t xml:space="preserve">h stroškov, ki se uporabljajo pri izračunu izhodiščnega letnega nadomestila in pri izračunu končnega letnega nadomestila iz </w:t>
      </w:r>
      <w:r w:rsidR="00426BE9" w:rsidRPr="48157581">
        <w:rPr>
          <w:rFonts w:eastAsia="Times New Roman" w:cs="Arial"/>
        </w:rPr>
        <w:t>19</w:t>
      </w:r>
      <w:r w:rsidR="00F36236" w:rsidRPr="48157581">
        <w:rPr>
          <w:rFonts w:eastAsia="Times New Roman" w:cs="Arial"/>
        </w:rPr>
        <w:t xml:space="preserve">. člena tega zakona. </w:t>
      </w:r>
      <w:r w:rsidR="0007752D" w:rsidRPr="48157581">
        <w:rPr>
          <w:rFonts w:eastAsia="Times New Roman" w:cs="Arial"/>
        </w:rPr>
        <w:t>Ministrstvo</w:t>
      </w:r>
      <w:r w:rsidR="001812C0" w:rsidRPr="48157581">
        <w:rPr>
          <w:rFonts w:eastAsia="Times New Roman" w:cs="Arial"/>
        </w:rPr>
        <w:t xml:space="preserve"> lahko za ugotovitev ali presojo kakšnega dejstva, ki je pomembno za določitev višine izhodiščnega letnega nadomestila, </w:t>
      </w:r>
      <w:r w:rsidR="00085995" w:rsidRPr="48157581">
        <w:rPr>
          <w:rFonts w:eastAsia="Times New Roman" w:cs="Arial"/>
        </w:rPr>
        <w:t xml:space="preserve">določitev </w:t>
      </w:r>
      <w:r w:rsidR="00D87132" w:rsidRPr="48157581">
        <w:rPr>
          <w:rFonts w:eastAsia="Times New Roman" w:cs="Arial"/>
        </w:rPr>
        <w:t xml:space="preserve">predvidene </w:t>
      </w:r>
      <w:r w:rsidR="001812C0" w:rsidRPr="48157581">
        <w:rPr>
          <w:rFonts w:eastAsia="Times New Roman" w:cs="Arial"/>
        </w:rPr>
        <w:t xml:space="preserve">mesečne dinamike izplačila izhodiščnega letnega nadomestila ter </w:t>
      </w:r>
      <w:r w:rsidR="00085995" w:rsidRPr="48157581">
        <w:rPr>
          <w:rFonts w:eastAsia="Times New Roman" w:cs="Arial"/>
        </w:rPr>
        <w:t xml:space="preserve">določitev </w:t>
      </w:r>
      <w:r w:rsidR="00BD058A" w:rsidRPr="48157581">
        <w:rPr>
          <w:rFonts w:eastAsia="Times New Roman" w:cs="Arial"/>
        </w:rPr>
        <w:t>tehničnih normativov,</w:t>
      </w:r>
      <w:r w:rsidR="001812C0" w:rsidRPr="48157581">
        <w:rPr>
          <w:rFonts w:eastAsia="Times New Roman" w:cs="Arial"/>
        </w:rPr>
        <w:t xml:space="preserve"> opravi dokaz z izvedenci.</w:t>
      </w:r>
    </w:p>
    <w:p w14:paraId="7B88EBE4" w14:textId="1D2EB978" w:rsidR="005D7C07" w:rsidRPr="00F2006C" w:rsidRDefault="005D7C07" w:rsidP="00176AC7">
      <w:pPr>
        <w:numPr>
          <w:ilvl w:val="0"/>
          <w:numId w:val="28"/>
        </w:numPr>
        <w:tabs>
          <w:tab w:val="left" w:pos="426"/>
        </w:tabs>
        <w:spacing w:before="240" w:after="240" w:line="240" w:lineRule="auto"/>
        <w:ind w:left="426" w:hanging="426"/>
        <w:jc w:val="both"/>
        <w:rPr>
          <w:rFonts w:eastAsia="Times New Roman" w:cs="Arial"/>
          <w:szCs w:val="20"/>
        </w:rPr>
      </w:pPr>
      <w:r w:rsidRPr="00F2006C">
        <w:rPr>
          <w:rFonts w:cs="Arial"/>
          <w:szCs w:val="20"/>
        </w:rPr>
        <w:t xml:space="preserve">Na podlagi odločbe </w:t>
      </w:r>
      <w:r w:rsidR="0007752D" w:rsidRPr="00F2006C">
        <w:rPr>
          <w:rFonts w:eastAsia="Times New Roman" w:cs="Arial"/>
          <w:szCs w:val="20"/>
        </w:rPr>
        <w:t>ministrstva</w:t>
      </w:r>
      <w:r w:rsidR="003B389E" w:rsidRPr="00F2006C">
        <w:rPr>
          <w:rFonts w:cs="Arial"/>
          <w:szCs w:val="20"/>
        </w:rPr>
        <w:t xml:space="preserve"> iz prejšnjega odstavka</w:t>
      </w:r>
      <w:r w:rsidRPr="00F2006C">
        <w:rPr>
          <w:rFonts w:cs="Arial"/>
          <w:szCs w:val="20"/>
        </w:rPr>
        <w:t xml:space="preserve"> </w:t>
      </w:r>
      <w:r w:rsidR="001047B3" w:rsidRPr="00F2006C">
        <w:rPr>
          <w:rFonts w:cs="Arial"/>
          <w:szCs w:val="20"/>
        </w:rPr>
        <w:t>v</w:t>
      </w:r>
      <w:r w:rsidR="00AF79B4" w:rsidRPr="00F2006C">
        <w:rPr>
          <w:rFonts w:cs="Arial"/>
          <w:szCs w:val="20"/>
        </w:rPr>
        <w:t>lada</w:t>
      </w:r>
      <w:r w:rsidR="00C85864" w:rsidRPr="00F2006C">
        <w:rPr>
          <w:rFonts w:cs="Arial"/>
          <w:szCs w:val="20"/>
        </w:rPr>
        <w:t xml:space="preserve"> </w:t>
      </w:r>
      <w:r w:rsidRPr="00F2006C">
        <w:rPr>
          <w:rFonts w:cs="Arial"/>
          <w:szCs w:val="20"/>
        </w:rPr>
        <w:t xml:space="preserve">in izvajalec gospodarske javne službe vsako poslovno leto skleneta aneks k pogodbi o </w:t>
      </w:r>
      <w:r w:rsidR="00EB4D7E" w:rsidRPr="00F2006C">
        <w:rPr>
          <w:rFonts w:cs="Arial"/>
          <w:szCs w:val="20"/>
        </w:rPr>
        <w:t>izvajanju</w:t>
      </w:r>
      <w:r w:rsidRPr="00F2006C">
        <w:rPr>
          <w:rFonts w:cs="Arial"/>
          <w:szCs w:val="20"/>
        </w:rPr>
        <w:t xml:space="preserve"> gospodarske javne službe</w:t>
      </w:r>
      <w:r w:rsidR="00EB4D7E" w:rsidRPr="00F2006C">
        <w:rPr>
          <w:rFonts w:cs="Arial"/>
          <w:szCs w:val="20"/>
        </w:rPr>
        <w:t xml:space="preserve"> (v nadaljnjem besedilu: aneks)</w:t>
      </w:r>
      <w:r w:rsidRPr="00F2006C">
        <w:rPr>
          <w:rFonts w:cs="Arial"/>
          <w:szCs w:val="20"/>
        </w:rPr>
        <w:t xml:space="preserve">, s katerim določita višino in </w:t>
      </w:r>
      <w:r w:rsidR="00436453">
        <w:rPr>
          <w:rFonts w:cs="Arial"/>
          <w:szCs w:val="20"/>
        </w:rPr>
        <w:t xml:space="preserve">predvideno </w:t>
      </w:r>
      <w:r w:rsidR="00E4411E">
        <w:rPr>
          <w:rFonts w:cs="Arial"/>
          <w:szCs w:val="20"/>
        </w:rPr>
        <w:t xml:space="preserve">mesečno </w:t>
      </w:r>
      <w:r w:rsidRPr="00F2006C">
        <w:rPr>
          <w:rFonts w:cs="Arial"/>
          <w:szCs w:val="20"/>
        </w:rPr>
        <w:t xml:space="preserve">dinamiko </w:t>
      </w:r>
      <w:r w:rsidR="003B389E" w:rsidRPr="00F2006C">
        <w:rPr>
          <w:rFonts w:cs="Arial"/>
          <w:szCs w:val="20"/>
        </w:rPr>
        <w:t xml:space="preserve">izplačila </w:t>
      </w:r>
      <w:r w:rsidR="003B389E" w:rsidRPr="00F2006C">
        <w:rPr>
          <w:rFonts w:eastAsia="Times New Roman" w:cs="Arial"/>
          <w:szCs w:val="20"/>
        </w:rPr>
        <w:t>izhodiščnega letnega nadomestila</w:t>
      </w:r>
      <w:r w:rsidRPr="00F2006C">
        <w:rPr>
          <w:rFonts w:cs="Arial"/>
          <w:szCs w:val="20"/>
        </w:rPr>
        <w:t xml:space="preserve">. </w:t>
      </w:r>
    </w:p>
    <w:p w14:paraId="6BA6A8F3" w14:textId="27FDB1CC" w:rsidR="00A93E55" w:rsidRDefault="0007752D" w:rsidP="00176AC7">
      <w:pPr>
        <w:numPr>
          <w:ilvl w:val="0"/>
          <w:numId w:val="28"/>
        </w:numPr>
        <w:tabs>
          <w:tab w:val="left" w:pos="426"/>
        </w:tabs>
        <w:spacing w:before="240" w:after="240" w:line="240" w:lineRule="auto"/>
        <w:ind w:left="426" w:hanging="426"/>
        <w:jc w:val="both"/>
        <w:rPr>
          <w:rFonts w:eastAsia="Times New Roman" w:cs="Arial"/>
        </w:rPr>
      </w:pPr>
      <w:r w:rsidRPr="6E11EA9C">
        <w:rPr>
          <w:rFonts w:eastAsia="Times New Roman" w:cs="Arial"/>
        </w:rPr>
        <w:t>Ministrstvo</w:t>
      </w:r>
      <w:r w:rsidR="00F36236" w:rsidRPr="6E11EA9C">
        <w:rPr>
          <w:rFonts w:eastAsia="Times New Roman" w:cs="Arial"/>
        </w:rPr>
        <w:t xml:space="preserve"> sprotno prever</w:t>
      </w:r>
      <w:r w:rsidR="00ED61A1" w:rsidRPr="6E11EA9C">
        <w:rPr>
          <w:rFonts w:eastAsia="Times New Roman" w:cs="Arial"/>
        </w:rPr>
        <w:t>ja</w:t>
      </w:r>
      <w:r w:rsidR="00F36236" w:rsidRPr="6E11EA9C">
        <w:rPr>
          <w:rFonts w:eastAsia="Times New Roman" w:cs="Arial"/>
        </w:rPr>
        <w:t xml:space="preserve"> vse podatke, na katerih temelji izračun izhodiščnega letnega nadomestila in mesečna dinamika izplačil. Izvajalec gospodarske javne službe </w:t>
      </w:r>
      <w:r w:rsidR="004012E9" w:rsidRPr="6E11EA9C">
        <w:rPr>
          <w:rFonts w:eastAsia="Times New Roman" w:cs="Arial"/>
        </w:rPr>
        <w:t>ministrstvu</w:t>
      </w:r>
      <w:r w:rsidR="00B0223F">
        <w:rPr>
          <w:rFonts w:eastAsia="Times New Roman" w:cs="Arial"/>
        </w:rPr>
        <w:t xml:space="preserve"> </w:t>
      </w:r>
      <w:r w:rsidR="000E428C" w:rsidRPr="6E11EA9C">
        <w:rPr>
          <w:rFonts w:eastAsia="Times New Roman" w:cs="Arial"/>
        </w:rPr>
        <w:t>četrtletno</w:t>
      </w:r>
      <w:r w:rsidR="00F36236" w:rsidRPr="6E11EA9C">
        <w:rPr>
          <w:rFonts w:eastAsia="Times New Roman" w:cs="Arial"/>
        </w:rPr>
        <w:t xml:space="preserve">, najkasneje </w:t>
      </w:r>
      <w:r w:rsidR="001725F5" w:rsidRPr="6E11EA9C">
        <w:rPr>
          <w:rFonts w:eastAsia="Times New Roman" w:cs="Arial"/>
        </w:rPr>
        <w:t xml:space="preserve">v 60 dneh </w:t>
      </w:r>
      <w:r w:rsidR="000E428C" w:rsidRPr="6E11EA9C">
        <w:rPr>
          <w:rFonts w:eastAsia="Times New Roman" w:cs="Arial"/>
        </w:rPr>
        <w:t>po izteku četrtletja</w:t>
      </w:r>
      <w:r w:rsidR="00F36236" w:rsidRPr="6E11EA9C">
        <w:rPr>
          <w:rFonts w:eastAsia="Times New Roman" w:cs="Arial"/>
        </w:rPr>
        <w:t xml:space="preserve"> </w:t>
      </w:r>
      <w:r w:rsidR="077B961B" w:rsidRPr="3AA1F82B">
        <w:rPr>
          <w:rFonts w:eastAsia="Times New Roman" w:cs="Arial"/>
        </w:rPr>
        <w:t>pošlje</w:t>
      </w:r>
      <w:r w:rsidR="00F36236" w:rsidRPr="6E11EA9C">
        <w:rPr>
          <w:rFonts w:eastAsia="Times New Roman" w:cs="Arial"/>
        </w:rPr>
        <w:t xml:space="preserve"> vse podatke, ki so pomembni za preveritev izračuna izhodiščnega letnega nadomestila in za določitev mesečne dinamike izplačil.</w:t>
      </w:r>
      <w:r w:rsidR="00652C1D" w:rsidRPr="6E11EA9C">
        <w:rPr>
          <w:rFonts w:eastAsia="Times New Roman" w:cs="Arial"/>
        </w:rPr>
        <w:t xml:space="preserve"> </w:t>
      </w:r>
      <w:bookmarkStart w:id="16" w:name="_Hlk183439204"/>
      <w:r w:rsidR="00652C1D" w:rsidRPr="6E11EA9C">
        <w:rPr>
          <w:rFonts w:eastAsia="Times New Roman" w:cs="Arial"/>
        </w:rPr>
        <w:t xml:space="preserve">Četrtletno </w:t>
      </w:r>
      <w:r w:rsidR="00CB5FD0" w:rsidRPr="6E11EA9C">
        <w:rPr>
          <w:rFonts w:eastAsia="Times New Roman" w:cs="Arial"/>
        </w:rPr>
        <w:t>poročanje</w:t>
      </w:r>
      <w:r w:rsidR="00652C1D" w:rsidRPr="6E11EA9C">
        <w:rPr>
          <w:rFonts w:eastAsia="Times New Roman" w:cs="Arial"/>
        </w:rPr>
        <w:t xml:space="preserve"> po tem odstavku vključuje izkaz denarnih tokov</w:t>
      </w:r>
      <w:r w:rsidR="00762CF9" w:rsidRPr="6E11EA9C">
        <w:rPr>
          <w:rFonts w:eastAsia="Times New Roman" w:cs="Arial"/>
        </w:rPr>
        <w:t xml:space="preserve"> za preteklo </w:t>
      </w:r>
      <w:r w:rsidR="00B314E5" w:rsidRPr="6E11EA9C">
        <w:rPr>
          <w:rFonts w:eastAsia="Times New Roman" w:cs="Arial"/>
        </w:rPr>
        <w:t>četrtletje</w:t>
      </w:r>
      <w:r w:rsidR="00613098" w:rsidRPr="6E11EA9C">
        <w:rPr>
          <w:rFonts w:eastAsia="Times New Roman" w:cs="Arial"/>
        </w:rPr>
        <w:t xml:space="preserve"> in </w:t>
      </w:r>
      <w:r w:rsidR="0095129A" w:rsidRPr="6E11EA9C">
        <w:rPr>
          <w:rFonts w:eastAsia="Times New Roman" w:cs="Arial"/>
        </w:rPr>
        <w:t>načrtovane denarne tokove</w:t>
      </w:r>
      <w:r w:rsidR="00872461" w:rsidRPr="6E11EA9C">
        <w:rPr>
          <w:rFonts w:eastAsia="Times New Roman" w:cs="Arial"/>
        </w:rPr>
        <w:t xml:space="preserve"> do konca</w:t>
      </w:r>
      <w:r w:rsidR="006457CA" w:rsidRPr="6E11EA9C">
        <w:rPr>
          <w:rFonts w:eastAsia="Times New Roman" w:cs="Arial"/>
        </w:rPr>
        <w:t xml:space="preserve"> tekočega</w:t>
      </w:r>
      <w:r w:rsidR="00872461" w:rsidRPr="6E11EA9C">
        <w:rPr>
          <w:rFonts w:eastAsia="Times New Roman" w:cs="Arial"/>
        </w:rPr>
        <w:t xml:space="preserve"> leta</w:t>
      </w:r>
      <w:r w:rsidR="00597FA8" w:rsidRPr="6E11EA9C">
        <w:rPr>
          <w:rFonts w:eastAsia="Times New Roman" w:cs="Arial"/>
        </w:rPr>
        <w:t xml:space="preserve">, </w:t>
      </w:r>
      <w:r w:rsidR="00B57B09" w:rsidRPr="6E11EA9C">
        <w:rPr>
          <w:rFonts w:eastAsia="Times New Roman" w:cs="Arial"/>
        </w:rPr>
        <w:t>ki ju pregleda revizor</w:t>
      </w:r>
      <w:r w:rsidR="00B57B09">
        <w:rPr>
          <w:rFonts w:eastAsia="Times New Roman" w:cs="Arial"/>
        </w:rPr>
        <w:t>, in vsebuje tudi</w:t>
      </w:r>
      <w:r w:rsidR="00597FA8" w:rsidRPr="6E11EA9C">
        <w:rPr>
          <w:rFonts w:eastAsia="Times New Roman" w:cs="Arial"/>
        </w:rPr>
        <w:t xml:space="preserve"> </w:t>
      </w:r>
      <w:r w:rsidR="00A14813">
        <w:rPr>
          <w:rFonts w:eastAsia="Times New Roman" w:cs="Arial"/>
        </w:rPr>
        <w:lastRenderedPageBreak/>
        <w:t>predlagano</w:t>
      </w:r>
      <w:r w:rsidR="00597FA8" w:rsidRPr="6E11EA9C">
        <w:rPr>
          <w:rFonts w:eastAsia="Times New Roman" w:cs="Arial"/>
        </w:rPr>
        <w:t xml:space="preserve"> </w:t>
      </w:r>
      <w:r w:rsidR="006B1BF0" w:rsidRPr="6E11EA9C">
        <w:rPr>
          <w:rFonts w:eastAsia="Times New Roman" w:cs="Arial"/>
        </w:rPr>
        <w:t>prilagoditev mesečne dinamike izplačil na podlagi likvidnostnih potreb izvajalca gospodarske javne službe</w:t>
      </w:r>
      <w:r w:rsidR="00AE5BD1" w:rsidRPr="6E11EA9C">
        <w:rPr>
          <w:rFonts w:eastAsia="Times New Roman" w:cs="Arial"/>
        </w:rPr>
        <w:t>.</w:t>
      </w:r>
      <w:bookmarkEnd w:id="16"/>
    </w:p>
    <w:p w14:paraId="75ED18EC" w14:textId="7F01304B" w:rsidR="00733CE7" w:rsidRDefault="00733CE7" w:rsidP="00176AC7">
      <w:pPr>
        <w:numPr>
          <w:ilvl w:val="0"/>
          <w:numId w:val="28"/>
        </w:numPr>
        <w:tabs>
          <w:tab w:val="left" w:pos="426"/>
        </w:tabs>
        <w:spacing w:before="240" w:after="240" w:line="240" w:lineRule="auto"/>
        <w:ind w:left="426" w:hanging="426"/>
        <w:jc w:val="both"/>
        <w:rPr>
          <w:rFonts w:eastAsia="Times New Roman" w:cs="Arial"/>
          <w:szCs w:val="20"/>
        </w:rPr>
      </w:pPr>
      <w:r>
        <w:rPr>
          <w:rFonts w:eastAsia="Times New Roman" w:cs="Arial"/>
          <w:szCs w:val="20"/>
        </w:rPr>
        <w:t xml:space="preserve">Zoper odločbo iz petega odstavka tega člena je dovoljena pritožba, ki ne </w:t>
      </w:r>
      <w:r w:rsidR="005810F1">
        <w:rPr>
          <w:rFonts w:eastAsia="Times New Roman" w:cs="Arial"/>
          <w:szCs w:val="20"/>
        </w:rPr>
        <w:t xml:space="preserve">zadrži izvršitve. </w:t>
      </w:r>
    </w:p>
    <w:p w14:paraId="32209320" w14:textId="6E8BFA3F" w:rsidR="009421A3" w:rsidRPr="009421A3" w:rsidRDefault="005C7D81" w:rsidP="005C6942">
      <w:pPr>
        <w:pStyle w:val="Odstavekseznama"/>
        <w:numPr>
          <w:ilvl w:val="0"/>
          <w:numId w:val="28"/>
        </w:numPr>
        <w:ind w:left="426" w:hanging="426"/>
        <w:jc w:val="both"/>
        <w:rPr>
          <w:rFonts w:cs="Arial"/>
          <w:szCs w:val="20"/>
        </w:rPr>
      </w:pPr>
      <w:r>
        <w:rPr>
          <w:rFonts w:cs="Arial"/>
          <w:szCs w:val="20"/>
        </w:rPr>
        <w:t>V</w:t>
      </w:r>
      <w:r w:rsidR="009421A3" w:rsidRPr="009421A3">
        <w:rPr>
          <w:rFonts w:cs="Arial"/>
          <w:szCs w:val="20"/>
        </w:rPr>
        <w:t xml:space="preserve"> zadnje</w:t>
      </w:r>
      <w:r>
        <w:rPr>
          <w:rFonts w:cs="Arial"/>
          <w:szCs w:val="20"/>
        </w:rPr>
        <w:t>m</w:t>
      </w:r>
      <w:r w:rsidR="009421A3" w:rsidRPr="009421A3">
        <w:rPr>
          <w:rFonts w:cs="Arial"/>
          <w:szCs w:val="20"/>
        </w:rPr>
        <w:t xml:space="preserve"> koledarsk</w:t>
      </w:r>
      <w:r>
        <w:rPr>
          <w:rFonts w:cs="Arial"/>
          <w:szCs w:val="20"/>
        </w:rPr>
        <w:t>em letu</w:t>
      </w:r>
      <w:r w:rsidR="009421A3" w:rsidRPr="009421A3">
        <w:rPr>
          <w:rFonts w:cs="Arial"/>
          <w:szCs w:val="20"/>
        </w:rPr>
        <w:t xml:space="preserve"> izvajanja gospodarske javne službe </w:t>
      </w:r>
      <w:r w:rsidR="005860FB">
        <w:rPr>
          <w:rFonts w:cs="Arial"/>
          <w:szCs w:val="20"/>
        </w:rPr>
        <w:t xml:space="preserve">se </w:t>
      </w:r>
      <w:r w:rsidR="00C375B3">
        <w:rPr>
          <w:rFonts w:cs="Arial"/>
          <w:szCs w:val="20"/>
        </w:rPr>
        <w:t xml:space="preserve">izplačilo </w:t>
      </w:r>
      <w:r w:rsidR="009421A3" w:rsidRPr="009421A3">
        <w:rPr>
          <w:rFonts w:cs="Arial"/>
          <w:szCs w:val="20"/>
        </w:rPr>
        <w:t>znesk</w:t>
      </w:r>
      <w:r w:rsidR="00A939E3">
        <w:rPr>
          <w:rFonts w:cs="Arial"/>
          <w:szCs w:val="20"/>
        </w:rPr>
        <w:t>a</w:t>
      </w:r>
      <w:r w:rsidR="009421A3" w:rsidRPr="009421A3">
        <w:rPr>
          <w:rFonts w:cs="Arial"/>
          <w:szCs w:val="20"/>
        </w:rPr>
        <w:t xml:space="preserve">, ki </w:t>
      </w:r>
      <w:r w:rsidR="00C375B3">
        <w:rPr>
          <w:rFonts w:cs="Arial"/>
          <w:szCs w:val="20"/>
        </w:rPr>
        <w:t xml:space="preserve">je </w:t>
      </w:r>
      <w:r w:rsidR="009421A3" w:rsidRPr="009421A3">
        <w:rPr>
          <w:rFonts w:cs="Arial"/>
          <w:szCs w:val="20"/>
        </w:rPr>
        <w:t xml:space="preserve">določen kot </w:t>
      </w:r>
      <w:r w:rsidR="006E04BE">
        <w:rPr>
          <w:rFonts w:cs="Arial"/>
          <w:szCs w:val="20"/>
        </w:rPr>
        <w:t>mesečni obrok</w:t>
      </w:r>
      <w:r w:rsidR="005860FB">
        <w:rPr>
          <w:rFonts w:cs="Arial"/>
          <w:szCs w:val="20"/>
        </w:rPr>
        <w:t xml:space="preserve"> za zadnji mesec izvajanja gospodarske javne službe, zadrži do </w:t>
      </w:r>
      <w:r w:rsidR="00C375B3">
        <w:rPr>
          <w:rFonts w:cs="Arial"/>
          <w:szCs w:val="20"/>
        </w:rPr>
        <w:t xml:space="preserve">dokončne odločitve o </w:t>
      </w:r>
      <w:r w:rsidR="00091BF6">
        <w:rPr>
          <w:rFonts w:cs="Arial"/>
          <w:szCs w:val="20"/>
        </w:rPr>
        <w:t>končn</w:t>
      </w:r>
      <w:r w:rsidR="00C375B3">
        <w:rPr>
          <w:rFonts w:cs="Arial"/>
          <w:szCs w:val="20"/>
        </w:rPr>
        <w:t>i</w:t>
      </w:r>
      <w:r w:rsidR="00091BF6">
        <w:rPr>
          <w:rFonts w:cs="Arial"/>
          <w:szCs w:val="20"/>
        </w:rPr>
        <w:t xml:space="preserve"> višin</w:t>
      </w:r>
      <w:r w:rsidR="00C375B3">
        <w:rPr>
          <w:rFonts w:cs="Arial"/>
          <w:szCs w:val="20"/>
        </w:rPr>
        <w:t>i</w:t>
      </w:r>
      <w:r w:rsidR="00091BF6">
        <w:rPr>
          <w:rFonts w:cs="Arial"/>
          <w:szCs w:val="20"/>
        </w:rPr>
        <w:t xml:space="preserve"> letnega nadomestila.</w:t>
      </w:r>
    </w:p>
    <w:p w14:paraId="453F3767" w14:textId="42D37651" w:rsidR="00997047" w:rsidRDefault="00F063A8" w:rsidP="00176AC7">
      <w:pPr>
        <w:numPr>
          <w:ilvl w:val="0"/>
          <w:numId w:val="13"/>
        </w:numPr>
        <w:spacing w:before="240" w:after="60" w:line="240" w:lineRule="auto"/>
        <w:ind w:left="357" w:hanging="357"/>
        <w:jc w:val="center"/>
        <w:outlineLvl w:val="4"/>
        <w:rPr>
          <w:rFonts w:eastAsia="Times New Roman" w:cs="Arial"/>
          <w:b/>
          <w:szCs w:val="20"/>
        </w:rPr>
      </w:pPr>
      <w:r>
        <w:rPr>
          <w:rFonts w:eastAsia="Times New Roman" w:cs="Arial"/>
          <w:b/>
          <w:szCs w:val="20"/>
        </w:rPr>
        <w:t>č</w:t>
      </w:r>
      <w:r w:rsidR="00997047">
        <w:rPr>
          <w:rFonts w:eastAsia="Times New Roman" w:cs="Arial"/>
          <w:b/>
          <w:szCs w:val="20"/>
        </w:rPr>
        <w:t>len</w:t>
      </w:r>
    </w:p>
    <w:p w14:paraId="771AE4F2" w14:textId="02EBF38B" w:rsidR="00997047" w:rsidRDefault="00997047" w:rsidP="00997047">
      <w:pPr>
        <w:spacing w:before="240" w:after="60" w:line="240" w:lineRule="auto"/>
        <w:ind w:left="357"/>
        <w:jc w:val="center"/>
        <w:outlineLvl w:val="4"/>
        <w:rPr>
          <w:rFonts w:eastAsia="Times New Roman" w:cs="Arial"/>
          <w:b/>
          <w:szCs w:val="20"/>
        </w:rPr>
      </w:pPr>
      <w:r>
        <w:rPr>
          <w:rFonts w:eastAsia="Times New Roman" w:cs="Arial"/>
          <w:b/>
          <w:szCs w:val="20"/>
        </w:rPr>
        <w:t>(redna prilagoditev predvidene mesečne dinamike izplačila</w:t>
      </w:r>
      <w:r w:rsidR="008C6ADF" w:rsidRPr="008C6ADF">
        <w:t xml:space="preserve"> </w:t>
      </w:r>
      <w:r w:rsidR="008C6ADF" w:rsidRPr="008C6ADF">
        <w:rPr>
          <w:rFonts w:eastAsia="Times New Roman" w:cs="Arial"/>
          <w:b/>
          <w:szCs w:val="20"/>
        </w:rPr>
        <w:t>izhodiščnega letnega nadomestila</w:t>
      </w:r>
      <w:r>
        <w:rPr>
          <w:rFonts w:eastAsia="Times New Roman" w:cs="Arial"/>
          <w:b/>
          <w:szCs w:val="20"/>
        </w:rPr>
        <w:t>)</w:t>
      </w:r>
    </w:p>
    <w:p w14:paraId="15357EC5" w14:textId="2A744DF2" w:rsidR="00997047" w:rsidRPr="00C63CD7" w:rsidRDefault="00997047" w:rsidP="00C63CD7">
      <w:pPr>
        <w:tabs>
          <w:tab w:val="left" w:pos="426"/>
        </w:tabs>
        <w:spacing w:before="240" w:after="240" w:line="240" w:lineRule="auto"/>
        <w:jc w:val="both"/>
        <w:rPr>
          <w:rFonts w:eastAsia="Times New Roman" w:cs="Arial"/>
        </w:rPr>
      </w:pPr>
      <w:r w:rsidRPr="6835EE30">
        <w:rPr>
          <w:rFonts w:eastAsia="Times New Roman" w:cs="Arial"/>
        </w:rPr>
        <w:t xml:space="preserve">Ministrstvo na podlagi </w:t>
      </w:r>
      <w:r w:rsidR="004F75C6" w:rsidRPr="6835EE30">
        <w:rPr>
          <w:rFonts w:eastAsia="Times New Roman" w:cs="Arial"/>
        </w:rPr>
        <w:t>četrtletnega poročanja</w:t>
      </w:r>
      <w:r w:rsidR="00FD5C2B" w:rsidRPr="6835EE30">
        <w:rPr>
          <w:rFonts w:eastAsia="Times New Roman" w:cs="Arial"/>
        </w:rPr>
        <w:t xml:space="preserve"> iz </w:t>
      </w:r>
      <w:r w:rsidR="009421A3" w:rsidRPr="6835EE30">
        <w:rPr>
          <w:rFonts w:eastAsia="Times New Roman" w:cs="Arial"/>
        </w:rPr>
        <w:t>sedmega</w:t>
      </w:r>
      <w:r w:rsidR="00FD5C2B" w:rsidRPr="6835EE30">
        <w:rPr>
          <w:rFonts w:eastAsia="Times New Roman" w:cs="Arial"/>
        </w:rPr>
        <w:t xml:space="preserve"> odstavka 17. člena tega </w:t>
      </w:r>
      <w:r w:rsidR="0017030B" w:rsidRPr="6835EE30">
        <w:rPr>
          <w:rFonts w:eastAsia="Times New Roman" w:cs="Arial"/>
        </w:rPr>
        <w:t>z</w:t>
      </w:r>
      <w:r w:rsidR="00FD5C2B" w:rsidRPr="6835EE30">
        <w:rPr>
          <w:rFonts w:eastAsia="Times New Roman" w:cs="Arial"/>
        </w:rPr>
        <w:t>akon</w:t>
      </w:r>
      <w:r w:rsidR="0017030B" w:rsidRPr="6835EE30">
        <w:rPr>
          <w:rFonts w:eastAsia="Times New Roman" w:cs="Arial"/>
        </w:rPr>
        <w:t>a</w:t>
      </w:r>
      <w:r w:rsidRPr="6835EE30">
        <w:rPr>
          <w:rFonts w:eastAsia="Times New Roman" w:cs="Arial"/>
        </w:rPr>
        <w:t xml:space="preserve"> </w:t>
      </w:r>
      <w:r w:rsidR="001F3231" w:rsidRPr="6835EE30">
        <w:rPr>
          <w:rFonts w:eastAsia="Times New Roman" w:cs="Arial"/>
        </w:rPr>
        <w:t>četrtletno</w:t>
      </w:r>
      <w:r w:rsidRPr="6835EE30">
        <w:rPr>
          <w:rFonts w:eastAsia="Times New Roman" w:cs="Arial"/>
        </w:rPr>
        <w:t xml:space="preserve"> </w:t>
      </w:r>
      <w:r w:rsidR="00330FC6" w:rsidRPr="6835EE30">
        <w:rPr>
          <w:rFonts w:eastAsia="Times New Roman" w:cs="Arial"/>
        </w:rPr>
        <w:t>prilagodi</w:t>
      </w:r>
      <w:r w:rsidRPr="6835EE30">
        <w:rPr>
          <w:rFonts w:eastAsia="Times New Roman" w:cs="Arial"/>
        </w:rPr>
        <w:t xml:space="preserve"> </w:t>
      </w:r>
      <w:r w:rsidRPr="6835EE30">
        <w:rPr>
          <w:rFonts w:cs="Arial"/>
        </w:rPr>
        <w:t xml:space="preserve">mesečno dinamiko izplačila </w:t>
      </w:r>
      <w:r w:rsidRPr="6835EE30">
        <w:rPr>
          <w:rFonts w:eastAsia="Times New Roman" w:cs="Arial"/>
        </w:rPr>
        <w:t>izhodiščnega letnega nadomestila</w:t>
      </w:r>
      <w:r w:rsidR="00441656" w:rsidRPr="6835EE30">
        <w:rPr>
          <w:rFonts w:eastAsia="Times New Roman" w:cs="Arial"/>
        </w:rPr>
        <w:t>, če me</w:t>
      </w:r>
      <w:r w:rsidR="00EB7FCE" w:rsidRPr="6835EE30">
        <w:rPr>
          <w:rFonts w:eastAsia="Times New Roman" w:cs="Arial"/>
        </w:rPr>
        <w:t>se</w:t>
      </w:r>
      <w:r w:rsidR="00441656" w:rsidRPr="6835EE30">
        <w:rPr>
          <w:rFonts w:eastAsia="Times New Roman" w:cs="Arial"/>
        </w:rPr>
        <w:t xml:space="preserve">čna </w:t>
      </w:r>
      <w:r w:rsidR="00EB7FCE" w:rsidRPr="6835EE30">
        <w:rPr>
          <w:rFonts w:eastAsia="Times New Roman" w:cs="Arial"/>
        </w:rPr>
        <w:t>dinamika izplačil</w:t>
      </w:r>
      <w:r w:rsidR="00904878" w:rsidRPr="6835EE30">
        <w:rPr>
          <w:rFonts w:eastAsia="Times New Roman" w:cs="Arial"/>
        </w:rPr>
        <w:t xml:space="preserve"> </w:t>
      </w:r>
      <w:r w:rsidR="00EB7FCE" w:rsidRPr="6835EE30">
        <w:rPr>
          <w:rFonts w:eastAsia="Times New Roman" w:cs="Arial"/>
        </w:rPr>
        <w:t>bistveno odstopa od</w:t>
      </w:r>
      <w:r w:rsidR="00E862D8" w:rsidRPr="6835EE30">
        <w:rPr>
          <w:rFonts w:eastAsia="Times New Roman" w:cs="Arial"/>
        </w:rPr>
        <w:t xml:space="preserve"> </w:t>
      </w:r>
      <w:r w:rsidR="007D1D71" w:rsidRPr="6835EE30">
        <w:rPr>
          <w:rFonts w:eastAsia="Times New Roman" w:cs="Arial"/>
        </w:rPr>
        <w:t>likvidnostnih potreb izvajalca gospodarske javne službe</w:t>
      </w:r>
      <w:r w:rsidR="00330FC6" w:rsidRPr="6835EE30">
        <w:rPr>
          <w:rFonts w:eastAsia="Times New Roman" w:cs="Arial"/>
        </w:rPr>
        <w:t>. Prilagoditev po tem členu se izvede</w:t>
      </w:r>
      <w:r w:rsidR="00BA59DB" w:rsidRPr="6835EE30">
        <w:rPr>
          <w:rFonts w:eastAsia="Times New Roman" w:cs="Arial"/>
        </w:rPr>
        <w:t xml:space="preserve"> za </w:t>
      </w:r>
      <w:r w:rsidR="00990FF4" w:rsidRPr="6835EE30">
        <w:rPr>
          <w:rFonts w:eastAsia="Times New Roman" w:cs="Arial"/>
        </w:rPr>
        <w:t>obdobje, ki se prične z začetkom prvega naslednjega četrtletja</w:t>
      </w:r>
      <w:r w:rsidR="00BA3CFA" w:rsidRPr="6835EE30">
        <w:rPr>
          <w:rFonts w:eastAsia="Times New Roman" w:cs="Arial"/>
        </w:rPr>
        <w:t xml:space="preserve">, ki sledi datumu poročanja po </w:t>
      </w:r>
      <w:r w:rsidR="009421A3" w:rsidRPr="6835EE30">
        <w:rPr>
          <w:rFonts w:eastAsia="Times New Roman" w:cs="Arial"/>
        </w:rPr>
        <w:t>sedmem</w:t>
      </w:r>
      <w:r w:rsidR="00BA3CFA" w:rsidRPr="6835EE30">
        <w:rPr>
          <w:rFonts w:eastAsia="Times New Roman" w:cs="Arial"/>
        </w:rPr>
        <w:t xml:space="preserve"> odstavku 17. člena tega zakona, </w:t>
      </w:r>
      <w:r w:rsidR="000A0B0B" w:rsidRPr="6835EE30">
        <w:rPr>
          <w:rFonts w:eastAsia="Times New Roman" w:cs="Arial"/>
        </w:rPr>
        <w:t xml:space="preserve">in se končna z 31. </w:t>
      </w:r>
      <w:r w:rsidR="000A0B0B" w:rsidRPr="440FFE10">
        <w:rPr>
          <w:rFonts w:eastAsia="Times New Roman" w:cs="Arial"/>
        </w:rPr>
        <w:t>decembr</w:t>
      </w:r>
      <w:r w:rsidR="7F672AD2" w:rsidRPr="440FFE10">
        <w:rPr>
          <w:rFonts w:eastAsia="Times New Roman" w:cs="Arial"/>
        </w:rPr>
        <w:t>om</w:t>
      </w:r>
      <w:r w:rsidR="000A0B0B" w:rsidRPr="6835EE30">
        <w:rPr>
          <w:rFonts w:eastAsia="Times New Roman" w:cs="Arial"/>
        </w:rPr>
        <w:t xml:space="preserve"> </w:t>
      </w:r>
      <w:r w:rsidR="00992B25" w:rsidRPr="6835EE30">
        <w:rPr>
          <w:rFonts w:eastAsia="Times New Roman" w:cs="Arial"/>
        </w:rPr>
        <w:t>tekočega</w:t>
      </w:r>
      <w:r w:rsidR="000A0B0B" w:rsidRPr="6835EE30">
        <w:rPr>
          <w:rFonts w:eastAsia="Times New Roman" w:cs="Arial"/>
        </w:rPr>
        <w:t xml:space="preserve"> leta.</w:t>
      </w:r>
      <w:r w:rsidR="00990FF4" w:rsidRPr="6835EE30">
        <w:rPr>
          <w:rFonts w:eastAsia="Times New Roman" w:cs="Arial"/>
        </w:rPr>
        <w:t xml:space="preserve"> </w:t>
      </w:r>
    </w:p>
    <w:p w14:paraId="54DAA01D" w14:textId="5205D813" w:rsidR="00F36236" w:rsidRPr="00F2006C" w:rsidRDefault="00F36236" w:rsidP="00C63CD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623D57EB" w14:textId="3DF5D9AA" w:rsidR="00F36236" w:rsidRPr="007E5BF4" w:rsidRDefault="00F36236" w:rsidP="00F36236">
      <w:pPr>
        <w:spacing w:after="60" w:line="240" w:lineRule="auto"/>
        <w:jc w:val="center"/>
        <w:outlineLvl w:val="4"/>
        <w:rPr>
          <w:rFonts w:cs="Arial"/>
          <w:b/>
          <w:szCs w:val="20"/>
        </w:rPr>
      </w:pPr>
      <w:r w:rsidRPr="00F2006C">
        <w:rPr>
          <w:rFonts w:eastAsia="Times New Roman" w:cs="Arial"/>
          <w:b/>
          <w:szCs w:val="20"/>
        </w:rPr>
        <w:t>(</w:t>
      </w:r>
      <w:r w:rsidR="00997047">
        <w:rPr>
          <w:rFonts w:eastAsia="Times New Roman" w:cs="Arial"/>
          <w:b/>
          <w:szCs w:val="20"/>
        </w:rPr>
        <w:t xml:space="preserve">izredna </w:t>
      </w:r>
      <w:r w:rsidRPr="00F2006C">
        <w:rPr>
          <w:rFonts w:eastAsia="Times New Roman" w:cs="Arial"/>
          <w:b/>
          <w:szCs w:val="20"/>
        </w:rPr>
        <w:t xml:space="preserve">prilagoditev izhodiščnega letnega nadomestila </w:t>
      </w:r>
      <w:r w:rsidR="006B48A1">
        <w:rPr>
          <w:rFonts w:eastAsia="Times New Roman" w:cs="Arial"/>
          <w:b/>
          <w:szCs w:val="20"/>
        </w:rPr>
        <w:t xml:space="preserve">in mesečne dinamike izplačila </w:t>
      </w:r>
      <w:r w:rsidRPr="00F2006C">
        <w:rPr>
          <w:rFonts w:eastAsia="Times New Roman" w:cs="Arial"/>
          <w:b/>
          <w:szCs w:val="20"/>
        </w:rPr>
        <w:t>v primeru izrednih okoliščin)</w:t>
      </w:r>
    </w:p>
    <w:p w14:paraId="4526F47D" w14:textId="15F7FB94" w:rsidR="006B66C7" w:rsidRPr="00F2006C" w:rsidRDefault="004012E9" w:rsidP="00997047">
      <w:pPr>
        <w:tabs>
          <w:tab w:val="left" w:pos="426"/>
        </w:tabs>
        <w:spacing w:before="240" w:after="240" w:line="240" w:lineRule="auto"/>
        <w:jc w:val="both"/>
        <w:rPr>
          <w:rFonts w:eastAsia="Times New Roman" w:cs="Arial"/>
          <w:szCs w:val="20"/>
        </w:rPr>
      </w:pPr>
      <w:r w:rsidRPr="00F2006C">
        <w:rPr>
          <w:rFonts w:eastAsia="Times New Roman" w:cs="Arial"/>
          <w:szCs w:val="20"/>
        </w:rPr>
        <w:t xml:space="preserve">Ministrstvo </w:t>
      </w:r>
      <w:r w:rsidR="00A9726B" w:rsidRPr="00F2006C">
        <w:rPr>
          <w:rFonts w:eastAsia="Times New Roman" w:cs="Arial"/>
          <w:szCs w:val="20"/>
        </w:rPr>
        <w:t>lahko na obrazložen predlog izvajalca gospodarske javne službe ali po uradni dolžnosti spremeni izhodiščno letno nadomestilo ali mesečno dinamiko izplačil</w:t>
      </w:r>
      <w:r w:rsidR="009D703E" w:rsidRPr="00F2006C">
        <w:rPr>
          <w:rFonts w:eastAsia="Times New Roman" w:cs="Arial"/>
          <w:szCs w:val="20"/>
        </w:rPr>
        <w:t xml:space="preserve"> </w:t>
      </w:r>
      <w:r w:rsidR="006B66C7" w:rsidRPr="00F2006C">
        <w:rPr>
          <w:rFonts w:eastAsia="Times New Roman" w:cs="Arial"/>
          <w:szCs w:val="20"/>
        </w:rPr>
        <w:t>v naslednjih primerih:</w:t>
      </w:r>
    </w:p>
    <w:p w14:paraId="23AC4E31" w14:textId="77777777" w:rsidR="009E74CF" w:rsidRPr="00F2006C" w:rsidRDefault="00B46E41" w:rsidP="00176AC7">
      <w:pPr>
        <w:numPr>
          <w:ilvl w:val="0"/>
          <w:numId w:val="45"/>
        </w:numPr>
        <w:spacing w:before="240" w:after="60" w:line="240" w:lineRule="auto"/>
        <w:contextualSpacing/>
        <w:jc w:val="both"/>
        <w:rPr>
          <w:rFonts w:eastAsia="Times New Roman" w:cs="Arial"/>
          <w:szCs w:val="20"/>
        </w:rPr>
      </w:pPr>
      <w:r w:rsidRPr="00F2006C">
        <w:rPr>
          <w:rFonts w:eastAsia="Times New Roman" w:cs="Arial"/>
          <w:szCs w:val="20"/>
        </w:rPr>
        <w:t xml:space="preserve">če pride do nepredvidenega dogodka pri proizvodnji lignita, </w:t>
      </w:r>
    </w:p>
    <w:p w14:paraId="09D56F67" w14:textId="4FFC82DF" w:rsidR="006B66C7" w:rsidRPr="00F2006C" w:rsidRDefault="009E74CF" w:rsidP="00176AC7">
      <w:pPr>
        <w:numPr>
          <w:ilvl w:val="0"/>
          <w:numId w:val="45"/>
        </w:numPr>
        <w:spacing w:before="240" w:after="60" w:line="240" w:lineRule="auto"/>
        <w:contextualSpacing/>
        <w:jc w:val="both"/>
        <w:rPr>
          <w:rFonts w:eastAsia="Times New Roman" w:cs="Arial"/>
          <w:szCs w:val="20"/>
        </w:rPr>
      </w:pPr>
      <w:r w:rsidRPr="00F2006C">
        <w:rPr>
          <w:rFonts w:eastAsia="Times New Roman" w:cs="Arial"/>
          <w:szCs w:val="20"/>
        </w:rPr>
        <w:t>če pride do drugih</w:t>
      </w:r>
      <w:r w:rsidR="00B46E41" w:rsidRPr="00F2006C">
        <w:rPr>
          <w:rFonts w:eastAsia="Times New Roman" w:cs="Arial"/>
          <w:szCs w:val="20"/>
        </w:rPr>
        <w:t xml:space="preserve"> okoliščin, ki vplivajo na nemoteno izvajanje gospodarske javne službe ali likvidnostni položaj izvajalca gospodarsk</w:t>
      </w:r>
      <w:r w:rsidR="00812DE6" w:rsidRPr="00F2006C">
        <w:rPr>
          <w:rFonts w:eastAsia="Times New Roman" w:cs="Arial"/>
          <w:szCs w:val="20"/>
        </w:rPr>
        <w:t>e</w:t>
      </w:r>
      <w:r w:rsidR="00B46E41" w:rsidRPr="00F2006C">
        <w:rPr>
          <w:rFonts w:eastAsia="Times New Roman" w:cs="Arial"/>
          <w:szCs w:val="20"/>
        </w:rPr>
        <w:t xml:space="preserve"> javn</w:t>
      </w:r>
      <w:r w:rsidR="00812DE6" w:rsidRPr="00F2006C">
        <w:rPr>
          <w:rFonts w:eastAsia="Times New Roman" w:cs="Arial"/>
          <w:szCs w:val="20"/>
        </w:rPr>
        <w:t>e</w:t>
      </w:r>
      <w:r w:rsidR="00B46E41" w:rsidRPr="00F2006C">
        <w:rPr>
          <w:rFonts w:eastAsia="Times New Roman" w:cs="Arial"/>
          <w:szCs w:val="20"/>
        </w:rPr>
        <w:t xml:space="preserve"> služb</w:t>
      </w:r>
      <w:r w:rsidR="00812DE6" w:rsidRPr="00F2006C">
        <w:rPr>
          <w:rFonts w:eastAsia="Times New Roman" w:cs="Arial"/>
          <w:szCs w:val="20"/>
        </w:rPr>
        <w:t>e</w:t>
      </w:r>
      <w:r w:rsidR="006B66C7" w:rsidRPr="00F2006C">
        <w:rPr>
          <w:rFonts w:eastAsia="Times New Roman" w:cs="Arial"/>
          <w:szCs w:val="20"/>
        </w:rPr>
        <w:t>,</w:t>
      </w:r>
    </w:p>
    <w:p w14:paraId="5E110080" w14:textId="500DEC0B" w:rsidR="006B66C7" w:rsidRPr="00F2006C" w:rsidRDefault="00B46E41" w:rsidP="00176AC7">
      <w:pPr>
        <w:numPr>
          <w:ilvl w:val="0"/>
          <w:numId w:val="45"/>
        </w:numPr>
        <w:spacing w:before="240" w:after="60" w:line="240" w:lineRule="auto"/>
        <w:contextualSpacing/>
        <w:jc w:val="both"/>
        <w:rPr>
          <w:rFonts w:eastAsia="Times New Roman" w:cs="Arial"/>
          <w:szCs w:val="20"/>
        </w:rPr>
      </w:pPr>
      <w:r w:rsidRPr="00F2006C">
        <w:rPr>
          <w:rFonts w:eastAsia="Times New Roman" w:cs="Arial"/>
          <w:szCs w:val="20"/>
        </w:rPr>
        <w:t>če</w:t>
      </w:r>
      <w:r w:rsidR="0050731A" w:rsidRPr="00F2006C">
        <w:rPr>
          <w:rFonts w:eastAsia="Times New Roman" w:cs="Arial"/>
          <w:szCs w:val="20"/>
        </w:rPr>
        <w:t xml:space="preserve"> </w:t>
      </w:r>
      <w:r w:rsidR="00A51E3A" w:rsidRPr="00F2006C">
        <w:rPr>
          <w:rFonts w:eastAsia="Times New Roman" w:cs="Arial"/>
          <w:szCs w:val="20"/>
        </w:rPr>
        <w:t>se spremenijo</w:t>
      </w:r>
      <w:r w:rsidR="00757F86" w:rsidRPr="00F2006C">
        <w:rPr>
          <w:rFonts w:eastAsia="Times New Roman" w:cs="Arial"/>
          <w:szCs w:val="20"/>
        </w:rPr>
        <w:t xml:space="preserve"> cene</w:t>
      </w:r>
      <w:r w:rsidR="005D4FAE" w:rsidRPr="00F2006C">
        <w:rPr>
          <w:rFonts w:eastAsia="Times New Roman" w:cs="Arial"/>
          <w:szCs w:val="20"/>
        </w:rPr>
        <w:t xml:space="preserve"> </w:t>
      </w:r>
      <w:r w:rsidR="00B90B5D">
        <w:rPr>
          <w:rFonts w:eastAsia="Times New Roman" w:cs="Arial"/>
          <w:szCs w:val="20"/>
        </w:rPr>
        <w:t xml:space="preserve">električne energije, </w:t>
      </w:r>
      <w:r w:rsidR="005D4FAE" w:rsidRPr="00F2006C">
        <w:rPr>
          <w:rFonts w:eastAsia="Times New Roman" w:cs="Arial"/>
          <w:szCs w:val="20"/>
        </w:rPr>
        <w:t>emisijskih kuponov</w:t>
      </w:r>
      <w:r w:rsidRPr="00F2006C">
        <w:rPr>
          <w:rFonts w:eastAsia="Times New Roman" w:cs="Arial"/>
          <w:szCs w:val="20"/>
        </w:rPr>
        <w:t xml:space="preserve"> ali plina</w:t>
      </w:r>
      <w:r w:rsidR="00BE2123" w:rsidRPr="00F2006C">
        <w:rPr>
          <w:rFonts w:eastAsia="Times New Roman" w:cs="Arial"/>
          <w:szCs w:val="20"/>
        </w:rPr>
        <w:t xml:space="preserve"> navzgor ali navzdol za več kot </w:t>
      </w:r>
      <w:r w:rsidR="005D130B" w:rsidRPr="00F2006C">
        <w:rPr>
          <w:rFonts w:eastAsia="Times New Roman" w:cs="Arial"/>
          <w:szCs w:val="20"/>
        </w:rPr>
        <w:t>1</w:t>
      </w:r>
      <w:r w:rsidR="00BE2123" w:rsidRPr="00F2006C">
        <w:rPr>
          <w:rFonts w:eastAsia="Times New Roman" w:cs="Arial"/>
          <w:szCs w:val="20"/>
        </w:rPr>
        <w:t xml:space="preserve">0 </w:t>
      </w:r>
      <w:r w:rsidR="00B5643E" w:rsidRPr="00F2006C">
        <w:rPr>
          <w:rFonts w:eastAsia="Times New Roman" w:cs="Arial"/>
          <w:szCs w:val="20"/>
        </w:rPr>
        <w:t>%</w:t>
      </w:r>
      <w:r w:rsidR="006403C4" w:rsidRPr="00F2006C">
        <w:rPr>
          <w:rFonts w:eastAsia="Times New Roman" w:cs="Arial"/>
          <w:szCs w:val="20"/>
        </w:rPr>
        <w:t xml:space="preserve"> v primerjavi </w:t>
      </w:r>
      <w:r w:rsidR="00BE0E85" w:rsidRPr="00F2006C">
        <w:rPr>
          <w:rFonts w:eastAsia="Times New Roman" w:cs="Arial"/>
          <w:szCs w:val="20"/>
        </w:rPr>
        <w:t>z</w:t>
      </w:r>
      <w:r w:rsidR="006403C4" w:rsidRPr="00F2006C">
        <w:rPr>
          <w:rFonts w:eastAsia="Times New Roman" w:cs="Arial"/>
          <w:szCs w:val="20"/>
        </w:rPr>
        <w:t xml:space="preserve"> uporabljeno ceno pri določitvi izhodiščnega</w:t>
      </w:r>
      <w:r w:rsidR="00FC5EC7" w:rsidRPr="00F2006C">
        <w:rPr>
          <w:rFonts w:eastAsia="Times New Roman" w:cs="Arial"/>
          <w:szCs w:val="20"/>
        </w:rPr>
        <w:t xml:space="preserve"> letnega</w:t>
      </w:r>
      <w:r w:rsidR="006403C4" w:rsidRPr="00F2006C">
        <w:rPr>
          <w:rFonts w:eastAsia="Times New Roman" w:cs="Arial"/>
          <w:szCs w:val="20"/>
        </w:rPr>
        <w:t xml:space="preserve"> nadomestila</w:t>
      </w:r>
      <w:r w:rsidR="00B320C4" w:rsidRPr="00F2006C">
        <w:rPr>
          <w:rFonts w:eastAsia="Times New Roman" w:cs="Arial"/>
          <w:szCs w:val="20"/>
        </w:rPr>
        <w:t>,</w:t>
      </w:r>
      <w:r w:rsidR="005D4FAE" w:rsidRPr="00F2006C">
        <w:rPr>
          <w:rFonts w:eastAsia="Times New Roman" w:cs="Arial"/>
          <w:szCs w:val="20"/>
        </w:rPr>
        <w:t xml:space="preserve"> </w:t>
      </w:r>
    </w:p>
    <w:p w14:paraId="6662B4FA" w14:textId="17B75DA1" w:rsidR="00F36236" w:rsidRPr="00F2006C" w:rsidRDefault="00ED61A1" w:rsidP="00176AC7">
      <w:pPr>
        <w:numPr>
          <w:ilvl w:val="0"/>
          <w:numId w:val="45"/>
        </w:numPr>
        <w:spacing w:before="240" w:after="60" w:line="240" w:lineRule="auto"/>
        <w:contextualSpacing/>
        <w:jc w:val="both"/>
        <w:rPr>
          <w:rFonts w:cs="Arial"/>
        </w:rPr>
      </w:pPr>
      <w:r w:rsidRPr="22561A65">
        <w:rPr>
          <w:rFonts w:eastAsia="Times New Roman" w:cs="Arial"/>
        </w:rPr>
        <w:t>zaradi</w:t>
      </w:r>
      <w:r w:rsidR="005D4FAE" w:rsidRPr="22561A65">
        <w:rPr>
          <w:rFonts w:eastAsia="Times New Roman" w:cs="Arial"/>
        </w:rPr>
        <w:t xml:space="preserve"> nepredviden</w:t>
      </w:r>
      <w:r w:rsidRPr="22561A65">
        <w:rPr>
          <w:rFonts w:eastAsia="Times New Roman" w:cs="Arial"/>
        </w:rPr>
        <w:t>ega</w:t>
      </w:r>
      <w:r w:rsidR="005D4FAE" w:rsidRPr="22561A65">
        <w:rPr>
          <w:rFonts w:cs="Arial"/>
        </w:rPr>
        <w:t xml:space="preserve"> vzdrževanje</w:t>
      </w:r>
      <w:r w:rsidR="0050731A" w:rsidRPr="22561A65">
        <w:rPr>
          <w:rFonts w:cs="Arial"/>
        </w:rPr>
        <w:t xml:space="preserve"> proizvodnih </w:t>
      </w:r>
      <w:r w:rsidR="00B165D6" w:rsidRPr="22561A65">
        <w:rPr>
          <w:rFonts w:cs="Arial"/>
        </w:rPr>
        <w:t>virov</w:t>
      </w:r>
      <w:r w:rsidR="00F36236" w:rsidRPr="22561A65">
        <w:rPr>
          <w:rFonts w:cs="Arial"/>
        </w:rPr>
        <w:t>.</w:t>
      </w:r>
    </w:p>
    <w:p w14:paraId="02EA067C"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67077087" w14:textId="77777777" w:rsidR="00F36236" w:rsidRPr="00F2006C" w:rsidRDefault="00F36236" w:rsidP="00F36236">
      <w:pPr>
        <w:spacing w:after="60" w:line="240" w:lineRule="auto"/>
        <w:jc w:val="center"/>
        <w:outlineLvl w:val="4"/>
        <w:rPr>
          <w:rFonts w:eastAsia="Times New Roman" w:cs="Arial"/>
          <w:b/>
          <w:szCs w:val="20"/>
        </w:rPr>
      </w:pPr>
      <w:r w:rsidRPr="00F2006C">
        <w:rPr>
          <w:rFonts w:eastAsia="Times New Roman" w:cs="Arial"/>
          <w:b/>
          <w:szCs w:val="20"/>
        </w:rPr>
        <w:t>(postopek za določitev končne višine letnega nadomestila)</w:t>
      </w:r>
    </w:p>
    <w:p w14:paraId="2374CEB4" w14:textId="0AA68865" w:rsidR="00F36236" w:rsidRPr="00F2006C" w:rsidRDefault="00F36236" w:rsidP="00176AC7">
      <w:pPr>
        <w:numPr>
          <w:ilvl w:val="0"/>
          <w:numId w:val="30"/>
        </w:numPr>
        <w:tabs>
          <w:tab w:val="left" w:pos="426"/>
        </w:tabs>
        <w:spacing w:before="240" w:after="240" w:line="240" w:lineRule="auto"/>
        <w:ind w:left="426" w:hanging="426"/>
        <w:jc w:val="both"/>
        <w:rPr>
          <w:rFonts w:eastAsia="Times New Roman" w:cs="Arial"/>
        </w:rPr>
      </w:pPr>
      <w:r w:rsidRPr="7294A11E">
        <w:rPr>
          <w:rFonts w:eastAsia="Times New Roman" w:cs="Arial"/>
        </w:rPr>
        <w:t xml:space="preserve">Izvajalec gospodarske javne službe vsako leto najkasneje do 1. marca za preteklo koledarsko leto izvajanja gospodarske javne službe na </w:t>
      </w:r>
      <w:r w:rsidR="004012E9" w:rsidRPr="7294A11E">
        <w:rPr>
          <w:rFonts w:eastAsia="Times New Roman" w:cs="Arial"/>
        </w:rPr>
        <w:t>ministrstvo</w:t>
      </w:r>
      <w:r w:rsidRPr="7294A11E">
        <w:rPr>
          <w:rFonts w:eastAsia="Times New Roman" w:cs="Arial"/>
        </w:rPr>
        <w:t xml:space="preserve"> vloži zahtevo za določitev končne višine letnega nadomestila (v nadalj</w:t>
      </w:r>
      <w:r w:rsidR="006D4133">
        <w:rPr>
          <w:rFonts w:eastAsia="Times New Roman" w:cs="Arial"/>
        </w:rPr>
        <w:t>njem</w:t>
      </w:r>
      <w:r w:rsidRPr="7294A11E">
        <w:rPr>
          <w:rFonts w:eastAsia="Times New Roman" w:cs="Arial"/>
        </w:rPr>
        <w:t xml:space="preserve"> besedil</w:t>
      </w:r>
      <w:r w:rsidR="006D4133">
        <w:rPr>
          <w:rFonts w:eastAsia="Times New Roman" w:cs="Arial"/>
        </w:rPr>
        <w:t>u</w:t>
      </w:r>
      <w:r w:rsidRPr="7294A11E">
        <w:rPr>
          <w:rFonts w:eastAsia="Times New Roman" w:cs="Arial"/>
        </w:rPr>
        <w:t>: končno letno nadomestilo).</w:t>
      </w:r>
    </w:p>
    <w:p w14:paraId="532A89D5" w14:textId="77777777" w:rsidR="00F36236" w:rsidRPr="00F2006C" w:rsidRDefault="00F36236" w:rsidP="00176AC7">
      <w:pPr>
        <w:numPr>
          <w:ilvl w:val="0"/>
          <w:numId w:val="30"/>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t>Sestavni del zahteve za določitev končnega letnega nadomestila so najmanj naslednji podatki in dokumentacija:</w:t>
      </w:r>
    </w:p>
    <w:p w14:paraId="21F6A44C" w14:textId="77777777" w:rsidR="00F36236" w:rsidRPr="00F2006C" w:rsidRDefault="00F36236" w:rsidP="00176AC7">
      <w:pPr>
        <w:numPr>
          <w:ilvl w:val="0"/>
          <w:numId w:val="31"/>
        </w:numPr>
        <w:spacing w:before="240" w:after="60" w:line="240" w:lineRule="auto"/>
        <w:contextualSpacing/>
        <w:jc w:val="both"/>
        <w:rPr>
          <w:rFonts w:eastAsia="Times New Roman" w:cs="Arial"/>
          <w:szCs w:val="20"/>
        </w:rPr>
      </w:pPr>
      <w:r w:rsidRPr="00F2006C">
        <w:rPr>
          <w:rFonts w:eastAsia="Times New Roman" w:cs="Arial"/>
          <w:szCs w:val="20"/>
        </w:rPr>
        <w:t>dejanski količinski obseg gospodarske javne službe v koledarskem letu;</w:t>
      </w:r>
    </w:p>
    <w:p w14:paraId="0E09AB03" w14:textId="6C9A903B" w:rsidR="00F36236" w:rsidRPr="00F2006C" w:rsidRDefault="00F36236" w:rsidP="00176AC7">
      <w:pPr>
        <w:numPr>
          <w:ilvl w:val="0"/>
          <w:numId w:val="31"/>
        </w:numPr>
        <w:spacing w:before="240" w:after="60" w:line="240" w:lineRule="auto"/>
        <w:contextualSpacing/>
        <w:jc w:val="both"/>
        <w:rPr>
          <w:rFonts w:eastAsia="Times New Roman" w:cs="Arial"/>
        </w:rPr>
      </w:pPr>
      <w:r w:rsidRPr="49418FF8">
        <w:rPr>
          <w:rFonts w:eastAsia="Times New Roman" w:cs="Arial"/>
        </w:rPr>
        <w:t xml:space="preserve">izkaz upoštevnih </w:t>
      </w:r>
      <w:r w:rsidR="001A5EC7" w:rsidRPr="49418FF8">
        <w:rPr>
          <w:rFonts w:eastAsia="Times New Roman" w:cs="Arial"/>
        </w:rPr>
        <w:t>normirani</w:t>
      </w:r>
      <w:r w:rsidRPr="49418FF8">
        <w:rPr>
          <w:rFonts w:eastAsia="Times New Roman" w:cs="Arial"/>
        </w:rPr>
        <w:t xml:space="preserve">h stroškov, ugotovljenih na podlagi tehničnih normativov, ki jih je v skladu s </w:t>
      </w:r>
      <w:r w:rsidR="0070366A" w:rsidRPr="49418FF8">
        <w:rPr>
          <w:rFonts w:eastAsia="Times New Roman" w:cs="Arial"/>
        </w:rPr>
        <w:t>petim</w:t>
      </w:r>
      <w:r w:rsidRPr="49418FF8">
        <w:rPr>
          <w:rFonts w:eastAsia="Times New Roman" w:cs="Arial"/>
        </w:rPr>
        <w:t xml:space="preserve"> odstavkom </w:t>
      </w:r>
      <w:r w:rsidR="0070366A" w:rsidRPr="49418FF8">
        <w:rPr>
          <w:rFonts w:eastAsia="Times New Roman" w:cs="Arial"/>
        </w:rPr>
        <w:t>1</w:t>
      </w:r>
      <w:r w:rsidR="0056567E" w:rsidRPr="49418FF8">
        <w:rPr>
          <w:rFonts w:eastAsia="Times New Roman" w:cs="Arial"/>
        </w:rPr>
        <w:t>7</w:t>
      </w:r>
      <w:r w:rsidR="0070366A" w:rsidRPr="49418FF8">
        <w:rPr>
          <w:rFonts w:eastAsia="Times New Roman" w:cs="Arial"/>
        </w:rPr>
        <w:t>.</w:t>
      </w:r>
      <w:r w:rsidRPr="49418FF8">
        <w:rPr>
          <w:rFonts w:eastAsia="Times New Roman" w:cs="Arial"/>
        </w:rPr>
        <w:t xml:space="preserve"> </w:t>
      </w:r>
      <w:r w:rsidR="0056567E" w:rsidRPr="49418FF8">
        <w:rPr>
          <w:rFonts w:eastAsia="Times New Roman" w:cs="Arial"/>
        </w:rPr>
        <w:t xml:space="preserve">člena tega zakona </w:t>
      </w:r>
      <w:r w:rsidRPr="49418FF8">
        <w:rPr>
          <w:rFonts w:eastAsia="Times New Roman" w:cs="Arial"/>
        </w:rPr>
        <w:t>za relevantno obdobje določil</w:t>
      </w:r>
      <w:r w:rsidR="0019123D">
        <w:rPr>
          <w:rFonts w:eastAsia="Times New Roman" w:cs="Arial"/>
        </w:rPr>
        <w:t>o</w:t>
      </w:r>
      <w:r w:rsidRPr="49418FF8">
        <w:rPr>
          <w:rFonts w:eastAsia="Times New Roman" w:cs="Arial"/>
        </w:rPr>
        <w:t xml:space="preserve"> </w:t>
      </w:r>
      <w:r w:rsidR="0056567E" w:rsidRPr="49418FF8">
        <w:rPr>
          <w:rFonts w:eastAsia="Times New Roman" w:cs="Arial"/>
        </w:rPr>
        <w:t>ministrstvo</w:t>
      </w:r>
      <w:r w:rsidRPr="49418FF8">
        <w:rPr>
          <w:rFonts w:eastAsia="Times New Roman" w:cs="Arial"/>
        </w:rPr>
        <w:t>;</w:t>
      </w:r>
    </w:p>
    <w:p w14:paraId="23F25CCC" w14:textId="61A0DFD2" w:rsidR="00F36236" w:rsidRPr="00F2006C" w:rsidRDefault="00F36236" w:rsidP="00176AC7">
      <w:pPr>
        <w:numPr>
          <w:ilvl w:val="0"/>
          <w:numId w:val="31"/>
        </w:numPr>
        <w:spacing w:before="240" w:after="60" w:line="240" w:lineRule="auto"/>
        <w:contextualSpacing/>
        <w:jc w:val="both"/>
        <w:rPr>
          <w:rFonts w:eastAsia="Times New Roman" w:cs="Arial"/>
          <w:szCs w:val="20"/>
        </w:rPr>
      </w:pPr>
      <w:r w:rsidRPr="00F2006C">
        <w:rPr>
          <w:rFonts w:eastAsia="Times New Roman" w:cs="Arial"/>
          <w:szCs w:val="20"/>
        </w:rPr>
        <w:t>dokumentacija, s katero se utemeljujejo cene upravičenih ne</w:t>
      </w:r>
      <w:r w:rsidR="001A5EC7" w:rsidRPr="00F2006C">
        <w:rPr>
          <w:rFonts w:eastAsia="Times New Roman" w:cs="Arial"/>
          <w:szCs w:val="20"/>
        </w:rPr>
        <w:t>normirani</w:t>
      </w:r>
      <w:r w:rsidRPr="00F2006C">
        <w:rPr>
          <w:rFonts w:eastAsia="Times New Roman" w:cs="Arial"/>
          <w:szCs w:val="20"/>
        </w:rPr>
        <w:t>h stroškov, ki so bil</w:t>
      </w:r>
      <w:r w:rsidR="004062C9">
        <w:rPr>
          <w:rFonts w:eastAsia="Times New Roman" w:cs="Arial"/>
          <w:szCs w:val="20"/>
        </w:rPr>
        <w:t>i</w:t>
      </w:r>
      <w:r w:rsidRPr="00F2006C">
        <w:rPr>
          <w:rFonts w:eastAsia="Times New Roman" w:cs="Arial"/>
          <w:szCs w:val="20"/>
        </w:rPr>
        <w:t xml:space="preserve"> uporabljen</w:t>
      </w:r>
      <w:r w:rsidR="004062C9">
        <w:rPr>
          <w:rFonts w:eastAsia="Times New Roman" w:cs="Arial"/>
          <w:szCs w:val="20"/>
        </w:rPr>
        <w:t>i</w:t>
      </w:r>
      <w:r w:rsidRPr="00F2006C">
        <w:rPr>
          <w:rFonts w:eastAsia="Times New Roman" w:cs="Arial"/>
          <w:szCs w:val="20"/>
        </w:rPr>
        <w:t xml:space="preserve"> v izračunu izhodiščne cene toplote;</w:t>
      </w:r>
    </w:p>
    <w:p w14:paraId="23DEB542" w14:textId="77777777" w:rsidR="00F36236" w:rsidRPr="00F2006C" w:rsidRDefault="00F36236" w:rsidP="00176AC7">
      <w:pPr>
        <w:numPr>
          <w:ilvl w:val="0"/>
          <w:numId w:val="31"/>
        </w:numPr>
        <w:spacing w:before="240" w:after="60" w:line="240" w:lineRule="auto"/>
        <w:contextualSpacing/>
        <w:jc w:val="both"/>
        <w:rPr>
          <w:rFonts w:eastAsia="Times New Roman" w:cs="Arial"/>
          <w:szCs w:val="20"/>
        </w:rPr>
      </w:pPr>
      <w:r w:rsidRPr="00F2006C">
        <w:rPr>
          <w:rFonts w:eastAsia="Times New Roman" w:cs="Arial"/>
          <w:szCs w:val="20"/>
        </w:rPr>
        <w:t>obseg prihodkov po vrsti in višini;</w:t>
      </w:r>
    </w:p>
    <w:p w14:paraId="31DC72D4" w14:textId="77777777" w:rsidR="00F36236" w:rsidRPr="00F2006C" w:rsidRDefault="00F36236" w:rsidP="00176AC7">
      <w:pPr>
        <w:numPr>
          <w:ilvl w:val="0"/>
          <w:numId w:val="31"/>
        </w:numPr>
        <w:spacing w:before="240" w:after="60" w:line="240" w:lineRule="auto"/>
        <w:contextualSpacing/>
        <w:jc w:val="both"/>
        <w:rPr>
          <w:rFonts w:eastAsia="Times New Roman" w:cs="Arial"/>
          <w:szCs w:val="20"/>
        </w:rPr>
      </w:pPr>
      <w:r w:rsidRPr="00F2006C">
        <w:rPr>
          <w:rFonts w:eastAsia="Times New Roman" w:cs="Arial"/>
          <w:szCs w:val="20"/>
        </w:rPr>
        <w:t>predlog izračuna končnega letnega nadomestila;</w:t>
      </w:r>
    </w:p>
    <w:p w14:paraId="712DFE49" w14:textId="2CC57A73" w:rsidR="00F36236" w:rsidRPr="00F2006C" w:rsidRDefault="00F36236" w:rsidP="00176AC7">
      <w:pPr>
        <w:numPr>
          <w:ilvl w:val="0"/>
          <w:numId w:val="31"/>
        </w:numPr>
        <w:spacing w:before="240" w:after="60" w:line="240" w:lineRule="auto"/>
        <w:contextualSpacing/>
        <w:jc w:val="both"/>
        <w:rPr>
          <w:rFonts w:eastAsia="Times New Roman" w:cs="Arial"/>
          <w:szCs w:val="20"/>
        </w:rPr>
      </w:pPr>
      <w:r w:rsidRPr="00F2006C">
        <w:rPr>
          <w:rFonts w:eastAsia="Times New Roman" w:cs="Arial"/>
          <w:szCs w:val="20"/>
        </w:rPr>
        <w:t xml:space="preserve">morebitne odbitne postavke v skladu </w:t>
      </w:r>
      <w:r w:rsidR="00F67324">
        <w:rPr>
          <w:rFonts w:eastAsia="Times New Roman" w:cs="Arial"/>
          <w:szCs w:val="20"/>
        </w:rPr>
        <w:t xml:space="preserve">s tretjim </w:t>
      </w:r>
      <w:r w:rsidRPr="00F2006C">
        <w:rPr>
          <w:rFonts w:eastAsia="Times New Roman" w:cs="Arial"/>
          <w:szCs w:val="20"/>
        </w:rPr>
        <w:t>odstavkom 1</w:t>
      </w:r>
      <w:r w:rsidR="00A32A88" w:rsidRPr="00F2006C">
        <w:rPr>
          <w:rFonts w:eastAsia="Times New Roman" w:cs="Arial"/>
          <w:szCs w:val="20"/>
        </w:rPr>
        <w:t>4</w:t>
      </w:r>
      <w:r w:rsidRPr="00F2006C">
        <w:rPr>
          <w:rFonts w:eastAsia="Times New Roman" w:cs="Arial"/>
          <w:szCs w:val="20"/>
        </w:rPr>
        <w:t>. člena</w:t>
      </w:r>
      <w:r w:rsidR="00F67324">
        <w:rPr>
          <w:rFonts w:eastAsia="Times New Roman" w:cs="Arial"/>
          <w:szCs w:val="20"/>
        </w:rPr>
        <w:t xml:space="preserve"> tega zakona</w:t>
      </w:r>
      <w:r w:rsidRPr="00F2006C">
        <w:rPr>
          <w:rFonts w:eastAsia="Times New Roman" w:cs="Arial"/>
          <w:szCs w:val="20"/>
        </w:rPr>
        <w:t>;</w:t>
      </w:r>
    </w:p>
    <w:p w14:paraId="0C813D78" w14:textId="77777777" w:rsidR="00F36236" w:rsidRPr="00F2006C" w:rsidRDefault="00F36236" w:rsidP="00176AC7">
      <w:pPr>
        <w:numPr>
          <w:ilvl w:val="0"/>
          <w:numId w:val="31"/>
        </w:numPr>
        <w:spacing w:before="240" w:after="60" w:line="240" w:lineRule="auto"/>
        <w:contextualSpacing/>
        <w:jc w:val="both"/>
        <w:rPr>
          <w:rFonts w:eastAsia="Times New Roman" w:cs="Arial"/>
          <w:szCs w:val="20"/>
        </w:rPr>
      </w:pPr>
      <w:r w:rsidRPr="00F2006C">
        <w:rPr>
          <w:rFonts w:eastAsia="Times New Roman" w:cs="Arial"/>
          <w:szCs w:val="20"/>
        </w:rPr>
        <w:t>druge elemente, ki so ob upoštevanju ciljev in namena tega zakona relevantni za izvajanje gospodarske javne službe na stroškovno učinkovit, zanesljiv in varen način.</w:t>
      </w:r>
    </w:p>
    <w:p w14:paraId="551FDD50" w14:textId="77777777" w:rsidR="00F36236" w:rsidRPr="00F2006C" w:rsidRDefault="00F36236" w:rsidP="00F36236">
      <w:pPr>
        <w:spacing w:before="240"/>
        <w:contextualSpacing/>
        <w:jc w:val="both"/>
        <w:rPr>
          <w:rFonts w:eastAsia="Times New Roman" w:cs="Arial"/>
          <w:szCs w:val="20"/>
        </w:rPr>
      </w:pPr>
    </w:p>
    <w:p w14:paraId="427A3329" w14:textId="690EB797" w:rsidR="00F36236" w:rsidRPr="00F2006C" w:rsidRDefault="00B165D6" w:rsidP="00176AC7">
      <w:pPr>
        <w:numPr>
          <w:ilvl w:val="0"/>
          <w:numId w:val="30"/>
        </w:numPr>
        <w:tabs>
          <w:tab w:val="left" w:pos="426"/>
        </w:tabs>
        <w:spacing w:before="240" w:after="240" w:line="240" w:lineRule="auto"/>
        <w:ind w:left="426" w:hanging="426"/>
        <w:jc w:val="both"/>
        <w:rPr>
          <w:rFonts w:eastAsia="Times New Roman" w:cs="Arial"/>
        </w:rPr>
      </w:pPr>
      <w:r w:rsidRPr="26DE9FB9">
        <w:rPr>
          <w:rFonts w:eastAsia="Times New Roman" w:cs="Arial"/>
        </w:rPr>
        <w:t xml:space="preserve">Izvajalec gospodarske javne službe na morebitno zahtevo </w:t>
      </w:r>
      <w:r w:rsidR="004012E9" w:rsidRPr="26DE9FB9">
        <w:rPr>
          <w:rFonts w:eastAsia="Times New Roman" w:cs="Arial"/>
        </w:rPr>
        <w:t>ministrstva</w:t>
      </w:r>
      <w:r w:rsidRPr="26DE9FB9">
        <w:rPr>
          <w:rFonts w:eastAsia="Times New Roman" w:cs="Arial"/>
        </w:rPr>
        <w:t xml:space="preserve"> predloži dodatna dokazila v desetih delovnih dneh. </w:t>
      </w:r>
      <w:r w:rsidR="0056567E" w:rsidRPr="26DE9FB9">
        <w:rPr>
          <w:rFonts w:eastAsia="Times New Roman" w:cs="Arial"/>
        </w:rPr>
        <w:t xml:space="preserve">Ministrstvo </w:t>
      </w:r>
      <w:r w:rsidR="00F36236" w:rsidRPr="26DE9FB9">
        <w:rPr>
          <w:rFonts w:eastAsia="Times New Roman" w:cs="Arial"/>
        </w:rPr>
        <w:t xml:space="preserve">v 60 </w:t>
      </w:r>
      <w:r w:rsidR="00F36236" w:rsidRPr="440FFE10">
        <w:rPr>
          <w:rFonts w:eastAsia="Times New Roman" w:cs="Arial"/>
        </w:rPr>
        <w:t>dn</w:t>
      </w:r>
      <w:r w:rsidR="69927F0D" w:rsidRPr="440FFE10">
        <w:rPr>
          <w:rFonts w:eastAsia="Times New Roman" w:cs="Arial"/>
        </w:rPr>
        <w:t>eh</w:t>
      </w:r>
      <w:r w:rsidR="00F36236" w:rsidRPr="26DE9FB9">
        <w:rPr>
          <w:rFonts w:eastAsia="Times New Roman" w:cs="Arial"/>
        </w:rPr>
        <w:t xml:space="preserve"> </w:t>
      </w:r>
      <w:r w:rsidR="00402E35" w:rsidRPr="26DE9FB9">
        <w:rPr>
          <w:rFonts w:eastAsia="Times New Roman" w:cs="Arial"/>
        </w:rPr>
        <w:t xml:space="preserve">od prejema popolne zahteve </w:t>
      </w:r>
      <w:r w:rsidR="00F36236" w:rsidRPr="26DE9FB9">
        <w:rPr>
          <w:rFonts w:eastAsia="Times New Roman" w:cs="Arial"/>
        </w:rPr>
        <w:t>izračuna in z odločbo določi višino končnega letnega nadomestila.</w:t>
      </w:r>
      <w:r w:rsidR="00836EA3" w:rsidRPr="26DE9FB9">
        <w:rPr>
          <w:rFonts w:eastAsia="Times New Roman" w:cs="Arial"/>
        </w:rPr>
        <w:t xml:space="preserve"> </w:t>
      </w:r>
      <w:r w:rsidR="004012E9" w:rsidRPr="26DE9FB9">
        <w:rPr>
          <w:rFonts w:eastAsia="Times New Roman" w:cs="Arial"/>
        </w:rPr>
        <w:t>Ministrstvo</w:t>
      </w:r>
      <w:r w:rsidR="003C5C1A" w:rsidRPr="26DE9FB9">
        <w:rPr>
          <w:rFonts w:eastAsia="Times New Roman" w:cs="Arial"/>
        </w:rPr>
        <w:t xml:space="preserve"> lahko za </w:t>
      </w:r>
      <w:r w:rsidR="00C00863" w:rsidRPr="26DE9FB9">
        <w:rPr>
          <w:rFonts w:eastAsia="Times New Roman" w:cs="Arial"/>
        </w:rPr>
        <w:t xml:space="preserve">ugotovitev ali presojo kakšnega dejstva, ki je pomembno za </w:t>
      </w:r>
      <w:r w:rsidR="003C5C1A" w:rsidRPr="26DE9FB9">
        <w:rPr>
          <w:rFonts w:eastAsia="Times New Roman" w:cs="Arial"/>
        </w:rPr>
        <w:t>določitev višine končnega letnega nadomestila</w:t>
      </w:r>
      <w:r w:rsidR="00C00863" w:rsidRPr="26DE9FB9">
        <w:rPr>
          <w:rFonts w:eastAsia="Times New Roman" w:cs="Arial"/>
        </w:rPr>
        <w:t>, opravi dokaz z izvedenci.</w:t>
      </w:r>
    </w:p>
    <w:p w14:paraId="6509715A" w14:textId="5B379DCD" w:rsidR="00F36236" w:rsidRPr="00F2006C" w:rsidRDefault="00F36236" w:rsidP="00176AC7">
      <w:pPr>
        <w:numPr>
          <w:ilvl w:val="0"/>
          <w:numId w:val="30"/>
        </w:numPr>
        <w:tabs>
          <w:tab w:val="left" w:pos="426"/>
        </w:tabs>
        <w:spacing w:before="240" w:after="240" w:line="240" w:lineRule="auto"/>
        <w:ind w:left="426" w:hanging="426"/>
        <w:jc w:val="both"/>
        <w:rPr>
          <w:rFonts w:eastAsia="Times New Roman" w:cs="Arial"/>
          <w:szCs w:val="20"/>
        </w:rPr>
      </w:pPr>
      <w:r w:rsidRPr="00F2006C">
        <w:rPr>
          <w:rFonts w:eastAsia="Times New Roman" w:cs="Arial"/>
          <w:szCs w:val="20"/>
        </w:rPr>
        <w:lastRenderedPageBreak/>
        <w:t xml:space="preserve">V primeru, da je končno letno nadomestilo nižje od izplačanega izhodiščnega letnega nadomestila, se izvajalcu gospodarske javne službe preveč izplačano nadomestilo odšteje od prvega </w:t>
      </w:r>
      <w:r w:rsidR="009A422E" w:rsidRPr="00F2006C">
        <w:rPr>
          <w:rFonts w:eastAsia="Times New Roman" w:cs="Arial"/>
          <w:szCs w:val="20"/>
        </w:rPr>
        <w:t xml:space="preserve">oziroma prvih </w:t>
      </w:r>
      <w:r w:rsidRPr="00F2006C">
        <w:rPr>
          <w:rFonts w:eastAsia="Times New Roman" w:cs="Arial"/>
          <w:szCs w:val="20"/>
        </w:rPr>
        <w:t>naslednj</w:t>
      </w:r>
      <w:r w:rsidR="009A422E" w:rsidRPr="00F2006C">
        <w:rPr>
          <w:rFonts w:eastAsia="Times New Roman" w:cs="Arial"/>
          <w:szCs w:val="20"/>
        </w:rPr>
        <w:t>ih</w:t>
      </w:r>
      <w:r w:rsidRPr="00F2006C">
        <w:rPr>
          <w:rFonts w:eastAsia="Times New Roman" w:cs="Arial"/>
          <w:szCs w:val="20"/>
        </w:rPr>
        <w:t xml:space="preserve"> </w:t>
      </w:r>
      <w:r w:rsidR="009A422E" w:rsidRPr="00F2006C">
        <w:rPr>
          <w:rFonts w:eastAsia="Times New Roman" w:cs="Arial"/>
          <w:szCs w:val="20"/>
        </w:rPr>
        <w:t xml:space="preserve">izplačil izhodiščnega letnega </w:t>
      </w:r>
      <w:r w:rsidRPr="00F2006C">
        <w:rPr>
          <w:rFonts w:eastAsia="Times New Roman" w:cs="Arial"/>
          <w:szCs w:val="20"/>
        </w:rPr>
        <w:t>nadomestila</w:t>
      </w:r>
      <w:r w:rsidR="009A422E" w:rsidRPr="00F2006C">
        <w:rPr>
          <w:rFonts w:eastAsia="Times New Roman" w:cs="Arial"/>
          <w:szCs w:val="20"/>
        </w:rPr>
        <w:t xml:space="preserve"> v skladu z </w:t>
      </w:r>
      <w:r w:rsidR="007D6127" w:rsidRPr="00F2006C">
        <w:rPr>
          <w:rFonts w:eastAsia="Times New Roman" w:cs="Arial"/>
          <w:szCs w:val="20"/>
        </w:rPr>
        <w:t>mesečno dinamiko izplačila izhodiščnega letnega nadomestila</w:t>
      </w:r>
      <w:r w:rsidRPr="00F2006C">
        <w:rPr>
          <w:rFonts w:eastAsia="Times New Roman" w:cs="Arial"/>
          <w:szCs w:val="20"/>
        </w:rPr>
        <w:t xml:space="preserve"> po izdaji odločbe iz prejšnjega odstavka. V primeru, da je končno letno nadomestilo višje od izhodiščnega letnega nadomestila, se izvajalcu gospodarske javne službe v roku</w:t>
      </w:r>
      <w:r w:rsidR="00C14276" w:rsidRPr="00F2006C">
        <w:rPr>
          <w:rFonts w:eastAsia="Times New Roman" w:cs="Arial"/>
          <w:szCs w:val="20"/>
        </w:rPr>
        <w:t>,</w:t>
      </w:r>
      <w:r w:rsidRPr="00F2006C">
        <w:rPr>
          <w:rFonts w:eastAsia="Times New Roman" w:cs="Arial"/>
          <w:szCs w:val="20"/>
        </w:rPr>
        <w:t xml:space="preserve"> </w:t>
      </w:r>
      <w:r w:rsidR="00C14276" w:rsidRPr="00F2006C">
        <w:rPr>
          <w:rFonts w:eastAsia="Times New Roman" w:cs="Arial"/>
          <w:szCs w:val="20"/>
        </w:rPr>
        <w:t>ki ga določa zakon, ki ureja izvrševanje proračuna Republike Slovenije</w:t>
      </w:r>
      <w:r w:rsidR="00637C8B" w:rsidRPr="00F2006C">
        <w:rPr>
          <w:rFonts w:eastAsia="Times New Roman" w:cs="Arial"/>
          <w:szCs w:val="20"/>
        </w:rPr>
        <w:t>,</w:t>
      </w:r>
      <w:r w:rsidRPr="00F2006C">
        <w:rPr>
          <w:rFonts w:eastAsia="Times New Roman" w:cs="Arial"/>
          <w:szCs w:val="20"/>
        </w:rPr>
        <w:t xml:space="preserve"> v enkratnem znesku izplača primanjkljaj. Izvajalec gospodarske javne službe za poračun iz </w:t>
      </w:r>
      <w:r w:rsidR="00402E35" w:rsidRPr="00F2006C">
        <w:rPr>
          <w:rFonts w:eastAsia="Times New Roman" w:cs="Arial"/>
          <w:szCs w:val="20"/>
        </w:rPr>
        <w:t>tega</w:t>
      </w:r>
      <w:r w:rsidRPr="00F2006C">
        <w:rPr>
          <w:rFonts w:eastAsia="Times New Roman" w:cs="Arial"/>
          <w:szCs w:val="20"/>
        </w:rPr>
        <w:t xml:space="preserve"> </w:t>
      </w:r>
      <w:r w:rsidR="00402E35" w:rsidRPr="00F2006C">
        <w:rPr>
          <w:rFonts w:eastAsia="Times New Roman" w:cs="Arial"/>
          <w:szCs w:val="20"/>
        </w:rPr>
        <w:t>od</w:t>
      </w:r>
      <w:r w:rsidRPr="00F2006C">
        <w:rPr>
          <w:rFonts w:eastAsia="Times New Roman" w:cs="Arial"/>
          <w:szCs w:val="20"/>
        </w:rPr>
        <w:t xml:space="preserve">stavka </w:t>
      </w:r>
      <w:r w:rsidR="007B5653" w:rsidRPr="00F2006C">
        <w:rPr>
          <w:rFonts w:eastAsia="Times New Roman" w:cs="Arial"/>
          <w:szCs w:val="20"/>
        </w:rPr>
        <w:t>izstavi</w:t>
      </w:r>
      <w:r w:rsidRPr="00F2006C">
        <w:rPr>
          <w:rFonts w:eastAsia="Times New Roman" w:cs="Arial"/>
          <w:szCs w:val="20"/>
        </w:rPr>
        <w:t xml:space="preserve"> ministrstvu ustrezen račun oziroma dobropis.</w:t>
      </w:r>
    </w:p>
    <w:p w14:paraId="4174D49B" w14:textId="1E4B19C7" w:rsidR="001256CF" w:rsidRDefault="00547BD0" w:rsidP="00176AC7">
      <w:pPr>
        <w:numPr>
          <w:ilvl w:val="0"/>
          <w:numId w:val="30"/>
        </w:numPr>
        <w:tabs>
          <w:tab w:val="left" w:pos="426"/>
        </w:tabs>
        <w:spacing w:before="240" w:after="240" w:line="240" w:lineRule="auto"/>
        <w:ind w:left="426" w:hanging="426"/>
        <w:jc w:val="both"/>
        <w:rPr>
          <w:rFonts w:eastAsia="Times New Roman" w:cs="Arial"/>
        </w:rPr>
      </w:pPr>
      <w:r w:rsidRPr="440FFE10">
        <w:rPr>
          <w:rFonts w:eastAsia="Times New Roman" w:cs="Arial"/>
        </w:rPr>
        <w:t>Zahtevo</w:t>
      </w:r>
      <w:r w:rsidR="00BE505E" w:rsidRPr="440FFE10">
        <w:rPr>
          <w:rFonts w:eastAsia="Times New Roman" w:cs="Arial"/>
        </w:rPr>
        <w:t xml:space="preserve"> za določitev končnega letnega nadomestila</w:t>
      </w:r>
      <w:r w:rsidRPr="440FFE10">
        <w:rPr>
          <w:rFonts w:eastAsia="Times New Roman" w:cs="Arial"/>
        </w:rPr>
        <w:t xml:space="preserve"> iz prvega odstavka tega člena za zadnje </w:t>
      </w:r>
      <w:r w:rsidR="00BE505E" w:rsidRPr="440FFE10">
        <w:rPr>
          <w:rFonts w:eastAsia="Times New Roman" w:cs="Arial"/>
        </w:rPr>
        <w:t xml:space="preserve">koledarsko </w:t>
      </w:r>
      <w:r w:rsidRPr="440FFE10">
        <w:rPr>
          <w:rFonts w:eastAsia="Times New Roman" w:cs="Arial"/>
        </w:rPr>
        <w:t xml:space="preserve">leto </w:t>
      </w:r>
      <w:r w:rsidR="00BE505E" w:rsidRPr="440FFE10">
        <w:rPr>
          <w:rFonts w:eastAsia="Times New Roman" w:cs="Arial"/>
        </w:rPr>
        <w:t>izvajanja gospodarske javne službe izvajalec gospodarske javne službe vloži v  60 dn</w:t>
      </w:r>
      <w:r w:rsidR="7EFA1B33" w:rsidRPr="440FFE10">
        <w:rPr>
          <w:rFonts w:eastAsia="Times New Roman" w:cs="Arial"/>
        </w:rPr>
        <w:t>eh</w:t>
      </w:r>
      <w:r w:rsidR="00BE505E" w:rsidRPr="440FFE10">
        <w:rPr>
          <w:rFonts w:eastAsia="Times New Roman" w:cs="Arial"/>
        </w:rPr>
        <w:t xml:space="preserve"> po </w:t>
      </w:r>
      <w:r w:rsidR="000860BE" w:rsidRPr="440FFE10">
        <w:rPr>
          <w:rFonts w:eastAsia="Times New Roman" w:cs="Arial"/>
        </w:rPr>
        <w:t>koncu izvajanja gospodarske javne službe.</w:t>
      </w:r>
      <w:r w:rsidR="0081465B" w:rsidRPr="440FFE10">
        <w:rPr>
          <w:rFonts w:eastAsia="Times New Roman" w:cs="Arial"/>
        </w:rPr>
        <w:t xml:space="preserve"> V primeru, da je končno letno nadomestilo za zadnje koledarsko leto izvajanja gospodarske javne službe nižje od izplačanega izhodiščnega letnega nadomestila, se izvajalcu gospodarske javne službe preveč izplačano nadomestilo ne odšteje od prvega oziroma prvih naslednjih izplačil izhodiščnega letnega nadomestila, temveč je </w:t>
      </w:r>
      <w:r w:rsidR="00666CC3" w:rsidRPr="440FFE10">
        <w:rPr>
          <w:rFonts w:eastAsia="Times New Roman" w:cs="Arial"/>
        </w:rPr>
        <w:t xml:space="preserve">izvajalec gospodarske javne službe </w:t>
      </w:r>
      <w:r w:rsidR="000608B5" w:rsidRPr="440FFE10">
        <w:rPr>
          <w:rFonts w:eastAsia="Times New Roman" w:cs="Arial"/>
        </w:rPr>
        <w:t xml:space="preserve">dolžan </w:t>
      </w:r>
      <w:r w:rsidR="00187B26" w:rsidRPr="440FFE10">
        <w:rPr>
          <w:rFonts w:eastAsia="Times New Roman" w:cs="Arial"/>
        </w:rPr>
        <w:t>preveč izplačano nadomestilo vrniti v proračun</w:t>
      </w:r>
      <w:r w:rsidR="0081465B" w:rsidRPr="440FFE10">
        <w:rPr>
          <w:rFonts w:eastAsia="Times New Roman" w:cs="Arial"/>
        </w:rPr>
        <w:t>.</w:t>
      </w:r>
    </w:p>
    <w:p w14:paraId="50D963F8" w14:textId="3D3C8DD9" w:rsidR="005810F1" w:rsidRPr="00F2006C" w:rsidRDefault="005810F1" w:rsidP="00176AC7">
      <w:pPr>
        <w:numPr>
          <w:ilvl w:val="0"/>
          <w:numId w:val="30"/>
        </w:numPr>
        <w:tabs>
          <w:tab w:val="left" w:pos="426"/>
        </w:tabs>
        <w:spacing w:before="240" w:after="240" w:line="240" w:lineRule="auto"/>
        <w:ind w:left="426" w:hanging="426"/>
        <w:jc w:val="both"/>
        <w:rPr>
          <w:rFonts w:eastAsia="Times New Roman" w:cs="Arial"/>
          <w:szCs w:val="20"/>
        </w:rPr>
      </w:pPr>
      <w:r>
        <w:rPr>
          <w:rFonts w:eastAsia="Times New Roman" w:cs="Arial"/>
          <w:szCs w:val="20"/>
        </w:rPr>
        <w:t>Zoper odločbo iz tretjega odstavka tega člena je dovoljena pritožba, ki ne zadrži izvršitve</w:t>
      </w:r>
      <w:r w:rsidR="000148AC">
        <w:rPr>
          <w:rFonts w:eastAsia="Times New Roman" w:cs="Arial"/>
          <w:szCs w:val="20"/>
        </w:rPr>
        <w:t>.</w:t>
      </w:r>
    </w:p>
    <w:p w14:paraId="3333AC4D" w14:textId="77777777" w:rsidR="007D68AF" w:rsidRPr="00F2006C" w:rsidRDefault="007D68AF" w:rsidP="007D68AF">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6065D758" w14:textId="7E073451" w:rsidR="007D68AF" w:rsidRPr="00F2006C" w:rsidRDefault="007D68AF" w:rsidP="007D68AF">
      <w:pPr>
        <w:spacing w:after="60" w:line="240" w:lineRule="auto"/>
        <w:jc w:val="center"/>
        <w:outlineLvl w:val="4"/>
        <w:rPr>
          <w:rFonts w:eastAsia="Times New Roman" w:cs="Arial"/>
          <w:b/>
          <w:szCs w:val="20"/>
        </w:rPr>
      </w:pPr>
      <w:r w:rsidRPr="00F2006C">
        <w:rPr>
          <w:rFonts w:eastAsia="Times New Roman" w:cs="Arial"/>
          <w:b/>
          <w:szCs w:val="20"/>
        </w:rPr>
        <w:t>(</w:t>
      </w:r>
      <w:r w:rsidR="00C51163" w:rsidRPr="00F2006C">
        <w:rPr>
          <w:rFonts w:eastAsia="Times New Roman" w:cs="Arial"/>
          <w:b/>
          <w:szCs w:val="20"/>
        </w:rPr>
        <w:t xml:space="preserve">nadzor </w:t>
      </w:r>
      <w:r w:rsidR="0073716A" w:rsidRPr="00F2006C">
        <w:rPr>
          <w:rFonts w:eastAsia="Times New Roman" w:cs="Arial"/>
          <w:b/>
          <w:szCs w:val="20"/>
        </w:rPr>
        <w:t>Računskega sodišča</w:t>
      </w:r>
      <w:r w:rsidRPr="00F2006C">
        <w:rPr>
          <w:rFonts w:eastAsia="Times New Roman" w:cs="Arial"/>
          <w:b/>
          <w:szCs w:val="20"/>
        </w:rPr>
        <w:t>)</w:t>
      </w:r>
    </w:p>
    <w:p w14:paraId="2609C526" w14:textId="2511221B" w:rsidR="00F36236" w:rsidRDefault="007D68AF" w:rsidP="007D68AF">
      <w:pPr>
        <w:shd w:val="clear" w:color="auto" w:fill="FFFFFF"/>
        <w:spacing w:before="240" w:after="240" w:line="240" w:lineRule="auto"/>
        <w:jc w:val="both"/>
        <w:rPr>
          <w:rFonts w:eastAsia="Times New Roman" w:cs="Arial"/>
          <w:szCs w:val="20"/>
        </w:rPr>
      </w:pPr>
      <w:r w:rsidRPr="00F2006C">
        <w:rPr>
          <w:rFonts w:eastAsia="Times New Roman" w:cs="Arial"/>
          <w:szCs w:val="20"/>
        </w:rPr>
        <w:t>Računsko sodišče vsako leto revidira pravilnost in smotrnost poslovanja izvajalca gospodarske javne službe po tem zakonu.</w:t>
      </w:r>
    </w:p>
    <w:p w14:paraId="5C5C2034" w14:textId="77777777" w:rsidR="00C24F89" w:rsidRPr="00F2006C" w:rsidRDefault="00C24F89" w:rsidP="00C24F89">
      <w:pPr>
        <w:tabs>
          <w:tab w:val="left" w:pos="426"/>
        </w:tabs>
        <w:spacing w:before="240" w:after="240" w:line="240" w:lineRule="auto"/>
        <w:contextualSpacing/>
        <w:jc w:val="both"/>
        <w:rPr>
          <w:rFonts w:eastAsia="Times New Roman" w:cs="Arial"/>
          <w:szCs w:val="20"/>
        </w:rPr>
      </w:pPr>
    </w:p>
    <w:p w14:paraId="5FDCF6CE" w14:textId="2C85EEBC" w:rsidR="00F36236" w:rsidRPr="00F2006C" w:rsidRDefault="00F36236" w:rsidP="00176AC7">
      <w:pPr>
        <w:numPr>
          <w:ilvl w:val="0"/>
          <w:numId w:val="34"/>
        </w:numPr>
        <w:spacing w:before="240" w:after="0" w:line="240" w:lineRule="auto"/>
        <w:ind w:left="567" w:hanging="567"/>
        <w:contextualSpacing/>
        <w:jc w:val="center"/>
        <w:rPr>
          <w:rFonts w:cs="Arial"/>
          <w:b/>
          <w:szCs w:val="20"/>
        </w:rPr>
      </w:pPr>
      <w:bookmarkStart w:id="17" w:name="_Hlk180766346"/>
      <w:r w:rsidRPr="00F2006C">
        <w:rPr>
          <w:rFonts w:cs="Arial"/>
          <w:b/>
          <w:szCs w:val="20"/>
        </w:rPr>
        <w:t>ZAGOTOVITEV ALTERNATIVNIH PROIZVODNIH VIROV</w:t>
      </w:r>
      <w:r w:rsidR="006F0106" w:rsidRPr="00F2006C">
        <w:rPr>
          <w:rFonts w:cs="Arial"/>
          <w:b/>
          <w:szCs w:val="20"/>
        </w:rPr>
        <w:t>, RAZPOREJANJE</w:t>
      </w:r>
      <w:r w:rsidRPr="00F2006C">
        <w:rPr>
          <w:rFonts w:cs="Arial"/>
          <w:b/>
          <w:szCs w:val="20"/>
        </w:rPr>
        <w:t xml:space="preserve"> </w:t>
      </w:r>
      <w:r w:rsidR="00372FAC" w:rsidRPr="00F2006C">
        <w:rPr>
          <w:rFonts w:cs="Arial"/>
          <w:b/>
          <w:szCs w:val="20"/>
        </w:rPr>
        <w:t>IN UMEŠČANJE V PROSTOR</w:t>
      </w:r>
    </w:p>
    <w:bookmarkEnd w:id="17"/>
    <w:p w14:paraId="3AF518EC" w14:textId="77777777" w:rsidR="00F36236" w:rsidRPr="00F2006C" w:rsidRDefault="00F36236" w:rsidP="00F36236">
      <w:pPr>
        <w:spacing w:before="240" w:after="0"/>
        <w:contextualSpacing/>
        <w:jc w:val="both"/>
        <w:rPr>
          <w:rFonts w:cs="Arial"/>
          <w:b/>
          <w:szCs w:val="20"/>
        </w:rPr>
      </w:pPr>
    </w:p>
    <w:p w14:paraId="67C9F8A3"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4A547C6D" w14:textId="3C2E4941" w:rsidR="00F36236" w:rsidRPr="00F2006C" w:rsidRDefault="00F36236" w:rsidP="005D1279">
      <w:pPr>
        <w:spacing w:line="240" w:lineRule="auto"/>
        <w:jc w:val="center"/>
        <w:outlineLvl w:val="4"/>
        <w:rPr>
          <w:rFonts w:eastAsia="Times New Roman" w:cs="Arial"/>
          <w:b/>
          <w:szCs w:val="20"/>
        </w:rPr>
      </w:pPr>
      <w:r w:rsidRPr="00F2006C">
        <w:rPr>
          <w:rFonts w:eastAsia="Times New Roman" w:cs="Arial"/>
          <w:b/>
          <w:szCs w:val="20"/>
        </w:rPr>
        <w:t>(zagotovitev alternativnih proizvodnih virov)</w:t>
      </w:r>
    </w:p>
    <w:p w14:paraId="2D0D0B80" w14:textId="41C47DA7" w:rsidR="00461E04" w:rsidRPr="00F2006C" w:rsidRDefault="003127F4" w:rsidP="00176AC7">
      <w:pPr>
        <w:numPr>
          <w:ilvl w:val="0"/>
          <w:numId w:val="22"/>
        </w:numPr>
        <w:spacing w:before="240" w:after="240" w:line="240" w:lineRule="auto"/>
        <w:ind w:left="426" w:hanging="426"/>
        <w:jc w:val="both"/>
        <w:rPr>
          <w:rFonts w:eastAsia="Times New Roman" w:cs="Arial"/>
          <w:szCs w:val="20"/>
        </w:rPr>
      </w:pPr>
      <w:r w:rsidRPr="00F2006C">
        <w:rPr>
          <w:rFonts w:eastAsia="Times New Roman" w:cs="Arial"/>
          <w:szCs w:val="20"/>
        </w:rPr>
        <w:t xml:space="preserve">Distributer toplote najkasneje do 1. </w:t>
      </w:r>
      <w:r w:rsidR="00220567" w:rsidRPr="00F2006C">
        <w:rPr>
          <w:rFonts w:eastAsia="Times New Roman" w:cs="Arial"/>
          <w:szCs w:val="20"/>
        </w:rPr>
        <w:t xml:space="preserve">aprila </w:t>
      </w:r>
      <w:r w:rsidRPr="00F2006C">
        <w:rPr>
          <w:rFonts w:eastAsia="Times New Roman" w:cs="Arial"/>
          <w:szCs w:val="20"/>
        </w:rPr>
        <w:t xml:space="preserve">2025 </w:t>
      </w:r>
      <w:r w:rsidR="0097670C" w:rsidRPr="00F2006C">
        <w:rPr>
          <w:rFonts w:eastAsia="Times New Roman" w:cs="Arial"/>
          <w:szCs w:val="20"/>
        </w:rPr>
        <w:t>objavi razpis</w:t>
      </w:r>
      <w:r w:rsidR="00FC1530" w:rsidRPr="00F2006C">
        <w:rPr>
          <w:rFonts w:eastAsia="Times New Roman" w:cs="Arial"/>
          <w:szCs w:val="20"/>
        </w:rPr>
        <w:t xml:space="preserve"> in do</w:t>
      </w:r>
      <w:r w:rsidR="00C16D65" w:rsidRPr="00F2006C">
        <w:rPr>
          <w:rFonts w:eastAsia="Times New Roman" w:cs="Arial"/>
          <w:szCs w:val="20"/>
        </w:rPr>
        <w:t xml:space="preserve"> 1. januarja 2026 izbere</w:t>
      </w:r>
      <w:r w:rsidR="004F3E0A" w:rsidRPr="00F2006C">
        <w:rPr>
          <w:rFonts w:eastAsia="Times New Roman" w:cs="Arial"/>
          <w:szCs w:val="20"/>
        </w:rPr>
        <w:t xml:space="preserve"> novega ponudnika toplote, ki </w:t>
      </w:r>
      <w:r w:rsidR="005243A9" w:rsidRPr="00F2006C">
        <w:rPr>
          <w:rFonts w:eastAsia="Times New Roman" w:cs="Arial"/>
          <w:szCs w:val="20"/>
        </w:rPr>
        <w:t xml:space="preserve">zagotovi </w:t>
      </w:r>
      <w:r w:rsidR="0000572E" w:rsidRPr="00F2006C">
        <w:rPr>
          <w:rFonts w:eastAsia="Times New Roman" w:cs="Arial"/>
          <w:szCs w:val="20"/>
        </w:rPr>
        <w:t>dobavo</w:t>
      </w:r>
      <w:r w:rsidR="0002158A">
        <w:rPr>
          <w:rFonts w:eastAsia="Times New Roman" w:cs="Arial"/>
          <w:szCs w:val="20"/>
        </w:rPr>
        <w:t xml:space="preserve"> vse</w:t>
      </w:r>
      <w:r w:rsidR="0000572E" w:rsidRPr="00F2006C">
        <w:rPr>
          <w:rFonts w:eastAsia="Times New Roman" w:cs="Arial"/>
          <w:szCs w:val="20"/>
        </w:rPr>
        <w:t xml:space="preserve"> </w:t>
      </w:r>
      <w:r w:rsidR="00A51D9B">
        <w:rPr>
          <w:rFonts w:eastAsia="Times New Roman" w:cs="Arial"/>
          <w:szCs w:val="20"/>
        </w:rPr>
        <w:t xml:space="preserve">potrebne </w:t>
      </w:r>
      <w:r w:rsidR="0000572E" w:rsidRPr="00F2006C">
        <w:rPr>
          <w:rFonts w:eastAsia="Times New Roman" w:cs="Arial"/>
          <w:szCs w:val="20"/>
        </w:rPr>
        <w:t>toplote</w:t>
      </w:r>
      <w:r w:rsidR="00F1011F" w:rsidRPr="00F2006C">
        <w:rPr>
          <w:rFonts w:eastAsia="Times New Roman" w:cs="Arial"/>
          <w:szCs w:val="20"/>
        </w:rPr>
        <w:t xml:space="preserve"> iz alternativnih proizvodnih virov, ki jih bo zgradil </w:t>
      </w:r>
      <w:r w:rsidR="00FE7752" w:rsidRPr="00F2006C">
        <w:rPr>
          <w:rFonts w:eastAsia="Times New Roman" w:cs="Arial"/>
          <w:szCs w:val="20"/>
        </w:rPr>
        <w:t xml:space="preserve">ali drugače zagotovil </w:t>
      </w:r>
      <w:r w:rsidR="00F1011F" w:rsidRPr="00F2006C">
        <w:rPr>
          <w:rFonts w:eastAsia="Times New Roman" w:cs="Arial"/>
          <w:szCs w:val="20"/>
        </w:rPr>
        <w:t>sam</w:t>
      </w:r>
      <w:r w:rsidR="0000572E" w:rsidRPr="00F2006C">
        <w:rPr>
          <w:rFonts w:eastAsia="Times New Roman" w:cs="Arial"/>
          <w:szCs w:val="20"/>
        </w:rPr>
        <w:t>.</w:t>
      </w:r>
      <w:r w:rsidR="005243A9" w:rsidRPr="00F2006C">
        <w:rPr>
          <w:rFonts w:eastAsia="Times New Roman" w:cs="Arial"/>
          <w:szCs w:val="20"/>
        </w:rPr>
        <w:t xml:space="preserve"> </w:t>
      </w:r>
      <w:r w:rsidR="00FC1530" w:rsidRPr="00F2006C">
        <w:rPr>
          <w:rFonts w:eastAsia="Times New Roman" w:cs="Arial"/>
          <w:szCs w:val="20"/>
        </w:rPr>
        <w:t xml:space="preserve"> </w:t>
      </w:r>
    </w:p>
    <w:p w14:paraId="0FC99678" w14:textId="4411F358" w:rsidR="00BE6F29" w:rsidRDefault="00832CF7" w:rsidP="00867DAC">
      <w:pPr>
        <w:pStyle w:val="Odstavekseznama"/>
        <w:numPr>
          <w:ilvl w:val="0"/>
          <w:numId w:val="22"/>
        </w:numPr>
        <w:spacing w:after="240"/>
        <w:ind w:left="426" w:hanging="426"/>
        <w:jc w:val="both"/>
        <w:rPr>
          <w:rFonts w:cs="Arial"/>
          <w:szCs w:val="20"/>
        </w:rPr>
      </w:pPr>
      <w:r w:rsidRPr="00F2006C">
        <w:rPr>
          <w:rFonts w:cs="Arial"/>
          <w:szCs w:val="20"/>
        </w:rPr>
        <w:t>D</w:t>
      </w:r>
      <w:r w:rsidR="00F36236" w:rsidRPr="00F2006C">
        <w:rPr>
          <w:rFonts w:cs="Arial"/>
          <w:szCs w:val="20"/>
        </w:rPr>
        <w:t>istributer toplote mora o izvedenih aktivnostih in časovnem načrtu zagotavljanja alternativnih proizvodnih virov polletno</w:t>
      </w:r>
      <w:r w:rsidR="000549DD" w:rsidRPr="00F2006C">
        <w:rPr>
          <w:rFonts w:cs="Arial"/>
          <w:szCs w:val="20"/>
        </w:rPr>
        <w:t xml:space="preserve">, do 30. </w:t>
      </w:r>
      <w:r w:rsidR="00B0084D" w:rsidRPr="00F2006C">
        <w:rPr>
          <w:rFonts w:cs="Arial"/>
          <w:szCs w:val="20"/>
        </w:rPr>
        <w:t>junija</w:t>
      </w:r>
      <w:r w:rsidR="000549DD" w:rsidRPr="00F2006C">
        <w:rPr>
          <w:rFonts w:cs="Arial"/>
          <w:szCs w:val="20"/>
        </w:rPr>
        <w:t xml:space="preserve"> in do 31. </w:t>
      </w:r>
      <w:r w:rsidR="00B0084D" w:rsidRPr="00F2006C">
        <w:rPr>
          <w:rFonts w:cs="Arial"/>
          <w:szCs w:val="20"/>
        </w:rPr>
        <w:t>decembra</w:t>
      </w:r>
      <w:r w:rsidR="000549DD" w:rsidRPr="00F2006C">
        <w:rPr>
          <w:rFonts w:cs="Arial"/>
          <w:szCs w:val="20"/>
        </w:rPr>
        <w:t xml:space="preserve"> vsako koledarsko leto v času trajanja gospodarske javne službe,</w:t>
      </w:r>
      <w:r w:rsidR="00F36236" w:rsidRPr="00F2006C">
        <w:rPr>
          <w:rFonts w:cs="Arial"/>
          <w:szCs w:val="20"/>
        </w:rPr>
        <w:t xml:space="preserve"> obveščati ministrstvo.</w:t>
      </w:r>
    </w:p>
    <w:p w14:paraId="52D19DA5" w14:textId="3F32144D" w:rsidR="00F30F40" w:rsidRPr="00B75A32" w:rsidRDefault="00C97D3F" w:rsidP="00F30F40">
      <w:pPr>
        <w:pStyle w:val="Odstavekseznama"/>
        <w:numPr>
          <w:ilvl w:val="0"/>
          <w:numId w:val="22"/>
        </w:numPr>
        <w:spacing w:after="240"/>
        <w:ind w:left="426" w:hanging="426"/>
        <w:jc w:val="both"/>
        <w:rPr>
          <w:rFonts w:cs="Arial"/>
          <w:szCs w:val="20"/>
        </w:rPr>
      </w:pPr>
      <w:r w:rsidRPr="00B75A32">
        <w:rPr>
          <w:rFonts w:cs="Arial"/>
          <w:szCs w:val="20"/>
        </w:rPr>
        <w:t xml:space="preserve">Na območju iz prvega odstavka 24. </w:t>
      </w:r>
      <w:r w:rsidRPr="47A110FC">
        <w:rPr>
          <w:rFonts w:cs="Arial"/>
        </w:rPr>
        <w:t xml:space="preserve">člena </w:t>
      </w:r>
      <w:r w:rsidR="2F8E7085" w:rsidRPr="47A110FC">
        <w:rPr>
          <w:rFonts w:cs="Arial"/>
        </w:rPr>
        <w:t>tega zakona</w:t>
      </w:r>
      <w:r w:rsidRPr="00B75A32">
        <w:rPr>
          <w:rFonts w:cs="Arial"/>
          <w:szCs w:val="20"/>
        </w:rPr>
        <w:t xml:space="preserve"> izvajalec gospodarske javne službe ustanovi služnost postavitve, obratovanja in vzdrževanja alternativnih proizvodnih virov in povezane infrastrukture v korist investitorja v alternativne proizvodne vire</w:t>
      </w:r>
      <w:r w:rsidR="00F30F40" w:rsidRPr="00B75A32">
        <w:rPr>
          <w:rFonts w:cs="Arial"/>
          <w:szCs w:val="20"/>
        </w:rPr>
        <w:t xml:space="preserve">. </w:t>
      </w:r>
    </w:p>
    <w:p w14:paraId="3A5BF730" w14:textId="2A6B9C83" w:rsidR="006902E8" w:rsidRPr="00F2006C" w:rsidRDefault="006902E8" w:rsidP="00176AC7">
      <w:pPr>
        <w:numPr>
          <w:ilvl w:val="0"/>
          <w:numId w:val="13"/>
        </w:numPr>
        <w:spacing w:after="60" w:line="240" w:lineRule="auto"/>
        <w:ind w:left="0" w:hanging="357"/>
        <w:jc w:val="center"/>
        <w:outlineLvl w:val="4"/>
        <w:rPr>
          <w:rFonts w:eastAsia="Times New Roman" w:cs="Arial"/>
          <w:b/>
          <w:szCs w:val="20"/>
        </w:rPr>
      </w:pPr>
      <w:r w:rsidRPr="00F2006C">
        <w:rPr>
          <w:rFonts w:eastAsia="Times New Roman" w:cs="Arial"/>
          <w:b/>
          <w:szCs w:val="20"/>
        </w:rPr>
        <w:t>člen</w:t>
      </w:r>
    </w:p>
    <w:p w14:paraId="0C84ABA5" w14:textId="0C063EA0" w:rsidR="006902E8" w:rsidRPr="00F2006C" w:rsidRDefault="006902E8" w:rsidP="002B5F77">
      <w:pPr>
        <w:spacing w:after="60" w:line="240" w:lineRule="auto"/>
        <w:jc w:val="center"/>
        <w:outlineLvl w:val="4"/>
        <w:rPr>
          <w:rFonts w:eastAsia="Times New Roman" w:cs="Arial"/>
          <w:b/>
          <w:szCs w:val="20"/>
        </w:rPr>
      </w:pPr>
      <w:r w:rsidRPr="00F2006C">
        <w:rPr>
          <w:rFonts w:eastAsia="Times New Roman" w:cs="Arial"/>
          <w:b/>
          <w:szCs w:val="20"/>
        </w:rPr>
        <w:t>(razporejanje</w:t>
      </w:r>
      <w:r w:rsidRPr="007E5BF4">
        <w:rPr>
          <w:rFonts w:cs="Arial"/>
        </w:rPr>
        <w:t xml:space="preserve"> </w:t>
      </w:r>
      <w:r w:rsidRPr="00F2006C">
        <w:rPr>
          <w:rFonts w:eastAsia="Times New Roman" w:cs="Arial"/>
          <w:b/>
          <w:szCs w:val="20"/>
        </w:rPr>
        <w:t>proizvodnih virov)</w:t>
      </w:r>
    </w:p>
    <w:p w14:paraId="194E9A19" w14:textId="2157678C" w:rsidR="006902E8" w:rsidRPr="00F2006C" w:rsidRDefault="006902E8" w:rsidP="00176AC7">
      <w:pPr>
        <w:pStyle w:val="Odstavekseznama"/>
        <w:numPr>
          <w:ilvl w:val="1"/>
          <w:numId w:val="13"/>
        </w:numPr>
        <w:spacing w:before="240" w:after="240"/>
        <w:ind w:left="357" w:hanging="357"/>
        <w:jc w:val="both"/>
        <w:rPr>
          <w:rFonts w:cs="Arial"/>
          <w:szCs w:val="20"/>
        </w:rPr>
      </w:pPr>
      <w:r w:rsidRPr="00F2006C">
        <w:rPr>
          <w:rFonts w:cs="Arial"/>
          <w:szCs w:val="20"/>
        </w:rPr>
        <w:t>Distributer toplote je glede vsakokratnih potreb dolžan kupiti vse razpoložljive količine toplote iz alternativnih proizvodnih virov, če ti zadostujejo za celovito potrebo po toploti ali če ti zadostujejo za celovito potrebo po toploti skupaj s toploto, ki jo zagotavlja izvajalec gospodarske javne službe brez bloka 5 in bloka 6. Če toplota iz alternativnih virov in virov izvajalca gospodarske javne službe, brez bloka 5 in bloka 6, skupaj ne zadošča za celotno potrebo po toploti, distributer toplote kupi vso potrebno toploto od izvajalca gospodarske javne službe.</w:t>
      </w:r>
    </w:p>
    <w:p w14:paraId="16E41823" w14:textId="3E885B57" w:rsidR="006902E8" w:rsidRPr="00F2006C" w:rsidRDefault="006902E8" w:rsidP="00176AC7">
      <w:pPr>
        <w:pStyle w:val="Odstavekseznama"/>
        <w:numPr>
          <w:ilvl w:val="1"/>
          <w:numId w:val="13"/>
        </w:numPr>
        <w:spacing w:before="240" w:after="240"/>
        <w:ind w:left="357" w:hanging="357"/>
        <w:jc w:val="both"/>
        <w:rPr>
          <w:rFonts w:cs="Arial"/>
          <w:szCs w:val="20"/>
        </w:rPr>
      </w:pPr>
      <w:r w:rsidRPr="00F2006C">
        <w:rPr>
          <w:rFonts w:cs="Arial"/>
          <w:szCs w:val="20"/>
        </w:rPr>
        <w:t>Izvajalec gospodarske javne službe</w:t>
      </w:r>
      <w:r w:rsidR="00485C2F" w:rsidRPr="00F2006C">
        <w:rPr>
          <w:rFonts w:cs="Arial"/>
          <w:szCs w:val="20"/>
        </w:rPr>
        <w:t xml:space="preserve"> in distributer toplote</w:t>
      </w:r>
      <w:r w:rsidRPr="00F2006C">
        <w:rPr>
          <w:rFonts w:cs="Arial"/>
          <w:szCs w:val="20"/>
        </w:rPr>
        <w:t xml:space="preserve"> mora</w:t>
      </w:r>
      <w:r w:rsidR="00485C2F" w:rsidRPr="00F2006C">
        <w:rPr>
          <w:rFonts w:cs="Arial"/>
          <w:szCs w:val="20"/>
        </w:rPr>
        <w:t>ta skleniti</w:t>
      </w:r>
      <w:r w:rsidRPr="00F2006C">
        <w:rPr>
          <w:rFonts w:cs="Arial"/>
          <w:szCs w:val="20"/>
        </w:rPr>
        <w:t xml:space="preserve"> operativni protokol za postopek optimalnega razporejanja razpoložljivih virov toplote (v nadaljnjem besedilu: protokol) glede na vsakokratno napoved </w:t>
      </w:r>
      <w:r w:rsidR="00C32F4A" w:rsidRPr="00F2006C">
        <w:rPr>
          <w:rFonts w:cs="Arial"/>
          <w:szCs w:val="20"/>
        </w:rPr>
        <w:t xml:space="preserve">in dejanski odjem s strani </w:t>
      </w:r>
      <w:r w:rsidRPr="00F2006C">
        <w:rPr>
          <w:rFonts w:cs="Arial"/>
          <w:szCs w:val="20"/>
        </w:rPr>
        <w:t xml:space="preserve">distributerja toplote. </w:t>
      </w:r>
    </w:p>
    <w:p w14:paraId="477EB727" w14:textId="2CE870AB" w:rsidR="006902E8" w:rsidRPr="00F2006C" w:rsidRDefault="006902E8" w:rsidP="00176AC7">
      <w:pPr>
        <w:pStyle w:val="Odstavekseznama"/>
        <w:numPr>
          <w:ilvl w:val="1"/>
          <w:numId w:val="13"/>
        </w:numPr>
        <w:spacing w:before="240" w:after="240"/>
        <w:ind w:left="357" w:hanging="357"/>
        <w:jc w:val="both"/>
        <w:rPr>
          <w:rFonts w:cs="Arial"/>
          <w:szCs w:val="20"/>
        </w:rPr>
      </w:pPr>
      <w:r w:rsidRPr="00F2006C">
        <w:rPr>
          <w:rFonts w:cs="Arial"/>
          <w:szCs w:val="20"/>
        </w:rPr>
        <w:lastRenderedPageBreak/>
        <w:t xml:space="preserve">Protokol je </w:t>
      </w:r>
      <w:r w:rsidR="58A3405B" w:rsidRPr="47A110FC">
        <w:rPr>
          <w:rFonts w:cs="Arial"/>
        </w:rPr>
        <w:t>treba</w:t>
      </w:r>
      <w:r w:rsidRPr="00F2006C">
        <w:rPr>
          <w:rFonts w:cs="Arial"/>
          <w:szCs w:val="20"/>
        </w:rPr>
        <w:t xml:space="preserve"> prilagajati glede na zagotavljanje alternativnih proizvodnih virov iz </w:t>
      </w:r>
      <w:r w:rsidR="00BA4679" w:rsidRPr="00F2006C">
        <w:rPr>
          <w:rFonts w:cs="Arial"/>
          <w:szCs w:val="20"/>
        </w:rPr>
        <w:t>prejšnjega</w:t>
      </w:r>
      <w:r w:rsidRPr="00F2006C">
        <w:rPr>
          <w:rFonts w:cs="Arial"/>
          <w:szCs w:val="20"/>
        </w:rPr>
        <w:t xml:space="preserve"> člena</w:t>
      </w:r>
      <w:r w:rsidR="00485C2F" w:rsidRPr="00F2006C">
        <w:rPr>
          <w:rFonts w:cs="Arial"/>
          <w:szCs w:val="20"/>
        </w:rPr>
        <w:t>, pri čemer mora</w:t>
      </w:r>
      <w:r w:rsidR="003E4723" w:rsidRPr="00F2006C">
        <w:rPr>
          <w:rFonts w:cs="Arial"/>
          <w:szCs w:val="20"/>
        </w:rPr>
        <w:t>jo</w:t>
      </w:r>
      <w:r w:rsidR="0077574A" w:rsidRPr="00F2006C">
        <w:rPr>
          <w:rFonts w:cs="Arial"/>
          <w:szCs w:val="20"/>
        </w:rPr>
        <w:t xml:space="preserve"> k protokolu pristopiti tudi </w:t>
      </w:r>
      <w:r w:rsidR="00071FD4" w:rsidRPr="00F2006C">
        <w:rPr>
          <w:rFonts w:cs="Arial"/>
          <w:szCs w:val="20"/>
        </w:rPr>
        <w:t>upravljav</w:t>
      </w:r>
      <w:r w:rsidR="00141CD7" w:rsidRPr="00F2006C">
        <w:rPr>
          <w:rFonts w:cs="Arial"/>
          <w:szCs w:val="20"/>
        </w:rPr>
        <w:t>ci</w:t>
      </w:r>
      <w:r w:rsidR="0077574A" w:rsidRPr="00F2006C">
        <w:rPr>
          <w:rFonts w:cs="Arial"/>
          <w:szCs w:val="20"/>
        </w:rPr>
        <w:t xml:space="preserve"> alternativnih proizvodnih virov</w:t>
      </w:r>
      <w:r w:rsidRPr="00F2006C">
        <w:rPr>
          <w:rFonts w:cs="Arial"/>
          <w:szCs w:val="20"/>
        </w:rPr>
        <w:t xml:space="preserve">. Protokol mora določati </w:t>
      </w:r>
      <w:r w:rsidR="2FD32674" w:rsidRPr="47A110FC">
        <w:rPr>
          <w:rFonts w:cs="Arial"/>
        </w:rPr>
        <w:t>prednostno</w:t>
      </w:r>
      <w:r w:rsidRPr="00F2006C">
        <w:rPr>
          <w:rFonts w:cs="Arial"/>
          <w:szCs w:val="20"/>
        </w:rPr>
        <w:t xml:space="preserve"> razvrščanje virov toplote na </w:t>
      </w:r>
      <w:r w:rsidR="003C1A4A" w:rsidRPr="00F2006C">
        <w:rPr>
          <w:rFonts w:cs="Arial"/>
          <w:szCs w:val="20"/>
        </w:rPr>
        <w:t>način, da se zmanjšuje višina</w:t>
      </w:r>
      <w:r w:rsidR="00823723" w:rsidRPr="00F2006C">
        <w:rPr>
          <w:rFonts w:cs="Arial"/>
          <w:szCs w:val="20"/>
        </w:rPr>
        <w:t xml:space="preserve"> potrebnega</w:t>
      </w:r>
      <w:r w:rsidR="003C1A4A" w:rsidRPr="00F2006C">
        <w:rPr>
          <w:rFonts w:cs="Arial"/>
          <w:szCs w:val="20"/>
        </w:rPr>
        <w:t xml:space="preserve"> </w:t>
      </w:r>
      <w:r w:rsidR="006B35FB" w:rsidRPr="00F2006C">
        <w:rPr>
          <w:rFonts w:cs="Arial"/>
          <w:szCs w:val="20"/>
        </w:rPr>
        <w:t xml:space="preserve">nadomestila za izvajanje gospodarske javne službe po tem zakonu, </w:t>
      </w:r>
      <w:r w:rsidR="00232E56" w:rsidRPr="00F2006C">
        <w:rPr>
          <w:rFonts w:cs="Arial"/>
          <w:szCs w:val="20"/>
        </w:rPr>
        <w:t>pri</w:t>
      </w:r>
      <w:r w:rsidR="009B2775" w:rsidRPr="00F2006C">
        <w:rPr>
          <w:rFonts w:cs="Arial"/>
          <w:szCs w:val="20"/>
        </w:rPr>
        <w:t xml:space="preserve"> tem</w:t>
      </w:r>
      <w:r w:rsidR="00232E56" w:rsidRPr="00F2006C">
        <w:rPr>
          <w:rFonts w:cs="Arial"/>
          <w:szCs w:val="20"/>
        </w:rPr>
        <w:t xml:space="preserve"> je treba zagotavljati obratovanje</w:t>
      </w:r>
      <w:r w:rsidR="006B35FB" w:rsidRPr="00F2006C">
        <w:rPr>
          <w:rFonts w:cs="Arial"/>
          <w:szCs w:val="20"/>
        </w:rPr>
        <w:t xml:space="preserve"> </w:t>
      </w:r>
      <w:r w:rsidR="00232E56" w:rsidRPr="00F2006C">
        <w:rPr>
          <w:rFonts w:cs="Arial"/>
          <w:bCs/>
          <w:szCs w:val="20"/>
        </w:rPr>
        <w:t>na zanesljivo, varno in kontinuirano dobav</w:t>
      </w:r>
      <w:r w:rsidR="000006ED" w:rsidRPr="00F2006C">
        <w:rPr>
          <w:rFonts w:cs="Arial"/>
          <w:bCs/>
          <w:szCs w:val="20"/>
        </w:rPr>
        <w:t>o toplote.</w:t>
      </w:r>
    </w:p>
    <w:p w14:paraId="3C2D33B0" w14:textId="77777777" w:rsidR="00487CE2" w:rsidRPr="00F2006C" w:rsidRDefault="00487CE2"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2D24CA25" w14:textId="4FC394F5" w:rsidR="00487CE2" w:rsidRPr="00F2006C" w:rsidRDefault="00487CE2" w:rsidP="00487CE2">
      <w:pPr>
        <w:spacing w:after="0" w:line="240" w:lineRule="auto"/>
        <w:jc w:val="center"/>
        <w:outlineLvl w:val="4"/>
        <w:rPr>
          <w:rFonts w:eastAsia="Times New Roman" w:cs="Arial"/>
          <w:b/>
          <w:szCs w:val="20"/>
        </w:rPr>
      </w:pPr>
      <w:r w:rsidRPr="00F2006C">
        <w:rPr>
          <w:rFonts w:eastAsia="Times New Roman" w:cs="Arial"/>
          <w:b/>
          <w:szCs w:val="20"/>
        </w:rPr>
        <w:t xml:space="preserve">(umeščanje </w:t>
      </w:r>
      <w:r w:rsidR="00057D08">
        <w:rPr>
          <w:rFonts w:eastAsia="Times New Roman" w:cs="Arial"/>
          <w:b/>
          <w:szCs w:val="20"/>
        </w:rPr>
        <w:t xml:space="preserve">proizvodnih virov </w:t>
      </w:r>
      <w:r w:rsidRPr="00F2006C">
        <w:rPr>
          <w:rFonts w:eastAsia="Times New Roman" w:cs="Arial"/>
          <w:b/>
          <w:szCs w:val="20"/>
        </w:rPr>
        <w:t>v prostor)</w:t>
      </w:r>
    </w:p>
    <w:p w14:paraId="21A267F9" w14:textId="330BA1A8" w:rsidR="009D2F8B" w:rsidRPr="00F2006C" w:rsidRDefault="00CD46E5" w:rsidP="003A710D">
      <w:pPr>
        <w:pStyle w:val="Odstavekseznama"/>
        <w:numPr>
          <w:ilvl w:val="1"/>
          <w:numId w:val="13"/>
        </w:numPr>
        <w:spacing w:before="240" w:after="240"/>
        <w:ind w:left="357" w:hanging="357"/>
        <w:jc w:val="both"/>
        <w:rPr>
          <w:rFonts w:cs="Arial"/>
        </w:rPr>
      </w:pPr>
      <w:r w:rsidRPr="5D0DE891">
        <w:rPr>
          <w:rFonts w:cs="Arial"/>
        </w:rPr>
        <w:t>Na območju z Občinskim prostorskim načrtom občine Šoštanj (Uradni list Občine Šoštanj, št. 7/15, 50/16, 8/23 in 4/12) opredeljeno enoto urejanja prostora ŠO25, s podrobnejšo namensko rabo prostora območje energetske infrastrukture, je ne glede na lokalni energetski koncept in prostorske izvedbene akte občine Šoštanj dopustna postavitev proizvodnih virov</w:t>
      </w:r>
      <w:r w:rsidR="00370B3E" w:rsidRPr="5D0DE891">
        <w:rPr>
          <w:rFonts w:cs="Arial"/>
        </w:rPr>
        <w:t xml:space="preserve">, </w:t>
      </w:r>
      <w:r w:rsidR="004F6025" w:rsidRPr="5D0DE891">
        <w:rPr>
          <w:rFonts w:cs="Arial"/>
        </w:rPr>
        <w:t>vključno z alternativnimi proizvodnimi vir</w:t>
      </w:r>
      <w:r w:rsidR="00D45735">
        <w:rPr>
          <w:rFonts w:cs="Arial"/>
        </w:rPr>
        <w:t>i</w:t>
      </w:r>
      <w:r w:rsidR="004A1F2A" w:rsidRPr="5D0DE891">
        <w:rPr>
          <w:rFonts w:cs="Arial"/>
        </w:rPr>
        <w:t xml:space="preserve"> </w:t>
      </w:r>
      <w:r w:rsidRPr="5D0DE891">
        <w:rPr>
          <w:rFonts w:cs="Arial"/>
        </w:rPr>
        <w:t>vključno s pripadajočimi, funkcionalno povezanimi gradben</w:t>
      </w:r>
      <w:r w:rsidR="4E0294DA" w:rsidRPr="5D0DE891">
        <w:rPr>
          <w:rFonts w:cs="Arial"/>
        </w:rPr>
        <w:t>imi</w:t>
      </w:r>
      <w:r w:rsidRPr="5D0DE891">
        <w:rPr>
          <w:rFonts w:cs="Arial"/>
        </w:rPr>
        <w:t xml:space="preserve"> inženirskimi objekti (cevovodi, komunikacijska omrežja, elektroenergetski vodi) tudi </w:t>
      </w:r>
      <w:r w:rsidR="2D19BC9A" w:rsidRPr="4E0DC583">
        <w:rPr>
          <w:rFonts w:cs="Arial"/>
        </w:rPr>
        <w:t>zunaj</w:t>
      </w:r>
      <w:r w:rsidRPr="5D0DE891">
        <w:rPr>
          <w:rFonts w:cs="Arial"/>
        </w:rPr>
        <w:t xml:space="preserve"> tega območja.</w:t>
      </w:r>
      <w:r w:rsidR="009D2F8B" w:rsidRPr="5D0DE891">
        <w:rPr>
          <w:rFonts w:cs="Arial"/>
        </w:rPr>
        <w:t xml:space="preserve"> </w:t>
      </w:r>
    </w:p>
    <w:p w14:paraId="79D43A35" w14:textId="7D90776C" w:rsidR="009E5C26" w:rsidRDefault="009E5C26" w:rsidP="003A710D">
      <w:pPr>
        <w:pStyle w:val="Odstavekseznama"/>
        <w:numPr>
          <w:ilvl w:val="1"/>
          <w:numId w:val="13"/>
        </w:numPr>
        <w:spacing w:before="240" w:after="240"/>
        <w:ind w:left="357" w:hanging="357"/>
        <w:jc w:val="both"/>
        <w:rPr>
          <w:rFonts w:cs="Arial"/>
          <w:szCs w:val="20"/>
        </w:rPr>
      </w:pPr>
      <w:r w:rsidRPr="009E5C26">
        <w:rPr>
          <w:rFonts w:cs="Arial"/>
          <w:szCs w:val="20"/>
        </w:rPr>
        <w:t xml:space="preserve">Pri umeščanju in postavitvi </w:t>
      </w:r>
      <w:r w:rsidR="00D229D7">
        <w:rPr>
          <w:rFonts w:cs="Arial"/>
          <w:szCs w:val="20"/>
        </w:rPr>
        <w:t>proizvodnih virov</w:t>
      </w:r>
      <w:r w:rsidRPr="009E5C26">
        <w:rPr>
          <w:rFonts w:cs="Arial"/>
          <w:szCs w:val="20"/>
        </w:rPr>
        <w:t xml:space="preserve"> na območj</w:t>
      </w:r>
      <w:r w:rsidR="003B22AD">
        <w:rPr>
          <w:rFonts w:cs="Arial"/>
          <w:szCs w:val="20"/>
        </w:rPr>
        <w:t>u</w:t>
      </w:r>
      <w:r w:rsidRPr="009E5C26">
        <w:rPr>
          <w:rFonts w:cs="Arial"/>
          <w:szCs w:val="20"/>
        </w:rPr>
        <w:t xml:space="preserve"> iz prvega odstavka tega člena investitor zagotovi, da se na spletni strani državne uprave in spletni strani </w:t>
      </w:r>
      <w:r w:rsidR="00416091">
        <w:rPr>
          <w:rFonts w:cs="Arial"/>
          <w:szCs w:val="20"/>
        </w:rPr>
        <w:t>O</w:t>
      </w:r>
      <w:r w:rsidRPr="009E5C26">
        <w:rPr>
          <w:rFonts w:cs="Arial"/>
          <w:szCs w:val="20"/>
        </w:rPr>
        <w:t>bčine</w:t>
      </w:r>
      <w:r w:rsidR="00416091">
        <w:rPr>
          <w:rFonts w:cs="Arial"/>
          <w:szCs w:val="20"/>
        </w:rPr>
        <w:t xml:space="preserve"> Šoštanj</w:t>
      </w:r>
      <w:r w:rsidRPr="009E5C26">
        <w:rPr>
          <w:rFonts w:cs="Arial"/>
          <w:szCs w:val="20"/>
        </w:rPr>
        <w:t xml:space="preserve">, objavi osnutek elaborata prostorske ureditve za umestitev teh </w:t>
      </w:r>
      <w:r w:rsidR="00416091">
        <w:rPr>
          <w:rFonts w:cs="Arial"/>
          <w:szCs w:val="20"/>
        </w:rPr>
        <w:t>proizvodnih virov</w:t>
      </w:r>
      <w:r w:rsidR="00927C89">
        <w:rPr>
          <w:rFonts w:cs="Arial"/>
          <w:szCs w:val="20"/>
        </w:rPr>
        <w:t xml:space="preserve"> ali in alternativnih proizvodnih virov</w:t>
      </w:r>
      <w:r w:rsidRPr="009E5C26">
        <w:rPr>
          <w:rFonts w:cs="Arial"/>
          <w:szCs w:val="20"/>
        </w:rPr>
        <w:t xml:space="preserve">, ki ga pripravi pooblaščeni prostorski načrtovalec, kot ga določajo predpisi, ki urejajo arhitekturno in inženirsko dejavnost (v nadaljnjem besedilu: elaborat EPU). Skupaj z objavo iz prejšnjega stavka se objavi tudi poziv javnosti in </w:t>
      </w:r>
      <w:r w:rsidR="000546DA">
        <w:rPr>
          <w:rFonts w:cs="Arial"/>
          <w:szCs w:val="20"/>
        </w:rPr>
        <w:t>O</w:t>
      </w:r>
      <w:r w:rsidRPr="009E5C26">
        <w:rPr>
          <w:rFonts w:cs="Arial"/>
          <w:szCs w:val="20"/>
        </w:rPr>
        <w:t>bčin</w:t>
      </w:r>
      <w:r w:rsidR="000546DA">
        <w:rPr>
          <w:rFonts w:cs="Arial"/>
          <w:szCs w:val="20"/>
        </w:rPr>
        <w:t>i Šoštanj</w:t>
      </w:r>
      <w:r w:rsidRPr="009E5C26">
        <w:rPr>
          <w:rFonts w:cs="Arial"/>
          <w:szCs w:val="20"/>
        </w:rPr>
        <w:t>, da v 30 dneh od objave na portalu državne uprave na ministrstvo in na elektronski naslov investitorja, podajo pripombe in predloge, ki jih imajo v zvezi z osnutkom elaborata EPU</w:t>
      </w:r>
      <w:r w:rsidR="00555671">
        <w:rPr>
          <w:rFonts w:cs="Arial"/>
          <w:szCs w:val="20"/>
        </w:rPr>
        <w:t>.</w:t>
      </w:r>
    </w:p>
    <w:p w14:paraId="6E7B73A7" w14:textId="76423A5A" w:rsidR="009D2F8B" w:rsidRPr="00F2006C" w:rsidRDefault="00B846E4" w:rsidP="003A710D">
      <w:pPr>
        <w:pStyle w:val="Odstavekseznama"/>
        <w:numPr>
          <w:ilvl w:val="1"/>
          <w:numId w:val="13"/>
        </w:numPr>
        <w:spacing w:before="240" w:after="240"/>
        <w:ind w:left="357" w:hanging="357"/>
        <w:jc w:val="both"/>
        <w:rPr>
          <w:rFonts w:cs="Arial"/>
          <w:szCs w:val="20"/>
        </w:rPr>
      </w:pPr>
      <w:r>
        <w:rPr>
          <w:rFonts w:cs="Arial"/>
          <w:szCs w:val="20"/>
        </w:rPr>
        <w:t>Elaborat</w:t>
      </w:r>
      <w:r w:rsidR="009D2F8B" w:rsidRPr="00F2006C">
        <w:rPr>
          <w:rFonts w:cs="Arial"/>
          <w:szCs w:val="20"/>
        </w:rPr>
        <w:t xml:space="preserve"> EPU obsega najmanj:</w:t>
      </w:r>
    </w:p>
    <w:p w14:paraId="7A154A6E" w14:textId="4F068738" w:rsidR="00CA6EBE" w:rsidRDefault="00CA6EBE" w:rsidP="00ED5A12">
      <w:pPr>
        <w:numPr>
          <w:ilvl w:val="1"/>
          <w:numId w:val="58"/>
        </w:numPr>
        <w:spacing w:before="240" w:after="60" w:line="240" w:lineRule="auto"/>
        <w:ind w:left="720"/>
        <w:contextualSpacing/>
        <w:jc w:val="both"/>
        <w:rPr>
          <w:rFonts w:cs="Arial"/>
          <w:szCs w:val="20"/>
        </w:rPr>
      </w:pPr>
      <w:r w:rsidRPr="00F2006C">
        <w:rPr>
          <w:rFonts w:cs="Arial"/>
          <w:szCs w:val="20"/>
        </w:rPr>
        <w:t>opis in grafični prikaz</w:t>
      </w:r>
      <w:r>
        <w:rPr>
          <w:rFonts w:cs="Arial"/>
          <w:szCs w:val="20"/>
        </w:rPr>
        <w:t xml:space="preserve"> celotne ureditve;</w:t>
      </w:r>
    </w:p>
    <w:p w14:paraId="1110B05A" w14:textId="5B0C1883" w:rsidR="009D2F8B" w:rsidRPr="00F2006C" w:rsidRDefault="009D2F8B" w:rsidP="00ED5A12">
      <w:pPr>
        <w:numPr>
          <w:ilvl w:val="1"/>
          <w:numId w:val="58"/>
        </w:numPr>
        <w:spacing w:before="240" w:after="60" w:line="240" w:lineRule="auto"/>
        <w:ind w:left="720"/>
        <w:contextualSpacing/>
        <w:jc w:val="both"/>
        <w:rPr>
          <w:rFonts w:cs="Arial"/>
          <w:szCs w:val="20"/>
        </w:rPr>
      </w:pPr>
      <w:r w:rsidRPr="00F2006C">
        <w:rPr>
          <w:rFonts w:cs="Arial"/>
          <w:szCs w:val="20"/>
        </w:rPr>
        <w:t>prikaz območja posega;</w:t>
      </w:r>
    </w:p>
    <w:p w14:paraId="484A28B6" w14:textId="77777777" w:rsidR="009D2F8B" w:rsidRPr="00ED5A12" w:rsidRDefault="009D2F8B" w:rsidP="00ED5A12">
      <w:pPr>
        <w:numPr>
          <w:ilvl w:val="1"/>
          <w:numId w:val="58"/>
        </w:numPr>
        <w:spacing w:before="240" w:after="60" w:line="240" w:lineRule="auto"/>
        <w:ind w:left="720"/>
        <w:contextualSpacing/>
        <w:jc w:val="both"/>
        <w:rPr>
          <w:rFonts w:eastAsia="Times New Roman" w:cs="Arial"/>
          <w:szCs w:val="20"/>
        </w:rPr>
      </w:pPr>
      <w:r w:rsidRPr="00ED5A12">
        <w:rPr>
          <w:rFonts w:eastAsia="Times New Roman" w:cs="Arial"/>
          <w:szCs w:val="20"/>
        </w:rPr>
        <w:t>prikaz urbanistične, krajinske oziroma arhitekturne rešitve;</w:t>
      </w:r>
    </w:p>
    <w:p w14:paraId="6008BAE9" w14:textId="77777777" w:rsidR="009D2F8B" w:rsidRPr="00F2006C" w:rsidRDefault="009D2F8B" w:rsidP="00ED5A12">
      <w:pPr>
        <w:numPr>
          <w:ilvl w:val="1"/>
          <w:numId w:val="58"/>
        </w:numPr>
        <w:spacing w:before="240" w:after="60" w:line="240" w:lineRule="auto"/>
        <w:ind w:left="720"/>
        <w:contextualSpacing/>
        <w:jc w:val="both"/>
        <w:rPr>
          <w:rFonts w:cs="Arial"/>
          <w:szCs w:val="20"/>
        </w:rPr>
      </w:pPr>
      <w:r w:rsidRPr="00ED5A12">
        <w:rPr>
          <w:rFonts w:eastAsia="Times New Roman" w:cs="Arial"/>
          <w:szCs w:val="20"/>
        </w:rPr>
        <w:t>gospodarsko</w:t>
      </w:r>
      <w:r w:rsidRPr="00F2006C">
        <w:rPr>
          <w:rFonts w:cs="Arial"/>
          <w:szCs w:val="20"/>
        </w:rPr>
        <w:t xml:space="preserve"> javno infrastrukturo, ki jo je treba zagotoviti v času postavitve in obratovanja, ter način priključevanja na obstoječo gospodarsko javno infrastrukturo; </w:t>
      </w:r>
    </w:p>
    <w:p w14:paraId="49F772F5" w14:textId="5C46B79D" w:rsidR="009D2F8B" w:rsidRPr="00F2006C" w:rsidRDefault="009D2F8B" w:rsidP="00ED5A12">
      <w:pPr>
        <w:numPr>
          <w:ilvl w:val="1"/>
          <w:numId w:val="58"/>
        </w:numPr>
        <w:spacing w:before="240" w:after="60" w:line="240" w:lineRule="auto"/>
        <w:ind w:left="720"/>
        <w:contextualSpacing/>
        <w:jc w:val="both"/>
        <w:rPr>
          <w:rFonts w:cs="Arial"/>
        </w:rPr>
      </w:pPr>
      <w:r w:rsidRPr="2E8689A6">
        <w:rPr>
          <w:rFonts w:cs="Arial"/>
        </w:rPr>
        <w:t xml:space="preserve">rešitve in ukrepe za varstvo okolja, upravljanje </w:t>
      </w:r>
      <w:r w:rsidR="00657264">
        <w:rPr>
          <w:rFonts w:cs="Arial"/>
        </w:rPr>
        <w:t>voda</w:t>
      </w:r>
      <w:r w:rsidRPr="2E8689A6">
        <w:rPr>
          <w:rFonts w:cs="Arial"/>
        </w:rPr>
        <w:t xml:space="preserve">, ohranjanje narave, varstvo kulturne dediščine ter varstvo pred požarom in naravnimi </w:t>
      </w:r>
      <w:r w:rsidRPr="1C7B165F">
        <w:rPr>
          <w:rFonts w:cs="Arial"/>
        </w:rPr>
        <w:t>nesrečam</w:t>
      </w:r>
      <w:r w:rsidR="758442DF" w:rsidRPr="1C7B165F">
        <w:rPr>
          <w:rFonts w:cs="Arial"/>
        </w:rPr>
        <w:t>i</w:t>
      </w:r>
      <w:r w:rsidRPr="2E8689A6">
        <w:rPr>
          <w:rFonts w:cs="Arial"/>
        </w:rPr>
        <w:t>.</w:t>
      </w:r>
    </w:p>
    <w:p w14:paraId="3E704DBC" w14:textId="62D7690D" w:rsidR="002F2A54" w:rsidRPr="002F2A54" w:rsidRDefault="002F2A54" w:rsidP="002F2A54">
      <w:pPr>
        <w:pStyle w:val="Odstavekseznama"/>
        <w:numPr>
          <w:ilvl w:val="1"/>
          <w:numId w:val="13"/>
        </w:numPr>
        <w:spacing w:before="240" w:after="240"/>
        <w:ind w:left="357" w:hanging="357"/>
        <w:jc w:val="both"/>
        <w:rPr>
          <w:rFonts w:cs="Arial"/>
          <w:szCs w:val="20"/>
        </w:rPr>
      </w:pPr>
      <w:r w:rsidRPr="002F2A54">
        <w:rPr>
          <w:rFonts w:cs="Arial"/>
          <w:szCs w:val="20"/>
        </w:rPr>
        <w:t xml:space="preserve">Investitor zagotovi, da obrazloženo stališče do pripomb javnosti in </w:t>
      </w:r>
      <w:r w:rsidR="003E6723">
        <w:rPr>
          <w:rFonts w:cs="Arial"/>
          <w:szCs w:val="20"/>
        </w:rPr>
        <w:t>O</w:t>
      </w:r>
      <w:r w:rsidRPr="002F2A54">
        <w:rPr>
          <w:rFonts w:cs="Arial"/>
          <w:szCs w:val="20"/>
        </w:rPr>
        <w:t>bčin</w:t>
      </w:r>
      <w:r w:rsidR="00637389">
        <w:rPr>
          <w:rFonts w:cs="Arial"/>
          <w:szCs w:val="20"/>
        </w:rPr>
        <w:t>e Š</w:t>
      </w:r>
      <w:r w:rsidR="003E6723">
        <w:rPr>
          <w:rFonts w:cs="Arial"/>
          <w:szCs w:val="20"/>
        </w:rPr>
        <w:t>oštanj</w:t>
      </w:r>
      <w:r w:rsidRPr="002F2A54">
        <w:rPr>
          <w:rFonts w:cs="Arial"/>
          <w:szCs w:val="20"/>
        </w:rPr>
        <w:t xml:space="preserve">, ki jih pridobi na podlagi </w:t>
      </w:r>
      <w:r w:rsidR="003E6723">
        <w:rPr>
          <w:rFonts w:cs="Arial"/>
          <w:szCs w:val="20"/>
        </w:rPr>
        <w:t>drugega</w:t>
      </w:r>
      <w:r w:rsidRPr="002F2A54">
        <w:rPr>
          <w:rFonts w:cs="Arial"/>
          <w:szCs w:val="20"/>
        </w:rPr>
        <w:t xml:space="preserve"> odstavka tega člena, pripravi pooblaščeni prostorski načrtovalec. Stališče do pripomb javnosti in </w:t>
      </w:r>
      <w:r w:rsidR="003E6723" w:rsidRPr="1C7B165F">
        <w:rPr>
          <w:rFonts w:cs="Arial"/>
        </w:rPr>
        <w:t>O</w:t>
      </w:r>
      <w:r w:rsidRPr="1C7B165F">
        <w:rPr>
          <w:rFonts w:cs="Arial"/>
        </w:rPr>
        <w:t>bčin</w:t>
      </w:r>
      <w:r w:rsidR="61557464" w:rsidRPr="1C7B165F">
        <w:rPr>
          <w:rFonts w:cs="Arial"/>
        </w:rPr>
        <w:t>e</w:t>
      </w:r>
      <w:r w:rsidR="003E6723">
        <w:rPr>
          <w:rFonts w:cs="Arial"/>
          <w:szCs w:val="20"/>
        </w:rPr>
        <w:t xml:space="preserve"> Šoštanj</w:t>
      </w:r>
      <w:r w:rsidRPr="002F2A54">
        <w:rPr>
          <w:rFonts w:cs="Arial"/>
          <w:szCs w:val="20"/>
        </w:rPr>
        <w:t xml:space="preserve"> se skupaj s končnim elaboratom EPU na zahtevo investitorja objavi na portalu državne uprave in </w:t>
      </w:r>
      <w:r w:rsidR="003E6723">
        <w:rPr>
          <w:rFonts w:cs="Arial"/>
          <w:szCs w:val="20"/>
        </w:rPr>
        <w:t>O</w:t>
      </w:r>
      <w:r w:rsidRPr="002F2A54">
        <w:rPr>
          <w:rFonts w:cs="Arial"/>
          <w:szCs w:val="20"/>
        </w:rPr>
        <w:t>bčine</w:t>
      </w:r>
      <w:r w:rsidR="003E6723">
        <w:rPr>
          <w:rFonts w:cs="Arial"/>
          <w:szCs w:val="20"/>
        </w:rPr>
        <w:t xml:space="preserve"> Šoštanj</w:t>
      </w:r>
      <w:r w:rsidRPr="002F2A54">
        <w:rPr>
          <w:rFonts w:cs="Arial"/>
          <w:szCs w:val="20"/>
        </w:rPr>
        <w:t xml:space="preserve">, na mestu objave osnutka elaborata EPU. Dokazilo o objavi iz prejšnjega stavka se priloži zahtevi za izdajo gradbenega dovoljenja ali zahtevi za drugo upravno odločbo, ki jo za umestitev </w:t>
      </w:r>
      <w:r w:rsidR="003E6723">
        <w:rPr>
          <w:rFonts w:cs="Arial"/>
          <w:szCs w:val="20"/>
        </w:rPr>
        <w:t>proizvodnega vira</w:t>
      </w:r>
      <w:r w:rsidRPr="002F2A54">
        <w:rPr>
          <w:rFonts w:cs="Arial"/>
          <w:szCs w:val="20"/>
        </w:rPr>
        <w:t xml:space="preserve"> iz prvega člena zahtevajo področni predpisi. Vloga za izdajo gradbenega dovoljenja ali druge upravne odločbe, ki omogoča umestitev v prostor, ki ji ni priloženo dokazilo iz prejšnjega stavka, se zavrže.</w:t>
      </w:r>
    </w:p>
    <w:p w14:paraId="0EAE81BA" w14:textId="56B54485" w:rsidR="002F2A54" w:rsidRDefault="002F2A54" w:rsidP="002F2A54">
      <w:pPr>
        <w:pStyle w:val="Odstavekseznama"/>
        <w:numPr>
          <w:ilvl w:val="1"/>
          <w:numId w:val="13"/>
        </w:numPr>
        <w:spacing w:before="240" w:after="240"/>
        <w:ind w:left="357" w:hanging="357"/>
        <w:jc w:val="both"/>
        <w:rPr>
          <w:rFonts w:cs="Arial"/>
          <w:szCs w:val="20"/>
        </w:rPr>
      </w:pPr>
      <w:r w:rsidRPr="002F2A54">
        <w:rPr>
          <w:rFonts w:cs="Arial"/>
          <w:szCs w:val="20"/>
        </w:rPr>
        <w:t xml:space="preserve">Pri izdelavi projektne dokumentacije ali druge dokumentacije za postavitev </w:t>
      </w:r>
      <w:r w:rsidR="000070B3">
        <w:rPr>
          <w:rFonts w:cs="Arial"/>
          <w:szCs w:val="20"/>
        </w:rPr>
        <w:t>proizvodnih virov</w:t>
      </w:r>
      <w:r w:rsidRPr="002F2A54">
        <w:rPr>
          <w:rFonts w:cs="Arial"/>
          <w:szCs w:val="20"/>
        </w:rPr>
        <w:t xml:space="preserve"> se upoštevajo strokovne rešitve iz elaborata EPU.</w:t>
      </w:r>
    </w:p>
    <w:p w14:paraId="48985437" w14:textId="0FB34C6B" w:rsidR="000A51CD" w:rsidRDefault="000A51CD" w:rsidP="002F2A54">
      <w:pPr>
        <w:pStyle w:val="Odstavekseznama"/>
        <w:numPr>
          <w:ilvl w:val="1"/>
          <w:numId w:val="13"/>
        </w:numPr>
        <w:spacing w:before="240" w:after="240"/>
        <w:ind w:left="357" w:hanging="357"/>
        <w:jc w:val="both"/>
        <w:rPr>
          <w:rFonts w:cs="Arial"/>
          <w:szCs w:val="20"/>
        </w:rPr>
      </w:pPr>
      <w:r>
        <w:rPr>
          <w:rFonts w:cs="Arial"/>
          <w:szCs w:val="20"/>
        </w:rPr>
        <w:t xml:space="preserve">Določbe tega člena se ne uporabljajo za </w:t>
      </w:r>
      <w:r w:rsidRPr="00BE030D">
        <w:rPr>
          <w:rFonts w:cs="Arial"/>
          <w:szCs w:val="20"/>
        </w:rPr>
        <w:t>sežigalnic</w:t>
      </w:r>
      <w:r>
        <w:rPr>
          <w:rFonts w:cs="Arial"/>
          <w:szCs w:val="20"/>
        </w:rPr>
        <w:t>e</w:t>
      </w:r>
      <w:r w:rsidRPr="00BE030D">
        <w:rPr>
          <w:rFonts w:cs="Arial"/>
          <w:szCs w:val="20"/>
        </w:rPr>
        <w:t xml:space="preserve"> odpadkov in naprave za sosežig odpadkov</w:t>
      </w:r>
      <w:r>
        <w:rPr>
          <w:rFonts w:cs="Arial"/>
          <w:szCs w:val="20"/>
        </w:rPr>
        <w:t>.</w:t>
      </w:r>
    </w:p>
    <w:p w14:paraId="6C8758A5" w14:textId="57FC3057" w:rsidR="00C509BA" w:rsidRDefault="00703BCB" w:rsidP="002F2A54">
      <w:pPr>
        <w:pStyle w:val="Odstavekseznama"/>
        <w:numPr>
          <w:ilvl w:val="1"/>
          <w:numId w:val="13"/>
        </w:numPr>
        <w:spacing w:before="240" w:after="240"/>
        <w:ind w:left="357" w:hanging="357"/>
        <w:jc w:val="both"/>
        <w:rPr>
          <w:rFonts w:cs="Arial"/>
          <w:szCs w:val="20"/>
        </w:rPr>
      </w:pPr>
      <w:r w:rsidRPr="00F2006C">
        <w:rPr>
          <w:rFonts w:cs="Arial"/>
          <w:szCs w:val="20"/>
        </w:rPr>
        <w:t>Družmirsko jezero je opredeljeno kot umetno vodno telo</w:t>
      </w:r>
      <w:r>
        <w:rPr>
          <w:rFonts w:cs="Arial"/>
          <w:szCs w:val="20"/>
        </w:rPr>
        <w:t>.</w:t>
      </w:r>
    </w:p>
    <w:p w14:paraId="7E30180F" w14:textId="77777777" w:rsidR="00F06B73" w:rsidRDefault="00F06B73" w:rsidP="00981D47">
      <w:pPr>
        <w:spacing w:before="240" w:after="240" w:line="240" w:lineRule="auto"/>
        <w:jc w:val="both"/>
        <w:rPr>
          <w:rFonts w:eastAsia="Times New Roman" w:cs="Arial"/>
          <w:szCs w:val="20"/>
        </w:rPr>
      </w:pPr>
    </w:p>
    <w:p w14:paraId="77A53E9A" w14:textId="77777777" w:rsidR="00A97A0B" w:rsidRDefault="00A97A0B" w:rsidP="00981D47">
      <w:pPr>
        <w:spacing w:before="240" w:after="240" w:line="240" w:lineRule="auto"/>
        <w:jc w:val="both"/>
        <w:rPr>
          <w:rFonts w:eastAsia="Times New Roman" w:cs="Arial"/>
          <w:szCs w:val="20"/>
        </w:rPr>
      </w:pPr>
    </w:p>
    <w:p w14:paraId="195F9355" w14:textId="77777777" w:rsidR="00A97A0B" w:rsidRDefault="00A97A0B" w:rsidP="00981D47">
      <w:pPr>
        <w:spacing w:before="240" w:after="240" w:line="240" w:lineRule="auto"/>
        <w:jc w:val="both"/>
        <w:rPr>
          <w:rFonts w:eastAsia="Times New Roman" w:cs="Arial"/>
          <w:szCs w:val="20"/>
        </w:rPr>
      </w:pPr>
    </w:p>
    <w:p w14:paraId="02A3E140" w14:textId="77777777" w:rsidR="00A97A0B" w:rsidRDefault="00A97A0B" w:rsidP="00981D47">
      <w:pPr>
        <w:spacing w:before="240" w:after="240" w:line="240" w:lineRule="auto"/>
        <w:jc w:val="both"/>
        <w:rPr>
          <w:rFonts w:eastAsia="Times New Roman" w:cs="Arial"/>
          <w:szCs w:val="20"/>
        </w:rPr>
      </w:pPr>
    </w:p>
    <w:p w14:paraId="6404FEA8" w14:textId="77777777" w:rsidR="00A97A0B" w:rsidRPr="00F2006C" w:rsidRDefault="00A97A0B" w:rsidP="00981D47">
      <w:pPr>
        <w:spacing w:before="240" w:after="240" w:line="240" w:lineRule="auto"/>
        <w:jc w:val="both"/>
        <w:rPr>
          <w:rFonts w:eastAsia="Times New Roman" w:cs="Arial"/>
          <w:szCs w:val="20"/>
        </w:rPr>
      </w:pPr>
    </w:p>
    <w:p w14:paraId="3EC5836A" w14:textId="77777777" w:rsidR="00F36236" w:rsidRPr="00F2006C" w:rsidRDefault="00F36236" w:rsidP="00176AC7">
      <w:pPr>
        <w:numPr>
          <w:ilvl w:val="0"/>
          <w:numId w:val="34"/>
        </w:numPr>
        <w:spacing w:before="240" w:after="0" w:line="240" w:lineRule="auto"/>
        <w:ind w:left="567" w:hanging="567"/>
        <w:contextualSpacing/>
        <w:jc w:val="center"/>
        <w:rPr>
          <w:rFonts w:eastAsia="Times New Roman" w:cs="Arial"/>
          <w:b/>
          <w:szCs w:val="20"/>
        </w:rPr>
      </w:pPr>
      <w:r w:rsidRPr="00F2006C">
        <w:rPr>
          <w:rFonts w:eastAsia="Times New Roman" w:cs="Arial"/>
          <w:b/>
          <w:szCs w:val="20"/>
        </w:rPr>
        <w:lastRenderedPageBreak/>
        <w:t>DRUGE AKTIVNOSTI, POTREBNE ZA IZVAJANJE GOSPODARSKE JAVNE SLUŽBE</w:t>
      </w:r>
    </w:p>
    <w:p w14:paraId="3A4F554C" w14:textId="77777777" w:rsidR="00F36236" w:rsidRPr="00F2006C" w:rsidRDefault="00F36236" w:rsidP="00F36236">
      <w:pPr>
        <w:spacing w:before="240" w:after="0"/>
        <w:contextualSpacing/>
        <w:jc w:val="both"/>
        <w:rPr>
          <w:rFonts w:eastAsia="Times New Roman" w:cs="Arial"/>
          <w:b/>
          <w:szCs w:val="20"/>
        </w:rPr>
      </w:pPr>
    </w:p>
    <w:p w14:paraId="10880BA5"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4E3373E9" w14:textId="77777777" w:rsidR="00F36236" w:rsidRPr="00F2006C" w:rsidRDefault="00F36236" w:rsidP="00F36236">
      <w:pPr>
        <w:spacing w:after="60" w:line="240" w:lineRule="auto"/>
        <w:jc w:val="center"/>
        <w:outlineLvl w:val="4"/>
        <w:rPr>
          <w:rFonts w:eastAsia="Times New Roman" w:cs="Arial"/>
          <w:b/>
          <w:szCs w:val="20"/>
        </w:rPr>
      </w:pPr>
      <w:r w:rsidRPr="00F2006C">
        <w:rPr>
          <w:rFonts w:eastAsia="Times New Roman" w:cs="Arial"/>
          <w:b/>
          <w:szCs w:val="20"/>
        </w:rPr>
        <w:t>(obratovanje bloka 5)</w:t>
      </w:r>
    </w:p>
    <w:p w14:paraId="26F2899D" w14:textId="730B8403" w:rsidR="00F36236" w:rsidRPr="00F2006C" w:rsidRDefault="00F36236" w:rsidP="00176AC7">
      <w:pPr>
        <w:numPr>
          <w:ilvl w:val="0"/>
          <w:numId w:val="40"/>
        </w:numPr>
        <w:spacing w:before="240" w:after="240" w:line="240" w:lineRule="auto"/>
        <w:jc w:val="both"/>
        <w:rPr>
          <w:rFonts w:eastAsia="Times New Roman" w:cs="Arial"/>
        </w:rPr>
      </w:pPr>
      <w:r w:rsidRPr="4247E757">
        <w:rPr>
          <w:rFonts w:cs="Arial"/>
        </w:rPr>
        <w:t>Izvajalec gospodarske javne službe vzdržuje blok 5 v mirovanju na način</w:t>
      </w:r>
      <w:r w:rsidRPr="4247E757">
        <w:rPr>
          <w:rFonts w:eastAsia="Times New Roman" w:cs="Arial"/>
        </w:rPr>
        <w:t>, da je kadarkoli možen ponovni zagon</w:t>
      </w:r>
      <w:r w:rsidR="009C03F4" w:rsidRPr="4247E757">
        <w:rPr>
          <w:rFonts w:eastAsia="Times New Roman" w:cs="Arial"/>
        </w:rPr>
        <w:t xml:space="preserve"> v 20 </w:t>
      </w:r>
      <w:r w:rsidR="08576AF5" w:rsidRPr="4247E757">
        <w:rPr>
          <w:rFonts w:eastAsia="Times New Roman" w:cs="Arial"/>
        </w:rPr>
        <w:t>dn</w:t>
      </w:r>
      <w:r w:rsidR="6B9B6BC2" w:rsidRPr="4247E757">
        <w:rPr>
          <w:rFonts w:eastAsia="Times New Roman" w:cs="Arial"/>
        </w:rPr>
        <w:t>eh</w:t>
      </w:r>
      <w:r w:rsidR="009C03F4" w:rsidRPr="4247E757">
        <w:rPr>
          <w:rFonts w:eastAsia="Times New Roman" w:cs="Arial"/>
        </w:rPr>
        <w:t xml:space="preserve"> od identificirane potrebe</w:t>
      </w:r>
      <w:r w:rsidRPr="4247E757">
        <w:rPr>
          <w:rFonts w:eastAsia="Times New Roman" w:cs="Arial"/>
        </w:rPr>
        <w:t xml:space="preserve">. Takšno stanje mora </w:t>
      </w:r>
      <w:r w:rsidRPr="4247E757">
        <w:rPr>
          <w:rFonts w:cs="Arial"/>
        </w:rPr>
        <w:t>izvajalec gospodarske javne službe</w:t>
      </w:r>
      <w:r w:rsidRPr="4247E757">
        <w:rPr>
          <w:rFonts w:eastAsia="Times New Roman" w:cs="Arial"/>
        </w:rPr>
        <w:t xml:space="preserve"> vzdrževati vse do zaključka remonta </w:t>
      </w:r>
      <w:r w:rsidR="005D300F" w:rsidRPr="4247E757">
        <w:rPr>
          <w:rFonts w:eastAsia="Times New Roman" w:cs="Arial"/>
        </w:rPr>
        <w:t>(C-inšpekcija)</w:t>
      </w:r>
      <w:r w:rsidR="00CD6B30" w:rsidRPr="4247E757">
        <w:rPr>
          <w:rFonts w:eastAsia="Times New Roman" w:cs="Arial"/>
        </w:rPr>
        <w:t xml:space="preserve"> </w:t>
      </w:r>
      <w:r w:rsidR="005E109C" w:rsidRPr="4247E757">
        <w:rPr>
          <w:rFonts w:eastAsia="Times New Roman" w:cs="Arial"/>
        </w:rPr>
        <w:t>PT</w:t>
      </w:r>
      <w:r w:rsidR="00A32E43" w:rsidRPr="4247E757">
        <w:rPr>
          <w:rFonts w:eastAsia="Times New Roman" w:cs="Arial"/>
        </w:rPr>
        <w:t xml:space="preserve"> </w:t>
      </w:r>
      <w:r w:rsidR="005E109C" w:rsidRPr="4247E757">
        <w:rPr>
          <w:rFonts w:eastAsia="Times New Roman" w:cs="Arial"/>
        </w:rPr>
        <w:t>51 in PT</w:t>
      </w:r>
      <w:r w:rsidR="00A32E43" w:rsidRPr="4247E757">
        <w:rPr>
          <w:rFonts w:eastAsia="Times New Roman" w:cs="Arial"/>
        </w:rPr>
        <w:t xml:space="preserve"> </w:t>
      </w:r>
      <w:r w:rsidR="005E109C" w:rsidRPr="4247E757">
        <w:rPr>
          <w:rFonts w:eastAsia="Times New Roman" w:cs="Arial"/>
        </w:rPr>
        <w:t>52</w:t>
      </w:r>
      <w:r w:rsidRPr="4247E757">
        <w:rPr>
          <w:rFonts w:eastAsia="Times New Roman" w:cs="Arial"/>
        </w:rPr>
        <w:t xml:space="preserve">, </w:t>
      </w:r>
      <w:r w:rsidR="06081726" w:rsidRPr="688AF130">
        <w:rPr>
          <w:rFonts w:eastAsia="Times New Roman" w:cs="Arial"/>
        </w:rPr>
        <w:t>ki</w:t>
      </w:r>
      <w:r w:rsidR="005E109C" w:rsidRPr="4247E757">
        <w:rPr>
          <w:rFonts w:eastAsia="Times New Roman" w:cs="Arial"/>
        </w:rPr>
        <w:t xml:space="preserve"> je načrtovan </w:t>
      </w:r>
      <w:r w:rsidR="00A347FC" w:rsidRPr="4247E757">
        <w:rPr>
          <w:rFonts w:eastAsia="Times New Roman" w:cs="Arial"/>
        </w:rPr>
        <w:t>za leto</w:t>
      </w:r>
      <w:r w:rsidR="005E109C" w:rsidRPr="4247E757">
        <w:rPr>
          <w:rFonts w:eastAsia="Times New Roman" w:cs="Arial"/>
        </w:rPr>
        <w:t xml:space="preserve"> 2026</w:t>
      </w:r>
      <w:r w:rsidRPr="4247E757">
        <w:rPr>
          <w:rFonts w:eastAsia="Times New Roman" w:cs="Arial"/>
        </w:rPr>
        <w:t>.</w:t>
      </w:r>
    </w:p>
    <w:p w14:paraId="33E245F8" w14:textId="4A5E6CF4" w:rsidR="00F36236" w:rsidRPr="00F2006C" w:rsidRDefault="00F36236" w:rsidP="00176AC7">
      <w:pPr>
        <w:numPr>
          <w:ilvl w:val="0"/>
          <w:numId w:val="40"/>
        </w:numPr>
        <w:spacing w:before="240" w:after="240" w:line="240" w:lineRule="auto"/>
        <w:ind w:left="357" w:hanging="357"/>
        <w:jc w:val="both"/>
        <w:rPr>
          <w:rFonts w:eastAsia="Times New Roman" w:cs="Arial"/>
          <w:szCs w:val="20"/>
        </w:rPr>
      </w:pPr>
      <w:r w:rsidRPr="00F2006C">
        <w:rPr>
          <w:rFonts w:eastAsia="Times New Roman" w:cs="Arial"/>
          <w:szCs w:val="20"/>
        </w:rPr>
        <w:t xml:space="preserve">Po izvedenem remontu </w:t>
      </w:r>
      <w:r w:rsidR="005D300F" w:rsidRPr="00F2006C">
        <w:rPr>
          <w:rFonts w:eastAsia="Times New Roman" w:cs="Arial"/>
          <w:szCs w:val="20"/>
        </w:rPr>
        <w:t>(C-inšpekcija)</w:t>
      </w:r>
      <w:r w:rsidR="00CD6B30" w:rsidRPr="00F2006C">
        <w:rPr>
          <w:rFonts w:eastAsia="Times New Roman" w:cs="Arial"/>
          <w:szCs w:val="20"/>
        </w:rPr>
        <w:t xml:space="preserve"> </w:t>
      </w:r>
      <w:r w:rsidR="005E109C" w:rsidRPr="00F2006C">
        <w:rPr>
          <w:rFonts w:eastAsia="Times New Roman" w:cs="Arial"/>
          <w:szCs w:val="20"/>
        </w:rPr>
        <w:t>PT</w:t>
      </w:r>
      <w:r w:rsidR="00A32E43" w:rsidRPr="00F2006C">
        <w:rPr>
          <w:rFonts w:eastAsia="Times New Roman" w:cs="Arial"/>
          <w:szCs w:val="20"/>
        </w:rPr>
        <w:t xml:space="preserve"> </w:t>
      </w:r>
      <w:r w:rsidR="005E109C" w:rsidRPr="00F2006C">
        <w:rPr>
          <w:rFonts w:eastAsia="Times New Roman" w:cs="Arial"/>
          <w:szCs w:val="20"/>
        </w:rPr>
        <w:t>51 in PT</w:t>
      </w:r>
      <w:r w:rsidR="00A32E43" w:rsidRPr="00F2006C">
        <w:rPr>
          <w:rFonts w:eastAsia="Times New Roman" w:cs="Arial"/>
          <w:szCs w:val="20"/>
        </w:rPr>
        <w:t xml:space="preserve"> </w:t>
      </w:r>
      <w:r w:rsidR="005E109C" w:rsidRPr="00F2006C">
        <w:rPr>
          <w:rFonts w:eastAsia="Times New Roman" w:cs="Arial"/>
          <w:szCs w:val="20"/>
        </w:rPr>
        <w:t>52</w:t>
      </w:r>
      <w:r w:rsidRPr="00F2006C">
        <w:rPr>
          <w:rFonts w:eastAsia="Times New Roman" w:cs="Arial"/>
          <w:szCs w:val="20"/>
        </w:rPr>
        <w:t xml:space="preserve">, ki je načrtovan </w:t>
      </w:r>
      <w:r w:rsidR="002D509A" w:rsidRPr="00F2006C">
        <w:rPr>
          <w:rFonts w:eastAsia="Times New Roman" w:cs="Arial"/>
          <w:szCs w:val="20"/>
        </w:rPr>
        <w:t>za</w:t>
      </w:r>
      <w:r w:rsidRPr="00F2006C">
        <w:rPr>
          <w:rFonts w:eastAsia="Times New Roman" w:cs="Arial"/>
          <w:szCs w:val="20"/>
        </w:rPr>
        <w:t xml:space="preserve"> let</w:t>
      </w:r>
      <w:r w:rsidR="002D509A" w:rsidRPr="00F2006C">
        <w:rPr>
          <w:rFonts w:eastAsia="Times New Roman" w:cs="Arial"/>
          <w:szCs w:val="20"/>
        </w:rPr>
        <w:t>o</w:t>
      </w:r>
      <w:r w:rsidRPr="00F2006C">
        <w:rPr>
          <w:rFonts w:eastAsia="Times New Roman" w:cs="Arial"/>
          <w:szCs w:val="20"/>
        </w:rPr>
        <w:t xml:space="preserve"> 2026, se blok 5 trajno zaustavi. </w:t>
      </w:r>
    </w:p>
    <w:p w14:paraId="2A58FF80"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334EAC77" w14:textId="33EF8FDE" w:rsidR="00F36236" w:rsidRPr="00F2006C" w:rsidRDefault="00F36236" w:rsidP="00F36236">
      <w:pPr>
        <w:spacing w:after="0" w:line="240" w:lineRule="auto"/>
        <w:jc w:val="center"/>
        <w:outlineLvl w:val="4"/>
        <w:rPr>
          <w:rFonts w:eastAsia="Times New Roman" w:cs="Arial"/>
          <w:b/>
          <w:szCs w:val="20"/>
        </w:rPr>
      </w:pPr>
      <w:bookmarkStart w:id="18" w:name="_Hlk178834688"/>
      <w:r w:rsidRPr="00F2006C">
        <w:rPr>
          <w:rFonts w:eastAsia="Times New Roman" w:cs="Arial"/>
          <w:b/>
          <w:szCs w:val="20"/>
        </w:rPr>
        <w:t>(</w:t>
      </w:r>
      <w:r w:rsidR="00655B7B" w:rsidRPr="00F2006C">
        <w:rPr>
          <w:rFonts w:eastAsia="Times New Roman" w:cs="Arial"/>
          <w:b/>
          <w:szCs w:val="20"/>
        </w:rPr>
        <w:t>premog</w:t>
      </w:r>
      <w:r w:rsidRPr="00F2006C">
        <w:rPr>
          <w:rFonts w:eastAsia="Times New Roman" w:cs="Arial"/>
          <w:b/>
          <w:szCs w:val="20"/>
        </w:rPr>
        <w:t xml:space="preserve"> za proizvodnjo toplote)</w:t>
      </w:r>
    </w:p>
    <w:bookmarkEnd w:id="18"/>
    <w:p w14:paraId="6C3B1856" w14:textId="60AFF3D9" w:rsidR="00F36236" w:rsidRPr="00F2006C" w:rsidRDefault="00F36236" w:rsidP="00176AC7">
      <w:pPr>
        <w:numPr>
          <w:ilvl w:val="0"/>
          <w:numId w:val="39"/>
        </w:numPr>
        <w:spacing w:before="240" w:after="240" w:line="240" w:lineRule="auto"/>
        <w:jc w:val="both"/>
        <w:rPr>
          <w:rFonts w:eastAsia="Times New Roman" w:cs="Arial"/>
        </w:rPr>
      </w:pPr>
      <w:r w:rsidRPr="65BF4BC7">
        <w:rPr>
          <w:rFonts w:eastAsia="Times New Roman" w:cs="Arial"/>
        </w:rPr>
        <w:t>Družba Premogovnik Velenje</w:t>
      </w:r>
      <w:r w:rsidR="53FC5226" w:rsidRPr="65BF4BC7">
        <w:rPr>
          <w:rFonts w:eastAsia="Times New Roman" w:cs="Arial"/>
        </w:rPr>
        <w:t>,</w:t>
      </w:r>
      <w:r w:rsidRPr="65BF4BC7">
        <w:rPr>
          <w:rFonts w:eastAsia="Times New Roman" w:cs="Arial"/>
        </w:rPr>
        <w:t xml:space="preserve"> d.o.o</w:t>
      </w:r>
      <w:r w:rsidR="4366505D" w:rsidRPr="65BF4BC7">
        <w:rPr>
          <w:rFonts w:eastAsia="Times New Roman" w:cs="Arial"/>
        </w:rPr>
        <w:t>.</w:t>
      </w:r>
      <w:r w:rsidR="338BF681" w:rsidRPr="65BF4BC7">
        <w:rPr>
          <w:rFonts w:eastAsia="Times New Roman" w:cs="Arial"/>
        </w:rPr>
        <w:t>,</w:t>
      </w:r>
      <w:r w:rsidRPr="65BF4BC7">
        <w:rPr>
          <w:rFonts w:eastAsia="Times New Roman" w:cs="Arial"/>
        </w:rPr>
        <w:t xml:space="preserve"> izvajalcu gospodarske javne službe zagotavlja količine </w:t>
      </w:r>
      <w:r w:rsidR="00655B7B" w:rsidRPr="65BF4BC7">
        <w:rPr>
          <w:rFonts w:eastAsia="Times New Roman" w:cs="Arial"/>
        </w:rPr>
        <w:t>premoga</w:t>
      </w:r>
      <w:r w:rsidRPr="65BF4BC7">
        <w:rPr>
          <w:rFonts w:eastAsia="Times New Roman" w:cs="Arial"/>
        </w:rPr>
        <w:t>, ki so potrebne za namen izvajanja gospodarske javne službe po tem zakonu.</w:t>
      </w:r>
    </w:p>
    <w:p w14:paraId="3221838B" w14:textId="2E87E4B6" w:rsidR="00F36236" w:rsidRPr="00F2006C" w:rsidRDefault="00F36236" w:rsidP="00176AC7">
      <w:pPr>
        <w:numPr>
          <w:ilvl w:val="0"/>
          <w:numId w:val="39"/>
        </w:numPr>
        <w:spacing w:before="240" w:after="240" w:line="240" w:lineRule="auto"/>
        <w:ind w:left="426" w:hanging="426"/>
        <w:jc w:val="both"/>
        <w:rPr>
          <w:rFonts w:eastAsia="Times New Roman" w:cs="Arial"/>
        </w:rPr>
      </w:pPr>
      <w:r w:rsidRPr="65BF4BC7">
        <w:rPr>
          <w:rFonts w:eastAsia="Times New Roman" w:cs="Arial"/>
        </w:rPr>
        <w:t xml:space="preserve">Cena </w:t>
      </w:r>
      <w:r w:rsidR="00655B7B" w:rsidRPr="65BF4BC7">
        <w:rPr>
          <w:rFonts w:eastAsia="Times New Roman" w:cs="Arial"/>
        </w:rPr>
        <w:t>premoga</w:t>
      </w:r>
      <w:r w:rsidRPr="65BF4BC7">
        <w:rPr>
          <w:rFonts w:eastAsia="Times New Roman" w:cs="Arial"/>
        </w:rPr>
        <w:t xml:space="preserve"> družbe Premogovnik Velenje d.o.o. se določi s pogodbo med izvajalcem gospodarske javne službe in dr</w:t>
      </w:r>
      <w:r w:rsidR="00577C1B" w:rsidRPr="65BF4BC7">
        <w:rPr>
          <w:rFonts w:eastAsia="Times New Roman" w:cs="Arial"/>
        </w:rPr>
        <w:t>užbo Premogovnik Velenje</w:t>
      </w:r>
      <w:r w:rsidR="49583429" w:rsidRPr="65BF4BC7">
        <w:rPr>
          <w:rFonts w:eastAsia="Times New Roman" w:cs="Arial"/>
        </w:rPr>
        <w:t>,</w:t>
      </w:r>
      <w:r w:rsidR="00577C1B" w:rsidRPr="65BF4BC7">
        <w:rPr>
          <w:rFonts w:eastAsia="Times New Roman" w:cs="Arial"/>
        </w:rPr>
        <w:t xml:space="preserve"> d.o.o.</w:t>
      </w:r>
      <w:r w:rsidRPr="65BF4BC7">
        <w:rPr>
          <w:rFonts w:eastAsia="Times New Roman" w:cs="Arial"/>
        </w:rPr>
        <w:t xml:space="preserve"> Cena se oblikuje po metodi dodatka na upravičene stroške, pri čemer ne sme presegati tržne cene ustreznega </w:t>
      </w:r>
      <w:r w:rsidR="00655B7B" w:rsidRPr="65BF4BC7">
        <w:rPr>
          <w:rFonts w:eastAsia="Times New Roman" w:cs="Arial"/>
        </w:rPr>
        <w:t>premoga</w:t>
      </w:r>
      <w:r w:rsidRPr="65BF4BC7">
        <w:rPr>
          <w:rFonts w:eastAsia="Times New Roman" w:cs="Arial"/>
        </w:rPr>
        <w:t xml:space="preserve"> na uvoznem trgu, skupaj s stroški in dajatvami, povezanimi z uvozom</w:t>
      </w:r>
      <w:r w:rsidR="00032F56" w:rsidRPr="65BF4BC7">
        <w:rPr>
          <w:rFonts w:eastAsia="Times New Roman" w:cs="Arial"/>
        </w:rPr>
        <w:t xml:space="preserve"> </w:t>
      </w:r>
      <w:r w:rsidR="00B02549" w:rsidRPr="65BF4BC7">
        <w:rPr>
          <w:rFonts w:eastAsia="Times New Roman" w:cs="Arial"/>
        </w:rPr>
        <w:t>in dostavo na deponijo</w:t>
      </w:r>
      <w:r w:rsidR="0000649D" w:rsidRPr="65BF4BC7">
        <w:rPr>
          <w:rFonts w:eastAsia="Times New Roman" w:cs="Arial"/>
        </w:rPr>
        <w:t xml:space="preserve"> izvajalca </w:t>
      </w:r>
      <w:r w:rsidR="00CA223A" w:rsidRPr="65BF4BC7">
        <w:rPr>
          <w:rFonts w:eastAsia="Times New Roman" w:cs="Arial"/>
        </w:rPr>
        <w:t>gospodarske javne službe</w:t>
      </w:r>
      <w:r w:rsidRPr="65BF4BC7">
        <w:rPr>
          <w:rFonts w:eastAsia="Times New Roman" w:cs="Arial"/>
        </w:rPr>
        <w:t xml:space="preserve">. </w:t>
      </w:r>
    </w:p>
    <w:p w14:paraId="1C19F308" w14:textId="457603F7" w:rsidR="004661A6" w:rsidRPr="00F2006C" w:rsidRDefault="3B8253C3" w:rsidP="00176AC7">
      <w:pPr>
        <w:numPr>
          <w:ilvl w:val="0"/>
          <w:numId w:val="39"/>
        </w:numPr>
        <w:spacing w:before="240" w:after="240" w:line="240" w:lineRule="auto"/>
        <w:ind w:left="426" w:hanging="426"/>
        <w:jc w:val="both"/>
        <w:rPr>
          <w:rFonts w:eastAsia="Times New Roman" w:cs="Arial"/>
        </w:rPr>
      </w:pPr>
      <w:r w:rsidRPr="3463EED0">
        <w:rPr>
          <w:rFonts w:eastAsia="Times New Roman" w:cs="Arial"/>
        </w:rPr>
        <w:t>K</w:t>
      </w:r>
      <w:r w:rsidR="004661A6" w:rsidRPr="3463EED0">
        <w:rPr>
          <w:rFonts w:eastAsia="Times New Roman" w:cs="Arial"/>
        </w:rPr>
        <w:t xml:space="preserve"> vsakokratn</w:t>
      </w:r>
      <w:r w:rsidR="76F3538D" w:rsidRPr="3463EED0">
        <w:rPr>
          <w:rFonts w:eastAsia="Times New Roman" w:cs="Arial"/>
        </w:rPr>
        <w:t>i</w:t>
      </w:r>
      <w:r w:rsidR="004661A6" w:rsidRPr="3463EED0">
        <w:rPr>
          <w:rFonts w:eastAsia="Times New Roman" w:cs="Arial"/>
        </w:rPr>
        <w:t xml:space="preserve"> cen</w:t>
      </w:r>
      <w:r w:rsidR="74A539E0" w:rsidRPr="3463EED0">
        <w:rPr>
          <w:rFonts w:eastAsia="Times New Roman" w:cs="Arial"/>
        </w:rPr>
        <w:t>i</w:t>
      </w:r>
      <w:r w:rsidR="004661A6" w:rsidRPr="16116865">
        <w:rPr>
          <w:rFonts w:eastAsia="Times New Roman" w:cs="Arial"/>
        </w:rPr>
        <w:t xml:space="preserve"> premoga po pogodbi iz prejšnjega odstavka </w:t>
      </w:r>
      <w:r w:rsidR="0BC5DE1C" w:rsidRPr="00A325A6">
        <w:rPr>
          <w:rFonts w:eastAsia="Times New Roman" w:cs="Arial"/>
        </w:rPr>
        <w:t>je treb</w:t>
      </w:r>
      <w:r w:rsidR="005A4B89">
        <w:rPr>
          <w:rFonts w:eastAsia="Times New Roman" w:cs="Arial"/>
        </w:rPr>
        <w:t>a</w:t>
      </w:r>
      <w:r w:rsidR="0BC5DE1C" w:rsidRPr="00A325A6">
        <w:rPr>
          <w:rFonts w:eastAsia="Times New Roman" w:cs="Arial"/>
        </w:rPr>
        <w:t xml:space="preserve"> pridobiti </w:t>
      </w:r>
      <w:r w:rsidR="004661A6" w:rsidRPr="16116865">
        <w:rPr>
          <w:rFonts w:eastAsia="Times New Roman" w:cs="Arial"/>
        </w:rPr>
        <w:t>predhodno soglasje nadzorn</w:t>
      </w:r>
      <w:r w:rsidR="004E3DBC">
        <w:rPr>
          <w:rFonts w:eastAsia="Times New Roman" w:cs="Arial"/>
        </w:rPr>
        <w:t>eg</w:t>
      </w:r>
      <w:r w:rsidR="004661A6" w:rsidRPr="16116865">
        <w:rPr>
          <w:rFonts w:eastAsia="Times New Roman" w:cs="Arial"/>
        </w:rPr>
        <w:t xml:space="preserve">a sveta </w:t>
      </w:r>
      <w:r w:rsidR="007F23FB">
        <w:rPr>
          <w:rFonts w:eastAsia="Times New Roman" w:cs="Arial"/>
        </w:rPr>
        <w:t xml:space="preserve">izvajalca gospodarske javne službe in </w:t>
      </w:r>
      <w:r w:rsidR="004661A6" w:rsidRPr="16116865">
        <w:rPr>
          <w:rFonts w:eastAsia="Times New Roman" w:cs="Arial"/>
        </w:rPr>
        <w:t>družb</w:t>
      </w:r>
      <w:r w:rsidR="000A0C8D">
        <w:rPr>
          <w:rFonts w:eastAsia="Times New Roman" w:cs="Arial"/>
        </w:rPr>
        <w:t>e</w:t>
      </w:r>
      <w:r w:rsidR="00574A55" w:rsidRPr="16116865">
        <w:rPr>
          <w:rFonts w:eastAsia="Times New Roman" w:cs="Arial"/>
        </w:rPr>
        <w:t xml:space="preserve"> </w:t>
      </w:r>
      <w:r w:rsidR="007F23FB">
        <w:rPr>
          <w:rFonts w:eastAsia="Times New Roman" w:cs="Arial"/>
        </w:rPr>
        <w:t>Premogovnik Velenje</w:t>
      </w:r>
      <w:r w:rsidR="47322E24" w:rsidRPr="3463EED0">
        <w:rPr>
          <w:rFonts w:eastAsia="Times New Roman" w:cs="Arial"/>
        </w:rPr>
        <w:t>,</w:t>
      </w:r>
      <w:r w:rsidR="007F23FB">
        <w:rPr>
          <w:rFonts w:eastAsia="Times New Roman" w:cs="Arial"/>
        </w:rPr>
        <w:t xml:space="preserve"> d.o.o</w:t>
      </w:r>
      <w:r w:rsidR="007F23FB" w:rsidRPr="3463EED0">
        <w:rPr>
          <w:rFonts w:eastAsia="Times New Roman" w:cs="Arial"/>
        </w:rPr>
        <w:t>.</w:t>
      </w:r>
      <w:r w:rsidR="04B88405" w:rsidRPr="3463EED0">
        <w:rPr>
          <w:rFonts w:eastAsia="Times New Roman" w:cs="Arial"/>
        </w:rPr>
        <w:t>,</w:t>
      </w:r>
      <w:r w:rsidR="007F23FB">
        <w:rPr>
          <w:rFonts w:eastAsia="Times New Roman" w:cs="Arial"/>
        </w:rPr>
        <w:t xml:space="preserve"> </w:t>
      </w:r>
      <w:r w:rsidR="00574A55" w:rsidRPr="16116865">
        <w:rPr>
          <w:rFonts w:eastAsia="Times New Roman" w:cs="Arial"/>
        </w:rPr>
        <w:t xml:space="preserve">in </w:t>
      </w:r>
      <w:r w:rsidR="004E3DBC">
        <w:rPr>
          <w:rFonts w:eastAsia="Times New Roman" w:cs="Arial"/>
        </w:rPr>
        <w:t xml:space="preserve">soglasje </w:t>
      </w:r>
      <w:r w:rsidR="00574A55" w:rsidRPr="00A325A6">
        <w:rPr>
          <w:rFonts w:eastAsia="Times New Roman" w:cs="Arial"/>
        </w:rPr>
        <w:t>vlad</w:t>
      </w:r>
      <w:r w:rsidR="29D6C64E" w:rsidRPr="00A325A6">
        <w:rPr>
          <w:rFonts w:eastAsia="Times New Roman" w:cs="Arial"/>
        </w:rPr>
        <w:t>e</w:t>
      </w:r>
      <w:r w:rsidR="004661A6" w:rsidRPr="16116865">
        <w:rPr>
          <w:rFonts w:eastAsia="Times New Roman" w:cs="Arial"/>
        </w:rPr>
        <w:t xml:space="preserve">. </w:t>
      </w:r>
    </w:p>
    <w:p w14:paraId="521BAABD" w14:textId="2C2CDB77" w:rsidR="00AD03B3" w:rsidRPr="00F2006C" w:rsidRDefault="00AD03B3" w:rsidP="00176AC7">
      <w:pPr>
        <w:numPr>
          <w:ilvl w:val="0"/>
          <w:numId w:val="13"/>
        </w:numPr>
        <w:spacing w:before="240" w:after="60" w:line="240" w:lineRule="auto"/>
        <w:ind w:left="357" w:hanging="357"/>
        <w:jc w:val="center"/>
        <w:outlineLvl w:val="4"/>
        <w:rPr>
          <w:rFonts w:cs="Arial"/>
          <w:b/>
          <w:szCs w:val="20"/>
        </w:rPr>
      </w:pPr>
      <w:r w:rsidRPr="00F2006C">
        <w:rPr>
          <w:rFonts w:eastAsia="Times New Roman" w:cs="Arial"/>
          <w:b/>
          <w:szCs w:val="20"/>
        </w:rPr>
        <w:t>člen</w:t>
      </w:r>
    </w:p>
    <w:p w14:paraId="0F63660D" w14:textId="4057315D" w:rsidR="006D13F6" w:rsidRPr="00F2006C" w:rsidRDefault="00AD03B3" w:rsidP="004C6526">
      <w:pPr>
        <w:spacing w:after="60" w:line="240" w:lineRule="auto"/>
        <w:jc w:val="center"/>
        <w:outlineLvl w:val="4"/>
        <w:rPr>
          <w:rFonts w:cs="Arial"/>
          <w:b/>
          <w:szCs w:val="20"/>
        </w:rPr>
      </w:pPr>
      <w:r w:rsidRPr="00F2006C">
        <w:rPr>
          <w:rFonts w:cs="Arial"/>
          <w:b/>
          <w:szCs w:val="20"/>
        </w:rPr>
        <w:t>(</w:t>
      </w:r>
      <w:r w:rsidRPr="00F2006C">
        <w:rPr>
          <w:rFonts w:eastAsia="Times New Roman" w:cs="Arial"/>
          <w:b/>
          <w:szCs w:val="20"/>
        </w:rPr>
        <w:t>nakup</w:t>
      </w:r>
      <w:r w:rsidRPr="00F2006C">
        <w:rPr>
          <w:rFonts w:cs="Arial"/>
          <w:b/>
          <w:szCs w:val="20"/>
        </w:rPr>
        <w:t xml:space="preserve"> emisijskih kuponov in plina)</w:t>
      </w:r>
    </w:p>
    <w:p w14:paraId="4EB3AF33" w14:textId="2572C98C" w:rsidR="001D22B3" w:rsidRPr="00F2006C" w:rsidRDefault="00AD03B3" w:rsidP="00176AC7">
      <w:pPr>
        <w:numPr>
          <w:ilvl w:val="0"/>
          <w:numId w:val="42"/>
        </w:numPr>
        <w:spacing w:before="240" w:after="240" w:line="240" w:lineRule="auto"/>
        <w:ind w:left="426"/>
        <w:jc w:val="both"/>
        <w:rPr>
          <w:rFonts w:eastAsia="Times New Roman" w:cs="Arial"/>
          <w:szCs w:val="20"/>
        </w:rPr>
      </w:pPr>
      <w:r w:rsidRPr="00F2006C">
        <w:rPr>
          <w:rFonts w:cs="Arial"/>
          <w:szCs w:val="20"/>
        </w:rPr>
        <w:t>Izvajalec gospodarske javne službe zagotovi količino plina in emisijskih kuponov, ki so potrebni glede na obseg</w:t>
      </w:r>
      <w:r w:rsidR="008847FA" w:rsidRPr="00F2006C">
        <w:rPr>
          <w:rFonts w:cs="Arial"/>
          <w:szCs w:val="20"/>
        </w:rPr>
        <w:t xml:space="preserve"> proizvedene toplote in električne energije</w:t>
      </w:r>
      <w:r w:rsidRPr="00F2006C">
        <w:rPr>
          <w:rFonts w:cs="Arial"/>
          <w:szCs w:val="20"/>
        </w:rPr>
        <w:t xml:space="preserve"> </w:t>
      </w:r>
      <w:r w:rsidR="00094F59" w:rsidRPr="00F2006C">
        <w:rPr>
          <w:rFonts w:cs="Arial"/>
          <w:szCs w:val="20"/>
        </w:rPr>
        <w:t>za potrebe tega zakona</w:t>
      </w:r>
      <w:r w:rsidRPr="00F2006C">
        <w:rPr>
          <w:rFonts w:cs="Arial"/>
          <w:szCs w:val="20"/>
        </w:rPr>
        <w:t xml:space="preserve">. </w:t>
      </w:r>
    </w:p>
    <w:p w14:paraId="7A664101" w14:textId="5B82E249" w:rsidR="00AD03B3" w:rsidRPr="00F2006C" w:rsidRDefault="00AD03B3" w:rsidP="00176AC7">
      <w:pPr>
        <w:numPr>
          <w:ilvl w:val="0"/>
          <w:numId w:val="42"/>
        </w:numPr>
        <w:spacing w:before="240" w:after="240" w:line="240" w:lineRule="auto"/>
        <w:ind w:left="426" w:hanging="426"/>
        <w:jc w:val="both"/>
        <w:rPr>
          <w:rFonts w:eastAsia="Times New Roman" w:cs="Arial"/>
        </w:rPr>
      </w:pPr>
      <w:r w:rsidRPr="7994ECB9">
        <w:rPr>
          <w:rFonts w:eastAsia="Times New Roman" w:cs="Arial"/>
        </w:rPr>
        <w:t>Izvajalec gospodarske javne službe</w:t>
      </w:r>
      <w:r w:rsidRPr="7994ECB9" w:rsidDel="00D85B09">
        <w:rPr>
          <w:rFonts w:eastAsia="Times New Roman" w:cs="Arial"/>
        </w:rPr>
        <w:t xml:space="preserve"> </w:t>
      </w:r>
      <w:r w:rsidRPr="7994ECB9">
        <w:rPr>
          <w:rFonts w:eastAsia="Times New Roman" w:cs="Arial"/>
        </w:rPr>
        <w:t xml:space="preserve">mora pri </w:t>
      </w:r>
      <w:r w:rsidR="00574A55" w:rsidRPr="7994ECB9">
        <w:rPr>
          <w:rFonts w:eastAsia="Times New Roman" w:cs="Arial"/>
        </w:rPr>
        <w:t xml:space="preserve">zagotavljanju plina in emisijskih kuponov </w:t>
      </w:r>
      <w:r w:rsidR="00F1579C" w:rsidRPr="7994ECB9">
        <w:rPr>
          <w:rFonts w:eastAsia="Times New Roman" w:cs="Arial"/>
        </w:rPr>
        <w:t>zagotavlja</w:t>
      </w:r>
      <w:r w:rsidR="00574A55" w:rsidRPr="7994ECB9">
        <w:rPr>
          <w:rFonts w:eastAsia="Times New Roman" w:cs="Arial"/>
        </w:rPr>
        <w:t>ti</w:t>
      </w:r>
      <w:r w:rsidR="00F1579C" w:rsidRPr="7994ECB9">
        <w:rPr>
          <w:rFonts w:eastAsia="Times New Roman" w:cs="Arial"/>
        </w:rPr>
        <w:t xml:space="preserve"> upravljanje tveganj </w:t>
      </w:r>
      <w:r w:rsidR="03AE91F8" w:rsidRPr="7994ECB9">
        <w:rPr>
          <w:rFonts w:eastAsia="Times New Roman" w:cs="Arial"/>
        </w:rPr>
        <w:t>v skladu</w:t>
      </w:r>
      <w:r w:rsidR="00F1579C" w:rsidRPr="7994ECB9">
        <w:rPr>
          <w:rFonts w:eastAsia="Times New Roman" w:cs="Arial"/>
        </w:rPr>
        <w:t xml:space="preserve"> s pravili poslovno</w:t>
      </w:r>
      <w:r w:rsidR="0036104F" w:rsidRPr="7994ECB9">
        <w:rPr>
          <w:rFonts w:eastAsia="Times New Roman" w:cs="Arial"/>
        </w:rPr>
        <w:t>-</w:t>
      </w:r>
      <w:r w:rsidR="00F1579C" w:rsidRPr="7994ECB9">
        <w:rPr>
          <w:rFonts w:eastAsia="Times New Roman" w:cs="Arial"/>
        </w:rPr>
        <w:t>finančne stroke</w:t>
      </w:r>
      <w:r w:rsidR="001D22B3" w:rsidRPr="7994ECB9">
        <w:rPr>
          <w:rFonts w:eastAsia="Times New Roman" w:cs="Arial"/>
        </w:rPr>
        <w:t xml:space="preserve">. </w:t>
      </w:r>
      <w:r w:rsidR="00440A43" w:rsidRPr="7994ECB9">
        <w:rPr>
          <w:rFonts w:eastAsia="Times New Roman" w:cs="Arial"/>
        </w:rPr>
        <w:t xml:space="preserve"> </w:t>
      </w:r>
    </w:p>
    <w:p w14:paraId="3A38859C" w14:textId="3A025561" w:rsidR="00C05548" w:rsidRPr="00F2006C" w:rsidRDefault="006D13F6" w:rsidP="00176AC7">
      <w:pPr>
        <w:numPr>
          <w:ilvl w:val="0"/>
          <w:numId w:val="42"/>
        </w:numPr>
        <w:spacing w:before="240" w:after="240" w:line="240" w:lineRule="auto"/>
        <w:ind w:left="426" w:hanging="426"/>
        <w:jc w:val="both"/>
        <w:rPr>
          <w:rFonts w:eastAsia="Times New Roman" w:cs="Arial"/>
          <w:szCs w:val="20"/>
        </w:rPr>
      </w:pPr>
      <w:r w:rsidRPr="00F2006C">
        <w:rPr>
          <w:rFonts w:eastAsia="Times New Roman" w:cs="Arial"/>
          <w:szCs w:val="20"/>
        </w:rPr>
        <w:t>Izvajalec</w:t>
      </w:r>
      <w:r w:rsidR="00C05548" w:rsidRPr="00F2006C">
        <w:rPr>
          <w:rFonts w:eastAsia="Times New Roman" w:cs="Arial"/>
          <w:szCs w:val="20"/>
        </w:rPr>
        <w:t xml:space="preserve"> gospodarske javne službe mora izpo</w:t>
      </w:r>
      <w:r w:rsidR="00F76180" w:rsidRPr="00F2006C">
        <w:rPr>
          <w:rFonts w:eastAsia="Times New Roman" w:cs="Arial"/>
          <w:szCs w:val="20"/>
        </w:rPr>
        <w:t xml:space="preserve">lnjevati obveznosti po tem členu na pregleden in </w:t>
      </w:r>
      <w:r w:rsidR="001C1EB0" w:rsidRPr="00F2006C">
        <w:rPr>
          <w:rFonts w:eastAsia="Times New Roman" w:cs="Arial"/>
          <w:szCs w:val="20"/>
        </w:rPr>
        <w:t>tržni način na relevantnih trgih, ali sam ali</w:t>
      </w:r>
      <w:r w:rsidR="000423FE" w:rsidRPr="00F2006C">
        <w:rPr>
          <w:rFonts w:eastAsia="Times New Roman" w:cs="Arial"/>
          <w:szCs w:val="20"/>
        </w:rPr>
        <w:t xml:space="preserve"> preko pogodbenega izvajalca</w:t>
      </w:r>
      <w:r w:rsidR="00C05548" w:rsidRPr="00F2006C">
        <w:rPr>
          <w:rFonts w:eastAsia="Times New Roman" w:cs="Arial"/>
          <w:szCs w:val="20"/>
        </w:rPr>
        <w:t xml:space="preserve">. V primeru, da izvajalec gospodarske javne službe sodeluje s pogodbenim izvajalcem, se ta izbere </w:t>
      </w:r>
      <w:r w:rsidR="00030B57">
        <w:rPr>
          <w:rFonts w:eastAsia="Times New Roman" w:cs="Arial"/>
          <w:szCs w:val="20"/>
        </w:rPr>
        <w:t>na</w:t>
      </w:r>
      <w:r w:rsidR="00C05548" w:rsidRPr="00F2006C">
        <w:rPr>
          <w:rFonts w:eastAsia="Times New Roman" w:cs="Arial"/>
          <w:szCs w:val="20"/>
        </w:rPr>
        <w:t xml:space="preserve"> javne</w:t>
      </w:r>
      <w:r w:rsidR="00030B57">
        <w:rPr>
          <w:rFonts w:eastAsia="Times New Roman" w:cs="Arial"/>
          <w:szCs w:val="20"/>
        </w:rPr>
        <w:t>m</w:t>
      </w:r>
      <w:r w:rsidR="00C05548" w:rsidRPr="00F2006C">
        <w:rPr>
          <w:rFonts w:eastAsia="Times New Roman" w:cs="Arial"/>
          <w:szCs w:val="20"/>
        </w:rPr>
        <w:t xml:space="preserve"> razpis</w:t>
      </w:r>
      <w:r w:rsidR="00030B57">
        <w:rPr>
          <w:rFonts w:eastAsia="Times New Roman" w:cs="Arial"/>
          <w:szCs w:val="20"/>
        </w:rPr>
        <w:t>u</w:t>
      </w:r>
      <w:r w:rsidR="000423FE" w:rsidRPr="00F2006C">
        <w:rPr>
          <w:rFonts w:eastAsia="Times New Roman" w:cs="Arial"/>
          <w:szCs w:val="20"/>
        </w:rPr>
        <w:t>.</w:t>
      </w:r>
    </w:p>
    <w:p w14:paraId="2822B60F"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56AF3663" w14:textId="78FA300E" w:rsidR="00F36236" w:rsidRPr="00F2006C" w:rsidRDefault="00F36236" w:rsidP="006C5CCA">
      <w:pPr>
        <w:spacing w:after="0" w:line="240" w:lineRule="auto"/>
        <w:jc w:val="center"/>
        <w:outlineLvl w:val="4"/>
        <w:rPr>
          <w:rFonts w:eastAsia="Times New Roman" w:cs="Arial"/>
          <w:b/>
          <w:szCs w:val="20"/>
        </w:rPr>
      </w:pPr>
      <w:r w:rsidRPr="00F2006C">
        <w:rPr>
          <w:rFonts w:eastAsia="Times New Roman" w:cs="Arial"/>
          <w:b/>
          <w:szCs w:val="20"/>
        </w:rPr>
        <w:t>(</w:t>
      </w:r>
      <w:r w:rsidR="00802DE4" w:rsidRPr="00F2006C">
        <w:rPr>
          <w:rFonts w:eastAsia="Times New Roman" w:cs="Arial"/>
          <w:b/>
          <w:szCs w:val="20"/>
        </w:rPr>
        <w:t>socialni dialog</w:t>
      </w:r>
      <w:r w:rsidRPr="00F2006C">
        <w:rPr>
          <w:rFonts w:eastAsia="Times New Roman" w:cs="Arial"/>
          <w:b/>
          <w:szCs w:val="20"/>
        </w:rPr>
        <w:t>)</w:t>
      </w:r>
    </w:p>
    <w:p w14:paraId="2BD9B3B5" w14:textId="77777777" w:rsidR="00802DE4" w:rsidRPr="00F2006C" w:rsidRDefault="00802DE4" w:rsidP="006C5CCA">
      <w:pPr>
        <w:spacing w:before="240" w:after="0"/>
        <w:contextualSpacing/>
        <w:jc w:val="both"/>
        <w:rPr>
          <w:rFonts w:cs="Arial"/>
          <w:szCs w:val="20"/>
        </w:rPr>
      </w:pPr>
    </w:p>
    <w:p w14:paraId="1AC6651C" w14:textId="16077030" w:rsidR="00F36236" w:rsidRPr="00F2006C" w:rsidRDefault="00F36236" w:rsidP="006C5CCA">
      <w:pPr>
        <w:spacing w:before="240" w:after="0"/>
        <w:contextualSpacing/>
        <w:jc w:val="both"/>
        <w:rPr>
          <w:rFonts w:cs="Arial"/>
          <w:szCs w:val="20"/>
        </w:rPr>
      </w:pPr>
      <w:r w:rsidRPr="00F2006C">
        <w:rPr>
          <w:rFonts w:cs="Arial"/>
          <w:szCs w:val="20"/>
        </w:rPr>
        <w:t>Ne glede na določbo 50. člena Zakona o Slovenskem državnem holdingu (Uradni list RS, št. 25/14 in 140/22</w:t>
      </w:r>
      <w:r w:rsidR="00513CAF">
        <w:rPr>
          <w:rFonts w:cs="Arial"/>
          <w:szCs w:val="20"/>
        </w:rPr>
        <w:t>;</w:t>
      </w:r>
      <w:r w:rsidR="00667B99" w:rsidRPr="00F2006C">
        <w:rPr>
          <w:rFonts w:cs="Arial"/>
          <w:szCs w:val="20"/>
        </w:rPr>
        <w:t xml:space="preserve"> v nadaljnjem besedilu: ZSDH-1</w:t>
      </w:r>
      <w:r w:rsidRPr="00F2006C">
        <w:rPr>
          <w:rFonts w:cs="Arial"/>
          <w:szCs w:val="20"/>
        </w:rPr>
        <w:t xml:space="preserve">) ima za čas veljavnosti tega zakona Sindikat delavcev dejavnosti energetike Slovenije (v nadaljnjem besedilu: SDE) pravico imenovati enega člana Ekonomsko socialnega strokovnega odbora (v nadaljnjem besedilu: ESSO). Član, ki ga imenuje SDE, lahko deluje v okviru ESSO in daje mnenja in pobude upravi </w:t>
      </w:r>
      <w:r w:rsidR="00395C0E" w:rsidRPr="00F2006C">
        <w:rPr>
          <w:rFonts w:cs="Arial"/>
          <w:szCs w:val="20"/>
        </w:rPr>
        <w:t>Slovenskega državnega holdinga, d. d.</w:t>
      </w:r>
      <w:r w:rsidR="00667B99" w:rsidRPr="007E5BF4">
        <w:rPr>
          <w:rFonts w:cs="Arial"/>
        </w:rPr>
        <w:t xml:space="preserve"> </w:t>
      </w:r>
      <w:r w:rsidR="00667B99" w:rsidRPr="00F2006C">
        <w:rPr>
          <w:rFonts w:cs="Arial"/>
          <w:szCs w:val="20"/>
        </w:rPr>
        <w:t>(v nadaljnjem besedilu: SDH)</w:t>
      </w:r>
      <w:r w:rsidRPr="00F2006C">
        <w:rPr>
          <w:rFonts w:cs="Arial"/>
          <w:szCs w:val="20"/>
        </w:rPr>
        <w:t xml:space="preserve"> s področja ekonomsko</w:t>
      </w:r>
      <w:r w:rsidR="1A1CE312" w:rsidRPr="71C54753">
        <w:rPr>
          <w:rFonts w:cs="Arial"/>
        </w:rPr>
        <w:t>-</w:t>
      </w:r>
      <w:r w:rsidRPr="00F2006C">
        <w:rPr>
          <w:rFonts w:cs="Arial"/>
          <w:szCs w:val="20"/>
        </w:rPr>
        <w:t xml:space="preserve">socialnih zadev, ki se nanašajo na </w:t>
      </w:r>
      <w:r w:rsidR="00D85B09" w:rsidRPr="00F2006C">
        <w:rPr>
          <w:rFonts w:cs="Arial"/>
          <w:szCs w:val="20"/>
        </w:rPr>
        <w:t>izvajalca gospodarske javne službe</w:t>
      </w:r>
      <w:r w:rsidRPr="00F2006C">
        <w:rPr>
          <w:rFonts w:cs="Arial"/>
          <w:szCs w:val="20"/>
        </w:rPr>
        <w:t>.</w:t>
      </w:r>
    </w:p>
    <w:p w14:paraId="4D355D9D" w14:textId="2D526864" w:rsidR="00F36236" w:rsidRDefault="00F36236" w:rsidP="00F36236">
      <w:pPr>
        <w:spacing w:before="240" w:after="240"/>
        <w:contextualSpacing/>
        <w:jc w:val="both"/>
        <w:rPr>
          <w:rFonts w:cs="Arial"/>
          <w:b/>
          <w:szCs w:val="20"/>
        </w:rPr>
      </w:pPr>
    </w:p>
    <w:p w14:paraId="2EAA6BE5" w14:textId="77777777" w:rsidR="00A97A0B" w:rsidRDefault="00A97A0B" w:rsidP="00F36236">
      <w:pPr>
        <w:spacing w:before="240" w:after="240"/>
        <w:contextualSpacing/>
        <w:jc w:val="both"/>
        <w:rPr>
          <w:rFonts w:cs="Arial"/>
          <w:b/>
          <w:szCs w:val="20"/>
        </w:rPr>
      </w:pPr>
    </w:p>
    <w:p w14:paraId="5AF9FA25" w14:textId="77777777" w:rsidR="00A97A0B" w:rsidRDefault="00A97A0B" w:rsidP="00F36236">
      <w:pPr>
        <w:spacing w:before="240" w:after="240"/>
        <w:contextualSpacing/>
        <w:jc w:val="both"/>
        <w:rPr>
          <w:rFonts w:cs="Arial"/>
          <w:b/>
          <w:szCs w:val="20"/>
        </w:rPr>
      </w:pPr>
    </w:p>
    <w:p w14:paraId="42FE41FF" w14:textId="77777777" w:rsidR="00A97A0B" w:rsidRDefault="00A97A0B" w:rsidP="00F36236">
      <w:pPr>
        <w:spacing w:before="240" w:after="240"/>
        <w:contextualSpacing/>
        <w:jc w:val="both"/>
        <w:rPr>
          <w:rFonts w:cs="Arial"/>
          <w:b/>
          <w:szCs w:val="20"/>
        </w:rPr>
      </w:pPr>
    </w:p>
    <w:p w14:paraId="2F36A456" w14:textId="77777777" w:rsidR="00A97A0B" w:rsidRPr="00F2006C" w:rsidRDefault="00A97A0B" w:rsidP="00F36236">
      <w:pPr>
        <w:spacing w:before="240" w:after="240"/>
        <w:contextualSpacing/>
        <w:jc w:val="both"/>
        <w:rPr>
          <w:rFonts w:cs="Arial"/>
          <w:b/>
          <w:szCs w:val="20"/>
        </w:rPr>
      </w:pPr>
    </w:p>
    <w:p w14:paraId="13551FB0" w14:textId="77777777" w:rsidR="00F36236" w:rsidRPr="00F2006C" w:rsidRDefault="00F36236" w:rsidP="00176AC7">
      <w:pPr>
        <w:numPr>
          <w:ilvl w:val="0"/>
          <w:numId w:val="34"/>
        </w:numPr>
        <w:spacing w:before="240" w:after="240" w:line="240" w:lineRule="auto"/>
        <w:ind w:left="567" w:hanging="567"/>
        <w:contextualSpacing/>
        <w:jc w:val="center"/>
        <w:rPr>
          <w:rFonts w:cs="Arial"/>
          <w:b/>
          <w:szCs w:val="20"/>
        </w:rPr>
      </w:pPr>
      <w:r w:rsidRPr="00F2006C">
        <w:rPr>
          <w:rFonts w:cs="Arial"/>
          <w:b/>
          <w:szCs w:val="20"/>
        </w:rPr>
        <w:lastRenderedPageBreak/>
        <w:t>PREHODNE IN KONČNA DOLOČBA</w:t>
      </w:r>
    </w:p>
    <w:p w14:paraId="43AD59A3" w14:textId="77777777" w:rsidR="00F36236" w:rsidRPr="00F2006C" w:rsidRDefault="00F36236" w:rsidP="00F36236">
      <w:pPr>
        <w:spacing w:after="0"/>
        <w:contextualSpacing/>
        <w:jc w:val="both"/>
        <w:rPr>
          <w:rFonts w:eastAsia="Times New Roman" w:cs="Arial"/>
          <w:b/>
          <w:szCs w:val="20"/>
        </w:rPr>
      </w:pPr>
    </w:p>
    <w:p w14:paraId="6C548C9E"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02A37167" w14:textId="612ACC34" w:rsidR="00F36236" w:rsidRPr="00F2006C" w:rsidRDefault="00F36236" w:rsidP="004B223C">
      <w:pPr>
        <w:spacing w:after="60" w:line="240" w:lineRule="auto"/>
        <w:jc w:val="center"/>
        <w:outlineLvl w:val="4"/>
        <w:rPr>
          <w:rFonts w:eastAsia="Times New Roman" w:cs="Arial"/>
          <w:b/>
          <w:szCs w:val="20"/>
        </w:rPr>
      </w:pPr>
      <w:bookmarkStart w:id="19" w:name="_Hlk178834921"/>
      <w:r w:rsidRPr="00F2006C">
        <w:rPr>
          <w:rFonts w:eastAsia="Times New Roman" w:cs="Arial"/>
          <w:b/>
          <w:szCs w:val="20"/>
        </w:rPr>
        <w:t>(prvi načrt obratovanja)</w:t>
      </w:r>
    </w:p>
    <w:bookmarkEnd w:id="19"/>
    <w:p w14:paraId="53423463" w14:textId="26C295A9" w:rsidR="00F36236" w:rsidRPr="00F2006C" w:rsidRDefault="00F36236" w:rsidP="001473F9">
      <w:pPr>
        <w:spacing w:before="240" w:after="240" w:line="240" w:lineRule="auto"/>
        <w:jc w:val="both"/>
        <w:rPr>
          <w:rFonts w:eastAsia="Times New Roman" w:cs="Arial"/>
        </w:rPr>
      </w:pPr>
      <w:r w:rsidRPr="3912BF12">
        <w:rPr>
          <w:rFonts w:eastAsia="Times New Roman" w:cs="Arial"/>
        </w:rPr>
        <w:t xml:space="preserve">Izvajalec gospodarske javne službe pripravi prvi načrt obratovanja iz petega odstavka 3. člena tega zakona </w:t>
      </w:r>
      <w:r w:rsidR="5A6B6F45" w:rsidRPr="7ED01F47">
        <w:rPr>
          <w:rFonts w:eastAsia="Times New Roman" w:cs="Arial"/>
        </w:rPr>
        <w:t>v</w:t>
      </w:r>
      <w:r w:rsidR="003D6A4F">
        <w:rPr>
          <w:rFonts w:eastAsia="Times New Roman" w:cs="Arial"/>
        </w:rPr>
        <w:t xml:space="preserve"> </w:t>
      </w:r>
      <w:r w:rsidR="00574A55" w:rsidRPr="3912BF12">
        <w:rPr>
          <w:rFonts w:eastAsia="Times New Roman" w:cs="Arial"/>
        </w:rPr>
        <w:t>14 dn</w:t>
      </w:r>
      <w:r w:rsidR="004F7144" w:rsidRPr="3912BF12">
        <w:rPr>
          <w:rFonts w:eastAsia="Times New Roman" w:cs="Arial"/>
        </w:rPr>
        <w:t>eh</w:t>
      </w:r>
      <w:r w:rsidRPr="3912BF12">
        <w:rPr>
          <w:rFonts w:eastAsia="Times New Roman" w:cs="Arial"/>
        </w:rPr>
        <w:t xml:space="preserve"> od uveljavitve tega zakona</w:t>
      </w:r>
      <w:r w:rsidR="11368491" w:rsidRPr="3912BF12">
        <w:rPr>
          <w:rFonts w:eastAsia="Times New Roman" w:cs="Arial"/>
        </w:rPr>
        <w:t>.</w:t>
      </w:r>
    </w:p>
    <w:p w14:paraId="6DE6023A" w14:textId="77777777" w:rsidR="00F36236" w:rsidRPr="00F2006C" w:rsidRDefault="00F36236" w:rsidP="00176AC7">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6"/>
        </w:rPr>
        <w:t>člen</w:t>
      </w:r>
    </w:p>
    <w:p w14:paraId="2BF054A5" w14:textId="358EA807" w:rsidR="00F36236" w:rsidRPr="00F2006C" w:rsidRDefault="00F36236" w:rsidP="00F36236">
      <w:pPr>
        <w:spacing w:after="0" w:line="240" w:lineRule="auto"/>
        <w:jc w:val="center"/>
        <w:outlineLvl w:val="4"/>
        <w:rPr>
          <w:rFonts w:eastAsia="Times New Roman" w:cs="Arial"/>
          <w:b/>
          <w:szCs w:val="20"/>
        </w:rPr>
      </w:pPr>
      <w:r w:rsidRPr="00F2006C">
        <w:rPr>
          <w:rFonts w:eastAsia="Times New Roman" w:cs="Arial"/>
          <w:b/>
          <w:szCs w:val="20"/>
        </w:rPr>
        <w:t xml:space="preserve">(določitev izhodiščnega letnega nadomestila </w:t>
      </w:r>
      <w:r w:rsidR="00283557">
        <w:rPr>
          <w:rFonts w:eastAsia="Times New Roman" w:cs="Arial"/>
          <w:b/>
          <w:szCs w:val="20"/>
        </w:rPr>
        <w:t xml:space="preserve">in mesečne dinamike izplačil </w:t>
      </w:r>
      <w:r w:rsidRPr="00F2006C">
        <w:rPr>
          <w:rFonts w:eastAsia="Times New Roman" w:cs="Arial"/>
          <w:b/>
          <w:szCs w:val="20"/>
        </w:rPr>
        <w:t>v prvem letu izvajanja gospodarske javne službe)</w:t>
      </w:r>
    </w:p>
    <w:p w14:paraId="78EC01E2" w14:textId="6D43ED05" w:rsidR="003C0247" w:rsidRPr="00F2006C" w:rsidRDefault="00F36236" w:rsidP="001473F9">
      <w:pPr>
        <w:numPr>
          <w:ilvl w:val="0"/>
          <w:numId w:val="57"/>
        </w:numPr>
        <w:spacing w:before="240" w:after="240" w:line="240" w:lineRule="auto"/>
        <w:ind w:left="426" w:hanging="426"/>
        <w:jc w:val="both"/>
        <w:rPr>
          <w:rFonts w:eastAsia="Times New Roman" w:cs="Arial"/>
        </w:rPr>
      </w:pPr>
      <w:r w:rsidRPr="7D90011D">
        <w:rPr>
          <w:rFonts w:eastAsia="Times New Roman" w:cs="Arial"/>
        </w:rPr>
        <w:t>Zahtevo za določitev izhodiščne višine letnega nadomestila iz prvega odstavka 1</w:t>
      </w:r>
      <w:r w:rsidR="006F3203" w:rsidRPr="7D90011D">
        <w:rPr>
          <w:rFonts w:eastAsia="Times New Roman" w:cs="Arial"/>
        </w:rPr>
        <w:t>7</w:t>
      </w:r>
      <w:r w:rsidRPr="7D90011D">
        <w:rPr>
          <w:rFonts w:eastAsia="Times New Roman" w:cs="Arial"/>
        </w:rPr>
        <w:t xml:space="preserve">. člena tega zakona za prvo leto izvajanja gospodarske javne službe </w:t>
      </w:r>
      <w:r w:rsidR="00C13E48" w:rsidRPr="7D90011D">
        <w:rPr>
          <w:rFonts w:eastAsia="Times New Roman" w:cs="Arial"/>
        </w:rPr>
        <w:t xml:space="preserve">pošlje </w:t>
      </w:r>
      <w:r w:rsidRPr="7D90011D">
        <w:rPr>
          <w:rFonts w:eastAsia="Times New Roman" w:cs="Arial"/>
        </w:rPr>
        <w:t xml:space="preserve">izvajalec gospodarske javne službe </w:t>
      </w:r>
      <w:r w:rsidR="00D22D8A" w:rsidRPr="7D90011D">
        <w:rPr>
          <w:rFonts w:eastAsia="Times New Roman" w:cs="Arial"/>
        </w:rPr>
        <w:t xml:space="preserve">ministrstvu do </w:t>
      </w:r>
      <w:r w:rsidR="004530BF" w:rsidRPr="7D90011D">
        <w:rPr>
          <w:rFonts w:eastAsia="Times New Roman" w:cs="Arial"/>
        </w:rPr>
        <w:t>15</w:t>
      </w:r>
      <w:r w:rsidR="00D22D8A" w:rsidRPr="7D90011D">
        <w:rPr>
          <w:rFonts w:eastAsia="Times New Roman" w:cs="Arial"/>
        </w:rPr>
        <w:t>. januarja 2025</w:t>
      </w:r>
      <w:r w:rsidR="0056567E" w:rsidRPr="7D90011D">
        <w:rPr>
          <w:rFonts w:eastAsia="Times New Roman" w:cs="Arial"/>
        </w:rPr>
        <w:t>.</w:t>
      </w:r>
    </w:p>
    <w:p w14:paraId="6CBB32BB" w14:textId="7AF53FFC" w:rsidR="00C03AEE" w:rsidRPr="00F2006C" w:rsidRDefault="0056567E" w:rsidP="001473F9">
      <w:pPr>
        <w:numPr>
          <w:ilvl w:val="0"/>
          <w:numId w:val="57"/>
        </w:numPr>
        <w:spacing w:before="240" w:after="240" w:line="240" w:lineRule="auto"/>
        <w:ind w:left="426" w:hanging="426"/>
        <w:jc w:val="both"/>
        <w:rPr>
          <w:rFonts w:eastAsia="Times New Roman" w:cs="Arial"/>
          <w:szCs w:val="20"/>
        </w:rPr>
      </w:pPr>
      <w:r w:rsidRPr="00F2006C">
        <w:rPr>
          <w:rFonts w:eastAsia="Times New Roman" w:cs="Arial"/>
          <w:szCs w:val="20"/>
        </w:rPr>
        <w:t>Ministrstvo</w:t>
      </w:r>
      <w:r w:rsidR="00F36236" w:rsidRPr="00F2006C">
        <w:rPr>
          <w:rFonts w:eastAsia="Times New Roman" w:cs="Arial"/>
          <w:szCs w:val="20"/>
        </w:rPr>
        <w:t xml:space="preserve"> odločbo iz petega odstavka 1</w:t>
      </w:r>
      <w:r w:rsidR="00747382" w:rsidRPr="00F2006C">
        <w:rPr>
          <w:rFonts w:eastAsia="Times New Roman" w:cs="Arial"/>
          <w:szCs w:val="20"/>
        </w:rPr>
        <w:t>7</w:t>
      </w:r>
      <w:r w:rsidR="00F36236" w:rsidRPr="00F2006C">
        <w:rPr>
          <w:rFonts w:eastAsia="Times New Roman" w:cs="Arial"/>
          <w:szCs w:val="20"/>
        </w:rPr>
        <w:t xml:space="preserve">. člena </w:t>
      </w:r>
      <w:r w:rsidR="00DC5534">
        <w:rPr>
          <w:rFonts w:eastAsia="Times New Roman" w:cs="Arial"/>
          <w:szCs w:val="20"/>
        </w:rPr>
        <w:t xml:space="preserve">tega zakona </w:t>
      </w:r>
      <w:r w:rsidR="00F36236" w:rsidRPr="00F2006C">
        <w:rPr>
          <w:rFonts w:eastAsia="Times New Roman" w:cs="Arial"/>
          <w:szCs w:val="20"/>
        </w:rPr>
        <w:t xml:space="preserve">za prvo leto izvajanja gospodarske javne službe izda najkasneje do 31. </w:t>
      </w:r>
      <w:r w:rsidR="003C0247" w:rsidRPr="00F2006C">
        <w:rPr>
          <w:rFonts w:eastAsia="Times New Roman" w:cs="Arial"/>
          <w:szCs w:val="20"/>
        </w:rPr>
        <w:t>m</w:t>
      </w:r>
      <w:r w:rsidR="00C03AEE" w:rsidRPr="00F2006C">
        <w:rPr>
          <w:rFonts w:eastAsia="Times New Roman" w:cs="Arial"/>
          <w:szCs w:val="20"/>
        </w:rPr>
        <w:t>a</w:t>
      </w:r>
      <w:r w:rsidR="003C0247" w:rsidRPr="00F2006C">
        <w:rPr>
          <w:rFonts w:eastAsia="Times New Roman" w:cs="Arial"/>
          <w:szCs w:val="20"/>
        </w:rPr>
        <w:t xml:space="preserve">rca </w:t>
      </w:r>
      <w:r w:rsidR="00F36236" w:rsidRPr="00F2006C">
        <w:rPr>
          <w:rFonts w:eastAsia="Times New Roman" w:cs="Arial"/>
          <w:szCs w:val="20"/>
        </w:rPr>
        <w:t>202</w:t>
      </w:r>
      <w:r w:rsidR="00574A55" w:rsidRPr="00F2006C">
        <w:rPr>
          <w:rFonts w:eastAsia="Times New Roman" w:cs="Arial"/>
          <w:szCs w:val="20"/>
        </w:rPr>
        <w:t>5</w:t>
      </w:r>
      <w:r w:rsidR="00F36236" w:rsidRPr="00F2006C">
        <w:rPr>
          <w:rFonts w:eastAsia="Times New Roman" w:cs="Arial"/>
          <w:szCs w:val="20"/>
        </w:rPr>
        <w:t>.</w:t>
      </w:r>
    </w:p>
    <w:p w14:paraId="3DEC153C" w14:textId="3667A0FA" w:rsidR="00F36236" w:rsidRDefault="00C03AEE" w:rsidP="003A710D">
      <w:pPr>
        <w:numPr>
          <w:ilvl w:val="0"/>
          <w:numId w:val="57"/>
        </w:numPr>
        <w:spacing w:before="240" w:after="240" w:line="240" w:lineRule="auto"/>
        <w:ind w:left="426" w:hanging="426"/>
        <w:jc w:val="both"/>
        <w:rPr>
          <w:rFonts w:eastAsia="Times New Roman" w:cs="Arial"/>
        </w:rPr>
      </w:pPr>
      <w:r w:rsidRPr="688F1416">
        <w:rPr>
          <w:rFonts w:eastAsia="Times New Roman" w:cs="Arial"/>
        </w:rPr>
        <w:t xml:space="preserve">Za zagotovitev ustrezne likvidnosti izvajalca gospodarske javne službe za potrebe izvajanja gospodarske javne službe do odločbe ministrstva iz prejšnjega odstavka ministrstvo izvajalcu gospodarske javne službe iz proračuna izplača </w:t>
      </w:r>
      <w:r w:rsidR="007B723D" w:rsidRPr="688F1416">
        <w:rPr>
          <w:rFonts w:eastAsia="Times New Roman" w:cs="Arial"/>
        </w:rPr>
        <w:t>11.994.476</w:t>
      </w:r>
      <w:r w:rsidRPr="688F1416">
        <w:rPr>
          <w:rFonts w:eastAsia="Times New Roman" w:cs="Arial"/>
        </w:rPr>
        <w:t xml:space="preserve"> eurov </w:t>
      </w:r>
      <w:r w:rsidR="001815E2" w:rsidRPr="688F1416">
        <w:rPr>
          <w:rFonts w:eastAsia="Times New Roman" w:cs="Arial"/>
        </w:rPr>
        <w:t xml:space="preserve">do </w:t>
      </w:r>
      <w:r w:rsidRPr="688F1416">
        <w:rPr>
          <w:rFonts w:eastAsia="Times New Roman" w:cs="Arial"/>
        </w:rPr>
        <w:t xml:space="preserve">31. januarja 2025, </w:t>
      </w:r>
      <w:r w:rsidR="00562FBF" w:rsidRPr="688F1416">
        <w:rPr>
          <w:rFonts w:eastAsia="Times New Roman" w:cs="Arial"/>
        </w:rPr>
        <w:t>21.578.820</w:t>
      </w:r>
      <w:r w:rsidRPr="688F1416">
        <w:rPr>
          <w:rFonts w:eastAsia="Times New Roman" w:cs="Arial"/>
        </w:rPr>
        <w:t xml:space="preserve"> eurov </w:t>
      </w:r>
      <w:r w:rsidR="001815E2" w:rsidRPr="688F1416">
        <w:rPr>
          <w:rFonts w:eastAsia="Times New Roman" w:cs="Arial"/>
        </w:rPr>
        <w:t xml:space="preserve">do </w:t>
      </w:r>
      <w:r w:rsidRPr="688F1416">
        <w:rPr>
          <w:rFonts w:eastAsia="Times New Roman" w:cs="Arial"/>
        </w:rPr>
        <w:t xml:space="preserve">28. februarja 2025 in </w:t>
      </w:r>
      <w:r w:rsidR="00562FBF" w:rsidRPr="688F1416">
        <w:rPr>
          <w:rFonts w:eastAsia="Times New Roman" w:cs="Arial"/>
        </w:rPr>
        <w:t>16.398.933</w:t>
      </w:r>
      <w:r w:rsidRPr="688F1416">
        <w:rPr>
          <w:rFonts w:eastAsia="Times New Roman" w:cs="Arial"/>
        </w:rPr>
        <w:t xml:space="preserve"> eurov </w:t>
      </w:r>
      <w:r w:rsidR="001815E2" w:rsidRPr="688F1416">
        <w:rPr>
          <w:rFonts w:eastAsia="Times New Roman" w:cs="Arial"/>
        </w:rPr>
        <w:t xml:space="preserve">do </w:t>
      </w:r>
      <w:r w:rsidRPr="688F1416">
        <w:rPr>
          <w:rFonts w:eastAsia="Times New Roman" w:cs="Arial"/>
        </w:rPr>
        <w:t>31</w:t>
      </w:r>
      <w:r w:rsidR="00A6725E" w:rsidRPr="688F1416">
        <w:rPr>
          <w:rFonts w:eastAsia="Times New Roman" w:cs="Arial"/>
        </w:rPr>
        <w:t>.</w:t>
      </w:r>
      <w:r w:rsidRPr="688F1416">
        <w:rPr>
          <w:rFonts w:eastAsia="Times New Roman" w:cs="Arial"/>
        </w:rPr>
        <w:t xml:space="preserve"> marca 2025. Izplačana sredstva se upoštevajo kot odbitna postavka pri izračunu izhodiščnega letnega nadomestila in mesečne dinamike izplačila izhodiščnega letnega nadomestila v zahtevi iz prvega odstavka tega člena in v odločbi iz </w:t>
      </w:r>
      <w:r w:rsidR="00FD178C" w:rsidRPr="688F1416">
        <w:rPr>
          <w:rFonts w:eastAsia="Times New Roman" w:cs="Arial"/>
        </w:rPr>
        <w:t>p</w:t>
      </w:r>
      <w:r w:rsidR="00E83D8D" w:rsidRPr="688F1416">
        <w:rPr>
          <w:rFonts w:eastAsia="Times New Roman" w:cs="Arial"/>
        </w:rPr>
        <w:t>rejšnjega</w:t>
      </w:r>
      <w:r w:rsidR="00FD178C" w:rsidRPr="688F1416">
        <w:rPr>
          <w:rFonts w:eastAsia="Times New Roman" w:cs="Arial"/>
        </w:rPr>
        <w:t xml:space="preserve"> </w:t>
      </w:r>
      <w:r w:rsidRPr="688F1416">
        <w:rPr>
          <w:rFonts w:eastAsia="Times New Roman" w:cs="Arial"/>
        </w:rPr>
        <w:t>odstavka tega člena.</w:t>
      </w:r>
      <w:r w:rsidR="00F36236" w:rsidRPr="688F1416">
        <w:rPr>
          <w:rFonts w:eastAsia="Times New Roman" w:cs="Arial"/>
        </w:rPr>
        <w:t xml:space="preserve"> </w:t>
      </w:r>
    </w:p>
    <w:p w14:paraId="7E376414" w14:textId="65E4073C" w:rsidR="00283557" w:rsidRDefault="00283557" w:rsidP="003A710D">
      <w:pPr>
        <w:numPr>
          <w:ilvl w:val="0"/>
          <w:numId w:val="57"/>
        </w:numPr>
        <w:spacing w:before="240" w:after="240" w:line="240" w:lineRule="auto"/>
        <w:ind w:left="426" w:hanging="426"/>
        <w:jc w:val="both"/>
        <w:rPr>
          <w:rFonts w:eastAsia="Times New Roman" w:cs="Arial"/>
        </w:rPr>
      </w:pPr>
      <w:r w:rsidRPr="7000568E">
        <w:rPr>
          <w:rFonts w:eastAsia="Times New Roman" w:cs="Arial"/>
        </w:rPr>
        <w:t>Prv</w:t>
      </w:r>
      <w:r w:rsidR="00591D97" w:rsidRPr="7000568E">
        <w:rPr>
          <w:rFonts w:eastAsia="Times New Roman" w:cs="Arial"/>
        </w:rPr>
        <w:t>o</w:t>
      </w:r>
      <w:r w:rsidRPr="7000568E">
        <w:rPr>
          <w:rFonts w:eastAsia="Times New Roman" w:cs="Arial"/>
        </w:rPr>
        <w:t xml:space="preserve"> prilagoditev mesečne dinamike izplačil iz 18. člena tega zakona</w:t>
      </w:r>
      <w:r w:rsidR="00591D97" w:rsidRPr="7000568E">
        <w:rPr>
          <w:rFonts w:eastAsia="Times New Roman" w:cs="Arial"/>
        </w:rPr>
        <w:t xml:space="preserve"> ministrstvo </w:t>
      </w:r>
      <w:r w:rsidRPr="7000568E">
        <w:rPr>
          <w:rFonts w:eastAsia="Times New Roman" w:cs="Arial"/>
        </w:rPr>
        <w:t xml:space="preserve">izvede za obdobje od 1. julija </w:t>
      </w:r>
      <w:r w:rsidR="72C16444" w:rsidRPr="7363512D">
        <w:rPr>
          <w:rFonts w:eastAsia="Times New Roman" w:cs="Arial"/>
        </w:rPr>
        <w:t>2025</w:t>
      </w:r>
      <w:r w:rsidR="00B57B09">
        <w:rPr>
          <w:rFonts w:eastAsia="Times New Roman" w:cs="Arial"/>
        </w:rPr>
        <w:t xml:space="preserve"> </w:t>
      </w:r>
      <w:r w:rsidR="5E1C827F" w:rsidRPr="1F48B401">
        <w:rPr>
          <w:rFonts w:eastAsia="Times New Roman" w:cs="Arial"/>
        </w:rPr>
        <w:t>naprej</w:t>
      </w:r>
      <w:r w:rsidRPr="1F48B401">
        <w:rPr>
          <w:rFonts w:eastAsia="Times New Roman" w:cs="Arial"/>
        </w:rPr>
        <w:t xml:space="preserve">. </w:t>
      </w:r>
    </w:p>
    <w:p w14:paraId="0D547E90" w14:textId="614685FB" w:rsidR="0065706F" w:rsidRPr="00981D47" w:rsidRDefault="0065706F" w:rsidP="000D7925">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6"/>
        </w:rPr>
        <w:t>člen</w:t>
      </w:r>
    </w:p>
    <w:p w14:paraId="311463C9" w14:textId="1FEEC37D" w:rsidR="0065706F" w:rsidRPr="00F2006C" w:rsidRDefault="0065706F" w:rsidP="003A710D">
      <w:pPr>
        <w:spacing w:before="240" w:after="60" w:line="240" w:lineRule="auto"/>
        <w:ind w:left="357"/>
        <w:jc w:val="center"/>
        <w:outlineLvl w:val="4"/>
        <w:rPr>
          <w:rFonts w:eastAsia="Times New Roman" w:cs="Arial"/>
          <w:b/>
          <w:szCs w:val="20"/>
        </w:rPr>
      </w:pPr>
      <w:r w:rsidRPr="00F2006C">
        <w:rPr>
          <w:rFonts w:eastAsia="Times New Roman" w:cs="Arial"/>
          <w:b/>
          <w:szCs w:val="20"/>
        </w:rPr>
        <w:t>(</w:t>
      </w:r>
      <w:r w:rsidR="005E280E" w:rsidRPr="00F2006C">
        <w:rPr>
          <w:rFonts w:eastAsia="Times New Roman" w:cs="Arial"/>
          <w:b/>
          <w:szCs w:val="20"/>
        </w:rPr>
        <w:t>zagotavljanje produktov za sanacijo depresij</w:t>
      </w:r>
      <w:r w:rsidRPr="00F2006C">
        <w:rPr>
          <w:rFonts w:eastAsia="Times New Roman" w:cs="Arial"/>
          <w:b/>
          <w:szCs w:val="20"/>
        </w:rPr>
        <w:t>)</w:t>
      </w:r>
    </w:p>
    <w:p w14:paraId="69EA1482" w14:textId="0CF7D300" w:rsidR="0065706F" w:rsidRPr="00F2006C" w:rsidRDefault="0065706F" w:rsidP="003A710D">
      <w:pPr>
        <w:numPr>
          <w:ilvl w:val="0"/>
          <w:numId w:val="60"/>
        </w:numPr>
        <w:spacing w:before="240" w:after="240" w:line="240" w:lineRule="auto"/>
        <w:ind w:left="426"/>
        <w:jc w:val="both"/>
        <w:rPr>
          <w:rFonts w:eastAsia="Times New Roman" w:cs="Arial"/>
        </w:rPr>
      </w:pPr>
      <w:r w:rsidRPr="7B42B3B4">
        <w:rPr>
          <w:rFonts w:eastAsia="Times New Roman" w:cs="Arial"/>
        </w:rPr>
        <w:t xml:space="preserve">Izvajalec gospodarske javne službe </w:t>
      </w:r>
      <w:r w:rsidR="009B2C7A" w:rsidRPr="7B42B3B4">
        <w:rPr>
          <w:rFonts w:eastAsia="Times New Roman" w:cs="Arial"/>
        </w:rPr>
        <w:t>Premo</w:t>
      </w:r>
      <w:r w:rsidR="00C62064" w:rsidRPr="7B42B3B4">
        <w:rPr>
          <w:rFonts w:eastAsia="Times New Roman" w:cs="Arial"/>
        </w:rPr>
        <w:t>govniku Velenje d.o.o.</w:t>
      </w:r>
      <w:r w:rsidR="009B2C7A" w:rsidRPr="7B42B3B4">
        <w:rPr>
          <w:rFonts w:eastAsia="Times New Roman" w:cs="Arial"/>
        </w:rPr>
        <w:t xml:space="preserve"> </w:t>
      </w:r>
      <w:r w:rsidRPr="7B42B3B4">
        <w:rPr>
          <w:rFonts w:eastAsia="Times New Roman" w:cs="Arial"/>
        </w:rPr>
        <w:t xml:space="preserve">do zaključka sanacije depresij ter vzdrževanja pregrad in nivojev jamskih objektov </w:t>
      </w:r>
      <w:r w:rsidR="00E71F68" w:rsidRPr="7B42B3B4">
        <w:rPr>
          <w:rFonts w:eastAsia="Times New Roman" w:cs="Arial"/>
        </w:rPr>
        <w:t xml:space="preserve">v času </w:t>
      </w:r>
      <w:r w:rsidRPr="7B42B3B4">
        <w:rPr>
          <w:rFonts w:eastAsia="Times New Roman" w:cs="Arial"/>
        </w:rPr>
        <w:t xml:space="preserve">izvajanja gospodarske javne službe </w:t>
      </w:r>
      <w:r w:rsidR="09DD139F" w:rsidRPr="71A6BC90">
        <w:rPr>
          <w:rFonts w:eastAsia="Times New Roman" w:cs="Arial"/>
        </w:rPr>
        <w:t>prednostno</w:t>
      </w:r>
      <w:r w:rsidRPr="7B42B3B4">
        <w:rPr>
          <w:rFonts w:eastAsia="Times New Roman" w:cs="Arial"/>
        </w:rPr>
        <w:t xml:space="preserve"> zagotavlja količino pepela, drugih odpadnih proizvodov in proizvoda »Stabilizat TEŠ« </w:t>
      </w:r>
      <w:r w:rsidR="008704CA" w:rsidRPr="7B42B3B4">
        <w:rPr>
          <w:rFonts w:eastAsia="Times New Roman" w:cs="Arial"/>
        </w:rPr>
        <w:t xml:space="preserve">za </w:t>
      </w:r>
      <w:r w:rsidRPr="7B42B3B4">
        <w:rPr>
          <w:rFonts w:eastAsia="Times New Roman" w:cs="Arial"/>
        </w:rPr>
        <w:t>potrebe vzdrževanj</w:t>
      </w:r>
      <w:r w:rsidR="008704CA" w:rsidRPr="7B42B3B4">
        <w:rPr>
          <w:rFonts w:eastAsia="Times New Roman" w:cs="Arial"/>
        </w:rPr>
        <w:t>a</w:t>
      </w:r>
      <w:r w:rsidRPr="7B42B3B4">
        <w:rPr>
          <w:rFonts w:eastAsia="Times New Roman" w:cs="Arial"/>
        </w:rPr>
        <w:t xml:space="preserve"> stabilnosti jamskih objektov. </w:t>
      </w:r>
    </w:p>
    <w:p w14:paraId="1D2A7BB7" w14:textId="0F995CCB" w:rsidR="0065706F" w:rsidRPr="00F2006C" w:rsidRDefault="0065706F" w:rsidP="00F4491E">
      <w:pPr>
        <w:numPr>
          <w:ilvl w:val="0"/>
          <w:numId w:val="60"/>
        </w:numPr>
        <w:spacing w:before="240" w:after="240" w:line="240" w:lineRule="auto"/>
        <w:ind w:left="426"/>
        <w:jc w:val="both"/>
        <w:rPr>
          <w:rFonts w:eastAsia="Times New Roman" w:cs="Arial"/>
          <w:szCs w:val="20"/>
        </w:rPr>
      </w:pPr>
      <w:r w:rsidRPr="00F2006C">
        <w:rPr>
          <w:rFonts w:eastAsia="Times New Roman" w:cs="Arial"/>
          <w:szCs w:val="20"/>
        </w:rPr>
        <w:t>Ne glede na določbo drugega odstavka 280. člena Zakona o varstvu okolja (Uradni list RS, št. 44/22, 18/23 – ZDU-1O, 78/23 – ZUNPEOVE in 23/24) izvajalec gospodarsko javno službo v času njenega trajanja izvaja v skladu z okoljevarstvenim dovoljenjem št. 35407-95/2006-30 z dne 16. 4. 2010, spremenjenim z odločbami št. 35407-95/2006-66 z dne 16. 2. 2011, št. 35406-1/2016-2 z dne 24. 2. 2016, št. 35406-73/2015-4 z dne 18.11.2016, št.35407-12/2016-38 z dne 27.8.2018, št. 35407-12/2016-49 z dne 18.12.2019, št. 35432-8/2022-2550-5 z dne 26.7.2022, št. 35432-112/2022-2550-3 z dne 9. 9. 2022, št. 35432-129/2022-2550-3 z dne 9. 11. 2022, št. 35432-124/2022-2550-9 z dne 24. 11. 2022, št. 35432-9/2023-2570-5 z dne 20. 12. 2023 in delno odločbo 35406-61/2019-ARSO-36 z dne  9.10.2024, pri čemer se šteje, da je predelovanje »Stabilizata TEŠ« dovoljeno v skladu s Slovenskim tehničnim soglasjem za proizvod »Stabilizat TEŠ« STS-07/031 z dne 22.10.2018. Upravni postopek v zvezi s spremembo okoljevarstvenega dovoljenja iz prejšnjega stavka zaradi določitve meril za prenehanje statusa odpadka, začet po uradni dolžnosti, ki je na dan uveljavitve tega zakona v teku, se ustavi.</w:t>
      </w:r>
    </w:p>
    <w:p w14:paraId="016AF8A1" w14:textId="1EBC5E41" w:rsidR="00E07EB5" w:rsidRPr="00F2006C" w:rsidRDefault="00E07EB5" w:rsidP="001124DE">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7FD0F554" w14:textId="77777777" w:rsidR="00E07EB5" w:rsidRPr="00F2006C" w:rsidRDefault="00E07EB5" w:rsidP="00E07EB5">
      <w:pPr>
        <w:spacing w:after="60" w:line="240" w:lineRule="auto"/>
        <w:jc w:val="center"/>
        <w:outlineLvl w:val="4"/>
        <w:rPr>
          <w:rFonts w:eastAsia="Times New Roman" w:cs="Arial"/>
          <w:b/>
          <w:szCs w:val="20"/>
        </w:rPr>
      </w:pPr>
      <w:bookmarkStart w:id="20" w:name="_Hlk178834722"/>
      <w:r w:rsidRPr="00F2006C">
        <w:rPr>
          <w:rFonts w:eastAsia="Times New Roman" w:cs="Arial"/>
          <w:b/>
          <w:szCs w:val="20"/>
        </w:rPr>
        <w:t>(podporna služba)</w:t>
      </w:r>
    </w:p>
    <w:bookmarkEnd w:id="20"/>
    <w:p w14:paraId="27BDECC2" w14:textId="628D8BF7" w:rsidR="00E07EB5" w:rsidRPr="00F2006C" w:rsidRDefault="00B33A84" w:rsidP="00CD7722">
      <w:pPr>
        <w:numPr>
          <w:ilvl w:val="0"/>
          <w:numId w:val="49"/>
        </w:numPr>
        <w:spacing w:before="240" w:after="240" w:line="240" w:lineRule="auto"/>
        <w:ind w:left="425" w:hanging="425"/>
        <w:jc w:val="both"/>
        <w:rPr>
          <w:rFonts w:eastAsia="Times New Roman" w:cs="Arial"/>
        </w:rPr>
      </w:pPr>
      <w:r w:rsidRPr="5F551ED7">
        <w:rPr>
          <w:rFonts w:eastAsia="Times New Roman" w:cs="Arial"/>
        </w:rPr>
        <w:t xml:space="preserve">Holding Slovenske elektrarne d.o.o. </w:t>
      </w:r>
      <w:r w:rsidR="00386049" w:rsidRPr="5F551ED7">
        <w:rPr>
          <w:rFonts w:eastAsia="Times New Roman" w:cs="Arial"/>
        </w:rPr>
        <w:t xml:space="preserve">v </w:t>
      </w:r>
      <w:r w:rsidRPr="5F551ED7">
        <w:rPr>
          <w:rFonts w:eastAsia="Times New Roman" w:cs="Arial"/>
        </w:rPr>
        <w:t>čas</w:t>
      </w:r>
      <w:r w:rsidR="00386049" w:rsidRPr="5F551ED7">
        <w:rPr>
          <w:rFonts w:eastAsia="Times New Roman" w:cs="Arial"/>
        </w:rPr>
        <w:t>u</w:t>
      </w:r>
      <w:r w:rsidRPr="5F551ED7">
        <w:rPr>
          <w:rFonts w:eastAsia="Times New Roman" w:cs="Arial"/>
        </w:rPr>
        <w:t xml:space="preserve"> i</w:t>
      </w:r>
      <w:r w:rsidR="00E07EB5" w:rsidRPr="5F551ED7">
        <w:rPr>
          <w:rFonts w:eastAsia="Times New Roman" w:cs="Arial"/>
        </w:rPr>
        <w:t xml:space="preserve">zvajanja gospodarske javne službe </w:t>
      </w:r>
      <w:r w:rsidR="00481B98" w:rsidRPr="5F551ED7">
        <w:rPr>
          <w:rFonts w:eastAsia="Times New Roman" w:cs="Arial"/>
        </w:rPr>
        <w:t xml:space="preserve">izvajalcu </w:t>
      </w:r>
      <w:r w:rsidR="00D22BC1" w:rsidRPr="5F551ED7">
        <w:rPr>
          <w:rFonts w:eastAsia="Times New Roman" w:cs="Arial"/>
        </w:rPr>
        <w:t xml:space="preserve">gospodarske javne službe </w:t>
      </w:r>
      <w:r w:rsidRPr="5F551ED7">
        <w:rPr>
          <w:rFonts w:eastAsia="Times New Roman" w:cs="Arial"/>
        </w:rPr>
        <w:t>zagotavlja</w:t>
      </w:r>
      <w:r w:rsidR="00E07EB5" w:rsidRPr="5F551ED7">
        <w:rPr>
          <w:rFonts w:eastAsia="Times New Roman" w:cs="Arial"/>
        </w:rPr>
        <w:t xml:space="preserve"> podporne službe (finance, računovodstvo, pravne storitve, </w:t>
      </w:r>
      <w:r w:rsidR="00E07EB5" w:rsidRPr="5F551ED7">
        <w:rPr>
          <w:rFonts w:eastAsia="Times New Roman" w:cs="Arial"/>
        </w:rPr>
        <w:lastRenderedPageBreak/>
        <w:t>kadrovske storitve, notranje revizije, informacijske storitve, upravljanj</w:t>
      </w:r>
      <w:r w:rsidR="4912192C" w:rsidRPr="5F551ED7">
        <w:rPr>
          <w:rFonts w:eastAsia="Times New Roman" w:cs="Arial"/>
        </w:rPr>
        <w:t>e</w:t>
      </w:r>
      <w:r w:rsidR="00E07EB5" w:rsidRPr="5F551ED7">
        <w:rPr>
          <w:rFonts w:eastAsia="Times New Roman" w:cs="Arial"/>
        </w:rPr>
        <w:t xml:space="preserve"> korporativne varnosti, varnost in zdravj</w:t>
      </w:r>
      <w:r w:rsidR="1A66B551" w:rsidRPr="5F551ED7">
        <w:rPr>
          <w:rFonts w:eastAsia="Times New Roman" w:cs="Arial"/>
        </w:rPr>
        <w:t>e</w:t>
      </w:r>
      <w:r w:rsidR="00E07EB5" w:rsidRPr="5F551ED7">
        <w:rPr>
          <w:rFonts w:eastAsia="Times New Roman" w:cs="Arial"/>
        </w:rPr>
        <w:t xml:space="preserve"> pri delu</w:t>
      </w:r>
      <w:r w:rsidR="516F8FB0" w:rsidRPr="5F551ED7">
        <w:rPr>
          <w:rFonts w:eastAsia="Times New Roman" w:cs="Arial"/>
        </w:rPr>
        <w:t>)</w:t>
      </w:r>
      <w:r w:rsidR="00E07EB5" w:rsidRPr="5F551ED7">
        <w:rPr>
          <w:rFonts w:eastAsia="Times New Roman" w:cs="Arial"/>
        </w:rPr>
        <w:t xml:space="preserve">, </w:t>
      </w:r>
      <w:r w:rsidR="035DB4CA" w:rsidRPr="5F551ED7">
        <w:rPr>
          <w:rFonts w:eastAsia="Times New Roman" w:cs="Arial"/>
        </w:rPr>
        <w:t xml:space="preserve">ki so </w:t>
      </w:r>
      <w:r w:rsidR="00E07EB5" w:rsidRPr="5F551ED7">
        <w:rPr>
          <w:rFonts w:eastAsia="Times New Roman" w:cs="Arial"/>
        </w:rPr>
        <w:t>potrebn</w:t>
      </w:r>
      <w:r w:rsidR="7DBEDB7E" w:rsidRPr="5F551ED7">
        <w:rPr>
          <w:rFonts w:eastAsia="Times New Roman" w:cs="Arial"/>
        </w:rPr>
        <w:t>e</w:t>
      </w:r>
      <w:r w:rsidR="00E07EB5" w:rsidRPr="5F551ED7">
        <w:rPr>
          <w:rFonts w:eastAsia="Times New Roman" w:cs="Arial"/>
        </w:rPr>
        <w:t xml:space="preserve"> za izvajanje gospodarske javne službe</w:t>
      </w:r>
      <w:r w:rsidR="00511719" w:rsidRPr="5F551ED7">
        <w:rPr>
          <w:rFonts w:eastAsia="Times New Roman" w:cs="Arial"/>
        </w:rPr>
        <w:t>.</w:t>
      </w:r>
    </w:p>
    <w:p w14:paraId="580462A8" w14:textId="58D686A6" w:rsidR="00E07EB5" w:rsidRPr="00F2006C" w:rsidRDefault="00E07EB5" w:rsidP="001473F9">
      <w:pPr>
        <w:numPr>
          <w:ilvl w:val="0"/>
          <w:numId w:val="49"/>
        </w:numPr>
        <w:spacing w:before="240" w:after="240" w:line="240" w:lineRule="auto"/>
        <w:ind w:left="425" w:hanging="425"/>
        <w:jc w:val="both"/>
        <w:rPr>
          <w:rFonts w:eastAsia="Times New Roman" w:cs="Arial"/>
          <w:szCs w:val="20"/>
        </w:rPr>
      </w:pPr>
      <w:r w:rsidRPr="00F2006C">
        <w:rPr>
          <w:rFonts w:eastAsia="Times New Roman" w:cs="Arial"/>
          <w:szCs w:val="20"/>
        </w:rPr>
        <w:t>Plačilo družbi Holding Slovenske elektrarne d.o.o. ne sme presegati povprečnega letnega plačila za iste storitve, upoštevajoč let</w:t>
      </w:r>
      <w:r w:rsidR="000F5762" w:rsidRPr="00F2006C">
        <w:rPr>
          <w:rFonts w:eastAsia="Times New Roman" w:cs="Arial"/>
          <w:szCs w:val="20"/>
        </w:rPr>
        <w:t>o</w:t>
      </w:r>
      <w:r w:rsidRPr="00F2006C">
        <w:rPr>
          <w:rFonts w:eastAsia="Times New Roman" w:cs="Arial"/>
          <w:szCs w:val="20"/>
        </w:rPr>
        <w:t xml:space="preserve"> 2024.</w:t>
      </w:r>
    </w:p>
    <w:p w14:paraId="2A34E059" w14:textId="6E86C14B" w:rsidR="00EB27B9" w:rsidRPr="00F2006C" w:rsidRDefault="00EB27B9" w:rsidP="001124DE">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275B5B48" w14:textId="165DD694" w:rsidR="007806A3" w:rsidRPr="00F2006C" w:rsidRDefault="007806A3" w:rsidP="2BB98A1B">
      <w:pPr>
        <w:spacing w:after="0" w:line="240" w:lineRule="auto"/>
        <w:jc w:val="center"/>
        <w:outlineLvl w:val="4"/>
        <w:rPr>
          <w:rFonts w:eastAsia="Times New Roman" w:cs="Arial"/>
          <w:b/>
          <w:szCs w:val="20"/>
        </w:rPr>
      </w:pPr>
      <w:r w:rsidRPr="00F2006C">
        <w:rPr>
          <w:rFonts w:eastAsia="Times New Roman" w:cs="Arial"/>
          <w:b/>
          <w:szCs w:val="20"/>
        </w:rPr>
        <w:t>(</w:t>
      </w:r>
      <w:r w:rsidR="00324756" w:rsidRPr="00F2006C">
        <w:rPr>
          <w:rFonts w:eastAsia="Times New Roman" w:cs="Arial"/>
          <w:b/>
          <w:szCs w:val="20"/>
        </w:rPr>
        <w:t>začasen režim dostopa do trgov)</w:t>
      </w:r>
    </w:p>
    <w:p w14:paraId="075B9664" w14:textId="5E52D706" w:rsidR="00CA71F4" w:rsidRPr="009C55AF" w:rsidRDefault="00176AC7" w:rsidP="007D2EAE">
      <w:pPr>
        <w:numPr>
          <w:ilvl w:val="0"/>
          <w:numId w:val="50"/>
        </w:numPr>
        <w:spacing w:before="240" w:after="240" w:line="240" w:lineRule="auto"/>
        <w:ind w:left="425" w:hanging="425"/>
        <w:jc w:val="both"/>
        <w:rPr>
          <w:rFonts w:eastAsia="Times New Roman" w:cs="Arial"/>
        </w:rPr>
      </w:pPr>
      <w:r w:rsidRPr="1F84A6C8">
        <w:rPr>
          <w:rFonts w:eastAsia="Times New Roman" w:cs="Arial"/>
        </w:rPr>
        <w:t>I</w:t>
      </w:r>
      <w:r w:rsidR="00BB0A0D" w:rsidRPr="1F84A6C8">
        <w:rPr>
          <w:rFonts w:eastAsia="Times New Roman" w:cs="Arial"/>
        </w:rPr>
        <w:t>zvaja</w:t>
      </w:r>
      <w:r w:rsidR="6040E0F2" w:rsidRPr="1F84A6C8">
        <w:rPr>
          <w:rFonts w:eastAsia="Times New Roman" w:cs="Arial"/>
        </w:rPr>
        <w:t>lec</w:t>
      </w:r>
      <w:r w:rsidR="00BB0A0D" w:rsidRPr="1F84A6C8">
        <w:rPr>
          <w:rFonts w:eastAsia="Times New Roman" w:cs="Arial"/>
        </w:rPr>
        <w:t xml:space="preserve"> gospodarske </w:t>
      </w:r>
      <w:r w:rsidR="00F2400C" w:rsidRPr="1F84A6C8">
        <w:rPr>
          <w:rFonts w:eastAsia="Times New Roman" w:cs="Arial"/>
        </w:rPr>
        <w:t>javne službe</w:t>
      </w:r>
      <w:r w:rsidR="00BB0A0D" w:rsidRPr="1F84A6C8">
        <w:rPr>
          <w:rFonts w:eastAsia="Times New Roman" w:cs="Arial"/>
        </w:rPr>
        <w:t xml:space="preserve"> v </w:t>
      </w:r>
      <w:r w:rsidR="005C5E7F" w:rsidRPr="1F84A6C8">
        <w:rPr>
          <w:rFonts w:eastAsia="Times New Roman" w:cs="Arial"/>
        </w:rPr>
        <w:t>šestih</w:t>
      </w:r>
      <w:r w:rsidR="00BB0A0D" w:rsidRPr="1F84A6C8">
        <w:rPr>
          <w:rFonts w:eastAsia="Times New Roman" w:cs="Arial"/>
        </w:rPr>
        <w:t xml:space="preserve"> mesec</w:t>
      </w:r>
      <w:r w:rsidR="35D24836" w:rsidRPr="1F84A6C8">
        <w:rPr>
          <w:rFonts w:eastAsia="Times New Roman" w:cs="Arial"/>
        </w:rPr>
        <w:t>ih</w:t>
      </w:r>
      <w:r w:rsidR="00BB0A0D" w:rsidRPr="1F84A6C8">
        <w:rPr>
          <w:rFonts w:eastAsia="Times New Roman" w:cs="Arial"/>
        </w:rPr>
        <w:t xml:space="preserve"> od začetka izvajanja gospodarske javne službe</w:t>
      </w:r>
      <w:r w:rsidR="008C5474" w:rsidRPr="1F84A6C8">
        <w:rPr>
          <w:rFonts w:eastAsia="Times New Roman" w:cs="Arial"/>
        </w:rPr>
        <w:t xml:space="preserve"> izpolni pogoje, ki so zahtevani</w:t>
      </w:r>
      <w:r w:rsidR="001A02F2" w:rsidRPr="1F84A6C8">
        <w:rPr>
          <w:rFonts w:eastAsia="Times New Roman" w:cs="Arial"/>
        </w:rPr>
        <w:t xml:space="preserve"> za izvajanje </w:t>
      </w:r>
      <w:r w:rsidR="00430D5D" w:rsidRPr="1F84A6C8">
        <w:rPr>
          <w:rFonts w:eastAsia="Times New Roman" w:cs="Arial"/>
        </w:rPr>
        <w:t>načina prodaje električne energije</w:t>
      </w:r>
      <w:r w:rsidR="0069183D" w:rsidRPr="1F84A6C8">
        <w:rPr>
          <w:rFonts w:eastAsia="Times New Roman" w:cs="Arial"/>
        </w:rPr>
        <w:t xml:space="preserve">, nakupa plina in </w:t>
      </w:r>
      <w:r w:rsidR="00374651" w:rsidRPr="1F84A6C8">
        <w:rPr>
          <w:rFonts w:eastAsia="Times New Roman" w:cs="Arial"/>
        </w:rPr>
        <w:t>emisijskih kuponov</w:t>
      </w:r>
      <w:r w:rsidR="0069183D" w:rsidRPr="1F84A6C8">
        <w:rPr>
          <w:rFonts w:eastAsia="Times New Roman" w:cs="Arial"/>
        </w:rPr>
        <w:t xml:space="preserve"> </w:t>
      </w:r>
      <w:r w:rsidR="4FF4B814" w:rsidRPr="1F84A6C8">
        <w:rPr>
          <w:rFonts w:eastAsia="Times New Roman" w:cs="Arial"/>
        </w:rPr>
        <w:t>v skladu</w:t>
      </w:r>
      <w:r w:rsidR="00430D5D" w:rsidRPr="1F84A6C8">
        <w:rPr>
          <w:rFonts w:eastAsia="Times New Roman" w:cs="Arial"/>
        </w:rPr>
        <w:t xml:space="preserve"> s tem zakonom, ali </w:t>
      </w:r>
      <w:r w:rsidR="00EB412B" w:rsidRPr="1F84A6C8">
        <w:rPr>
          <w:rFonts w:eastAsia="Times New Roman" w:cs="Arial"/>
        </w:rPr>
        <w:t>skle</w:t>
      </w:r>
      <w:r w:rsidR="002540D1" w:rsidRPr="1F84A6C8">
        <w:rPr>
          <w:rFonts w:eastAsia="Times New Roman" w:cs="Arial"/>
        </w:rPr>
        <w:t>ne</w:t>
      </w:r>
      <w:r w:rsidR="00EB412B" w:rsidRPr="1F84A6C8">
        <w:rPr>
          <w:rFonts w:eastAsia="Times New Roman" w:cs="Arial"/>
        </w:rPr>
        <w:t xml:space="preserve"> pogodbo z izvajalcem storitev </w:t>
      </w:r>
      <w:r w:rsidR="00BD06FA" w:rsidRPr="1F84A6C8">
        <w:rPr>
          <w:rFonts w:eastAsia="Times New Roman" w:cs="Arial"/>
        </w:rPr>
        <w:t>na podlagi javnega razpisa, ki</w:t>
      </w:r>
      <w:r w:rsidR="008C5474" w:rsidRPr="1F84A6C8">
        <w:rPr>
          <w:rFonts w:eastAsia="Times New Roman" w:cs="Arial"/>
        </w:rPr>
        <w:t xml:space="preserve"> izpolnjuje te pogoje</w:t>
      </w:r>
      <w:r w:rsidR="004468AE" w:rsidRPr="1F84A6C8">
        <w:rPr>
          <w:rFonts w:eastAsia="Times New Roman" w:cs="Arial"/>
        </w:rPr>
        <w:t>, do tega časa</w:t>
      </w:r>
      <w:r w:rsidR="007D2EAE" w:rsidRPr="1F84A6C8">
        <w:rPr>
          <w:rFonts w:eastAsia="Times New Roman" w:cs="Arial"/>
        </w:rPr>
        <w:t xml:space="preserve"> </w:t>
      </w:r>
      <w:r w:rsidR="00DD64B0" w:rsidRPr="009C55AF">
        <w:rPr>
          <w:rFonts w:eastAsia="Times New Roman" w:cs="Arial"/>
        </w:rPr>
        <w:t>t</w:t>
      </w:r>
      <w:r w:rsidR="00420C43" w:rsidRPr="009C55AF">
        <w:rPr>
          <w:rFonts w:eastAsia="Times New Roman" w:cs="Arial"/>
        </w:rPr>
        <w:t>ržno</w:t>
      </w:r>
      <w:r w:rsidR="00420C43" w:rsidRPr="00DD64B0">
        <w:rPr>
          <w:rFonts w:eastAsia="Times New Roman" w:cs="Arial"/>
        </w:rPr>
        <w:t xml:space="preserve"> infrastrukturo za</w:t>
      </w:r>
      <w:r w:rsidR="00BD06FA" w:rsidRPr="00DD64B0">
        <w:rPr>
          <w:rFonts w:eastAsia="Times New Roman" w:cs="Arial"/>
        </w:rPr>
        <w:t xml:space="preserve"> </w:t>
      </w:r>
      <w:r w:rsidR="00420C43" w:rsidRPr="00DD64B0">
        <w:rPr>
          <w:rFonts w:eastAsia="Times New Roman" w:cs="Arial"/>
        </w:rPr>
        <w:t>prodajo električne energije</w:t>
      </w:r>
      <w:r w:rsidR="0069183D" w:rsidRPr="00DD64B0">
        <w:rPr>
          <w:rFonts w:eastAsia="Times New Roman" w:cs="Arial"/>
        </w:rPr>
        <w:t>,</w:t>
      </w:r>
      <w:r w:rsidR="00420C43" w:rsidRPr="00DD64B0">
        <w:rPr>
          <w:rFonts w:eastAsia="Times New Roman" w:cs="Arial"/>
        </w:rPr>
        <w:t xml:space="preserve"> </w:t>
      </w:r>
      <w:r w:rsidR="0069183D" w:rsidRPr="00DD64B0">
        <w:rPr>
          <w:rFonts w:eastAsia="Times New Roman" w:cs="Arial"/>
        </w:rPr>
        <w:t xml:space="preserve">nakupa plina in emisijskih </w:t>
      </w:r>
      <w:r w:rsidR="0024529D" w:rsidRPr="00DD64B0">
        <w:rPr>
          <w:rFonts w:eastAsia="Times New Roman" w:cs="Arial"/>
        </w:rPr>
        <w:t>kuponov</w:t>
      </w:r>
      <w:r w:rsidR="0069183D" w:rsidRPr="00DD64B0">
        <w:rPr>
          <w:rFonts w:eastAsia="Times New Roman" w:cs="Arial"/>
        </w:rPr>
        <w:t xml:space="preserve"> </w:t>
      </w:r>
      <w:r w:rsidR="00420C43" w:rsidRPr="00DD64B0">
        <w:rPr>
          <w:rFonts w:eastAsia="Times New Roman" w:cs="Arial"/>
        </w:rPr>
        <w:t xml:space="preserve">zagotavlja </w:t>
      </w:r>
      <w:r w:rsidR="005A18B0" w:rsidRPr="00DD64B0">
        <w:rPr>
          <w:rFonts w:eastAsia="Times New Roman" w:cs="Arial"/>
        </w:rPr>
        <w:t xml:space="preserve">Holding Slovenske elektrarne d.o.o. </w:t>
      </w:r>
      <w:r w:rsidR="00420C43" w:rsidRPr="00DD64B0">
        <w:rPr>
          <w:rFonts w:eastAsia="Times New Roman" w:cs="Arial"/>
        </w:rPr>
        <w:t>na podlagi pogodbe</w:t>
      </w:r>
      <w:r w:rsidR="006747AC" w:rsidRPr="00DD64B0">
        <w:rPr>
          <w:rFonts w:eastAsia="Times New Roman" w:cs="Arial"/>
        </w:rPr>
        <w:t xml:space="preserve">. </w:t>
      </w:r>
      <w:r w:rsidR="005E52F8" w:rsidRPr="00DD64B0">
        <w:rPr>
          <w:rFonts w:eastAsia="Times New Roman" w:cs="Arial"/>
        </w:rPr>
        <w:t xml:space="preserve">Proizvedena električna energija se v prehodnem obdobju po tem odstavku proda na transparenten način. </w:t>
      </w:r>
      <w:r w:rsidR="005A18B0" w:rsidRPr="00DD64B0">
        <w:rPr>
          <w:rFonts w:eastAsia="Times New Roman" w:cs="Arial"/>
        </w:rPr>
        <w:t xml:space="preserve">Holding Slovenske elektrarne d.o.o. </w:t>
      </w:r>
      <w:r w:rsidR="0024299E" w:rsidRPr="00DD64B0">
        <w:rPr>
          <w:rFonts w:eastAsia="Times New Roman" w:cs="Arial"/>
        </w:rPr>
        <w:t>in izvajalec gospodarske javne službe najkasneje do 3</w:t>
      </w:r>
      <w:r w:rsidR="003B197E" w:rsidRPr="00DD64B0">
        <w:rPr>
          <w:rFonts w:eastAsia="Times New Roman" w:cs="Arial"/>
        </w:rPr>
        <w:t>0</w:t>
      </w:r>
      <w:r w:rsidR="0024299E" w:rsidRPr="00DD64B0">
        <w:rPr>
          <w:rFonts w:eastAsia="Times New Roman" w:cs="Arial"/>
        </w:rPr>
        <w:t xml:space="preserve">. </w:t>
      </w:r>
      <w:r w:rsidR="00E90DD6" w:rsidRPr="00DD64B0">
        <w:rPr>
          <w:rFonts w:eastAsia="Times New Roman" w:cs="Arial"/>
        </w:rPr>
        <w:t>decembra</w:t>
      </w:r>
      <w:r w:rsidR="0024299E" w:rsidRPr="00DD64B0">
        <w:rPr>
          <w:rFonts w:eastAsia="Times New Roman" w:cs="Arial"/>
        </w:rPr>
        <w:t xml:space="preserve"> 2024 sklen</w:t>
      </w:r>
      <w:r w:rsidR="4F290400" w:rsidRPr="00DD64B0">
        <w:rPr>
          <w:rFonts w:eastAsia="Times New Roman" w:cs="Arial"/>
        </w:rPr>
        <w:t>eta</w:t>
      </w:r>
      <w:r w:rsidR="0024299E" w:rsidRPr="00DD64B0">
        <w:rPr>
          <w:rFonts w:eastAsia="Times New Roman" w:cs="Arial"/>
        </w:rPr>
        <w:t xml:space="preserve"> pogodbo ali aneks k obstoječi pogodbi </w:t>
      </w:r>
      <w:r w:rsidR="114A54CD" w:rsidRPr="1F84A6C8">
        <w:rPr>
          <w:rFonts w:eastAsia="Times New Roman" w:cs="Arial"/>
        </w:rPr>
        <w:t>tako</w:t>
      </w:r>
      <w:r w:rsidR="0024299E" w:rsidRPr="00DD64B0">
        <w:rPr>
          <w:rFonts w:eastAsia="Times New Roman" w:cs="Arial"/>
        </w:rPr>
        <w:t>, da se njuno razmerje prilagodi določbam tega zakona.</w:t>
      </w:r>
    </w:p>
    <w:p w14:paraId="48230DAA" w14:textId="1AB6BBF7" w:rsidR="00420C43" w:rsidRPr="00F2006C" w:rsidRDefault="00872974" w:rsidP="001473F9">
      <w:pPr>
        <w:numPr>
          <w:ilvl w:val="0"/>
          <w:numId w:val="50"/>
        </w:numPr>
        <w:spacing w:before="240" w:after="240" w:line="240" w:lineRule="auto"/>
        <w:ind w:left="425" w:hanging="425"/>
        <w:jc w:val="both"/>
        <w:rPr>
          <w:rFonts w:eastAsia="Times New Roman" w:cs="Arial"/>
        </w:rPr>
      </w:pPr>
      <w:r w:rsidRPr="74F978CF">
        <w:rPr>
          <w:rFonts w:eastAsia="Times New Roman" w:cs="Arial"/>
        </w:rPr>
        <w:t xml:space="preserve">Za prvo leto </w:t>
      </w:r>
      <w:r w:rsidR="001B76A3">
        <w:rPr>
          <w:rFonts w:eastAsia="Times New Roman" w:cs="Arial"/>
        </w:rPr>
        <w:t>izvajanja</w:t>
      </w:r>
      <w:r w:rsidRPr="74F978CF">
        <w:rPr>
          <w:rFonts w:eastAsia="Times New Roman" w:cs="Arial"/>
        </w:rPr>
        <w:t xml:space="preserve"> gospodarske javne službe se javni razpis </w:t>
      </w:r>
      <w:r w:rsidR="1F38CA85" w:rsidRPr="0E73799F">
        <w:rPr>
          <w:rFonts w:eastAsia="Times New Roman" w:cs="Arial"/>
        </w:rPr>
        <w:t xml:space="preserve">iz tretjega odstavka 9. člena tega </w:t>
      </w:r>
      <w:r w:rsidR="1F38CA85" w:rsidRPr="118E0B9C">
        <w:rPr>
          <w:rFonts w:eastAsia="Times New Roman" w:cs="Arial"/>
        </w:rPr>
        <w:t xml:space="preserve">zakona </w:t>
      </w:r>
      <w:r w:rsidRPr="118E0B9C">
        <w:rPr>
          <w:rFonts w:eastAsia="Times New Roman" w:cs="Arial"/>
        </w:rPr>
        <w:t>za</w:t>
      </w:r>
      <w:r w:rsidRPr="74F978CF">
        <w:rPr>
          <w:rFonts w:eastAsia="Times New Roman" w:cs="Arial"/>
        </w:rPr>
        <w:t xml:space="preserve"> prodajo proizvedene električne energije iz </w:t>
      </w:r>
      <w:r w:rsidR="005A18B0" w:rsidRPr="74F978CF">
        <w:rPr>
          <w:rFonts w:eastAsia="Times New Roman" w:cs="Arial"/>
        </w:rPr>
        <w:t>drugega</w:t>
      </w:r>
      <w:r w:rsidRPr="74F978CF">
        <w:rPr>
          <w:rFonts w:eastAsia="Times New Roman" w:cs="Arial"/>
        </w:rPr>
        <w:t xml:space="preserve"> odstavka 9. člena</w:t>
      </w:r>
      <w:r w:rsidR="00363D70" w:rsidRPr="74F978CF">
        <w:rPr>
          <w:rFonts w:eastAsia="Times New Roman" w:cs="Arial"/>
        </w:rPr>
        <w:t xml:space="preserve"> tega zakona</w:t>
      </w:r>
      <w:r w:rsidRPr="74F978CF">
        <w:rPr>
          <w:rFonts w:eastAsia="Times New Roman" w:cs="Arial"/>
        </w:rPr>
        <w:t xml:space="preserve">, objavi najkasneje v </w:t>
      </w:r>
      <w:r w:rsidR="00C3309E" w:rsidRPr="74F978CF">
        <w:rPr>
          <w:rFonts w:eastAsia="Times New Roman" w:cs="Arial"/>
        </w:rPr>
        <w:t xml:space="preserve">3 </w:t>
      </w:r>
      <w:r w:rsidRPr="74F978CF">
        <w:rPr>
          <w:rFonts w:eastAsia="Times New Roman" w:cs="Arial"/>
        </w:rPr>
        <w:t xml:space="preserve">delovnih </w:t>
      </w:r>
      <w:r w:rsidRPr="1F84A6C8">
        <w:rPr>
          <w:rFonts w:eastAsia="Times New Roman" w:cs="Arial"/>
        </w:rPr>
        <w:t>dn</w:t>
      </w:r>
      <w:r w:rsidR="11FABABC" w:rsidRPr="1F84A6C8">
        <w:rPr>
          <w:rFonts w:eastAsia="Times New Roman" w:cs="Arial"/>
        </w:rPr>
        <w:t>eh</w:t>
      </w:r>
      <w:r w:rsidRPr="74F978CF">
        <w:rPr>
          <w:rFonts w:eastAsia="Times New Roman" w:cs="Arial"/>
        </w:rPr>
        <w:t xml:space="preserve"> </w:t>
      </w:r>
      <w:r w:rsidR="00363D70" w:rsidRPr="74F978CF">
        <w:rPr>
          <w:rFonts w:eastAsia="Times New Roman" w:cs="Arial"/>
        </w:rPr>
        <w:t>od uveljavitve tega</w:t>
      </w:r>
      <w:r w:rsidRPr="74F978CF">
        <w:rPr>
          <w:rFonts w:eastAsia="Times New Roman" w:cs="Arial"/>
        </w:rPr>
        <w:t xml:space="preserve"> zakona. Na razpisu se proda električna energija z začetkom dobave prvega dne v </w:t>
      </w:r>
      <w:r w:rsidR="00092F35" w:rsidRPr="74F978CF">
        <w:rPr>
          <w:rFonts w:eastAsia="Times New Roman" w:cs="Arial"/>
        </w:rPr>
        <w:t xml:space="preserve">prvem </w:t>
      </w:r>
      <w:r w:rsidRPr="74F978CF">
        <w:rPr>
          <w:rFonts w:eastAsia="Times New Roman" w:cs="Arial"/>
        </w:rPr>
        <w:t xml:space="preserve">mesecu, ki </w:t>
      </w:r>
      <w:r w:rsidRPr="74F978CF" w:rsidDel="00820AA2">
        <w:rPr>
          <w:rFonts w:eastAsia="Times New Roman" w:cs="Arial"/>
        </w:rPr>
        <w:t xml:space="preserve">se prične vsaj </w:t>
      </w:r>
      <w:r w:rsidR="009C0FD2" w:rsidRPr="74F978CF">
        <w:rPr>
          <w:rFonts w:eastAsia="Times New Roman" w:cs="Arial"/>
        </w:rPr>
        <w:t>2</w:t>
      </w:r>
      <w:r w:rsidR="00AD389C" w:rsidRPr="74F978CF">
        <w:rPr>
          <w:rFonts w:eastAsia="Times New Roman" w:cs="Arial"/>
        </w:rPr>
        <w:t>0</w:t>
      </w:r>
      <w:r w:rsidR="00137D03" w:rsidRPr="74F978CF">
        <w:rPr>
          <w:rFonts w:eastAsia="Times New Roman" w:cs="Arial"/>
        </w:rPr>
        <w:t xml:space="preserve"> </w:t>
      </w:r>
      <w:r w:rsidRPr="74F978CF">
        <w:rPr>
          <w:rFonts w:eastAsia="Times New Roman" w:cs="Arial"/>
        </w:rPr>
        <w:t>delovnih</w:t>
      </w:r>
      <w:r w:rsidRPr="74F978CF" w:rsidDel="0040221B">
        <w:rPr>
          <w:rFonts w:eastAsia="Times New Roman" w:cs="Arial"/>
        </w:rPr>
        <w:t xml:space="preserve"> dni po objavi javnega razpisa</w:t>
      </w:r>
      <w:r w:rsidRPr="74F978CF">
        <w:rPr>
          <w:rFonts w:eastAsia="Times New Roman" w:cs="Arial"/>
        </w:rPr>
        <w:t>, in koncem dobave 31.</w:t>
      </w:r>
      <w:r w:rsidR="00C27C4D" w:rsidRPr="74F978CF">
        <w:rPr>
          <w:rFonts w:eastAsia="Times New Roman" w:cs="Arial"/>
        </w:rPr>
        <w:t xml:space="preserve"> </w:t>
      </w:r>
      <w:r w:rsidR="005A18B0" w:rsidRPr="74F978CF">
        <w:rPr>
          <w:rFonts w:eastAsia="Times New Roman" w:cs="Arial"/>
        </w:rPr>
        <w:t>decembra</w:t>
      </w:r>
      <w:r w:rsidR="00C27C4D" w:rsidRPr="74F978CF">
        <w:rPr>
          <w:rFonts w:eastAsia="Times New Roman" w:cs="Arial"/>
        </w:rPr>
        <w:t xml:space="preserve"> </w:t>
      </w:r>
      <w:r w:rsidRPr="74F978CF">
        <w:rPr>
          <w:rFonts w:eastAsia="Times New Roman" w:cs="Arial"/>
        </w:rPr>
        <w:t>2025. Proizvedena električna energija v obdobju od 1.</w:t>
      </w:r>
      <w:r w:rsidR="00C27C4D" w:rsidRPr="74F978CF">
        <w:rPr>
          <w:rFonts w:eastAsia="Times New Roman" w:cs="Arial"/>
        </w:rPr>
        <w:t xml:space="preserve"> </w:t>
      </w:r>
      <w:r w:rsidR="005A18B0" w:rsidRPr="74F978CF">
        <w:rPr>
          <w:rFonts w:eastAsia="Times New Roman" w:cs="Arial"/>
        </w:rPr>
        <w:t>januarja</w:t>
      </w:r>
      <w:r w:rsidR="00C27C4D" w:rsidRPr="74F978CF">
        <w:rPr>
          <w:rFonts w:eastAsia="Times New Roman" w:cs="Arial"/>
        </w:rPr>
        <w:t xml:space="preserve"> </w:t>
      </w:r>
      <w:r w:rsidRPr="74F978CF">
        <w:rPr>
          <w:rFonts w:eastAsia="Times New Roman" w:cs="Arial"/>
        </w:rPr>
        <w:t xml:space="preserve">2025 do zadnjega  dne v mesecu, ki ga ne zajema zgoraj navedeni javni razpis, se proda na ustrezni borzi s točko dobave znotraj </w:t>
      </w:r>
      <w:r w:rsidR="00363D70" w:rsidRPr="74F978CF">
        <w:rPr>
          <w:rFonts w:eastAsia="Times New Roman" w:cs="Arial"/>
        </w:rPr>
        <w:t xml:space="preserve">Republike </w:t>
      </w:r>
      <w:r w:rsidRPr="74F978CF">
        <w:rPr>
          <w:rFonts w:eastAsia="Times New Roman" w:cs="Arial"/>
        </w:rPr>
        <w:t>Slovenije za dan vnaprej.</w:t>
      </w:r>
    </w:p>
    <w:p w14:paraId="2D012407" w14:textId="12110CB4" w:rsidR="007806A3" w:rsidRPr="00F2006C" w:rsidRDefault="007806A3" w:rsidP="001124DE">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30E908CB" w14:textId="3925B723" w:rsidR="00EB27B9" w:rsidRPr="00F2006C" w:rsidRDefault="00EB27B9" w:rsidP="00EB27B9">
      <w:pPr>
        <w:spacing w:after="0" w:line="240" w:lineRule="auto"/>
        <w:jc w:val="center"/>
        <w:outlineLvl w:val="4"/>
        <w:rPr>
          <w:rFonts w:eastAsia="Times New Roman" w:cs="Arial"/>
          <w:b/>
          <w:szCs w:val="20"/>
        </w:rPr>
      </w:pPr>
      <w:r w:rsidRPr="00F2006C">
        <w:rPr>
          <w:rFonts w:eastAsia="Times New Roman" w:cs="Arial"/>
          <w:b/>
          <w:szCs w:val="20"/>
        </w:rPr>
        <w:t>(</w:t>
      </w:r>
      <w:r w:rsidR="00087E9B" w:rsidRPr="00F2006C">
        <w:rPr>
          <w:rFonts w:eastAsia="Times New Roman" w:cs="Arial"/>
          <w:b/>
          <w:szCs w:val="20"/>
        </w:rPr>
        <w:t>uskladitev pogodbe o dobavi</w:t>
      </w:r>
      <w:r w:rsidR="00B82F02" w:rsidRPr="00F2006C">
        <w:rPr>
          <w:rFonts w:eastAsia="Times New Roman" w:cs="Arial"/>
          <w:b/>
          <w:szCs w:val="20"/>
        </w:rPr>
        <w:t xml:space="preserve"> toplote </w:t>
      </w:r>
      <w:r w:rsidR="00487F72" w:rsidRPr="00F2006C">
        <w:rPr>
          <w:rFonts w:eastAsia="Times New Roman" w:cs="Arial"/>
          <w:b/>
          <w:szCs w:val="20"/>
        </w:rPr>
        <w:t>distributerju</w:t>
      </w:r>
      <w:r w:rsidR="00B82F02" w:rsidRPr="00F2006C">
        <w:rPr>
          <w:rFonts w:eastAsia="Times New Roman" w:cs="Arial"/>
          <w:b/>
          <w:szCs w:val="20"/>
        </w:rPr>
        <w:t xml:space="preserve"> </w:t>
      </w:r>
      <w:r w:rsidR="00487F72" w:rsidRPr="00F2006C">
        <w:rPr>
          <w:rFonts w:eastAsia="Times New Roman" w:cs="Arial"/>
          <w:b/>
          <w:szCs w:val="20"/>
        </w:rPr>
        <w:t>toplote</w:t>
      </w:r>
      <w:r w:rsidR="0018231E">
        <w:rPr>
          <w:rFonts w:eastAsia="Times New Roman" w:cs="Arial"/>
          <w:b/>
          <w:bCs/>
          <w:iCs/>
          <w:szCs w:val="20"/>
        </w:rPr>
        <w:t xml:space="preserve"> in prva uskladitev cene toplote</w:t>
      </w:r>
      <w:r w:rsidR="00B82F02" w:rsidRPr="00F2006C">
        <w:rPr>
          <w:rFonts w:eastAsia="Times New Roman" w:cs="Arial"/>
          <w:b/>
          <w:szCs w:val="20"/>
        </w:rPr>
        <w:t>)</w:t>
      </w:r>
    </w:p>
    <w:p w14:paraId="29ED77F0" w14:textId="6C8292C4" w:rsidR="00B82F02" w:rsidRPr="00F2006C" w:rsidRDefault="00610696" w:rsidP="00D82A11">
      <w:pPr>
        <w:numPr>
          <w:ilvl w:val="0"/>
          <w:numId w:val="64"/>
        </w:numPr>
        <w:spacing w:before="240" w:after="240" w:line="240" w:lineRule="auto"/>
        <w:jc w:val="both"/>
        <w:rPr>
          <w:rFonts w:eastAsia="Times New Roman" w:cs="Arial"/>
        </w:rPr>
      </w:pPr>
      <w:r w:rsidRPr="454E361E">
        <w:rPr>
          <w:rFonts w:eastAsia="Times New Roman" w:cs="Arial"/>
        </w:rPr>
        <w:t>Izvajalec gospodarske javne službe</w:t>
      </w:r>
      <w:r w:rsidR="0097264D" w:rsidRPr="454E361E">
        <w:rPr>
          <w:rFonts w:eastAsia="Times New Roman" w:cs="Arial"/>
        </w:rPr>
        <w:t xml:space="preserve"> in </w:t>
      </w:r>
      <w:r w:rsidR="00487F72" w:rsidRPr="454E361E">
        <w:rPr>
          <w:rFonts w:eastAsia="Times New Roman" w:cs="Arial"/>
        </w:rPr>
        <w:t>distributer toplote</w:t>
      </w:r>
      <w:r w:rsidR="0097264D" w:rsidRPr="454E361E">
        <w:rPr>
          <w:rFonts w:eastAsia="Times New Roman" w:cs="Arial"/>
        </w:rPr>
        <w:t xml:space="preserve"> </w:t>
      </w:r>
      <w:r w:rsidR="00A250DB" w:rsidRPr="454E361E">
        <w:rPr>
          <w:rFonts w:eastAsia="Times New Roman" w:cs="Arial"/>
        </w:rPr>
        <w:t xml:space="preserve">v </w:t>
      </w:r>
      <w:r w:rsidR="000C73B0" w:rsidRPr="454E361E">
        <w:rPr>
          <w:rFonts w:eastAsia="Times New Roman" w:cs="Arial"/>
        </w:rPr>
        <w:t>treh</w:t>
      </w:r>
      <w:r w:rsidR="00616EBE" w:rsidRPr="454E361E">
        <w:rPr>
          <w:rFonts w:eastAsia="Times New Roman" w:cs="Arial"/>
        </w:rPr>
        <w:t xml:space="preserve"> mesec</w:t>
      </w:r>
      <w:r w:rsidR="58B8B721" w:rsidRPr="454E361E">
        <w:rPr>
          <w:rFonts w:eastAsia="Times New Roman" w:cs="Arial"/>
        </w:rPr>
        <w:t>ih</w:t>
      </w:r>
      <w:r w:rsidR="00616EBE" w:rsidRPr="454E361E">
        <w:rPr>
          <w:rFonts w:eastAsia="Times New Roman" w:cs="Arial"/>
        </w:rPr>
        <w:t xml:space="preserve"> </w:t>
      </w:r>
      <w:r w:rsidR="00363D70" w:rsidRPr="454E361E">
        <w:rPr>
          <w:rFonts w:eastAsia="Times New Roman" w:cs="Arial"/>
        </w:rPr>
        <w:t xml:space="preserve">od </w:t>
      </w:r>
      <w:r w:rsidR="00A81A35" w:rsidRPr="454E361E">
        <w:rPr>
          <w:rFonts w:eastAsia="Times New Roman" w:cs="Arial"/>
        </w:rPr>
        <w:t>uveljavitv</w:t>
      </w:r>
      <w:r w:rsidR="00363D70" w:rsidRPr="454E361E">
        <w:rPr>
          <w:rFonts w:eastAsia="Times New Roman" w:cs="Arial"/>
        </w:rPr>
        <w:t>e</w:t>
      </w:r>
      <w:r w:rsidR="00A81A35" w:rsidRPr="454E361E">
        <w:rPr>
          <w:rFonts w:eastAsia="Times New Roman" w:cs="Arial"/>
        </w:rPr>
        <w:t xml:space="preserve"> tega zakona </w:t>
      </w:r>
      <w:r w:rsidR="00616EBE" w:rsidRPr="454E361E">
        <w:rPr>
          <w:rFonts w:eastAsia="Times New Roman" w:cs="Arial"/>
        </w:rPr>
        <w:t>sklen</w:t>
      </w:r>
      <w:r w:rsidR="00213566" w:rsidRPr="454E361E">
        <w:rPr>
          <w:rFonts w:eastAsia="Times New Roman" w:cs="Arial"/>
        </w:rPr>
        <w:t>e</w:t>
      </w:r>
      <w:r w:rsidR="00616EBE" w:rsidRPr="454E361E">
        <w:rPr>
          <w:rFonts w:eastAsia="Times New Roman" w:cs="Arial"/>
        </w:rPr>
        <w:t>t</w:t>
      </w:r>
      <w:r w:rsidR="00213566" w:rsidRPr="454E361E">
        <w:rPr>
          <w:rFonts w:eastAsia="Times New Roman" w:cs="Arial"/>
        </w:rPr>
        <w:t>a</w:t>
      </w:r>
      <w:r w:rsidR="00616EBE" w:rsidRPr="454E361E">
        <w:rPr>
          <w:rFonts w:eastAsia="Times New Roman" w:cs="Arial"/>
        </w:rPr>
        <w:t xml:space="preserve"> pogodbo ali aneks k obstoječi pogodbi </w:t>
      </w:r>
      <w:r w:rsidR="00087E9B" w:rsidRPr="454E361E">
        <w:rPr>
          <w:rFonts w:eastAsia="Times New Roman" w:cs="Arial"/>
        </w:rPr>
        <w:t>o dobavi</w:t>
      </w:r>
      <w:r w:rsidR="00CB0148" w:rsidRPr="454E361E">
        <w:rPr>
          <w:rFonts w:eastAsia="Times New Roman" w:cs="Arial"/>
        </w:rPr>
        <w:t xml:space="preserve"> toplote </w:t>
      </w:r>
      <w:r w:rsidR="4A8B1EF4" w:rsidRPr="454E361E">
        <w:rPr>
          <w:rFonts w:eastAsia="Times New Roman" w:cs="Arial"/>
        </w:rPr>
        <w:t>tako</w:t>
      </w:r>
      <w:r w:rsidR="00616EBE" w:rsidRPr="454E361E">
        <w:rPr>
          <w:rFonts w:eastAsia="Times New Roman" w:cs="Arial"/>
        </w:rPr>
        <w:t xml:space="preserve">, </w:t>
      </w:r>
      <w:r w:rsidR="00D60F9F" w:rsidRPr="454E361E">
        <w:rPr>
          <w:rFonts w:eastAsia="Times New Roman" w:cs="Arial"/>
        </w:rPr>
        <w:t xml:space="preserve">da se njuno razmerje prilagodi določbam tega zakona. </w:t>
      </w:r>
    </w:p>
    <w:p w14:paraId="16FAEC29" w14:textId="7CDBBCB1" w:rsidR="0018231E" w:rsidRPr="00F6536D" w:rsidRDefault="0018231E" w:rsidP="00F854F1">
      <w:pPr>
        <w:numPr>
          <w:ilvl w:val="0"/>
          <w:numId w:val="64"/>
        </w:numPr>
        <w:spacing w:before="240" w:after="240" w:line="240" w:lineRule="auto"/>
        <w:jc w:val="both"/>
        <w:rPr>
          <w:rFonts w:cs="Arial"/>
        </w:rPr>
      </w:pPr>
      <w:r w:rsidRPr="1213637C">
        <w:rPr>
          <w:rFonts w:cs="Arial"/>
        </w:rPr>
        <w:t xml:space="preserve">Izvajalec gospodarske javne službe </w:t>
      </w:r>
      <w:r w:rsidR="00D82A11">
        <w:rPr>
          <w:rFonts w:cs="Arial"/>
        </w:rPr>
        <w:t xml:space="preserve">izvede </w:t>
      </w:r>
      <w:r w:rsidR="00D82A11" w:rsidRPr="00D82A11">
        <w:rPr>
          <w:rFonts w:cs="Arial"/>
        </w:rPr>
        <w:t>prvo</w:t>
      </w:r>
      <w:r w:rsidRPr="00D82A11">
        <w:rPr>
          <w:rFonts w:cs="Arial"/>
        </w:rPr>
        <w:t xml:space="preserve"> uskladitev </w:t>
      </w:r>
      <w:r w:rsidR="00D82A11" w:rsidRPr="00D82A11">
        <w:rPr>
          <w:rFonts w:cs="Arial"/>
        </w:rPr>
        <w:t xml:space="preserve">iz drugega odstavka 8. člena tega zakona </w:t>
      </w:r>
      <w:r w:rsidRPr="00D82A11">
        <w:rPr>
          <w:rFonts w:cs="Arial"/>
        </w:rPr>
        <w:t>15. januarja 2026</w:t>
      </w:r>
      <w:r w:rsidRPr="1213637C">
        <w:rPr>
          <w:rFonts w:cs="Arial"/>
        </w:rPr>
        <w:t>.</w:t>
      </w:r>
    </w:p>
    <w:p w14:paraId="24F769BA" w14:textId="5C75B1DA" w:rsidR="00F36236" w:rsidRPr="00F2006C" w:rsidRDefault="00F36236" w:rsidP="001124DE">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429FD09F" w14:textId="4C175566" w:rsidR="00F36236" w:rsidRPr="00F2006C" w:rsidRDefault="00F36236" w:rsidP="006C3C0E">
      <w:pPr>
        <w:spacing w:after="0" w:line="240" w:lineRule="auto"/>
        <w:jc w:val="center"/>
        <w:outlineLvl w:val="4"/>
        <w:rPr>
          <w:rFonts w:eastAsia="Times New Roman" w:cs="Arial"/>
          <w:b/>
          <w:szCs w:val="20"/>
        </w:rPr>
      </w:pPr>
      <w:bookmarkStart w:id="21" w:name="_Hlk178835151"/>
      <w:r w:rsidRPr="00F2006C">
        <w:rPr>
          <w:rFonts w:eastAsia="Times New Roman" w:cs="Arial"/>
          <w:b/>
          <w:szCs w:val="20"/>
        </w:rPr>
        <w:t>(prenos</w:t>
      </w:r>
      <w:r w:rsidR="0097264D" w:rsidRPr="00F2006C">
        <w:rPr>
          <w:rFonts w:eastAsia="Times New Roman" w:cs="Arial"/>
          <w:b/>
          <w:szCs w:val="20"/>
        </w:rPr>
        <w:t xml:space="preserve"> </w:t>
      </w:r>
      <w:r w:rsidR="00CC0C40" w:rsidRPr="00F2006C">
        <w:rPr>
          <w:rFonts w:eastAsia="Times New Roman" w:cs="Arial"/>
          <w:b/>
          <w:szCs w:val="20"/>
        </w:rPr>
        <w:t>poslovnih deležev</w:t>
      </w:r>
      <w:r w:rsidR="0097264D" w:rsidRPr="00F2006C">
        <w:rPr>
          <w:rFonts w:eastAsia="Times New Roman" w:cs="Arial"/>
          <w:b/>
          <w:szCs w:val="20"/>
        </w:rPr>
        <w:t xml:space="preserve"> in</w:t>
      </w:r>
      <w:r w:rsidRPr="00F2006C">
        <w:rPr>
          <w:rFonts w:eastAsia="Times New Roman" w:cs="Arial"/>
          <w:b/>
          <w:szCs w:val="20"/>
        </w:rPr>
        <w:t xml:space="preserve"> upravljanja)</w:t>
      </w:r>
    </w:p>
    <w:bookmarkEnd w:id="21"/>
    <w:p w14:paraId="7DBC8BA3" w14:textId="5D98D24A" w:rsidR="00713720" w:rsidRPr="00F2006C" w:rsidRDefault="00713720" w:rsidP="00713720">
      <w:pPr>
        <w:numPr>
          <w:ilvl w:val="0"/>
          <w:numId w:val="32"/>
        </w:numPr>
        <w:spacing w:before="240" w:after="240" w:line="240" w:lineRule="auto"/>
        <w:jc w:val="both"/>
        <w:rPr>
          <w:rFonts w:eastAsia="Times New Roman" w:cs="Arial"/>
          <w:szCs w:val="20"/>
        </w:rPr>
      </w:pPr>
      <w:r w:rsidRPr="00F2006C">
        <w:rPr>
          <w:rFonts w:eastAsia="Times New Roman" w:cs="Arial"/>
          <w:szCs w:val="20"/>
        </w:rPr>
        <w:t xml:space="preserve">Celoten poslovni delež v </w:t>
      </w:r>
      <w:r w:rsidR="009B2C7A" w:rsidRPr="00F2006C">
        <w:rPr>
          <w:rFonts w:cs="Arial"/>
          <w:bCs/>
          <w:szCs w:val="20"/>
        </w:rPr>
        <w:t>izvajalc</w:t>
      </w:r>
      <w:r w:rsidR="009B2C7A">
        <w:rPr>
          <w:rFonts w:cs="Arial"/>
          <w:bCs/>
          <w:szCs w:val="20"/>
        </w:rPr>
        <w:t>u</w:t>
      </w:r>
      <w:r w:rsidR="009B2C7A" w:rsidRPr="00F2006C">
        <w:rPr>
          <w:rFonts w:cs="Arial"/>
          <w:bCs/>
          <w:szCs w:val="20"/>
        </w:rPr>
        <w:t xml:space="preserve"> gospodarske javne službe</w:t>
      </w:r>
      <w:r w:rsidRPr="00F2006C">
        <w:rPr>
          <w:rFonts w:eastAsia="Times New Roman" w:cs="Arial"/>
          <w:szCs w:val="20"/>
        </w:rPr>
        <w:t xml:space="preserve"> in </w:t>
      </w:r>
      <w:r w:rsidR="00FD7CD6" w:rsidRPr="00F2006C">
        <w:rPr>
          <w:rFonts w:eastAsia="Times New Roman" w:cs="Arial"/>
          <w:szCs w:val="20"/>
        </w:rPr>
        <w:t xml:space="preserve">celoten poslovni delež </w:t>
      </w:r>
      <w:r w:rsidRPr="00F2006C">
        <w:rPr>
          <w:rFonts w:eastAsia="Times New Roman" w:cs="Arial"/>
          <w:szCs w:val="20"/>
        </w:rPr>
        <w:t xml:space="preserve">v družbi Premogovnik Velenje d.o.o., katerih imetnik je družba Holding Slovenske elektrarne d.o.o., se z 31. decembrom 2024 neodplačno preneseta na Republiko Slovenijo. </w:t>
      </w:r>
    </w:p>
    <w:p w14:paraId="4545E7C6" w14:textId="72DBDEF5" w:rsidR="00713720" w:rsidRPr="00F2006C" w:rsidRDefault="00713720" w:rsidP="00713720">
      <w:pPr>
        <w:numPr>
          <w:ilvl w:val="0"/>
          <w:numId w:val="32"/>
        </w:numPr>
        <w:spacing w:before="240" w:after="240" w:line="240" w:lineRule="auto"/>
        <w:jc w:val="both"/>
        <w:rPr>
          <w:rFonts w:eastAsia="Times New Roman" w:cs="Arial"/>
          <w:szCs w:val="20"/>
        </w:rPr>
      </w:pPr>
      <w:r w:rsidRPr="00F2006C">
        <w:rPr>
          <w:rFonts w:eastAsia="Times New Roman" w:cs="Arial"/>
          <w:szCs w:val="20"/>
        </w:rPr>
        <w:t>Predlog za vpis spremembe družbenika v sodnem registru vloži družba Holding Slovenske elektrarne d.o.o.</w:t>
      </w:r>
    </w:p>
    <w:p w14:paraId="5776ED5E" w14:textId="4CB01FB7" w:rsidR="00CC615D" w:rsidRPr="00F2006C" w:rsidRDefault="00CC615D" w:rsidP="00713720">
      <w:pPr>
        <w:numPr>
          <w:ilvl w:val="0"/>
          <w:numId w:val="32"/>
        </w:numPr>
        <w:spacing w:before="240" w:after="240" w:line="240" w:lineRule="auto"/>
        <w:jc w:val="both"/>
        <w:rPr>
          <w:rFonts w:eastAsia="Times New Roman" w:cs="Arial"/>
          <w:szCs w:val="20"/>
        </w:rPr>
      </w:pPr>
      <w:r w:rsidRPr="00F2006C">
        <w:rPr>
          <w:rFonts w:eastAsia="Times New Roman" w:cs="Arial"/>
          <w:szCs w:val="20"/>
        </w:rPr>
        <w:t>Družb</w:t>
      </w:r>
      <w:r w:rsidR="00BC6802">
        <w:rPr>
          <w:rFonts w:eastAsia="Times New Roman" w:cs="Arial"/>
          <w:szCs w:val="20"/>
        </w:rPr>
        <w:t>a</w:t>
      </w:r>
      <w:r w:rsidRPr="00F2006C">
        <w:rPr>
          <w:rFonts w:eastAsia="Times New Roman" w:cs="Arial"/>
          <w:szCs w:val="20"/>
        </w:rPr>
        <w:t xml:space="preserve"> Holding Slovenske elektrarne d.o.o., </w:t>
      </w:r>
      <w:r w:rsidR="00BC6802">
        <w:rPr>
          <w:rFonts w:eastAsia="Times New Roman" w:cs="Arial"/>
          <w:szCs w:val="20"/>
        </w:rPr>
        <w:t>izvajale</w:t>
      </w:r>
      <w:r w:rsidR="00BF5291">
        <w:rPr>
          <w:rFonts w:eastAsia="Times New Roman" w:cs="Arial"/>
          <w:szCs w:val="20"/>
        </w:rPr>
        <w:t>c</w:t>
      </w:r>
      <w:r w:rsidR="00BC6802">
        <w:rPr>
          <w:rFonts w:eastAsia="Times New Roman" w:cs="Arial"/>
          <w:szCs w:val="20"/>
        </w:rPr>
        <w:t xml:space="preserve"> gospodars</w:t>
      </w:r>
      <w:r w:rsidR="00BF5291">
        <w:rPr>
          <w:rFonts w:eastAsia="Times New Roman" w:cs="Arial"/>
          <w:szCs w:val="20"/>
        </w:rPr>
        <w:t>k</w:t>
      </w:r>
      <w:r w:rsidR="00BC6802">
        <w:rPr>
          <w:rFonts w:eastAsia="Times New Roman" w:cs="Arial"/>
          <w:szCs w:val="20"/>
        </w:rPr>
        <w:t>e javne službe</w:t>
      </w:r>
      <w:r w:rsidR="009F0FF0" w:rsidRPr="00F2006C">
        <w:rPr>
          <w:rFonts w:eastAsia="Times New Roman" w:cs="Arial"/>
          <w:szCs w:val="20"/>
        </w:rPr>
        <w:t xml:space="preserve"> in </w:t>
      </w:r>
      <w:r w:rsidR="00BC6802">
        <w:rPr>
          <w:rFonts w:eastAsia="Times New Roman" w:cs="Arial"/>
          <w:szCs w:val="20"/>
        </w:rPr>
        <w:t xml:space="preserve">družba </w:t>
      </w:r>
      <w:r w:rsidR="00BC6802" w:rsidRPr="00F2006C">
        <w:rPr>
          <w:rFonts w:eastAsia="Times New Roman" w:cs="Arial"/>
          <w:szCs w:val="20"/>
        </w:rPr>
        <w:t>Premogovnik Velenje d.o.o.</w:t>
      </w:r>
      <w:r w:rsidRPr="00F2006C">
        <w:rPr>
          <w:rFonts w:eastAsia="Times New Roman" w:cs="Arial"/>
          <w:szCs w:val="20"/>
        </w:rPr>
        <w:t xml:space="preserve"> morajo zagotoviti, da </w:t>
      </w:r>
      <w:r w:rsidR="002E210B">
        <w:rPr>
          <w:rFonts w:eastAsia="Times New Roman" w:cs="Arial"/>
          <w:szCs w:val="20"/>
        </w:rPr>
        <w:t xml:space="preserve">se </w:t>
      </w:r>
      <w:r w:rsidR="00BF5291">
        <w:rPr>
          <w:rFonts w:eastAsia="Times New Roman" w:cs="Arial"/>
          <w:szCs w:val="20"/>
        </w:rPr>
        <w:t>zaključ</w:t>
      </w:r>
      <w:r w:rsidR="00366FFC">
        <w:rPr>
          <w:rFonts w:eastAsia="Times New Roman" w:cs="Arial"/>
          <w:szCs w:val="20"/>
        </w:rPr>
        <w:t xml:space="preserve">ijo vsa medsebojna trajajoča tripartitna razmerja in </w:t>
      </w:r>
      <w:r w:rsidR="003212E2">
        <w:rPr>
          <w:rFonts w:eastAsia="Times New Roman" w:cs="Arial"/>
          <w:szCs w:val="20"/>
        </w:rPr>
        <w:t xml:space="preserve">se </w:t>
      </w:r>
      <w:r w:rsidR="00366FFC">
        <w:rPr>
          <w:rFonts w:eastAsia="Times New Roman" w:cs="Arial"/>
          <w:szCs w:val="20"/>
        </w:rPr>
        <w:t>poravnajo</w:t>
      </w:r>
      <w:r w:rsidRPr="00F2006C">
        <w:rPr>
          <w:rFonts w:eastAsia="Times New Roman" w:cs="Arial"/>
          <w:szCs w:val="20"/>
        </w:rPr>
        <w:t xml:space="preserve"> vse poslovne obveznosti iz naslova medsebojnih trajajočih tripartitnih razmerij, ki so nastale oziroma se nanašajo na obdobje do 31. </w:t>
      </w:r>
      <w:r w:rsidR="0028088B">
        <w:rPr>
          <w:rFonts w:eastAsia="Times New Roman" w:cs="Arial"/>
          <w:szCs w:val="20"/>
        </w:rPr>
        <w:t>decembra</w:t>
      </w:r>
      <w:r w:rsidRPr="00F2006C">
        <w:rPr>
          <w:rFonts w:eastAsia="Times New Roman" w:cs="Arial"/>
          <w:szCs w:val="20"/>
        </w:rPr>
        <w:t xml:space="preserve"> 2024.</w:t>
      </w:r>
    </w:p>
    <w:p w14:paraId="25D95EA3" w14:textId="155D78FF" w:rsidR="00713720" w:rsidRPr="00F2006C" w:rsidRDefault="3CC1F7C5" w:rsidP="00713720">
      <w:pPr>
        <w:numPr>
          <w:ilvl w:val="0"/>
          <w:numId w:val="32"/>
        </w:numPr>
        <w:spacing w:before="240" w:after="240" w:line="240" w:lineRule="auto"/>
        <w:jc w:val="both"/>
        <w:rPr>
          <w:rFonts w:eastAsia="Times New Roman" w:cs="Arial"/>
        </w:rPr>
      </w:pPr>
      <w:r w:rsidRPr="6F80DF3A">
        <w:rPr>
          <w:rFonts w:eastAsia="Times New Roman" w:cs="Arial"/>
        </w:rPr>
        <w:t>Naložbi</w:t>
      </w:r>
      <w:r w:rsidR="00713720" w:rsidRPr="6F80DF3A">
        <w:rPr>
          <w:rFonts w:eastAsia="Times New Roman" w:cs="Arial"/>
        </w:rPr>
        <w:t xml:space="preserve"> iz prvega odstavka tega člena upravlja SDH </w:t>
      </w:r>
      <w:r w:rsidR="7E1B561B" w:rsidRPr="6F80DF3A">
        <w:rPr>
          <w:rFonts w:eastAsia="Times New Roman" w:cs="Arial"/>
        </w:rPr>
        <w:t>v skladu</w:t>
      </w:r>
      <w:r w:rsidR="00713720" w:rsidRPr="6F80DF3A">
        <w:rPr>
          <w:rFonts w:eastAsia="Times New Roman" w:cs="Arial"/>
        </w:rPr>
        <w:t xml:space="preserve"> z</w:t>
      </w:r>
      <w:r w:rsidR="003754A8" w:rsidRPr="6F80DF3A">
        <w:rPr>
          <w:rFonts w:eastAsia="Times New Roman" w:cs="Arial"/>
        </w:rPr>
        <w:t xml:space="preserve"> </w:t>
      </w:r>
      <w:r w:rsidR="001A24C3" w:rsidRPr="6F80DF3A">
        <w:rPr>
          <w:rFonts w:eastAsia="Times New Roman" w:cs="Arial"/>
        </w:rPr>
        <w:t>Zakon</w:t>
      </w:r>
      <w:r w:rsidR="00DA4B84" w:rsidRPr="6F80DF3A">
        <w:rPr>
          <w:rFonts w:eastAsia="Times New Roman" w:cs="Arial"/>
        </w:rPr>
        <w:t>om</w:t>
      </w:r>
      <w:r w:rsidR="001A24C3" w:rsidRPr="6F80DF3A">
        <w:rPr>
          <w:rFonts w:eastAsia="Times New Roman" w:cs="Arial"/>
        </w:rPr>
        <w:t xml:space="preserve"> o Slovenskem državnem holdingu (Uradni list RS, št. 25/14 in 140/22</w:t>
      </w:r>
      <w:r w:rsidR="4B497BA4" w:rsidRPr="6F80DF3A">
        <w:rPr>
          <w:rFonts w:eastAsia="Times New Roman" w:cs="Arial"/>
        </w:rPr>
        <w:t>;</w:t>
      </w:r>
      <w:r w:rsidR="001A24C3" w:rsidRPr="6F80DF3A">
        <w:rPr>
          <w:rFonts w:eastAsia="Times New Roman" w:cs="Arial"/>
        </w:rPr>
        <w:t xml:space="preserve"> v nadaljnjem besedilu: ZSDH-1)</w:t>
      </w:r>
      <w:r w:rsidR="00713720" w:rsidRPr="6F80DF3A">
        <w:rPr>
          <w:rFonts w:eastAsia="Times New Roman" w:cs="Arial"/>
        </w:rPr>
        <w:t xml:space="preserve">. Ne glede na 4. člen ZSDH-1 cilj upravljanja naložb iz prvega odstavka tega člena ni zagotavljanje čim višjega donosa za lastnika, ampak uresničevanje ciljev iz tega zakona, kar ne vpliva na uresničevanje drugih ciljev iz 4. člena ZSDH-1.  </w:t>
      </w:r>
    </w:p>
    <w:p w14:paraId="1F10668A" w14:textId="5EFED966" w:rsidR="00713720" w:rsidRPr="00F2006C" w:rsidRDefault="00713720" w:rsidP="00713720">
      <w:pPr>
        <w:numPr>
          <w:ilvl w:val="0"/>
          <w:numId w:val="32"/>
        </w:numPr>
        <w:spacing w:before="240" w:after="240" w:line="240" w:lineRule="auto"/>
        <w:jc w:val="both"/>
        <w:rPr>
          <w:rFonts w:eastAsia="Times New Roman" w:cs="Arial"/>
        </w:rPr>
      </w:pPr>
      <w:r w:rsidRPr="48D0C521">
        <w:rPr>
          <w:rFonts w:eastAsia="Times New Roman" w:cs="Arial"/>
        </w:rPr>
        <w:t xml:space="preserve">Organi SDH morajo v šestih mesecih od uveljavitve tega zakona pripraviti spremembe aktov o ustanovitvi </w:t>
      </w:r>
      <w:r w:rsidR="0076041B" w:rsidRPr="48D0C521">
        <w:rPr>
          <w:rFonts w:eastAsia="Times New Roman" w:cs="Arial"/>
        </w:rPr>
        <w:t>izvajalca gospodarske javne službe in družbe Premogovnik Velenje</w:t>
      </w:r>
      <w:r w:rsidR="0CEAA605" w:rsidRPr="48D0C521">
        <w:rPr>
          <w:rFonts w:eastAsia="Times New Roman" w:cs="Arial"/>
        </w:rPr>
        <w:t>,</w:t>
      </w:r>
      <w:r w:rsidR="0076041B" w:rsidRPr="48D0C521">
        <w:rPr>
          <w:rFonts w:eastAsia="Times New Roman" w:cs="Arial"/>
        </w:rPr>
        <w:t xml:space="preserve"> d.o.o.</w:t>
      </w:r>
      <w:r w:rsidRPr="48D0C521">
        <w:rPr>
          <w:rFonts w:eastAsia="Times New Roman" w:cs="Arial"/>
        </w:rPr>
        <w:t xml:space="preserve">, potrebne za </w:t>
      </w:r>
      <w:r w:rsidRPr="48D0C521">
        <w:rPr>
          <w:rFonts w:eastAsia="Times New Roman" w:cs="Arial"/>
        </w:rPr>
        <w:lastRenderedPageBreak/>
        <w:t xml:space="preserve">uskladitev s tem zakonom </w:t>
      </w:r>
      <w:r w:rsidR="5307C64D" w:rsidRPr="48D0C521">
        <w:rPr>
          <w:rFonts w:eastAsia="Times New Roman" w:cs="Arial"/>
        </w:rPr>
        <w:t>ter</w:t>
      </w:r>
      <w:r w:rsidRPr="48D0C521">
        <w:rPr>
          <w:rFonts w:eastAsia="Times New Roman" w:cs="Arial"/>
        </w:rPr>
        <w:t xml:space="preserve"> nemoteno izvrševanje pristojnosti in opravljanje dejavnosti </w:t>
      </w:r>
      <w:r w:rsidR="4DF9E6EF" w:rsidRPr="48D0C521">
        <w:rPr>
          <w:rFonts w:eastAsia="Times New Roman" w:cs="Arial"/>
        </w:rPr>
        <w:t>v skladu</w:t>
      </w:r>
      <w:r w:rsidRPr="48D0C521">
        <w:rPr>
          <w:rFonts w:eastAsia="Times New Roman" w:cs="Arial"/>
        </w:rPr>
        <w:t xml:space="preserve"> s tem zakonom. </w:t>
      </w:r>
    </w:p>
    <w:p w14:paraId="03C18662" w14:textId="6E036F59" w:rsidR="00713720" w:rsidRPr="00F2006C" w:rsidRDefault="00713720" w:rsidP="00713720">
      <w:pPr>
        <w:numPr>
          <w:ilvl w:val="0"/>
          <w:numId w:val="32"/>
        </w:numPr>
        <w:spacing w:before="240" w:after="240" w:line="240" w:lineRule="auto"/>
        <w:jc w:val="both"/>
        <w:rPr>
          <w:rFonts w:eastAsia="Times New Roman" w:cs="Arial"/>
          <w:szCs w:val="20"/>
        </w:rPr>
      </w:pPr>
      <w:r w:rsidRPr="00F2006C">
        <w:rPr>
          <w:rFonts w:eastAsia="Times New Roman" w:cs="Arial"/>
          <w:szCs w:val="20"/>
        </w:rPr>
        <w:t xml:space="preserve">SDH v enem mesecu po uveljavitvi tega zakona pripravi spremembe letnega načrta upravljanja naložb v skladu s 30. členom ZSDH-1, pri čemer pri določitvi podrobnih ciljev, ukrepov in usmeritev za doseganje ciljev ter pričakovanih denarnih tokov pri upravljanju naložb iz prvega odstavka tega člena upošteva tudi ta zakon. </w:t>
      </w:r>
    </w:p>
    <w:p w14:paraId="324D0B3C" w14:textId="77777777" w:rsidR="00713720" w:rsidRPr="00F2006C" w:rsidRDefault="00713720" w:rsidP="00713720">
      <w:pPr>
        <w:numPr>
          <w:ilvl w:val="0"/>
          <w:numId w:val="32"/>
        </w:numPr>
        <w:spacing w:before="240" w:after="240" w:line="240" w:lineRule="auto"/>
        <w:jc w:val="both"/>
        <w:rPr>
          <w:rFonts w:eastAsia="Times New Roman" w:cs="Arial"/>
          <w:szCs w:val="20"/>
        </w:rPr>
      </w:pPr>
      <w:r w:rsidRPr="00F2006C">
        <w:rPr>
          <w:rFonts w:eastAsia="Times New Roman" w:cs="Arial"/>
          <w:szCs w:val="20"/>
        </w:rPr>
        <w:t xml:space="preserve">SDH v enem mesecu po uveljavitvi tega zakona pripravi Merila za merjenje uspešnosti družb s kapitalsko naložbo države v skladu s 17. členom ZSDH-1, ki upoštevajo tudi cilje tega zakona. </w:t>
      </w:r>
    </w:p>
    <w:p w14:paraId="50B4C806" w14:textId="473C2148" w:rsidR="00713720" w:rsidRPr="00F2006C" w:rsidRDefault="00713720" w:rsidP="00713720">
      <w:pPr>
        <w:numPr>
          <w:ilvl w:val="0"/>
          <w:numId w:val="32"/>
        </w:numPr>
        <w:spacing w:before="240" w:after="240" w:line="240" w:lineRule="auto"/>
        <w:jc w:val="both"/>
        <w:rPr>
          <w:rFonts w:eastAsia="Times New Roman" w:cs="Arial"/>
        </w:rPr>
      </w:pPr>
      <w:r w:rsidRPr="13ED27F8">
        <w:rPr>
          <w:rFonts w:eastAsia="Times New Roman" w:cs="Arial"/>
        </w:rPr>
        <w:t xml:space="preserve">Pri izvajanju nadzora nad poslovanjem </w:t>
      </w:r>
      <w:r w:rsidR="0076041B" w:rsidRPr="13ED27F8">
        <w:rPr>
          <w:rFonts w:eastAsia="Times New Roman" w:cs="Arial"/>
        </w:rPr>
        <w:t>izvajalca gospodarske javne službe in družbe Premogovnik Velenje</w:t>
      </w:r>
      <w:r w:rsidR="442E436A" w:rsidRPr="13ED27F8">
        <w:rPr>
          <w:rFonts w:eastAsia="Times New Roman" w:cs="Arial"/>
        </w:rPr>
        <w:t>,</w:t>
      </w:r>
      <w:r w:rsidR="0076041B" w:rsidRPr="13ED27F8">
        <w:rPr>
          <w:rFonts w:eastAsia="Times New Roman" w:cs="Arial"/>
        </w:rPr>
        <w:t xml:space="preserve"> d.o.o.</w:t>
      </w:r>
      <w:r w:rsidRPr="13ED27F8">
        <w:rPr>
          <w:rFonts w:eastAsia="Times New Roman" w:cs="Arial"/>
        </w:rPr>
        <w:t>, SDH poleg določb 17. člena ZSDH-1 upošteva tudi ta zakon. Ne glede na določbo drugega odstavka 67. člena ZSDH-1 pri bistvenih odmikih od uresničevanja ciljev iz tega zakona in meril iz prejšnjega odstavka SDH poroča nemudoma.</w:t>
      </w:r>
    </w:p>
    <w:p w14:paraId="6B294707" w14:textId="59B6BAEF" w:rsidR="001B3D08" w:rsidRPr="006A15D8" w:rsidRDefault="00D21095" w:rsidP="00D82A11">
      <w:pPr>
        <w:numPr>
          <w:ilvl w:val="0"/>
          <w:numId w:val="32"/>
        </w:numPr>
        <w:spacing w:before="240" w:after="240" w:line="240" w:lineRule="auto"/>
        <w:ind w:left="426" w:hanging="426"/>
        <w:jc w:val="both"/>
        <w:rPr>
          <w:rFonts w:eastAsia="Times New Roman" w:cs="Arial"/>
          <w:szCs w:val="20"/>
        </w:rPr>
      </w:pPr>
      <w:r w:rsidRPr="00F2006C">
        <w:rPr>
          <w:rFonts w:eastAsia="Aptos" w:cs="Arial"/>
          <w:szCs w:val="20"/>
          <w:lang w:eastAsia="sl-SI"/>
        </w:rPr>
        <w:t>Ne glede na zakon, ki ureja preprečevanje omejevanja konkurence, prenosi poslovnih deležev in upravljanja po tem členu ne predstavljajo koncentracije</w:t>
      </w:r>
      <w:r w:rsidR="00796076">
        <w:rPr>
          <w:rFonts w:eastAsia="Aptos" w:cs="Arial"/>
          <w:szCs w:val="20"/>
          <w:lang w:eastAsia="sl-SI"/>
        </w:rPr>
        <w:t xml:space="preserve">. </w:t>
      </w:r>
      <w:r w:rsidRPr="00F2006C">
        <w:rPr>
          <w:rFonts w:eastAsia="Aptos" w:cs="Arial"/>
          <w:szCs w:val="20"/>
          <w:lang w:eastAsia="sl-SI"/>
        </w:rPr>
        <w:t xml:space="preserve"> </w:t>
      </w:r>
    </w:p>
    <w:p w14:paraId="6B004ABA" w14:textId="77777777" w:rsidR="00EA4DFE" w:rsidRPr="00F2006C" w:rsidRDefault="00EA4DFE" w:rsidP="00EA4DFE">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053FB14B" w14:textId="7E6A0873" w:rsidR="00EA4DFE" w:rsidRPr="00F2006C" w:rsidRDefault="00EA4DFE" w:rsidP="00EA4DFE">
      <w:pPr>
        <w:spacing w:after="0" w:line="240" w:lineRule="auto"/>
        <w:jc w:val="center"/>
        <w:outlineLvl w:val="4"/>
        <w:rPr>
          <w:rFonts w:eastAsia="Times New Roman" w:cs="Arial"/>
          <w:b/>
          <w:szCs w:val="20"/>
        </w:rPr>
      </w:pPr>
      <w:r w:rsidRPr="00F2006C">
        <w:rPr>
          <w:rFonts w:eastAsia="Times New Roman" w:cs="Arial"/>
          <w:b/>
          <w:szCs w:val="20"/>
        </w:rPr>
        <w:t>(</w:t>
      </w:r>
      <w:r w:rsidR="004507F5" w:rsidRPr="00F2006C">
        <w:rPr>
          <w:rFonts w:eastAsia="Times New Roman" w:cs="Arial"/>
          <w:b/>
          <w:szCs w:val="20"/>
        </w:rPr>
        <w:t>dejavnost družbe</w:t>
      </w:r>
      <w:r w:rsidRPr="00F2006C">
        <w:rPr>
          <w:rFonts w:eastAsia="Times New Roman" w:cs="Arial"/>
          <w:b/>
          <w:szCs w:val="20"/>
        </w:rPr>
        <w:t>)</w:t>
      </w:r>
    </w:p>
    <w:p w14:paraId="049E024B" w14:textId="68D5AA95" w:rsidR="004507F5" w:rsidRPr="00F2006C" w:rsidRDefault="00EA4DFE" w:rsidP="00EA4DFE">
      <w:pPr>
        <w:spacing w:before="240" w:after="240" w:line="240" w:lineRule="auto"/>
        <w:jc w:val="both"/>
        <w:rPr>
          <w:rFonts w:eastAsia="Times New Roman" w:cs="Arial"/>
          <w:szCs w:val="20"/>
        </w:rPr>
      </w:pPr>
      <w:r w:rsidRPr="00F2006C">
        <w:rPr>
          <w:rFonts w:eastAsia="Times New Roman" w:cs="Arial"/>
          <w:szCs w:val="20"/>
        </w:rPr>
        <w:t xml:space="preserve">Ne glede na spremenjene vire financiranja izvajalca gospodarske javne službe </w:t>
      </w:r>
      <w:r w:rsidR="00A84937" w:rsidRPr="00F2006C">
        <w:rPr>
          <w:rFonts w:eastAsia="Times New Roman" w:cs="Arial"/>
          <w:szCs w:val="20"/>
        </w:rPr>
        <w:t>pretežna</w:t>
      </w:r>
      <w:r w:rsidR="004507F5" w:rsidRPr="00F2006C">
        <w:rPr>
          <w:rFonts w:eastAsia="Times New Roman" w:cs="Arial"/>
          <w:szCs w:val="20"/>
        </w:rPr>
        <w:t xml:space="preserve"> dejavnost</w:t>
      </w:r>
      <w:r w:rsidR="004A427B" w:rsidRPr="00F2006C">
        <w:rPr>
          <w:rFonts w:eastAsia="Times New Roman" w:cs="Arial"/>
          <w:szCs w:val="20"/>
        </w:rPr>
        <w:t xml:space="preserve"> </w:t>
      </w:r>
      <w:r w:rsidR="00A84937" w:rsidRPr="00F2006C">
        <w:rPr>
          <w:rFonts w:eastAsia="Times New Roman" w:cs="Arial"/>
          <w:szCs w:val="20"/>
        </w:rPr>
        <w:t xml:space="preserve">izvajalca gospodarske javne službe </w:t>
      </w:r>
      <w:r w:rsidR="004A427B" w:rsidRPr="00F2006C">
        <w:rPr>
          <w:rFonts w:eastAsia="Times New Roman" w:cs="Arial"/>
          <w:szCs w:val="20"/>
        </w:rPr>
        <w:t>za čas trajanja tega zakona</w:t>
      </w:r>
      <w:r w:rsidR="004507F5" w:rsidRPr="00F2006C">
        <w:rPr>
          <w:rFonts w:eastAsia="Times New Roman" w:cs="Arial"/>
          <w:szCs w:val="20"/>
        </w:rPr>
        <w:t xml:space="preserve"> ostane dejavnost </w:t>
      </w:r>
      <w:r w:rsidR="00A96C2C" w:rsidRPr="00F2006C">
        <w:rPr>
          <w:rFonts w:eastAsia="Times New Roman" w:cs="Arial"/>
          <w:szCs w:val="20"/>
        </w:rPr>
        <w:t>elektro</w:t>
      </w:r>
      <w:r w:rsidR="004507F5" w:rsidRPr="00F2006C">
        <w:rPr>
          <w:rFonts w:eastAsia="Times New Roman" w:cs="Arial"/>
          <w:szCs w:val="20"/>
        </w:rPr>
        <w:t xml:space="preserve">energetike. </w:t>
      </w:r>
    </w:p>
    <w:p w14:paraId="2E2B307F" w14:textId="77777777" w:rsidR="00EA4DFE" w:rsidRPr="00F2006C" w:rsidRDefault="00EA4DFE" w:rsidP="00EA4DFE">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49F032F5" w14:textId="02B76B65" w:rsidR="00EA4DFE" w:rsidRPr="00F2006C" w:rsidRDefault="00EA4DFE" w:rsidP="00EA4DFE">
      <w:pPr>
        <w:spacing w:after="0" w:line="240" w:lineRule="auto"/>
        <w:jc w:val="center"/>
        <w:outlineLvl w:val="4"/>
        <w:rPr>
          <w:rFonts w:eastAsia="Times New Roman" w:cs="Arial"/>
          <w:b/>
          <w:szCs w:val="20"/>
        </w:rPr>
      </w:pPr>
      <w:r w:rsidRPr="00F2006C">
        <w:rPr>
          <w:rFonts w:eastAsia="Times New Roman" w:cs="Arial"/>
          <w:b/>
          <w:szCs w:val="20"/>
        </w:rPr>
        <w:t>(zaposlitve pri izvajalcu gospodarske javne službe)</w:t>
      </w:r>
    </w:p>
    <w:p w14:paraId="6074CCB3" w14:textId="31983C1C" w:rsidR="00EA4DFE" w:rsidRPr="00F2006C" w:rsidRDefault="00EA4DFE" w:rsidP="00EA4DFE">
      <w:pPr>
        <w:spacing w:before="240" w:after="240" w:line="240" w:lineRule="auto"/>
        <w:jc w:val="both"/>
        <w:rPr>
          <w:rFonts w:eastAsia="Times New Roman" w:cs="Arial"/>
          <w:szCs w:val="20"/>
        </w:rPr>
      </w:pPr>
      <w:r w:rsidRPr="00F2006C">
        <w:rPr>
          <w:rFonts w:eastAsia="Times New Roman" w:cs="Arial"/>
          <w:szCs w:val="20"/>
        </w:rPr>
        <w:t>Naložitev izvajanja gospodarske javne službe izvajalcu gospodarske javne službe po tem zakonu ne predstavlja poslovnega razloga in izvajalcu gospodarske javne službe ne daje podlage za podajo redne odpovedi pogodbe o zaposlitvi iz poslovnega razloga.</w:t>
      </w:r>
    </w:p>
    <w:p w14:paraId="0AB375D8" w14:textId="77777777" w:rsidR="00CF525A" w:rsidRPr="00F2006C" w:rsidRDefault="00CF525A" w:rsidP="00CF525A">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21BC9F03" w14:textId="7A39EF02" w:rsidR="00CF525A" w:rsidRPr="00F2006C" w:rsidRDefault="00CF525A" w:rsidP="00CF525A">
      <w:pPr>
        <w:spacing w:after="0" w:line="240" w:lineRule="auto"/>
        <w:jc w:val="center"/>
        <w:outlineLvl w:val="4"/>
        <w:rPr>
          <w:rFonts w:eastAsia="Times New Roman" w:cs="Arial"/>
          <w:b/>
          <w:szCs w:val="20"/>
        </w:rPr>
      </w:pPr>
      <w:r w:rsidRPr="00F2006C">
        <w:rPr>
          <w:rFonts w:eastAsia="Times New Roman" w:cs="Arial"/>
          <w:b/>
          <w:szCs w:val="20"/>
        </w:rPr>
        <w:t>(objava prostih delovnih mest pri upravljavcu alternativnih proizvodnih virov)</w:t>
      </w:r>
    </w:p>
    <w:p w14:paraId="3F802FE6" w14:textId="67FE17C1" w:rsidR="00CF525A" w:rsidRPr="00F2006C" w:rsidRDefault="00CF525A" w:rsidP="00CF525A">
      <w:pPr>
        <w:numPr>
          <w:ilvl w:val="0"/>
          <w:numId w:val="55"/>
        </w:numPr>
        <w:spacing w:before="240" w:after="240" w:line="240" w:lineRule="auto"/>
        <w:jc w:val="both"/>
        <w:rPr>
          <w:rFonts w:eastAsia="Times New Roman" w:cs="Arial"/>
        </w:rPr>
      </w:pPr>
      <w:r w:rsidRPr="2383F5F1">
        <w:rPr>
          <w:rFonts w:eastAsia="Times New Roman" w:cs="Arial"/>
        </w:rPr>
        <w:t xml:space="preserve">Upravljavci alternativnih proizvodnih virov morajo prosto delovno mesto v zvezi z alternativnim proizvodnim virom oziroma vrsto dela najprej </w:t>
      </w:r>
      <w:r w:rsidR="2DEB394B" w:rsidRPr="13ED27F8">
        <w:rPr>
          <w:rFonts w:eastAsia="Times New Roman" w:cs="Arial"/>
        </w:rPr>
        <w:t>poslati</w:t>
      </w:r>
      <w:r w:rsidRPr="2383F5F1">
        <w:rPr>
          <w:rFonts w:eastAsia="Times New Roman" w:cs="Arial"/>
        </w:rPr>
        <w:t xml:space="preserve"> v objavo izvajalcu gospodarske javne službe. Izvajalec gospodarske javne službe o objavi prostega delovnega mesta pisno obvesti svoje delavce na pri njem običajen način (npr. na določenem oglasnem mestu v svojih poslovnih prostorih ali z uporabo informacijske tehnologije).</w:t>
      </w:r>
    </w:p>
    <w:p w14:paraId="2A7D0151" w14:textId="2CD0B91B" w:rsidR="00CF525A" w:rsidRPr="00F2006C" w:rsidRDefault="00CF525A" w:rsidP="00CF525A">
      <w:pPr>
        <w:numPr>
          <w:ilvl w:val="0"/>
          <w:numId w:val="55"/>
        </w:numPr>
        <w:spacing w:before="240" w:after="240" w:line="240" w:lineRule="auto"/>
        <w:ind w:left="426" w:hanging="426"/>
        <w:jc w:val="both"/>
        <w:rPr>
          <w:rFonts w:eastAsia="Times New Roman" w:cs="Arial"/>
        </w:rPr>
      </w:pPr>
      <w:r w:rsidRPr="65E05B56">
        <w:rPr>
          <w:rFonts w:eastAsia="Times New Roman" w:cs="Arial"/>
        </w:rPr>
        <w:t>Če se na prosto delovno mesto v roku za prijavo ne prijavi nihče izmed delavcev izvajalca gospodarske javne službe ali če upravlja</w:t>
      </w:r>
      <w:r w:rsidR="09E7EB04" w:rsidRPr="65E05B56">
        <w:rPr>
          <w:rFonts w:eastAsia="Times New Roman" w:cs="Arial"/>
        </w:rPr>
        <w:t>v</w:t>
      </w:r>
      <w:r w:rsidRPr="65E05B56">
        <w:rPr>
          <w:rFonts w:eastAsia="Times New Roman" w:cs="Arial"/>
        </w:rPr>
        <w:t xml:space="preserve">ec alternativnih proizvodnih virov po izvedenem postopku izbora kandidatov </w:t>
      </w:r>
      <w:r w:rsidR="34D9CEAB" w:rsidRPr="65E05B56">
        <w:rPr>
          <w:rFonts w:eastAsia="Times New Roman" w:cs="Arial"/>
        </w:rPr>
        <w:t>v skladu</w:t>
      </w:r>
      <w:r w:rsidRPr="65E05B56">
        <w:rPr>
          <w:rFonts w:eastAsia="Times New Roman" w:cs="Arial"/>
        </w:rPr>
        <w:t xml:space="preserve"> z zakonom, ki ureja delovna razmerja, oceni, da noben izmed prijavljenih kandidatov izvajalca gospodarske javne službe ni ustrezen, upravlja</w:t>
      </w:r>
      <w:r w:rsidR="44083DC3" w:rsidRPr="65E05B56">
        <w:rPr>
          <w:rFonts w:eastAsia="Times New Roman" w:cs="Arial"/>
        </w:rPr>
        <w:t>v</w:t>
      </w:r>
      <w:r w:rsidRPr="65E05B56">
        <w:rPr>
          <w:rFonts w:eastAsia="Times New Roman" w:cs="Arial"/>
        </w:rPr>
        <w:t xml:space="preserve">ec alternativnih proizvodnih virov prosto delovno mesto javno objavi oziroma ga objavi </w:t>
      </w:r>
      <w:r w:rsidR="6C1DF279" w:rsidRPr="65E05B56">
        <w:rPr>
          <w:rFonts w:eastAsia="Times New Roman" w:cs="Arial"/>
        </w:rPr>
        <w:t>v skladu</w:t>
      </w:r>
      <w:r w:rsidRPr="65E05B56">
        <w:rPr>
          <w:rFonts w:eastAsia="Times New Roman" w:cs="Arial"/>
        </w:rPr>
        <w:t xml:space="preserve"> z določili kolektivne pogodbe, ki ga zavezuje.</w:t>
      </w:r>
    </w:p>
    <w:p w14:paraId="211CEEE1" w14:textId="77777777" w:rsidR="00F36236" w:rsidRPr="00F2006C" w:rsidRDefault="00F36236" w:rsidP="00CF525A">
      <w:pPr>
        <w:numPr>
          <w:ilvl w:val="0"/>
          <w:numId w:val="13"/>
        </w:numPr>
        <w:spacing w:before="240" w:after="60" w:line="240" w:lineRule="auto"/>
        <w:ind w:left="357" w:hanging="357"/>
        <w:jc w:val="center"/>
        <w:outlineLvl w:val="4"/>
        <w:rPr>
          <w:rFonts w:eastAsia="Times New Roman" w:cs="Arial"/>
          <w:b/>
          <w:szCs w:val="20"/>
        </w:rPr>
      </w:pPr>
      <w:r w:rsidRPr="00F2006C">
        <w:rPr>
          <w:rFonts w:eastAsia="Times New Roman" w:cs="Arial"/>
          <w:b/>
          <w:szCs w:val="20"/>
        </w:rPr>
        <w:t>člen</w:t>
      </w:r>
    </w:p>
    <w:p w14:paraId="6E04E482" w14:textId="35591120" w:rsidR="00F36236" w:rsidRPr="00F2006C" w:rsidRDefault="00F36236" w:rsidP="00F36236">
      <w:pPr>
        <w:spacing w:after="0" w:line="240" w:lineRule="auto"/>
        <w:jc w:val="center"/>
        <w:outlineLvl w:val="4"/>
        <w:rPr>
          <w:rFonts w:eastAsia="Times New Roman" w:cs="Arial"/>
          <w:b/>
        </w:rPr>
      </w:pPr>
      <w:r w:rsidRPr="53EA432D">
        <w:rPr>
          <w:rFonts w:eastAsia="Times New Roman" w:cs="Arial"/>
          <w:b/>
        </w:rPr>
        <w:t>(</w:t>
      </w:r>
      <w:r w:rsidR="00F86B81" w:rsidRPr="53EA432D">
        <w:rPr>
          <w:rFonts w:eastAsia="Times New Roman" w:cs="Arial"/>
          <w:b/>
        </w:rPr>
        <w:t>začetek veljavnosti</w:t>
      </w:r>
      <w:r w:rsidRPr="53EA432D">
        <w:rPr>
          <w:rFonts w:eastAsia="Times New Roman" w:cs="Arial"/>
          <w:b/>
        </w:rPr>
        <w:t>)</w:t>
      </w:r>
    </w:p>
    <w:p w14:paraId="32CBC679" w14:textId="0577F8AC" w:rsidR="00F36236" w:rsidRPr="00D82A11" w:rsidRDefault="00077DE3" w:rsidP="00A93077">
      <w:pPr>
        <w:spacing w:before="240" w:after="60" w:line="240" w:lineRule="auto"/>
        <w:jc w:val="both"/>
        <w:rPr>
          <w:rFonts w:eastAsiaTheme="minorEastAsia" w:cs="Arial"/>
          <w:kern w:val="2"/>
          <w14:ligatures w14:val="standardContextual"/>
        </w:rPr>
      </w:pPr>
      <w:r w:rsidRPr="53EA432D">
        <w:rPr>
          <w:rFonts w:eastAsia="Times New Roman" w:cs="Arial"/>
        </w:rPr>
        <w:t>Ta zakon začne veljati naslednji dan po objavi v Uradnem listu Republike</w:t>
      </w:r>
      <w:r w:rsidR="0076041B">
        <w:rPr>
          <w:rFonts w:eastAsia="Times New Roman" w:cs="Arial"/>
        </w:rPr>
        <w:t xml:space="preserve"> Slovenije</w:t>
      </w:r>
      <w:r w:rsidRPr="53EA432D">
        <w:rPr>
          <w:rFonts w:eastAsia="Times New Roman" w:cs="Arial"/>
        </w:rPr>
        <w:t>.</w:t>
      </w:r>
      <w:r w:rsidR="00F36236">
        <w:br w:type="page"/>
      </w:r>
    </w:p>
    <w:p w14:paraId="06026553" w14:textId="77777777" w:rsidR="00627C61" w:rsidRPr="00F2006C" w:rsidRDefault="00627C61" w:rsidP="00176AC7">
      <w:pPr>
        <w:numPr>
          <w:ilvl w:val="0"/>
          <w:numId w:val="9"/>
        </w:numPr>
        <w:overflowPunct w:val="0"/>
        <w:autoSpaceDE w:val="0"/>
        <w:autoSpaceDN w:val="0"/>
        <w:adjustRightInd w:val="0"/>
        <w:spacing w:before="240" w:after="0" w:line="260" w:lineRule="exact"/>
        <w:jc w:val="both"/>
        <w:textAlignment w:val="baseline"/>
        <w:rPr>
          <w:rFonts w:eastAsia="Times New Roman" w:cs="Arial"/>
          <w:b/>
          <w:szCs w:val="20"/>
          <w:shd w:val="clear" w:color="auto" w:fill="FFFFFF"/>
        </w:rPr>
      </w:pPr>
      <w:r w:rsidRPr="00F2006C">
        <w:rPr>
          <w:rFonts w:eastAsia="Times New Roman" w:cs="Arial"/>
          <w:b/>
          <w:szCs w:val="20"/>
          <w:shd w:val="clear" w:color="auto" w:fill="FFFFFF"/>
        </w:rPr>
        <w:lastRenderedPageBreak/>
        <w:t>OBRAZLOŽITEV:</w:t>
      </w:r>
    </w:p>
    <w:p w14:paraId="24F5D84E" w14:textId="77777777" w:rsidR="00627C61" w:rsidRPr="00D82A11" w:rsidRDefault="00627C61" w:rsidP="00627C61">
      <w:pPr>
        <w:spacing w:before="240" w:after="60"/>
        <w:jc w:val="center"/>
        <w:rPr>
          <w:rFonts w:eastAsiaTheme="minorHAnsi" w:cs="Arial"/>
          <w:kern w:val="2"/>
          <w14:ligatures w14:val="standardContextual"/>
        </w:rPr>
      </w:pPr>
    </w:p>
    <w:p w14:paraId="0677E6D2" w14:textId="6FBBA91C" w:rsidR="00627C61" w:rsidRPr="00F2006C" w:rsidRDefault="00627C61" w:rsidP="00627C61">
      <w:pPr>
        <w:spacing w:after="60"/>
        <w:ind w:right="1449"/>
        <w:jc w:val="both"/>
        <w:rPr>
          <w:rFonts w:cs="Arial"/>
          <w:b/>
        </w:rPr>
      </w:pPr>
      <w:r w:rsidRPr="2165D31C">
        <w:rPr>
          <w:rFonts w:cs="Arial"/>
          <w:b/>
        </w:rPr>
        <w:t>K 1. členu (</w:t>
      </w:r>
      <w:r w:rsidRPr="2165D31C">
        <w:rPr>
          <w:rFonts w:eastAsia="Times New Roman" w:cs="Arial"/>
          <w:b/>
        </w:rPr>
        <w:t>vsebina)</w:t>
      </w:r>
    </w:p>
    <w:p w14:paraId="1B615BE9" w14:textId="2FB6B35E" w:rsidR="00D538D2" w:rsidRDefault="00992E73" w:rsidP="000B56FE">
      <w:pPr>
        <w:spacing w:after="60"/>
        <w:jc w:val="both"/>
        <w:rPr>
          <w:rFonts w:cs="Arial"/>
        </w:rPr>
      </w:pPr>
      <w:r>
        <w:rPr>
          <w:rFonts w:cs="Arial"/>
          <w:bCs/>
          <w:szCs w:val="20"/>
        </w:rPr>
        <w:t xml:space="preserve">S tem zakonom </w:t>
      </w:r>
      <w:r w:rsidR="00965056" w:rsidRPr="00F2006C">
        <w:rPr>
          <w:rFonts w:cs="Arial"/>
          <w:bCs/>
          <w:szCs w:val="20"/>
        </w:rPr>
        <w:t>se z namenom pospešenega in pravičnega izstopa iz premoga ureja pogoje in prehodno financiranje za začasno zagotavljanje proizvodnje in dobave toplote na območju Mestne Občine Velenje in Občine Šoštanj</w:t>
      </w:r>
      <w:r w:rsidR="00965056">
        <w:rPr>
          <w:rFonts w:cs="Arial"/>
          <w:bCs/>
          <w:szCs w:val="20"/>
        </w:rPr>
        <w:t xml:space="preserve"> </w:t>
      </w:r>
      <w:r w:rsidR="00627C61" w:rsidRPr="15B6E248">
        <w:rPr>
          <w:rFonts w:cs="Arial"/>
        </w:rPr>
        <w:t>do vzpostavitve alternativnih virov za dobavo toplote</w:t>
      </w:r>
      <w:r w:rsidR="00653AC1">
        <w:rPr>
          <w:rFonts w:cs="Arial"/>
        </w:rPr>
        <w:t>.</w:t>
      </w:r>
      <w:r w:rsidR="00627C61" w:rsidRPr="15B6E248">
        <w:rPr>
          <w:rFonts w:cs="Arial"/>
        </w:rPr>
        <w:t xml:space="preserve"> </w:t>
      </w:r>
    </w:p>
    <w:p w14:paraId="22A32DEF" w14:textId="551E26F9" w:rsidR="000B56FE" w:rsidRDefault="00DF1EA0" w:rsidP="00D538D2">
      <w:pPr>
        <w:spacing w:after="60"/>
        <w:jc w:val="both"/>
        <w:rPr>
          <w:rFonts w:cs="Arial"/>
        </w:rPr>
      </w:pPr>
      <w:r>
        <w:rPr>
          <w:rFonts w:cs="Arial"/>
        </w:rPr>
        <w:t xml:space="preserve">Poleg pogojev in prehodnega financiranja </w:t>
      </w:r>
      <w:r w:rsidRPr="00F2006C">
        <w:rPr>
          <w:rFonts w:cs="Arial"/>
          <w:bCs/>
          <w:szCs w:val="20"/>
        </w:rPr>
        <w:t>za začasno zagotavljanje proizvodnje in dobave toplote</w:t>
      </w:r>
      <w:r>
        <w:rPr>
          <w:rFonts w:cs="Arial"/>
          <w:bCs/>
          <w:szCs w:val="20"/>
        </w:rPr>
        <w:t xml:space="preserve"> zakon ureja dva pomembna koraka </w:t>
      </w:r>
      <w:r w:rsidRPr="00F2006C">
        <w:rPr>
          <w:rFonts w:cs="Arial"/>
          <w:bCs/>
          <w:szCs w:val="20"/>
        </w:rPr>
        <w:t>pospešenega in pravičnega izstopa iz premoga</w:t>
      </w:r>
      <w:r>
        <w:rPr>
          <w:rFonts w:cs="Arial"/>
          <w:bCs/>
          <w:szCs w:val="20"/>
        </w:rPr>
        <w:t>. Prvi korak je nov režim obratovanja TEŠ, primarno za potrebe toplote, kar privede do manjš</w:t>
      </w:r>
      <w:r w:rsidR="005E6A25">
        <w:rPr>
          <w:rFonts w:cs="Arial"/>
          <w:bCs/>
          <w:szCs w:val="20"/>
        </w:rPr>
        <w:t>e</w:t>
      </w:r>
      <w:r>
        <w:rPr>
          <w:rFonts w:cs="Arial"/>
          <w:bCs/>
          <w:szCs w:val="20"/>
        </w:rPr>
        <w:t xml:space="preserve"> </w:t>
      </w:r>
      <w:r w:rsidR="00FD1C8F">
        <w:rPr>
          <w:rFonts w:cs="Arial"/>
          <w:bCs/>
          <w:szCs w:val="20"/>
        </w:rPr>
        <w:t>porab</w:t>
      </w:r>
      <w:r w:rsidR="005E6A25">
        <w:rPr>
          <w:rFonts w:cs="Arial"/>
          <w:bCs/>
          <w:szCs w:val="20"/>
        </w:rPr>
        <w:t>e</w:t>
      </w:r>
      <w:r>
        <w:rPr>
          <w:rFonts w:cs="Arial"/>
          <w:bCs/>
          <w:szCs w:val="20"/>
        </w:rPr>
        <w:t xml:space="preserve"> premog</w:t>
      </w:r>
      <w:r w:rsidR="00FD1C8F">
        <w:rPr>
          <w:rFonts w:cs="Arial"/>
          <w:bCs/>
          <w:szCs w:val="20"/>
        </w:rPr>
        <w:t>a</w:t>
      </w:r>
      <w:r w:rsidR="00D436D2">
        <w:rPr>
          <w:rFonts w:cs="Arial"/>
          <w:bCs/>
          <w:szCs w:val="20"/>
        </w:rPr>
        <w:t xml:space="preserve">. Zmanjšana </w:t>
      </w:r>
      <w:r w:rsidR="00FD1C8F">
        <w:rPr>
          <w:rFonts w:cs="Arial"/>
          <w:bCs/>
          <w:szCs w:val="20"/>
        </w:rPr>
        <w:t xml:space="preserve">poraba </w:t>
      </w:r>
      <w:r w:rsidR="00D436D2">
        <w:rPr>
          <w:rFonts w:cs="Arial"/>
          <w:bCs/>
          <w:szCs w:val="20"/>
        </w:rPr>
        <w:t>prem</w:t>
      </w:r>
      <w:r w:rsidR="005557F7">
        <w:rPr>
          <w:rFonts w:cs="Arial"/>
          <w:bCs/>
          <w:szCs w:val="20"/>
        </w:rPr>
        <w:t>og</w:t>
      </w:r>
      <w:r w:rsidR="00FD1C8F">
        <w:rPr>
          <w:rFonts w:cs="Arial"/>
          <w:bCs/>
          <w:szCs w:val="20"/>
        </w:rPr>
        <w:t>a</w:t>
      </w:r>
      <w:r w:rsidR="00D436D2">
        <w:rPr>
          <w:rFonts w:cs="Arial"/>
          <w:bCs/>
          <w:szCs w:val="20"/>
        </w:rPr>
        <w:t xml:space="preserve"> omogoč</w:t>
      </w:r>
      <w:r w:rsidR="00FD1C8F">
        <w:rPr>
          <w:rFonts w:cs="Arial"/>
          <w:bCs/>
          <w:szCs w:val="20"/>
        </w:rPr>
        <w:t>a</w:t>
      </w:r>
      <w:r w:rsidR="00D436D2">
        <w:rPr>
          <w:rFonts w:cs="Arial"/>
          <w:bCs/>
          <w:szCs w:val="20"/>
        </w:rPr>
        <w:t xml:space="preserve"> začetek</w:t>
      </w:r>
      <w:r>
        <w:rPr>
          <w:rFonts w:cs="Arial"/>
          <w:bCs/>
          <w:szCs w:val="20"/>
        </w:rPr>
        <w:t xml:space="preserve"> zapiralnih del ene od dveh </w:t>
      </w:r>
      <w:r w:rsidR="00D436D2">
        <w:rPr>
          <w:rFonts w:cs="Arial"/>
          <w:bCs/>
          <w:szCs w:val="20"/>
        </w:rPr>
        <w:t xml:space="preserve">odkopnih jam PV po sprejemu Zakona o postopnem zapiranju Premogovnika Velenje. Drugi korak je </w:t>
      </w:r>
      <w:r w:rsidR="00FD76C0">
        <w:rPr>
          <w:rFonts w:cs="Arial"/>
          <w:bCs/>
          <w:szCs w:val="20"/>
        </w:rPr>
        <w:t xml:space="preserve">zakonska obveznost TEŠ, da v letu 2026 zaustavi enega od dveh premogovnih blokov, blok 5. </w:t>
      </w:r>
      <w:r w:rsidR="00FD1C8F">
        <w:rPr>
          <w:rFonts w:cs="Arial"/>
          <w:bCs/>
          <w:szCs w:val="20"/>
        </w:rPr>
        <w:t xml:space="preserve">Na drugi strani v smislu pravičnega prehoda zakon </w:t>
      </w:r>
      <w:r w:rsidR="00B92937">
        <w:rPr>
          <w:rFonts w:cs="Arial"/>
          <w:bCs/>
          <w:szCs w:val="20"/>
        </w:rPr>
        <w:t xml:space="preserve">zagotavlja kontinuirano oskrbo s toploto do izvedbe ustreznih alternativ. </w:t>
      </w:r>
    </w:p>
    <w:p w14:paraId="70481ADF" w14:textId="77777777" w:rsidR="000B56FE" w:rsidRDefault="000B56FE" w:rsidP="00D538D2">
      <w:pPr>
        <w:spacing w:after="60"/>
        <w:jc w:val="both"/>
        <w:rPr>
          <w:rFonts w:cs="Arial"/>
        </w:rPr>
      </w:pPr>
    </w:p>
    <w:p w14:paraId="28E057B8" w14:textId="6925F580" w:rsidR="00627C61" w:rsidRPr="000B56FE" w:rsidRDefault="00627C61" w:rsidP="00D538D2">
      <w:pPr>
        <w:spacing w:after="60"/>
        <w:jc w:val="both"/>
        <w:rPr>
          <w:rFonts w:cs="Arial"/>
        </w:rPr>
      </w:pPr>
      <w:r w:rsidRPr="00F2006C">
        <w:rPr>
          <w:rFonts w:eastAsia="Times New Roman" w:cs="Arial"/>
          <w:b/>
          <w:szCs w:val="20"/>
          <w:lang w:eastAsia="sl-SI"/>
        </w:rPr>
        <w:t xml:space="preserve">K </w:t>
      </w:r>
      <w:r w:rsidRPr="00F2006C">
        <w:rPr>
          <w:rFonts w:cs="Arial"/>
          <w:b/>
          <w:szCs w:val="20"/>
          <w:lang w:eastAsia="sl-SI"/>
        </w:rPr>
        <w:t>2.</w:t>
      </w:r>
      <w:r w:rsidRPr="00F2006C">
        <w:rPr>
          <w:rFonts w:eastAsia="Times New Roman" w:cs="Arial"/>
          <w:b/>
          <w:szCs w:val="20"/>
          <w:lang w:eastAsia="sl-SI"/>
        </w:rPr>
        <w:t xml:space="preserve"> členu (pomen izrazov)</w:t>
      </w:r>
    </w:p>
    <w:p w14:paraId="4191FDCB" w14:textId="1456A18E" w:rsidR="00627C61" w:rsidRPr="00F2006C" w:rsidRDefault="00627C61" w:rsidP="00627C61">
      <w:pPr>
        <w:spacing w:after="0"/>
        <w:rPr>
          <w:rFonts w:eastAsia="Times New Roman" w:cs="Arial"/>
          <w:b/>
          <w:szCs w:val="20"/>
          <w:lang w:eastAsia="sl-SI"/>
        </w:rPr>
      </w:pPr>
      <w:r w:rsidRPr="00F2006C">
        <w:rPr>
          <w:rFonts w:eastAsia="Times New Roman" w:cs="Arial"/>
          <w:szCs w:val="20"/>
          <w:lang w:eastAsia="sl-SI"/>
        </w:rPr>
        <w:t xml:space="preserve">Člen opredeljuje izraze oziroma pojme, ki jih zakon uporablja. </w:t>
      </w:r>
    </w:p>
    <w:p w14:paraId="18C22752" w14:textId="77777777" w:rsidR="00627C61" w:rsidRPr="00F2006C" w:rsidRDefault="00627C61" w:rsidP="00627C61">
      <w:pPr>
        <w:spacing w:after="0"/>
        <w:rPr>
          <w:rFonts w:eastAsia="Times New Roman" w:cs="Arial"/>
          <w:b/>
          <w:szCs w:val="20"/>
          <w:lang w:eastAsia="sl-SI"/>
        </w:rPr>
      </w:pPr>
    </w:p>
    <w:p w14:paraId="33D1FAEA" w14:textId="3C583230" w:rsidR="00E9348E" w:rsidRDefault="00FD6005" w:rsidP="00E63390">
      <w:pPr>
        <w:spacing w:after="0"/>
        <w:jc w:val="both"/>
        <w:rPr>
          <w:rFonts w:eastAsia="Times New Roman" w:cs="Arial"/>
          <w:szCs w:val="20"/>
          <w:lang w:eastAsia="sl-SI"/>
        </w:rPr>
      </w:pPr>
      <w:r>
        <w:rPr>
          <w:rFonts w:eastAsia="Times New Roman" w:cs="Arial"/>
          <w:szCs w:val="20"/>
          <w:lang w:eastAsia="sl-SI"/>
        </w:rPr>
        <w:t>A</w:t>
      </w:r>
      <w:r w:rsidR="00E9348E" w:rsidRPr="00E9348E">
        <w:rPr>
          <w:rFonts w:eastAsia="Times New Roman" w:cs="Arial"/>
          <w:szCs w:val="20"/>
          <w:lang w:eastAsia="sl-SI"/>
        </w:rPr>
        <w:t>lternativni proizvodni viri so proizvodni viri, namenjeni proizvodnji in shranjevanju toplote z uporabo dodatnih, prilagodljivih ali dopolnilnih tehnologij ter goriv, ki služijo kot dopolnitev ali nadomestilo bloka 5 in bloka 6 izvajalca gospodarske javne službe</w:t>
      </w:r>
      <w:r w:rsidR="00E9348E">
        <w:rPr>
          <w:rFonts w:eastAsia="Times New Roman" w:cs="Arial"/>
          <w:szCs w:val="20"/>
          <w:lang w:eastAsia="sl-SI"/>
        </w:rPr>
        <w:t>.</w:t>
      </w:r>
    </w:p>
    <w:p w14:paraId="27B72ED6" w14:textId="77777777" w:rsidR="00E9348E" w:rsidRDefault="00E9348E" w:rsidP="00E63390">
      <w:pPr>
        <w:spacing w:after="0"/>
        <w:jc w:val="both"/>
        <w:rPr>
          <w:rFonts w:eastAsia="Times New Roman" w:cs="Arial"/>
          <w:szCs w:val="20"/>
          <w:lang w:eastAsia="sl-SI"/>
        </w:rPr>
      </w:pPr>
    </w:p>
    <w:p w14:paraId="6B6B2EB5" w14:textId="4ACEBD00" w:rsidR="00627C61" w:rsidRPr="00F2006C" w:rsidRDefault="00627C61" w:rsidP="00E63390">
      <w:pPr>
        <w:spacing w:after="0"/>
        <w:jc w:val="both"/>
        <w:rPr>
          <w:rFonts w:eastAsia="Times New Roman" w:cs="Arial"/>
          <w:b/>
          <w:szCs w:val="20"/>
          <w:lang w:eastAsia="sl-SI"/>
        </w:rPr>
      </w:pPr>
      <w:r w:rsidRPr="00F2006C">
        <w:rPr>
          <w:rFonts w:eastAsia="Times New Roman" w:cs="Arial"/>
          <w:szCs w:val="20"/>
          <w:lang w:eastAsia="sl-SI"/>
        </w:rPr>
        <w:t xml:space="preserve">Blok 5 je 345 MW (bruto električna moč) </w:t>
      </w:r>
      <w:r w:rsidR="006C3C0E" w:rsidRPr="00F2006C">
        <w:rPr>
          <w:rFonts w:eastAsia="Times New Roman" w:cs="Arial"/>
          <w:szCs w:val="20"/>
          <w:lang w:eastAsia="sl-SI"/>
        </w:rPr>
        <w:t xml:space="preserve">blok </w:t>
      </w:r>
      <w:r w:rsidRPr="00F2006C">
        <w:rPr>
          <w:rFonts w:eastAsia="Times New Roman" w:cs="Arial"/>
          <w:szCs w:val="20"/>
          <w:lang w:eastAsia="sl-SI"/>
        </w:rPr>
        <w:t>na premog izvajalca gospodarske javne službe, z oznako velike kurilne naprave VKN3, zgrajen leta 1976 in obnovljen leta 2018. Blok 5 je priključen na sistem daljinskega ogrevanja prek toplotne postaje 2.</w:t>
      </w:r>
    </w:p>
    <w:p w14:paraId="09EBBF42" w14:textId="78359917" w:rsidR="00627C61" w:rsidRPr="00F2006C" w:rsidRDefault="00627C61" w:rsidP="00627C61">
      <w:pPr>
        <w:spacing w:before="240" w:after="60"/>
        <w:jc w:val="both"/>
        <w:rPr>
          <w:rFonts w:eastAsia="Times New Roman" w:cs="Arial"/>
          <w:szCs w:val="20"/>
          <w:lang w:eastAsia="sl-SI"/>
        </w:rPr>
      </w:pPr>
      <w:r w:rsidRPr="00F2006C">
        <w:rPr>
          <w:rFonts w:eastAsia="Times New Roman" w:cs="Arial"/>
          <w:szCs w:val="20"/>
          <w:lang w:eastAsia="sl-SI"/>
        </w:rPr>
        <w:t xml:space="preserve">Blok 6 je 600 MW (bruto električna moč) </w:t>
      </w:r>
      <w:r w:rsidR="006C3C0E" w:rsidRPr="00F2006C">
        <w:rPr>
          <w:rFonts w:eastAsia="Times New Roman" w:cs="Arial"/>
          <w:szCs w:val="20"/>
          <w:lang w:eastAsia="sl-SI"/>
        </w:rPr>
        <w:t>blok</w:t>
      </w:r>
      <w:r w:rsidRPr="00F2006C">
        <w:rPr>
          <w:rFonts w:eastAsia="Times New Roman" w:cs="Arial"/>
          <w:szCs w:val="20"/>
          <w:lang w:eastAsia="sl-SI"/>
        </w:rPr>
        <w:t xml:space="preserve"> na premog izvajalca gospodarske javne službe, z oznako velike kurilne naprave VKN6, zgrajen leta 2015. Blok 6 je priključen na sistem daljinskega ogrevanja prek toplotne postaje 3. </w:t>
      </w:r>
    </w:p>
    <w:p w14:paraId="3414F0DD" w14:textId="0A610CF4" w:rsidR="00627C61" w:rsidRPr="00F2006C" w:rsidRDefault="00627C61" w:rsidP="00627C61">
      <w:pPr>
        <w:spacing w:before="240" w:after="60"/>
        <w:jc w:val="both"/>
        <w:rPr>
          <w:rFonts w:eastAsia="Times New Roman" w:cs="Arial"/>
          <w:szCs w:val="20"/>
          <w:lang w:eastAsia="sl-SI"/>
        </w:rPr>
      </w:pPr>
      <w:r w:rsidRPr="00F2006C">
        <w:rPr>
          <w:rFonts w:eastAsia="Times New Roman" w:cs="Arial"/>
          <w:szCs w:val="20"/>
          <w:lang w:eastAsia="sl-SI"/>
        </w:rPr>
        <w:t xml:space="preserve">Distributer toplote je KPV ali drug subjekt, ki na območju Mestne Občine Velenje in Občine Šoštanj izvaja distribucijo toplote kot gospodarsko javno službo. </w:t>
      </w:r>
      <w:r w:rsidR="0058211A">
        <w:rPr>
          <w:rFonts w:eastAsia="Times New Roman" w:cs="Arial"/>
          <w:szCs w:val="20"/>
          <w:lang w:eastAsia="sl-SI"/>
        </w:rPr>
        <w:t xml:space="preserve">Vključitev drugega </w:t>
      </w:r>
      <w:r w:rsidR="00A06E26">
        <w:rPr>
          <w:rFonts w:eastAsia="Times New Roman" w:cs="Arial"/>
          <w:szCs w:val="20"/>
          <w:lang w:eastAsia="sl-SI"/>
        </w:rPr>
        <w:t>subjekta v definicijo</w:t>
      </w:r>
      <w:r w:rsidR="00015A7A">
        <w:rPr>
          <w:rFonts w:eastAsia="Times New Roman" w:cs="Arial"/>
          <w:szCs w:val="20"/>
          <w:lang w:eastAsia="sl-SI"/>
        </w:rPr>
        <w:t xml:space="preserve"> </w:t>
      </w:r>
      <w:r w:rsidRPr="00F2006C">
        <w:rPr>
          <w:rFonts w:eastAsia="Times New Roman" w:cs="Arial"/>
          <w:szCs w:val="20"/>
          <w:lang w:eastAsia="sl-SI"/>
        </w:rPr>
        <w:t xml:space="preserve">v tem primeru pušča odprto </w:t>
      </w:r>
      <w:r w:rsidR="00015A7A">
        <w:rPr>
          <w:rFonts w:eastAsia="Times New Roman" w:cs="Arial"/>
          <w:szCs w:val="20"/>
          <w:lang w:eastAsia="sl-SI"/>
        </w:rPr>
        <w:t>možnost</w:t>
      </w:r>
      <w:r w:rsidRPr="00F2006C">
        <w:rPr>
          <w:rFonts w:eastAsia="Times New Roman" w:cs="Arial"/>
          <w:szCs w:val="20"/>
          <w:lang w:eastAsia="sl-SI"/>
        </w:rPr>
        <w:t xml:space="preserve">, saj Trajnostni načrt za distribucijski sistem toplote za geografsko območje Mestne občine Velenje in Občine Šoštanj 2022 do 2033 predvideva koncept nove zasnove distribucijskega sistema, kot razdelitev obstoječega distribucijskega sistema na dve veji in sicer za Mestno občino Velenje in Občino Šoštanj. Vsaka veja ima predvidene svoje proizvodne vire in bo funkcionirala kot temperaturno in tlačno zaokrožena celota, kar omogoča, da poleg KPV dejavnost distributerja v šoštanjskem sistemu izvaja drugi distributer, če se bosta tako dogovorili obe občini. </w:t>
      </w:r>
    </w:p>
    <w:p w14:paraId="2269165E" w14:textId="77777777" w:rsidR="00627C61" w:rsidRPr="00F2006C" w:rsidRDefault="00627C61" w:rsidP="00627C61">
      <w:pPr>
        <w:spacing w:before="240" w:after="60"/>
        <w:jc w:val="both"/>
        <w:rPr>
          <w:rFonts w:eastAsia="Times New Roman" w:cs="Arial"/>
          <w:szCs w:val="20"/>
          <w:lang w:eastAsia="sl-SI"/>
        </w:rPr>
      </w:pPr>
      <w:r w:rsidRPr="00F2006C">
        <w:rPr>
          <w:rFonts w:eastAsia="Times New Roman" w:cs="Arial"/>
          <w:szCs w:val="20"/>
          <w:lang w:eastAsia="sl-SI"/>
        </w:rPr>
        <w:t>EIB kredit je izraz v zakonu, ki pomeni kreditno pogodbo Finance Contract (TEŠ – Thermal Power Plant Šoštanj / B) z dne 22. 4. 2010 med Evropsko investicijsko banko kot kreditodajalcem in družbo Termoelektrarna Šoštanj d.o.o. kot kreditojemalcem.</w:t>
      </w:r>
    </w:p>
    <w:p w14:paraId="348BE3F3" w14:textId="3CF72B88" w:rsidR="00627C61" w:rsidRPr="00F2006C" w:rsidRDefault="00627C61" w:rsidP="00627C61">
      <w:pPr>
        <w:spacing w:before="240" w:after="60"/>
        <w:jc w:val="both"/>
        <w:rPr>
          <w:rFonts w:eastAsia="Times New Roman" w:cs="Arial"/>
          <w:szCs w:val="20"/>
          <w:lang w:eastAsia="sl-SI"/>
        </w:rPr>
      </w:pPr>
      <w:r w:rsidRPr="00F2006C">
        <w:rPr>
          <w:rFonts w:eastAsia="Times New Roman" w:cs="Arial"/>
          <w:szCs w:val="20"/>
          <w:lang w:eastAsia="sl-SI"/>
        </w:rPr>
        <w:t xml:space="preserve">Emisijski kupon je izraz, ki je določen v Zakonu o varstvu okolja (Uradni list RS, št. 44/22, 18/23 – ZDU-1O, 78/23 – ZUNPEOVE in 23/24) ali predpisu, ki ga </w:t>
      </w:r>
      <w:r w:rsidR="00EA5FB8">
        <w:rPr>
          <w:rFonts w:eastAsia="Times New Roman" w:cs="Arial"/>
          <w:szCs w:val="20"/>
          <w:lang w:eastAsia="sl-SI"/>
        </w:rPr>
        <w:t>ta</w:t>
      </w:r>
      <w:r w:rsidRPr="00F2006C">
        <w:rPr>
          <w:rFonts w:eastAsia="Times New Roman" w:cs="Arial"/>
          <w:szCs w:val="20"/>
          <w:lang w:eastAsia="sl-SI"/>
        </w:rPr>
        <w:t xml:space="preserve"> nadomesti.</w:t>
      </w:r>
    </w:p>
    <w:p w14:paraId="75B4A5E9" w14:textId="3B3EFD5E" w:rsidR="00627C61" w:rsidRPr="00F2006C" w:rsidRDefault="00627C61" w:rsidP="00627C61">
      <w:pPr>
        <w:spacing w:before="240" w:after="60"/>
        <w:jc w:val="both"/>
        <w:rPr>
          <w:rFonts w:eastAsia="Times New Roman" w:cs="Arial"/>
          <w:szCs w:val="20"/>
          <w:lang w:eastAsia="sl-SI"/>
        </w:rPr>
      </w:pPr>
      <w:r w:rsidRPr="00F2006C">
        <w:rPr>
          <w:rFonts w:eastAsia="Times New Roman" w:cs="Arial"/>
          <w:szCs w:val="20"/>
          <w:lang w:eastAsia="sl-SI"/>
        </w:rPr>
        <w:t>Finančni stroški za potrebe tega zakona pomenijo stroške obresti po EIB kreditu ter stroške nadomestila za državno poroštvo za EIB kredit.</w:t>
      </w:r>
    </w:p>
    <w:p w14:paraId="2E4DC42C" w14:textId="5E5A04EB" w:rsidR="00627C61" w:rsidRPr="00F2006C" w:rsidRDefault="00627C61" w:rsidP="00627C61">
      <w:pPr>
        <w:spacing w:before="240" w:after="60"/>
        <w:jc w:val="both"/>
        <w:rPr>
          <w:rFonts w:eastAsia="Times New Roman" w:cs="Arial"/>
          <w:szCs w:val="20"/>
          <w:lang w:eastAsia="sl-SI"/>
        </w:rPr>
      </w:pPr>
      <w:r w:rsidRPr="00F2006C">
        <w:rPr>
          <w:rFonts w:eastAsia="Times New Roman" w:cs="Arial"/>
          <w:szCs w:val="20"/>
          <w:lang w:eastAsia="sl-SI"/>
        </w:rPr>
        <w:t>P</w:t>
      </w:r>
      <w:r w:rsidRPr="00F2006C">
        <w:rPr>
          <w:rFonts w:eastAsia="Times New Roman" w:cs="Arial"/>
          <w:kern w:val="2"/>
          <w:szCs w:val="20"/>
          <w:lang w:eastAsia="sl-SI"/>
          <w14:ligatures w14:val="standardContextual"/>
        </w:rPr>
        <w:t xml:space="preserve">roizvodni viri </w:t>
      </w:r>
      <w:r w:rsidR="00FD6005" w:rsidRPr="0015756A">
        <w:rPr>
          <w:rFonts w:eastAsia="Times New Roman" w:cs="Arial"/>
          <w:szCs w:val="20"/>
          <w:lang w:eastAsia="sl-SI"/>
        </w:rPr>
        <w:t>so objekti, naprave in oprema za proizvodnjo toplote, soproizvodnjo toplote in električne energije ter shranjevanje toplote ali električne energije</w:t>
      </w:r>
      <w:r w:rsidRPr="00F2006C">
        <w:rPr>
          <w:rFonts w:eastAsia="Times New Roman" w:cs="Arial"/>
          <w:kern w:val="2"/>
          <w:szCs w:val="20"/>
          <w:lang w:eastAsia="sl-SI"/>
          <w14:ligatures w14:val="standardContextual"/>
        </w:rPr>
        <w:t>.</w:t>
      </w:r>
    </w:p>
    <w:p w14:paraId="786B8E71" w14:textId="3E7BA07C" w:rsidR="00627C61" w:rsidRPr="00F2006C" w:rsidRDefault="00627C61" w:rsidP="00627C61">
      <w:pPr>
        <w:spacing w:before="240" w:after="60"/>
        <w:jc w:val="both"/>
        <w:rPr>
          <w:rFonts w:eastAsia="Times New Roman" w:cs="Arial"/>
          <w:szCs w:val="20"/>
          <w:lang w:eastAsia="sl-SI"/>
        </w:rPr>
      </w:pPr>
      <w:r w:rsidRPr="00F2006C">
        <w:rPr>
          <w:rFonts w:eastAsia="Times New Roman" w:cs="Arial"/>
          <w:szCs w:val="20"/>
          <w:lang w:eastAsia="sl-SI"/>
        </w:rPr>
        <w:lastRenderedPageBreak/>
        <w:t>PT 51 in PT 52 sta plinski turbini izvajalca gospodarske javne službe, z oznako SGT-800, proizvajalca Siemens, z oznakama velike kurilne naprave VKN4 in VKN5, ki sta bili nameščeni leta 2008 in delujeta predvsem na zemeljski plin s pomožnim kurilnim oljem, tako da v referenčnih pogojih dosežeta električno moč 42,5 MW. PT 51 in PT 52 sta priključeni na sistem daljinskega ogrevanja prek toplotne postaje 2.</w:t>
      </w:r>
    </w:p>
    <w:p w14:paraId="4D6278CE" w14:textId="77777777" w:rsidR="00627C61" w:rsidRPr="00F2006C" w:rsidRDefault="00627C61" w:rsidP="00627C61">
      <w:pPr>
        <w:spacing w:before="240" w:after="60"/>
        <w:jc w:val="both"/>
        <w:rPr>
          <w:rFonts w:eastAsia="Times New Roman" w:cs="Arial"/>
          <w:szCs w:val="20"/>
          <w:lang w:eastAsia="sl-SI"/>
        </w:rPr>
      </w:pPr>
      <w:r w:rsidRPr="00F2006C">
        <w:rPr>
          <w:rFonts w:eastAsia="Times New Roman" w:cs="Arial"/>
          <w:szCs w:val="20"/>
          <w:lang w:eastAsia="sl-SI"/>
        </w:rPr>
        <w:t>V drugem odstavku je določeno, da se glede ostalih izrazov oziroma pojmov uporablja pomen, kot je opredeljen v Zakonu o oskrbi s toploto iz distribucijskih sistemov (Uradni list RS, št. 44/22) in ostalih zakonih s področja energije.</w:t>
      </w:r>
    </w:p>
    <w:p w14:paraId="55C15133" w14:textId="77777777" w:rsidR="00627C61" w:rsidRPr="00F2006C" w:rsidRDefault="00627C61" w:rsidP="00627C61">
      <w:pPr>
        <w:spacing w:after="0"/>
        <w:jc w:val="both"/>
        <w:rPr>
          <w:rFonts w:cs="Arial"/>
          <w:szCs w:val="20"/>
          <w:lang w:eastAsia="sl-SI"/>
        </w:rPr>
      </w:pPr>
    </w:p>
    <w:p w14:paraId="7454ED9D" w14:textId="77777777" w:rsidR="00627C61" w:rsidRPr="00F2006C" w:rsidRDefault="00627C61" w:rsidP="00627C61">
      <w:pPr>
        <w:spacing w:after="0"/>
        <w:rPr>
          <w:rFonts w:eastAsia="Times New Roman" w:cs="Arial"/>
          <w:b/>
          <w:szCs w:val="20"/>
          <w:lang w:eastAsia="sl-SI"/>
        </w:rPr>
      </w:pPr>
      <w:r w:rsidRPr="00F2006C">
        <w:rPr>
          <w:rFonts w:eastAsia="Times New Roman" w:cs="Arial"/>
          <w:b/>
          <w:szCs w:val="20"/>
          <w:lang w:eastAsia="sl-SI"/>
        </w:rPr>
        <w:t xml:space="preserve">K </w:t>
      </w:r>
      <w:hyperlink w:anchor="_člen" w:history="1">
        <w:r w:rsidRPr="00F2006C">
          <w:rPr>
            <w:rFonts w:cs="Arial"/>
            <w:b/>
            <w:szCs w:val="20"/>
            <w:lang w:eastAsia="sl-SI"/>
          </w:rPr>
          <w:t>3.</w:t>
        </w:r>
      </w:hyperlink>
      <w:r w:rsidRPr="00F2006C">
        <w:rPr>
          <w:rFonts w:eastAsia="Times New Roman" w:cs="Arial"/>
          <w:b/>
          <w:szCs w:val="20"/>
          <w:lang w:eastAsia="sl-SI"/>
        </w:rPr>
        <w:t xml:space="preserve"> členu (gospodarska javna služba)</w:t>
      </w:r>
    </w:p>
    <w:p w14:paraId="72355F85" w14:textId="0F2B4D66" w:rsidR="006C3C0E" w:rsidRPr="00F2006C" w:rsidRDefault="006C3C0E" w:rsidP="004357C4">
      <w:pPr>
        <w:jc w:val="both"/>
        <w:rPr>
          <w:rFonts w:cs="Arial"/>
        </w:rPr>
      </w:pPr>
      <w:r w:rsidRPr="3091355A">
        <w:rPr>
          <w:rFonts w:cs="Arial"/>
        </w:rPr>
        <w:t xml:space="preserve">V prvem odstavku člen </w:t>
      </w:r>
      <w:r w:rsidR="00EB4BF8" w:rsidRPr="3091355A">
        <w:rPr>
          <w:rFonts w:cs="Arial"/>
        </w:rPr>
        <w:t xml:space="preserve">določi, da se cilj predmetnega zakona iz 1. člena (tj. v prehodnem obdobju zagotoviti oskrba s toplotno energijo) uresniči tako, da se </w:t>
      </w:r>
      <w:r w:rsidR="00B57BDC">
        <w:rPr>
          <w:rFonts w:cs="Arial"/>
        </w:rPr>
        <w:t>družbi</w:t>
      </w:r>
      <w:r w:rsidR="00EB4BF8" w:rsidRPr="3091355A">
        <w:rPr>
          <w:rFonts w:cs="Arial"/>
        </w:rPr>
        <w:t xml:space="preserve"> TEŠ, kot edinemu proizvajalcu toplote, ki ima zadostne proizvodne vire za regionalno potrebo po toploti, naloži izvajanje gospodarske javne službe proizvodnje toplote in dobave toplote distributerju toplote.</w:t>
      </w:r>
      <w:r w:rsidR="00962502" w:rsidRPr="3091355A">
        <w:rPr>
          <w:rFonts w:cs="Arial"/>
        </w:rPr>
        <w:t xml:space="preserve"> Prvi odstavek tako tudi </w:t>
      </w:r>
      <w:r w:rsidRPr="3091355A">
        <w:rPr>
          <w:rFonts w:cs="Arial"/>
        </w:rPr>
        <w:t xml:space="preserve">opredeli vsebino gospodarske javne službe po tem zakonu, tj. proizvodnja in dobava toplote na območju Mestne Občine Velenje in Občine Šoštanj. V danih okoliščinah gre za materialno javno dobrino kot proizvod, katerega trajno in nemoteno proizvajanje v javnem interesu – regije in širše – s tem zakonom zagotovi Republika Slovenija zaradi </w:t>
      </w:r>
      <w:r w:rsidRPr="3091355A">
        <w:rPr>
          <w:rFonts w:eastAsia="Times New Roman" w:cs="Arial"/>
          <w:lang w:eastAsia="sl-SI"/>
        </w:rPr>
        <w:t>zadovoljevanja</w:t>
      </w:r>
      <w:r w:rsidRPr="3091355A">
        <w:rPr>
          <w:rFonts w:cs="Arial"/>
        </w:rPr>
        <w:t xml:space="preserve"> javnih potreb, ker ga ni mogoče zagotavljati na (lokalnem) trgu, infrastrukturne povezave z drugimi trgi pa niso vzpostavljene.</w:t>
      </w:r>
    </w:p>
    <w:p w14:paraId="65C77513" w14:textId="53919279" w:rsidR="00271391" w:rsidRDefault="00627C61" w:rsidP="372A42D4">
      <w:pPr>
        <w:spacing w:after="160"/>
        <w:jc w:val="both"/>
        <w:rPr>
          <w:rFonts w:eastAsia="Arial" w:cs="Arial"/>
        </w:rPr>
      </w:pPr>
      <w:r w:rsidRPr="372A42D4">
        <w:rPr>
          <w:rFonts w:cs="Arial"/>
        </w:rPr>
        <w:t xml:space="preserve">V </w:t>
      </w:r>
      <w:r w:rsidR="006C3C0E" w:rsidRPr="372A42D4">
        <w:rPr>
          <w:rFonts w:cs="Arial"/>
        </w:rPr>
        <w:t xml:space="preserve">drugem </w:t>
      </w:r>
      <w:r w:rsidRPr="372A42D4">
        <w:rPr>
          <w:rFonts w:cs="Arial"/>
        </w:rPr>
        <w:t>odstavku člen določa, da se gospodarsko javno službo, tj. proizvodnjo toplote za potrebe Mestne Občine Velenje in Občine Šoštanj, naloži družbi TEŠ kot kritičnemu dobavitelju toplote v regiji</w:t>
      </w:r>
      <w:r w:rsidR="2CDEFA5D" w:rsidRPr="372A42D4">
        <w:rPr>
          <w:rFonts w:cs="Arial"/>
        </w:rPr>
        <w:t xml:space="preserve">. </w:t>
      </w:r>
      <w:r w:rsidR="772282B5" w:rsidRPr="372A42D4">
        <w:rPr>
          <w:rFonts w:cs="Arial"/>
        </w:rPr>
        <w:t xml:space="preserve"> </w:t>
      </w:r>
      <w:r w:rsidR="00E86743">
        <w:rPr>
          <w:rFonts w:eastAsia="Arial" w:cs="Arial"/>
        </w:rPr>
        <w:t xml:space="preserve">Obveznost izvajanja javne službe </w:t>
      </w:r>
      <w:r w:rsidR="772282B5" w:rsidRPr="372A42D4">
        <w:rPr>
          <w:rFonts w:eastAsia="Arial" w:cs="Arial"/>
        </w:rPr>
        <w:t xml:space="preserve">je TEŠ-u naložena neposredno </w:t>
      </w:r>
      <w:r w:rsidR="00E86743">
        <w:rPr>
          <w:rFonts w:eastAsia="Arial" w:cs="Arial"/>
        </w:rPr>
        <w:t>s tem zakonom</w:t>
      </w:r>
      <w:r w:rsidR="772282B5" w:rsidRPr="372A42D4">
        <w:rPr>
          <w:rFonts w:eastAsia="Arial" w:cs="Arial"/>
        </w:rPr>
        <w:t>. TEŠ je zaradi tehničnih razlogov edini gospodarski subjekt, ki je sposoben zagotoviti toploto oziroma izvajanje javne službe dobave toplote za potrebe komunalnega ogrevanja v Občini Šoštanj in Mestni občini Velenje. Izvajalec gospodarske javne službe dejavnosti distribucije toplote (</w:t>
      </w:r>
      <w:r w:rsidR="00B57BDC">
        <w:rPr>
          <w:rFonts w:eastAsia="Arial" w:cs="Arial"/>
        </w:rPr>
        <w:t>KPV</w:t>
      </w:r>
      <w:r w:rsidR="772282B5" w:rsidRPr="372A42D4">
        <w:rPr>
          <w:rFonts w:eastAsia="Arial" w:cs="Arial"/>
        </w:rPr>
        <w:t xml:space="preserve">) fizično prevzema toplotno energijo na prevzemnem mestu v TEŠ, natančneje iz TEŠ-evih treh toplotnih postaj. Na vsakem izmed proizvodnih virov je vgrajena ustrezna meritev predane toplotne energije. Toplota se po distribucijskem omrežju prenaša v centralno razdelilno toplotno postajo (CRTP), kjer se razdeli v dve smeri - Šoštanj in Velenje. Magistralni cevovod, ki poteka od CRTP </w:t>
      </w:r>
      <w:r w:rsidR="00BF225D">
        <w:rPr>
          <w:rFonts w:eastAsia="Arial" w:cs="Arial"/>
        </w:rPr>
        <w:t xml:space="preserve">proti </w:t>
      </w:r>
      <w:r w:rsidR="772282B5" w:rsidRPr="372A42D4">
        <w:rPr>
          <w:rFonts w:eastAsia="Arial" w:cs="Arial"/>
        </w:rPr>
        <w:t>Šoštanj</w:t>
      </w:r>
      <w:r w:rsidR="00BF225D">
        <w:rPr>
          <w:rFonts w:eastAsia="Arial" w:cs="Arial"/>
        </w:rPr>
        <w:t>u</w:t>
      </w:r>
      <w:r w:rsidR="772282B5" w:rsidRPr="372A42D4">
        <w:rPr>
          <w:rFonts w:eastAsia="Arial" w:cs="Arial"/>
        </w:rPr>
        <w:t xml:space="preserve"> v smeri Šoštanja oskrbuje s toploto gospodinjske, poslovne in industrijske odjemalce s področja Šoštanj. Magistralni cevovod se nadaljuje preko Šoštanja do toplotne postaje TPP 505 na področju Pohrastnika, ki zagotavlja toploto za </w:t>
      </w:r>
      <w:r w:rsidR="00A81B1A" w:rsidRPr="372A42D4">
        <w:rPr>
          <w:rFonts w:eastAsia="Arial" w:cs="Arial"/>
        </w:rPr>
        <w:t>Topolšico</w:t>
      </w:r>
      <w:r w:rsidR="772282B5" w:rsidRPr="372A42D4">
        <w:rPr>
          <w:rFonts w:eastAsia="Arial" w:cs="Arial"/>
        </w:rPr>
        <w:t>. Magistralna cevovoda, ki potekata od prevzemnega mesta v TEŠ proti Velenju, napajata tako industrijske porabnike, kot gospodinjstva. Magistralna cevovoda se ponovno združita na lokaciji Koroška cesta 3a (sedež PE Energetika), kjer je za potrebe ogrevanja mestnega jedra Velenje zgrajena centralna energetska postaja (CEP). Del sistema daljinskega ogrevanja mesta Velenje z okolico pa je preko črpališča oskrbovan direktno s primarne strani magistralnega vročevoda, ki poteka od TEŠ do CEP. Do izgradnje novih tehničnih rešitev TEŠ ostaja edini možni dobavitelj toplote za opisani sistem komunalnega ogrevanja</w:t>
      </w:r>
      <w:r w:rsidR="3FEB5067" w:rsidRPr="372A42D4">
        <w:rPr>
          <w:rFonts w:eastAsia="Arial" w:cs="Arial"/>
        </w:rPr>
        <w:t>, saj je edini dobavitelj, ki je fizično</w:t>
      </w:r>
      <w:r w:rsidR="109D4B56" w:rsidRPr="372A42D4">
        <w:rPr>
          <w:rFonts w:eastAsia="Arial" w:cs="Arial"/>
        </w:rPr>
        <w:t xml:space="preserve"> </w:t>
      </w:r>
      <w:r w:rsidR="3FEB5067" w:rsidRPr="372A42D4">
        <w:rPr>
          <w:rFonts w:eastAsia="Arial" w:cs="Arial"/>
        </w:rPr>
        <w:t>po</w:t>
      </w:r>
      <w:r w:rsidR="3FEB5067" w:rsidRPr="3091355A">
        <w:rPr>
          <w:rFonts w:eastAsia="Arial" w:cs="Arial"/>
        </w:rPr>
        <w:t>vezan v komunalno omrežje</w:t>
      </w:r>
      <w:r w:rsidR="730E5A5B" w:rsidRPr="3091355A">
        <w:rPr>
          <w:rFonts w:eastAsia="Arial" w:cs="Arial"/>
        </w:rPr>
        <w:t>. Posledično</w:t>
      </w:r>
      <w:r w:rsidR="772282B5" w:rsidRPr="3091355A">
        <w:rPr>
          <w:rFonts w:eastAsia="Arial" w:cs="Arial"/>
        </w:rPr>
        <w:t xml:space="preserve"> je interventna naložitev javne službe neposredno TEŠ-u </w:t>
      </w:r>
      <w:r w:rsidR="3CCCD410" w:rsidRPr="3091355A">
        <w:rPr>
          <w:rFonts w:eastAsia="Arial" w:cs="Arial"/>
        </w:rPr>
        <w:t>edina možna re</w:t>
      </w:r>
      <w:r w:rsidR="00E65B8F" w:rsidRPr="3091355A">
        <w:rPr>
          <w:rFonts w:eastAsia="Arial" w:cs="Arial"/>
        </w:rPr>
        <w:t>š</w:t>
      </w:r>
      <w:r w:rsidR="3CCCD410" w:rsidRPr="3091355A">
        <w:rPr>
          <w:rFonts w:eastAsia="Arial" w:cs="Arial"/>
        </w:rPr>
        <w:t>itev in je zato</w:t>
      </w:r>
      <w:r w:rsidR="772282B5" w:rsidRPr="3091355A">
        <w:rPr>
          <w:rFonts w:eastAsia="Arial" w:cs="Arial"/>
        </w:rPr>
        <w:t xml:space="preserve"> upravičena in utemeljena.</w:t>
      </w:r>
      <w:r w:rsidR="05354AAC" w:rsidRPr="3091355A">
        <w:rPr>
          <w:rFonts w:eastAsia="Arial" w:cs="Arial"/>
        </w:rPr>
        <w:t xml:space="preserve"> </w:t>
      </w:r>
    </w:p>
    <w:p w14:paraId="478FC1C0" w14:textId="12A30FB2" w:rsidR="00627C61" w:rsidRPr="00D2477C" w:rsidRDefault="01EB0432" w:rsidP="372A42D4">
      <w:pPr>
        <w:spacing w:after="160"/>
        <w:jc w:val="both"/>
        <w:rPr>
          <w:rFonts w:eastAsia="Arial" w:cs="Arial"/>
          <w:color w:val="000000" w:themeColor="text1"/>
        </w:rPr>
      </w:pPr>
      <w:r w:rsidRPr="0884A86B">
        <w:rPr>
          <w:rFonts w:eastAsia="Arial" w:cs="Arial"/>
          <w:color w:val="000000" w:themeColor="text1"/>
        </w:rPr>
        <w:t xml:space="preserve">Dejavnost TEŠ-a bo </w:t>
      </w:r>
      <w:r w:rsidR="00C333F8" w:rsidRPr="0884A86B">
        <w:rPr>
          <w:rFonts w:eastAsia="Arial" w:cs="Arial"/>
          <w:color w:val="000000" w:themeColor="text1"/>
        </w:rPr>
        <w:t xml:space="preserve">s tem zakonom </w:t>
      </w:r>
      <w:r w:rsidRPr="0884A86B">
        <w:rPr>
          <w:rFonts w:eastAsia="Arial" w:cs="Arial"/>
          <w:color w:val="000000" w:themeColor="text1"/>
        </w:rPr>
        <w:t>omejen</w:t>
      </w:r>
      <w:r w:rsidR="00B55796" w:rsidRPr="0884A86B">
        <w:rPr>
          <w:rFonts w:eastAsia="Arial" w:cs="Arial"/>
          <w:color w:val="000000" w:themeColor="text1"/>
        </w:rPr>
        <w:t>a</w:t>
      </w:r>
      <w:r w:rsidRPr="0884A86B">
        <w:rPr>
          <w:rFonts w:eastAsia="Arial" w:cs="Arial"/>
          <w:color w:val="000000" w:themeColor="text1"/>
        </w:rPr>
        <w:t xml:space="preserve"> na izvajanje dejavnosti, ki so potrebne za izvajanje javne službe zagotavljanja toplote, ki mu jo s tem zakonom nalaga država. Obratovanje</w:t>
      </w:r>
      <w:r w:rsidR="00DC5778" w:rsidRPr="0884A86B">
        <w:rPr>
          <w:rFonts w:eastAsia="Arial" w:cs="Arial"/>
          <w:color w:val="000000" w:themeColor="text1"/>
        </w:rPr>
        <w:t xml:space="preserve"> elektrarne</w:t>
      </w:r>
      <w:r w:rsidRPr="0884A86B">
        <w:rPr>
          <w:rFonts w:eastAsia="Arial" w:cs="Arial"/>
          <w:color w:val="000000" w:themeColor="text1"/>
        </w:rPr>
        <w:t xml:space="preserve"> </w:t>
      </w:r>
      <w:r w:rsidR="00DC5778" w:rsidRPr="0884A86B">
        <w:rPr>
          <w:rFonts w:eastAsia="Arial" w:cs="Arial"/>
          <w:color w:val="000000" w:themeColor="text1"/>
        </w:rPr>
        <w:t>bo</w:t>
      </w:r>
      <w:r w:rsidRPr="0884A86B">
        <w:rPr>
          <w:rFonts w:eastAsia="Arial" w:cs="Arial"/>
          <w:color w:val="000000" w:themeColor="text1"/>
        </w:rPr>
        <w:t xml:space="preserve"> omejeno na uporabo proizvodnih virov, ki imajo uporabno dovoljenje na dan 31. decembra 2024, s katerimi mora</w:t>
      </w:r>
      <w:r w:rsidR="00435A22" w:rsidRPr="0884A86B">
        <w:rPr>
          <w:rFonts w:eastAsia="Arial" w:cs="Arial"/>
          <w:color w:val="000000" w:themeColor="text1"/>
        </w:rPr>
        <w:t xml:space="preserve"> TEŠ</w:t>
      </w:r>
      <w:r w:rsidRPr="0884A86B">
        <w:rPr>
          <w:rFonts w:eastAsia="Arial" w:cs="Arial"/>
          <w:color w:val="000000" w:themeColor="text1"/>
        </w:rPr>
        <w:t xml:space="preserve"> v okviru naložene javne službe proizvajati in distributerju toplote dobavljati zadostne količine toplote za potrebe odjemalcev v obstoječi distribucijski sistem v Mestni občini Velenje in Občini Šoštanj. Še natančneje bodo dejavnosti TEŠ omejene z letnim načrtom obratovanja. TEŠ bo elektriko proizvajal skoraj izključno kot stranski produkt proizvodnje toplote; možnost omejene dodatne proizvodnje elektrike je namenjena izključno zmanjševanju nadomestila, ki ga TEŠ prejme s strani države, za izvajanje javne službe.</w:t>
      </w:r>
    </w:p>
    <w:p w14:paraId="71666855" w14:textId="77777777" w:rsidR="0089274E" w:rsidRDefault="00627C61" w:rsidP="00627C61">
      <w:pPr>
        <w:spacing w:after="0"/>
        <w:jc w:val="both"/>
        <w:rPr>
          <w:rFonts w:cs="Arial"/>
          <w:szCs w:val="20"/>
        </w:rPr>
      </w:pPr>
      <w:r w:rsidRPr="00F2006C">
        <w:rPr>
          <w:rFonts w:cs="Arial"/>
          <w:szCs w:val="20"/>
        </w:rPr>
        <w:lastRenderedPageBreak/>
        <w:t>V</w:t>
      </w:r>
      <w:r w:rsidR="002012D5">
        <w:rPr>
          <w:rFonts w:cs="Arial"/>
          <w:szCs w:val="20"/>
        </w:rPr>
        <w:t xml:space="preserve"> tretjem odstavku je urejen način opravljanja gospodarske javne službe. </w:t>
      </w:r>
      <w:r w:rsidRPr="00F2006C">
        <w:rPr>
          <w:rFonts w:cs="Arial"/>
          <w:szCs w:val="20"/>
        </w:rPr>
        <w:t xml:space="preserve">V skladu z zakonom, ki ureja gospodarske javne službe, se gospodarske javne službe po splošnem pravilu izvajajo v štirih oblikah (režijski obrat, javni gospodarski zavod, javno podjetje in koncesionirana gospodarska javna služba). Nobena od splošno ustaljenih in predpisanih oblik v konkretnem primeru zaradi specifike problematike, ki jo zakon ureja, ni primerna. Režijski obrat je organizacijska enota uprave in ni pravna oseba, namenjena pa je gospodarskim javnim službam majhnega obsega. Javni gospodarski zavod je namenjen izvajanju gospodarskih javnih služb, ki jih zaradi njihove narave ni mogoče opravljati kot profitne oziroma če to ni njihov cilj. Gospodarska javna služba, ki se izvaja po tem zakonu, ni takšne vrste. Prav tako ni ustrezna oblika javno podjetje. Le-to je namreč kot oblika izvajanja gospodarske službe v izhodišču mišljena za položaje, kjer za določeno javno dobrino, ki je predmet gospodarske javne službe, obstaja trg, ki lahko sam (celo profitno) podpira izvajanje te dejavnosti. To izhaja že iz same zakonske dikcije zakona, ki ureja gospodarske javne službe. Skladno z le-tem se namreč gospodarska javna služba izvaja v javnem podjetju, kadar gre za opravljanje ene ali več gospodarskih javnih služb večjega obsega ali kadar to narekuje narava monopolne dejavnosti, ki je določena kot gospodarska javna služba, gre pa za dejavnost, ki jo je mogoče opravljati kot profitno. Dejavnost, ki se bo izvajala kot gospodarska javna služba, bi lahko imela takšne značilnosti le tedaj, če bi se kot gospodarska javna služba izvajala rentabilno in kontinuirano oz. stalno. V konkretnem primeru po vsebini ne gre za izvajanje take dejavnosti, ampak za interventno začasno ukrepanje, ki bistveno vpliva na naravo same dejavnosti, oz. le-to odmakne od pogojev, ki jih zakon predvideva za primere, ko se gospodarska javna služba izvaja v obliki javnega podjetja. Konceptualno oziroma sistemsko je zato javno podjetje neprimerna rešitev. Koncesije pa so po svoji vsebini oziroma naravi namenjene javno-zasebnemu partnerstvu pogodbene narave, ki je namenjeno urejanju zasebnega vlaganja v projekte javnega interesa in/ali s tem povezanim izvajanjem gospodarskih in drugih javnih služb in dejavnosti. V konkretnem primeru ne gre za zasebni projekt, ki je v javnem interesu, ali za zasebni podjem, ki bi bil v javnem interesu, in bi bilo zato potrebno (pogodbeno) urediti medsebojne pravice in obveznosti ter regulatorne aspekte izvajanja javne službe. V preteklosti so javni subjekti sicer podeljevali koncesije tudi tedaj, ko to ni bilo skladno z naravo koncesij, npr. celo javnim subjektom, vendar pa so takšne prakse temeljile na nepoznavanju opredelilnih elementov koncesij. V konkretnem primeru gre za interventno nalaganje kontrahirne dolžnosti izvajalcu gospodarske javne službe za izvajanje določene dejavnosti, ki je ta sicer ne bi izvajal. Ker odločitev za izvajanje gospodarske javne službe v konkretnem primeru niti ni avtonomna odločitev zasebnega subjekta, je koncesija kot oblika izvajanja gospodarske javne službe, ki temelji na (prostovoljni) pritegnitvi zasebnih subjektov v javnopravno sfero, neustrezna rešitev. </w:t>
      </w:r>
    </w:p>
    <w:p w14:paraId="461904D9" w14:textId="77777777" w:rsidR="0089274E" w:rsidRDefault="0089274E" w:rsidP="00627C61">
      <w:pPr>
        <w:spacing w:after="0"/>
        <w:jc w:val="both"/>
        <w:rPr>
          <w:rFonts w:cs="Arial"/>
          <w:szCs w:val="20"/>
        </w:rPr>
      </w:pPr>
    </w:p>
    <w:p w14:paraId="3D22AA98" w14:textId="10E76761" w:rsidR="00627C61" w:rsidRPr="00F2006C" w:rsidRDefault="5C3B2FF3" w:rsidP="00627C61">
      <w:pPr>
        <w:spacing w:after="0"/>
        <w:jc w:val="both"/>
        <w:rPr>
          <w:rFonts w:cs="Arial"/>
          <w:szCs w:val="20"/>
        </w:rPr>
      </w:pPr>
      <w:r w:rsidRPr="00F2006C">
        <w:rPr>
          <w:rFonts w:cs="Arial"/>
          <w:szCs w:val="20"/>
        </w:rPr>
        <w:t xml:space="preserve">Člen </w:t>
      </w:r>
      <w:r w:rsidR="00627C61" w:rsidRPr="00F2006C">
        <w:rPr>
          <w:rFonts w:cs="Arial"/>
          <w:szCs w:val="20"/>
        </w:rPr>
        <w:t xml:space="preserve"> </w:t>
      </w:r>
      <w:r w:rsidR="0089274E">
        <w:rPr>
          <w:rFonts w:cs="Arial"/>
          <w:szCs w:val="20"/>
        </w:rPr>
        <w:t xml:space="preserve">v tretjem odstavku </w:t>
      </w:r>
      <w:r w:rsidR="00627C61" w:rsidRPr="00F2006C">
        <w:rPr>
          <w:rFonts w:cs="Arial"/>
          <w:szCs w:val="20"/>
        </w:rPr>
        <w:t xml:space="preserve">določa, da se </w:t>
      </w:r>
      <w:r w:rsidR="37C89E6E" w:rsidRPr="00F2006C">
        <w:rPr>
          <w:rFonts w:cs="Arial"/>
          <w:szCs w:val="20"/>
        </w:rPr>
        <w:t xml:space="preserve"> ZGD-1</w:t>
      </w:r>
      <w:r w:rsidR="00627C61" w:rsidRPr="00F2006C">
        <w:rPr>
          <w:rFonts w:cs="Arial"/>
          <w:szCs w:val="20"/>
        </w:rPr>
        <w:t xml:space="preserve">  uporablja subsidiarno (tj. glede vprašanj, ki niso drugače urejena v tem zakonu). </w:t>
      </w:r>
    </w:p>
    <w:p w14:paraId="4B40BA66" w14:textId="77777777" w:rsidR="00D76E33" w:rsidRPr="00F2006C" w:rsidRDefault="00D76E33" w:rsidP="00627C61">
      <w:pPr>
        <w:spacing w:after="0"/>
        <w:jc w:val="both"/>
        <w:rPr>
          <w:rFonts w:cs="Arial"/>
          <w:szCs w:val="20"/>
        </w:rPr>
      </w:pPr>
    </w:p>
    <w:p w14:paraId="75F76561" w14:textId="6A16B6D7" w:rsidR="00627C61" w:rsidRPr="00F2006C" w:rsidRDefault="009E3F7A" w:rsidP="00627C61">
      <w:pPr>
        <w:jc w:val="both"/>
        <w:rPr>
          <w:rFonts w:cs="Arial"/>
          <w:szCs w:val="20"/>
        </w:rPr>
      </w:pPr>
      <w:r>
        <w:rPr>
          <w:rFonts w:cs="Arial"/>
          <w:szCs w:val="20"/>
        </w:rPr>
        <w:t>Četrti</w:t>
      </w:r>
      <w:r w:rsidR="00627C61" w:rsidRPr="00F2006C">
        <w:rPr>
          <w:rFonts w:cs="Arial"/>
          <w:szCs w:val="20"/>
        </w:rPr>
        <w:t xml:space="preserve"> odstavek podrobneje opredeli vsebino izvajanja gospodarske javne službe na obseg količine toplote, ki je potreben odjemalcem v Mestni občini Velenje in Občini Šoštanj, ter naloži obveznost dobave te toplote lokalnemu distributerju toplote (</w:t>
      </w:r>
      <w:r w:rsidR="009B0176">
        <w:rPr>
          <w:rFonts w:cs="Arial"/>
          <w:szCs w:val="20"/>
        </w:rPr>
        <w:t>KPV</w:t>
      </w:r>
      <w:r w:rsidR="00627C61" w:rsidRPr="00F2006C">
        <w:rPr>
          <w:rFonts w:cs="Arial"/>
          <w:szCs w:val="20"/>
        </w:rPr>
        <w:t>) in splošno obveznost varne, zanesljive, kontinuirane in stroškovno učinkovite proizvodnje toplote. Varna proizvodnja toplote je takšna, ki ob upoštevanju veljavnih predpisov in priporočil ne predstavlja nevarnosti za ljudi ali premoženje, oz. ima vpeljane takšne varnostne mehanizme in preventivne ukrepe, da je ta nevarnost zmanjšana na tisto mero, ki je inherentna dejavnosti, s katero se ukvarja izvajalec gospodarske javne službe. Zanesljiva in kontinuirana proizvodnja toplote predstavlja konkretizacijo iste zahteve, in sicer da izvajalec gospodarske javne službe temelji h konstantni proizvodnji in dobavi toplote, s čim manj nepredvidenih izpadov in prekinitev. Stroškovno učinkovito izvajanje gospodarske javne službe pa pomeni, da se javna služba izvaja s čim nižjimi stroški, ob doseganju zahtev in ciljev tega zakona ter zavez pogodbe o izvajanju gospodarske javne službe, ki se sklene med državo in izvajalcem gospodarske javne službe skladno s 4. členom tega zakona. S tem zakon zasleduje cilj omejitve nastanka proračunskih posledic zgolj na obseg, ki je potreben za zagotovitev toplote regiji, ter skladnosti s pravili EU o državnih pomočeh.</w:t>
      </w:r>
    </w:p>
    <w:p w14:paraId="2EF9241D" w14:textId="3902342C" w:rsidR="00627C61" w:rsidRPr="00F2006C" w:rsidRDefault="006B030C" w:rsidP="00627C61">
      <w:pPr>
        <w:jc w:val="both"/>
        <w:rPr>
          <w:rFonts w:cs="Arial"/>
          <w:szCs w:val="20"/>
        </w:rPr>
      </w:pPr>
      <w:r w:rsidRPr="00F2006C">
        <w:rPr>
          <w:rFonts w:cs="Arial"/>
          <w:szCs w:val="20"/>
        </w:rPr>
        <w:t xml:space="preserve">Četrti </w:t>
      </w:r>
      <w:r w:rsidR="00627C61" w:rsidRPr="00F2006C">
        <w:rPr>
          <w:rFonts w:cs="Arial"/>
          <w:szCs w:val="20"/>
        </w:rPr>
        <w:t xml:space="preserve">odstavek izvajanje gospodarske javne službe, tj. proizvodnjo toplote (oziroma povezano nadomestilo) hkrati tudi omeji na tiste proizvodne vire, ki imajo uporabno dovoljenje na dan 31. 12. 2024, </w:t>
      </w:r>
      <w:r w:rsidR="00627C61" w:rsidRPr="00F2006C">
        <w:rPr>
          <w:rFonts w:cs="Arial"/>
          <w:szCs w:val="20"/>
        </w:rPr>
        <w:lastRenderedPageBreak/>
        <w:t xml:space="preserve">s čimer se preprečuje proračunsko financiranje (morebitnih) prihodnih dodatnih proizvodnih virov, ki ne bi bili rentabilni. </w:t>
      </w:r>
    </w:p>
    <w:p w14:paraId="2903790D" w14:textId="7C34597A" w:rsidR="00627C61" w:rsidRPr="00F2006C" w:rsidRDefault="006B030C" w:rsidP="00222EAE">
      <w:pPr>
        <w:jc w:val="both"/>
        <w:rPr>
          <w:rFonts w:cs="Arial"/>
          <w:szCs w:val="20"/>
        </w:rPr>
      </w:pPr>
      <w:r w:rsidRPr="00F2006C">
        <w:rPr>
          <w:rFonts w:cs="Arial"/>
          <w:szCs w:val="20"/>
        </w:rPr>
        <w:t xml:space="preserve">Peti </w:t>
      </w:r>
      <w:r w:rsidR="00627C61" w:rsidRPr="00F2006C">
        <w:rPr>
          <w:rFonts w:cs="Arial"/>
          <w:szCs w:val="20"/>
        </w:rPr>
        <w:t xml:space="preserve">in </w:t>
      </w:r>
      <w:r w:rsidRPr="00F2006C">
        <w:rPr>
          <w:rFonts w:cs="Arial"/>
          <w:szCs w:val="20"/>
        </w:rPr>
        <w:t xml:space="preserve">šesti </w:t>
      </w:r>
      <w:r w:rsidR="00627C61" w:rsidRPr="00F2006C">
        <w:rPr>
          <w:rFonts w:cs="Arial"/>
          <w:szCs w:val="20"/>
        </w:rPr>
        <w:t xml:space="preserve">odstavek urejata dolžnosti izvajalca gospodarske javne službe v zvezi z določitvijo oz. sprejemom letnega načrta obratovanja. V le-tem izvajalec gospodarske javne službe ureja strokovna vprašanja, ki terjajo strokovno presojo in se nanašajo na operativni vidik izvajanja gospodarske javne službe, nadzorno funkcijo pa izvaja </w:t>
      </w:r>
      <w:r w:rsidR="0056567E" w:rsidRPr="00F2006C">
        <w:rPr>
          <w:rFonts w:cs="Arial"/>
          <w:szCs w:val="20"/>
        </w:rPr>
        <w:t>ministrstvo, pristojno za ene</w:t>
      </w:r>
      <w:r w:rsidR="004440AD" w:rsidRPr="00F2006C">
        <w:rPr>
          <w:rFonts w:cs="Arial"/>
          <w:szCs w:val="20"/>
        </w:rPr>
        <w:t>rgijo</w:t>
      </w:r>
      <w:r w:rsidR="00627C61" w:rsidRPr="00F2006C">
        <w:rPr>
          <w:rFonts w:cs="Arial"/>
          <w:szCs w:val="20"/>
        </w:rPr>
        <w:t xml:space="preserve">, ki vsakokratni letni načrt obratovanja pregleda in odobri, po predhodni potrditvi nadzornega sveta TEŠ. </w:t>
      </w:r>
    </w:p>
    <w:p w14:paraId="0547B547" w14:textId="04714082" w:rsidR="00627C61" w:rsidRPr="00F2006C" w:rsidRDefault="00627C61" w:rsidP="00222EAE">
      <w:pPr>
        <w:jc w:val="both"/>
        <w:rPr>
          <w:rFonts w:cs="Arial"/>
          <w:szCs w:val="20"/>
        </w:rPr>
      </w:pPr>
      <w:r w:rsidRPr="00F2006C">
        <w:rPr>
          <w:rFonts w:cs="Arial"/>
          <w:szCs w:val="20"/>
        </w:rPr>
        <w:t xml:space="preserve">V načrtu obratovanja izvajalec gospodarske javne službe ob upoštevanju dejanskega odjema porabnikov toplote v Šaleški dolini, stroškovnega in ostalih kriterijev (varnost, zanesljivost) določi, npr. s katerimi proizvodnimi viri naj se energija proizvaja (plinski enoti, </w:t>
      </w:r>
      <w:r w:rsidR="00682F1E">
        <w:rPr>
          <w:rFonts w:cs="Arial"/>
          <w:szCs w:val="20"/>
        </w:rPr>
        <w:t>b</w:t>
      </w:r>
      <w:r w:rsidR="00682F1E" w:rsidRPr="00F2006C">
        <w:rPr>
          <w:rFonts w:cs="Arial"/>
          <w:szCs w:val="20"/>
        </w:rPr>
        <w:t xml:space="preserve">lok </w:t>
      </w:r>
      <w:r w:rsidRPr="00F2006C">
        <w:rPr>
          <w:rFonts w:cs="Arial"/>
          <w:szCs w:val="20"/>
        </w:rPr>
        <w:t xml:space="preserve">6, blok 5 …) (t.i. </w:t>
      </w:r>
      <w:r w:rsidRPr="00F2006C">
        <w:rPr>
          <w:rFonts w:cs="Arial"/>
          <w:i/>
          <w:szCs w:val="20"/>
        </w:rPr>
        <w:t>merit order</w:t>
      </w:r>
      <w:r w:rsidRPr="00F2006C">
        <w:rPr>
          <w:rFonts w:cs="Arial"/>
          <w:szCs w:val="20"/>
        </w:rPr>
        <w:t>)</w:t>
      </w:r>
      <w:r w:rsidR="004270BA">
        <w:rPr>
          <w:rFonts w:cs="Arial"/>
          <w:szCs w:val="20"/>
        </w:rPr>
        <w:t>;</w:t>
      </w:r>
      <w:r w:rsidRPr="00F2006C">
        <w:rPr>
          <w:rFonts w:cs="Arial"/>
          <w:szCs w:val="20"/>
        </w:rPr>
        <w:t xml:space="preserve"> obratovalni profil; tehnični minimum, ki je zaradi tehničnih zahtev proizvodne naprave potreben za njeno normalno obratovanje (tehnično-ekonomski kriteriji, upoštevajoč zeleni prehod); ter druga vprašanja, ki se nanašajo na samo obratovanje proizvodne naprave za namen izvajanja gospodarske javne službe.</w:t>
      </w:r>
    </w:p>
    <w:p w14:paraId="0A6700DF" w14:textId="77777777" w:rsidR="00627C61" w:rsidRPr="00F2006C" w:rsidRDefault="00627C61" w:rsidP="00627C61">
      <w:pPr>
        <w:spacing w:after="160"/>
        <w:contextualSpacing/>
        <w:jc w:val="both"/>
        <w:rPr>
          <w:rFonts w:eastAsia="Times New Roman" w:cs="Arial"/>
          <w:b/>
          <w:szCs w:val="20"/>
        </w:rPr>
      </w:pPr>
      <w:r w:rsidRPr="00F2006C">
        <w:rPr>
          <w:rFonts w:eastAsiaTheme="minorHAnsi" w:cs="Arial"/>
          <w:b/>
          <w:kern w:val="2"/>
          <w:szCs w:val="20"/>
          <w14:ligatures w14:val="standardContextual"/>
        </w:rPr>
        <w:t xml:space="preserve">K 4. členu </w:t>
      </w:r>
      <w:r w:rsidRPr="00F2006C">
        <w:rPr>
          <w:rFonts w:eastAsia="Times New Roman" w:cs="Arial"/>
          <w:b/>
          <w:szCs w:val="20"/>
        </w:rPr>
        <w:t>(pogodba o izvajanju gospodarske javne službe)</w:t>
      </w:r>
    </w:p>
    <w:p w14:paraId="2C992229" w14:textId="2391CDC0" w:rsidR="00627C61" w:rsidRPr="00F2006C" w:rsidRDefault="00627C61" w:rsidP="00627C61">
      <w:pPr>
        <w:spacing w:after="160"/>
        <w:contextualSpacing/>
        <w:jc w:val="both"/>
        <w:rPr>
          <w:rFonts w:eastAsia="Times New Roman" w:cs="Arial"/>
          <w:szCs w:val="20"/>
        </w:rPr>
      </w:pPr>
      <w:r w:rsidRPr="00F2006C">
        <w:rPr>
          <w:rFonts w:eastAsia="Times New Roman" w:cs="Arial"/>
          <w:szCs w:val="20"/>
        </w:rPr>
        <w:t xml:space="preserve">Člen predvideva sklenitev pogodbe o izvajanju gospodarske javne službe med državo in izvajalcem gospodarske javne službe, in sicer z vsebino, kot jo predvideva prvi odstavek tega člena, ter za čas trajanja gospodarske javne službe (drugi odstavek). </w:t>
      </w:r>
      <w:r w:rsidR="000D0145">
        <w:rPr>
          <w:rFonts w:eastAsia="Times New Roman" w:cs="Arial"/>
          <w:szCs w:val="20"/>
        </w:rPr>
        <w:t xml:space="preserve">V imenu države pogodbo o izvjanju gospodarske javne službe sklene Vlada. </w:t>
      </w:r>
      <w:r w:rsidRPr="00F2006C">
        <w:rPr>
          <w:rFonts w:eastAsia="Times New Roman" w:cs="Arial"/>
          <w:szCs w:val="20"/>
        </w:rPr>
        <w:t xml:space="preserve">Gre za pogodbo, ki vsebinsko temelji na zakonu in podrobneje določa elemente izvajanja gospodarske javne službe (npr. glede obsega storitev, načina in rokov izpolnjevanja medsebojnih pogodbenih obveznosti, ipd.), na analogen način, kot to ureja koncesijska pogodba v primeru podelitve koncesije za namen izvajanja gospodarske javne službe skladno z zakonom, ki ureja gospodarske javne službe. </w:t>
      </w:r>
    </w:p>
    <w:p w14:paraId="09C04CC0" w14:textId="77777777" w:rsidR="00627C61" w:rsidRPr="00F2006C" w:rsidRDefault="00627C61" w:rsidP="00627C61">
      <w:pPr>
        <w:spacing w:after="160"/>
        <w:contextualSpacing/>
        <w:jc w:val="both"/>
        <w:rPr>
          <w:rFonts w:eastAsia="Times New Roman" w:cs="Arial"/>
          <w:b/>
          <w:szCs w:val="20"/>
        </w:rPr>
      </w:pPr>
    </w:p>
    <w:p w14:paraId="314D0AA9" w14:textId="77777777" w:rsidR="00627C61" w:rsidRPr="00F2006C" w:rsidRDefault="00627C61" w:rsidP="00627C61">
      <w:pPr>
        <w:spacing w:after="160"/>
        <w:contextualSpacing/>
        <w:jc w:val="both"/>
        <w:rPr>
          <w:rFonts w:eastAsia="Times New Roman" w:cs="Arial"/>
          <w:b/>
          <w:szCs w:val="20"/>
        </w:rPr>
      </w:pPr>
      <w:r w:rsidRPr="00F2006C">
        <w:rPr>
          <w:rFonts w:eastAsia="Times New Roman" w:cs="Arial"/>
          <w:b/>
          <w:szCs w:val="20"/>
        </w:rPr>
        <w:t>K 5. členu (čas trajanja gospodarske javne službe)</w:t>
      </w:r>
    </w:p>
    <w:p w14:paraId="528655DF" w14:textId="20604C44" w:rsidR="00EF0B89" w:rsidRDefault="00627C61" w:rsidP="00627C61">
      <w:pPr>
        <w:spacing w:after="160"/>
        <w:contextualSpacing/>
        <w:jc w:val="both"/>
        <w:rPr>
          <w:rFonts w:eastAsia="Times New Roman" w:cs="Arial"/>
        </w:rPr>
      </w:pPr>
      <w:r w:rsidRPr="440F6A8A">
        <w:rPr>
          <w:rFonts w:eastAsia="Times New Roman" w:cs="Arial"/>
        </w:rPr>
        <w:t>Člen ureja obdobje trajanja obveznosti izvajanja gospodarske javne službe proizvodnje in dobave toplote distributerju toplote za potrebe Mestne Občine Velenje in Občine Šoštanj. Z vidika doseganja namena predpisane obveznosti izvajanja gospodarske javne službe, ki predstavlja interventen ukrep države za zagotavljanje nujno potrebnih storitev prebivalcem na geografsko omejenem območju, je ključna njena časovna omejenost. Ukrep bo v veljavi le toliko časa, kot je predvidoma potrebno za zagotovitev alternativnih virov toplote, kar je nujno z vidika zagotavljanja skladnosti s pravili EU o podeljevanju državnih pomoči</w:t>
      </w:r>
      <w:r w:rsidR="00EF0B89">
        <w:rPr>
          <w:rFonts w:eastAsia="Times New Roman" w:cs="Arial"/>
        </w:rPr>
        <w:t xml:space="preserve">. </w:t>
      </w:r>
      <w:r w:rsidR="001A0B23" w:rsidRPr="001A0B23">
        <w:rPr>
          <w:rFonts w:eastAsia="Times New Roman" w:cs="Arial"/>
        </w:rPr>
        <w:t>Zato je obdobje</w:t>
      </w:r>
      <w:r w:rsidR="001A0B23">
        <w:rPr>
          <w:rFonts w:eastAsia="Times New Roman" w:cs="Arial"/>
        </w:rPr>
        <w:t xml:space="preserve"> izvajanja gospodarske javne službe skladno s tem zakonom</w:t>
      </w:r>
      <w:r w:rsidR="001A0B23" w:rsidRPr="001A0B23">
        <w:rPr>
          <w:rFonts w:eastAsia="Times New Roman" w:cs="Arial"/>
        </w:rPr>
        <w:t xml:space="preserve"> trenutno določeno na </w:t>
      </w:r>
      <w:r w:rsidR="00F41F0F">
        <w:rPr>
          <w:rFonts w:eastAsia="Times New Roman" w:cs="Arial"/>
        </w:rPr>
        <w:t>tri</w:t>
      </w:r>
      <w:r w:rsidR="001A0B23" w:rsidRPr="001A0B23">
        <w:rPr>
          <w:rFonts w:eastAsia="Times New Roman" w:cs="Arial"/>
        </w:rPr>
        <w:t xml:space="preserve"> kurilne sezone, od 1. 1. 2025 do 30. 4. 2027, z namenom zagotoviti ogrevanje prebivalcem Savinjsko-Šaleške regije do vzpostavitve alternativnih proizvodnih virov. </w:t>
      </w:r>
      <w:r w:rsidR="00EF0B89" w:rsidRPr="440F6A8A">
        <w:rPr>
          <w:rFonts w:eastAsia="Times New Roman" w:cs="Arial"/>
        </w:rPr>
        <w:t xml:space="preserve">Kot je urejeno v 22. členu tega zakona, </w:t>
      </w:r>
      <w:r w:rsidR="00F41F0F">
        <w:rPr>
          <w:rFonts w:eastAsia="Times New Roman" w:cs="Arial"/>
        </w:rPr>
        <w:t xml:space="preserve">pa </w:t>
      </w:r>
      <w:r w:rsidR="00EF0B89" w:rsidRPr="440F6A8A">
        <w:rPr>
          <w:rFonts w:eastAsia="Times New Roman" w:cs="Arial"/>
        </w:rPr>
        <w:t>KPV kot distributer toplote kupi vso potrebno energijo od alternativnih proizvodnih virov, takoj ko so ti na voljo</w:t>
      </w:r>
      <w:r w:rsidR="00F41F0F">
        <w:rPr>
          <w:rFonts w:eastAsia="Times New Roman" w:cs="Arial"/>
        </w:rPr>
        <w:t xml:space="preserve">, torej tudi pred 30. 4. 2027. </w:t>
      </w:r>
    </w:p>
    <w:p w14:paraId="57D82ECF" w14:textId="77777777" w:rsidR="00CB1B50" w:rsidRDefault="00CB1B50" w:rsidP="00627C61">
      <w:pPr>
        <w:spacing w:after="160"/>
        <w:contextualSpacing/>
        <w:jc w:val="both"/>
        <w:rPr>
          <w:rFonts w:eastAsia="Times New Roman" w:cs="Arial"/>
        </w:rPr>
      </w:pPr>
    </w:p>
    <w:p w14:paraId="77320BFC" w14:textId="4E385264" w:rsidR="00C07CB0" w:rsidRDefault="00640B2F" w:rsidP="00627C61">
      <w:pPr>
        <w:spacing w:after="160"/>
        <w:contextualSpacing/>
        <w:jc w:val="both"/>
        <w:rPr>
          <w:rFonts w:eastAsia="Times New Roman" w:cs="Arial"/>
        </w:rPr>
      </w:pPr>
      <w:r>
        <w:rPr>
          <w:rFonts w:eastAsia="Times New Roman" w:cs="Arial"/>
        </w:rPr>
        <w:t xml:space="preserve">Glede na </w:t>
      </w:r>
      <w:r w:rsidRPr="00EC0C7B">
        <w:rPr>
          <w:rFonts w:eastAsia="Times New Roman" w:cs="Arial"/>
        </w:rPr>
        <w:t xml:space="preserve">področje in vsebino javnih služb lahko </w:t>
      </w:r>
      <w:r>
        <w:rPr>
          <w:rFonts w:eastAsia="Times New Roman" w:cs="Arial"/>
        </w:rPr>
        <w:t>sicer njihovo</w:t>
      </w:r>
      <w:r w:rsidRPr="00EC0C7B">
        <w:rPr>
          <w:rFonts w:eastAsia="Times New Roman" w:cs="Arial"/>
        </w:rPr>
        <w:t xml:space="preserve"> </w:t>
      </w:r>
      <w:r>
        <w:rPr>
          <w:rFonts w:eastAsia="Times New Roman" w:cs="Arial"/>
        </w:rPr>
        <w:t xml:space="preserve">urejanje </w:t>
      </w:r>
      <w:r w:rsidRPr="00EC0C7B">
        <w:rPr>
          <w:rFonts w:eastAsia="Times New Roman" w:cs="Arial"/>
        </w:rPr>
        <w:t>sodi v pristojnost države</w:t>
      </w:r>
      <w:r>
        <w:rPr>
          <w:rFonts w:eastAsia="Times New Roman" w:cs="Arial"/>
        </w:rPr>
        <w:t xml:space="preserve"> ali </w:t>
      </w:r>
      <w:r w:rsidRPr="00EC0C7B">
        <w:rPr>
          <w:rFonts w:eastAsia="Times New Roman" w:cs="Arial"/>
        </w:rPr>
        <w:t>občine</w:t>
      </w:r>
      <w:r>
        <w:rPr>
          <w:rFonts w:eastAsia="Times New Roman" w:cs="Arial"/>
        </w:rPr>
        <w:t xml:space="preserve"> ali v deljeno pristojnost obeh</w:t>
      </w:r>
      <w:r w:rsidR="001613B1">
        <w:rPr>
          <w:rFonts w:eastAsia="Times New Roman" w:cs="Arial"/>
        </w:rPr>
        <w:t>.</w:t>
      </w:r>
      <w:r>
        <w:rPr>
          <w:rFonts w:eastAsia="Times New Roman" w:cs="Arial"/>
        </w:rPr>
        <w:t xml:space="preserve"> </w:t>
      </w:r>
      <w:r w:rsidR="001613B1">
        <w:rPr>
          <w:rFonts w:eastAsia="Times New Roman" w:cs="Arial"/>
        </w:rPr>
        <w:t>S</w:t>
      </w:r>
      <w:r w:rsidR="00AB4B7E">
        <w:rPr>
          <w:rFonts w:eastAsia="Times New Roman" w:cs="Arial"/>
        </w:rPr>
        <w:t>kladno z ustavnosodno prakso mora v slednjem primeru zakon jasno določiti in razmejiti pristojnosti ene in druge</w:t>
      </w:r>
      <w:r w:rsidR="007A13A4">
        <w:rPr>
          <w:rFonts w:eastAsia="Times New Roman" w:cs="Arial"/>
        </w:rPr>
        <w:t xml:space="preserve"> (</w:t>
      </w:r>
      <w:r w:rsidR="007A13A4">
        <w:t>U-I-88/10-11)</w:t>
      </w:r>
      <w:r w:rsidR="007A13A4">
        <w:rPr>
          <w:rFonts w:eastAsia="Times New Roman" w:cs="Arial"/>
        </w:rPr>
        <w:t xml:space="preserve">. </w:t>
      </w:r>
      <w:r w:rsidR="00EC0C7B" w:rsidRPr="00EC0C7B">
        <w:rPr>
          <w:rFonts w:eastAsia="Times New Roman" w:cs="Arial"/>
        </w:rPr>
        <w:t xml:space="preserve">Sistemsko je razmejitev pristojnosti med državo in občinami glede javnih služb opredeljena v </w:t>
      </w:r>
      <w:r w:rsidR="00331CB5">
        <w:rPr>
          <w:rFonts w:eastAsia="Times New Roman" w:cs="Arial"/>
        </w:rPr>
        <w:t>Zakonu o lokalni samoupravi</w:t>
      </w:r>
      <w:r w:rsidR="00EC0C7B" w:rsidRPr="00EC0C7B">
        <w:rPr>
          <w:rFonts w:eastAsia="Times New Roman" w:cs="Arial"/>
        </w:rPr>
        <w:t>, natančnejša razmejitev pa je stvar področnega zakona, ki opredeljuje posamezno javno službo</w:t>
      </w:r>
      <w:r w:rsidR="00331CB5">
        <w:rPr>
          <w:rFonts w:eastAsia="Times New Roman" w:cs="Arial"/>
        </w:rPr>
        <w:t xml:space="preserve"> (</w:t>
      </w:r>
      <w:r w:rsidR="00331CB5" w:rsidRPr="00331CB5">
        <w:rPr>
          <w:rFonts w:eastAsia="Times New Roman" w:cs="Arial"/>
        </w:rPr>
        <w:t>U-I-88/10-11</w:t>
      </w:r>
      <w:r w:rsidR="00331CB5">
        <w:rPr>
          <w:rFonts w:eastAsia="Times New Roman" w:cs="Arial"/>
        </w:rPr>
        <w:t xml:space="preserve">). </w:t>
      </w:r>
      <w:r w:rsidR="00E81BDA">
        <w:rPr>
          <w:rFonts w:eastAsia="Times New Roman" w:cs="Arial"/>
        </w:rPr>
        <w:t>Ta zakon sledi tem izhodiščem.</w:t>
      </w:r>
      <w:r w:rsidR="00331CB5">
        <w:rPr>
          <w:rFonts w:eastAsia="Times New Roman" w:cs="Arial"/>
        </w:rPr>
        <w:t xml:space="preserve"> Upo</w:t>
      </w:r>
      <w:r w:rsidR="00D65DA4">
        <w:rPr>
          <w:rFonts w:eastAsia="Times New Roman" w:cs="Arial"/>
        </w:rPr>
        <w:t xml:space="preserve">števajoč ustavni položaj občine kot samoupravne lokalne skupnosti </w:t>
      </w:r>
      <w:r w:rsidR="00C51FF2">
        <w:rPr>
          <w:rFonts w:eastAsia="Times New Roman" w:cs="Arial"/>
        </w:rPr>
        <w:t>določa gospodarsko javno službo</w:t>
      </w:r>
      <w:r w:rsidR="00BF1CF3">
        <w:rPr>
          <w:rFonts w:eastAsia="Times New Roman" w:cs="Arial"/>
        </w:rPr>
        <w:t xml:space="preserve"> </w:t>
      </w:r>
      <w:r w:rsidR="00BF1CF3" w:rsidRPr="440F6A8A">
        <w:rPr>
          <w:rFonts w:eastAsia="Times New Roman" w:cs="Arial"/>
        </w:rPr>
        <w:t xml:space="preserve">proizvodnje in dobave toplote distributerju toplote </w:t>
      </w:r>
      <w:r w:rsidR="00F15027">
        <w:rPr>
          <w:rFonts w:eastAsia="Times New Roman" w:cs="Arial"/>
        </w:rPr>
        <w:t xml:space="preserve">KPV kot izvajalcu občinske gospodarske javne službe </w:t>
      </w:r>
      <w:r w:rsidR="003F6206">
        <w:rPr>
          <w:rFonts w:eastAsia="Times New Roman" w:cs="Arial"/>
        </w:rPr>
        <w:t xml:space="preserve">distribucije toplote </w:t>
      </w:r>
      <w:r w:rsidR="00BF1CF3" w:rsidRPr="440F6A8A">
        <w:rPr>
          <w:rFonts w:eastAsia="Times New Roman" w:cs="Arial"/>
        </w:rPr>
        <w:t>za potrebe Mestne Občine Velenje in Občine Šoštanj</w:t>
      </w:r>
      <w:r w:rsidR="00BF1CF3">
        <w:rPr>
          <w:rFonts w:eastAsia="Times New Roman" w:cs="Arial"/>
        </w:rPr>
        <w:t xml:space="preserve"> </w:t>
      </w:r>
      <w:r w:rsidR="005A776A">
        <w:rPr>
          <w:rFonts w:eastAsia="Times New Roman" w:cs="Arial"/>
        </w:rPr>
        <w:t xml:space="preserve">in jo </w:t>
      </w:r>
      <w:r w:rsidR="00BF1CF3">
        <w:rPr>
          <w:rFonts w:eastAsia="Times New Roman" w:cs="Arial"/>
        </w:rPr>
        <w:t>časovno omejuje</w:t>
      </w:r>
      <w:r w:rsidR="00E20AF2">
        <w:rPr>
          <w:rFonts w:eastAsia="Times New Roman" w:cs="Arial"/>
        </w:rPr>
        <w:t xml:space="preserve"> na</w:t>
      </w:r>
      <w:r w:rsidR="00C07CB0">
        <w:rPr>
          <w:rFonts w:eastAsia="Times New Roman" w:cs="Arial"/>
        </w:rPr>
        <w:t xml:space="preserve"> </w:t>
      </w:r>
      <w:r w:rsidR="00FE1456">
        <w:rPr>
          <w:rFonts w:eastAsia="Times New Roman" w:cs="Arial"/>
        </w:rPr>
        <w:t xml:space="preserve">prehodno oz. premostitveno </w:t>
      </w:r>
      <w:r w:rsidR="00C07CB0">
        <w:rPr>
          <w:rFonts w:eastAsia="Times New Roman" w:cs="Arial"/>
        </w:rPr>
        <w:t xml:space="preserve">obdobje, v katerem je razumno pričakovati, da bodo </w:t>
      </w:r>
      <w:r w:rsidR="00FE1456">
        <w:rPr>
          <w:rFonts w:eastAsia="Times New Roman" w:cs="Arial"/>
        </w:rPr>
        <w:t xml:space="preserve">tako </w:t>
      </w:r>
      <w:r w:rsidR="00C07CB0">
        <w:rPr>
          <w:rFonts w:eastAsia="Times New Roman" w:cs="Arial"/>
        </w:rPr>
        <w:t xml:space="preserve">na državni </w:t>
      </w:r>
      <w:r w:rsidR="00FE1456">
        <w:rPr>
          <w:rFonts w:eastAsia="Times New Roman" w:cs="Arial"/>
        </w:rPr>
        <w:t>kot tudi na</w:t>
      </w:r>
      <w:r w:rsidR="00B84142">
        <w:rPr>
          <w:rFonts w:eastAsia="Times New Roman" w:cs="Arial"/>
        </w:rPr>
        <w:t xml:space="preserve"> lokalni ravni </w:t>
      </w:r>
      <w:r w:rsidR="00C07CB0">
        <w:rPr>
          <w:rFonts w:eastAsia="Times New Roman" w:cs="Arial"/>
        </w:rPr>
        <w:t xml:space="preserve">sprejeti ustrezni </w:t>
      </w:r>
      <w:r w:rsidR="00E20AF2">
        <w:rPr>
          <w:rFonts w:eastAsia="Times New Roman" w:cs="Arial"/>
        </w:rPr>
        <w:t xml:space="preserve">ukrepi </w:t>
      </w:r>
      <w:r w:rsidR="002A5A90">
        <w:rPr>
          <w:rFonts w:eastAsia="Times New Roman" w:cs="Arial"/>
        </w:rPr>
        <w:t>za pravičen</w:t>
      </w:r>
      <w:r w:rsidR="00E20AF2">
        <w:rPr>
          <w:rFonts w:eastAsia="Times New Roman" w:cs="Arial"/>
        </w:rPr>
        <w:t xml:space="preserve"> izhod iz premoga.</w:t>
      </w:r>
      <w:r w:rsidR="00B84142">
        <w:rPr>
          <w:rFonts w:eastAsia="Times New Roman" w:cs="Arial"/>
        </w:rPr>
        <w:t xml:space="preserve"> </w:t>
      </w:r>
      <w:r w:rsidR="00C779DA">
        <w:rPr>
          <w:rFonts w:eastAsia="Times New Roman" w:cs="Arial"/>
        </w:rPr>
        <w:t>Splošna korist</w:t>
      </w:r>
      <w:r w:rsidR="00B136E5">
        <w:rPr>
          <w:rFonts w:eastAsia="Times New Roman" w:cs="Arial"/>
        </w:rPr>
        <w:t xml:space="preserve"> oz. javn</w:t>
      </w:r>
      <w:r w:rsidR="00C779DA">
        <w:rPr>
          <w:rFonts w:eastAsia="Times New Roman" w:cs="Arial"/>
        </w:rPr>
        <w:t>i</w:t>
      </w:r>
      <w:r w:rsidR="00B136E5">
        <w:rPr>
          <w:rFonts w:eastAsia="Times New Roman" w:cs="Arial"/>
        </w:rPr>
        <w:t xml:space="preserve"> interes (vključno s preprečitvijo nevzdržnih in nepopravljivih posledic za posameznike in </w:t>
      </w:r>
      <w:r w:rsidR="002A5A90">
        <w:rPr>
          <w:rFonts w:eastAsia="Times New Roman" w:cs="Arial"/>
        </w:rPr>
        <w:t>go</w:t>
      </w:r>
      <w:r w:rsidR="00D96961">
        <w:rPr>
          <w:rFonts w:eastAsia="Times New Roman" w:cs="Arial"/>
        </w:rPr>
        <w:t>s</w:t>
      </w:r>
      <w:r w:rsidR="0067536B">
        <w:rPr>
          <w:rFonts w:eastAsia="Times New Roman" w:cs="Arial"/>
        </w:rPr>
        <w:t>podarstvo</w:t>
      </w:r>
      <w:r w:rsidR="00B136E5">
        <w:rPr>
          <w:rFonts w:eastAsia="Times New Roman" w:cs="Arial"/>
        </w:rPr>
        <w:t xml:space="preserve">) terja </w:t>
      </w:r>
      <w:r w:rsidR="0045193D">
        <w:rPr>
          <w:rFonts w:eastAsia="Times New Roman" w:cs="Arial"/>
        </w:rPr>
        <w:t xml:space="preserve">zakonodajno </w:t>
      </w:r>
      <w:r w:rsidR="00B136E5">
        <w:rPr>
          <w:rFonts w:eastAsia="Times New Roman" w:cs="Arial"/>
        </w:rPr>
        <w:t>intervencijo</w:t>
      </w:r>
      <w:r w:rsidR="00E22AB8">
        <w:rPr>
          <w:rFonts w:eastAsia="Times New Roman" w:cs="Arial"/>
        </w:rPr>
        <w:t xml:space="preserve"> v smeri naložitve</w:t>
      </w:r>
      <w:r w:rsidR="00532E2D">
        <w:rPr>
          <w:rFonts w:eastAsia="Times New Roman" w:cs="Arial"/>
        </w:rPr>
        <w:t xml:space="preserve"> izvajanja </w:t>
      </w:r>
      <w:r w:rsidR="00E22AB8">
        <w:rPr>
          <w:rFonts w:eastAsia="Times New Roman" w:cs="Arial"/>
        </w:rPr>
        <w:t xml:space="preserve">gospodarske </w:t>
      </w:r>
      <w:r w:rsidR="00532E2D">
        <w:rPr>
          <w:rFonts w:eastAsia="Times New Roman" w:cs="Arial"/>
        </w:rPr>
        <w:t>javne službe</w:t>
      </w:r>
      <w:r w:rsidR="003F6206">
        <w:rPr>
          <w:rFonts w:eastAsia="Times New Roman" w:cs="Arial"/>
        </w:rPr>
        <w:t xml:space="preserve"> proizvodnje toplote</w:t>
      </w:r>
      <w:r w:rsidR="00532E2D">
        <w:rPr>
          <w:rFonts w:eastAsia="Times New Roman" w:cs="Arial"/>
        </w:rPr>
        <w:t xml:space="preserve"> </w:t>
      </w:r>
      <w:r w:rsidR="00CA585D">
        <w:rPr>
          <w:rFonts w:eastAsia="Times New Roman" w:cs="Arial"/>
        </w:rPr>
        <w:t>družbi</w:t>
      </w:r>
      <w:r w:rsidR="00532E2D">
        <w:rPr>
          <w:rFonts w:eastAsia="Times New Roman" w:cs="Arial"/>
        </w:rPr>
        <w:t xml:space="preserve"> TEŠ </w:t>
      </w:r>
      <w:r w:rsidR="00842141">
        <w:rPr>
          <w:rFonts w:eastAsia="Times New Roman" w:cs="Arial"/>
        </w:rPr>
        <w:t>za toliko časa, ko</w:t>
      </w:r>
      <w:r w:rsidR="00CA585D">
        <w:rPr>
          <w:rFonts w:eastAsia="Times New Roman" w:cs="Arial"/>
        </w:rPr>
        <w:t>t je predvidoma potrebno</w:t>
      </w:r>
      <w:r w:rsidR="003418AC">
        <w:rPr>
          <w:rFonts w:eastAsia="Times New Roman" w:cs="Arial"/>
        </w:rPr>
        <w:t xml:space="preserve"> za </w:t>
      </w:r>
      <w:r w:rsidR="00E22AB8">
        <w:rPr>
          <w:rFonts w:eastAsia="Times New Roman" w:cs="Arial"/>
        </w:rPr>
        <w:t>vzpostavitev</w:t>
      </w:r>
      <w:r w:rsidR="003418AC">
        <w:rPr>
          <w:rFonts w:eastAsia="Times New Roman" w:cs="Arial"/>
        </w:rPr>
        <w:t xml:space="preserve"> alternativnih proizvodnih virov</w:t>
      </w:r>
      <w:r w:rsidR="00083941">
        <w:rPr>
          <w:rFonts w:eastAsia="Times New Roman" w:cs="Arial"/>
        </w:rPr>
        <w:t xml:space="preserve"> skladno z ZOTDS</w:t>
      </w:r>
      <w:r w:rsidR="006B4798">
        <w:rPr>
          <w:rFonts w:eastAsia="Times New Roman" w:cs="Arial"/>
        </w:rPr>
        <w:t>. Zakon pa obenem tudi določa ukrepe</w:t>
      </w:r>
      <w:r w:rsidR="007B10E4">
        <w:rPr>
          <w:rFonts w:eastAsia="Times New Roman" w:cs="Arial"/>
        </w:rPr>
        <w:t xml:space="preserve"> za dosego tega cilja</w:t>
      </w:r>
      <w:r w:rsidR="003418AC">
        <w:rPr>
          <w:rFonts w:eastAsia="Times New Roman" w:cs="Arial"/>
        </w:rPr>
        <w:t xml:space="preserve"> </w:t>
      </w:r>
      <w:r w:rsidR="00083941">
        <w:rPr>
          <w:rFonts w:eastAsia="Times New Roman" w:cs="Arial"/>
        </w:rPr>
        <w:t>(22. člen)</w:t>
      </w:r>
      <w:r w:rsidR="00892D1F">
        <w:rPr>
          <w:rFonts w:eastAsia="Times New Roman" w:cs="Arial"/>
        </w:rPr>
        <w:t>.</w:t>
      </w:r>
      <w:r w:rsidR="00A26EF8">
        <w:rPr>
          <w:rFonts w:eastAsia="Times New Roman" w:cs="Arial"/>
        </w:rPr>
        <w:t xml:space="preserve">  </w:t>
      </w:r>
    </w:p>
    <w:p w14:paraId="6A4C86B3" w14:textId="77777777" w:rsidR="00627C61" w:rsidRPr="00F2006C" w:rsidRDefault="00627C61" w:rsidP="00627C61">
      <w:pPr>
        <w:spacing w:after="160"/>
        <w:contextualSpacing/>
        <w:jc w:val="both"/>
        <w:rPr>
          <w:rFonts w:eastAsia="Times New Roman" w:cs="Arial"/>
          <w:b/>
          <w:szCs w:val="20"/>
        </w:rPr>
      </w:pPr>
    </w:p>
    <w:p w14:paraId="14D881E8" w14:textId="77777777" w:rsidR="00627C61" w:rsidRPr="00F2006C" w:rsidRDefault="00627C61" w:rsidP="00627C61">
      <w:pPr>
        <w:spacing w:after="160"/>
        <w:contextualSpacing/>
        <w:jc w:val="both"/>
        <w:rPr>
          <w:rFonts w:eastAsia="Times New Roman" w:cs="Arial"/>
          <w:b/>
          <w:szCs w:val="20"/>
        </w:rPr>
      </w:pPr>
      <w:r w:rsidRPr="00F2006C">
        <w:rPr>
          <w:rFonts w:eastAsia="Times New Roman" w:cs="Arial"/>
          <w:b/>
          <w:szCs w:val="20"/>
        </w:rPr>
        <w:t>K 6. členu (računovodske evidence)</w:t>
      </w:r>
    </w:p>
    <w:p w14:paraId="50FC64F1" w14:textId="77777777" w:rsidR="00627C61" w:rsidRPr="00F2006C" w:rsidRDefault="00627C61" w:rsidP="00627C61">
      <w:pPr>
        <w:jc w:val="both"/>
        <w:rPr>
          <w:rFonts w:cs="Arial"/>
          <w:szCs w:val="20"/>
        </w:rPr>
      </w:pPr>
      <w:r w:rsidRPr="00F2006C">
        <w:rPr>
          <w:rFonts w:cs="Arial"/>
          <w:szCs w:val="20"/>
        </w:rPr>
        <w:t>Člen določa obvezo ločenega vodenja računovodskih izkazov s ciljem jasne delitve stroškov po posamezni dejavnosti z namenom lažje in pravilne opredelitve stroškov v postopku izračuna nadomestila. Člen dodatno določa zahteve za ločene računovodske izkaze, nujen prikaz poslov v pojasnilih in glede razkritja in potrditve sodil za razporejanje sredstev in obveznosti, stroškov in odhodkov ter prihodkov distributerja.</w:t>
      </w:r>
    </w:p>
    <w:p w14:paraId="7DB94C36" w14:textId="77777777" w:rsidR="00627C61" w:rsidRPr="00F2006C" w:rsidRDefault="00627C61" w:rsidP="00627C61">
      <w:pPr>
        <w:spacing w:after="60"/>
        <w:jc w:val="both"/>
        <w:rPr>
          <w:rFonts w:eastAsiaTheme="minorHAnsi" w:cs="Arial"/>
          <w:b/>
          <w:kern w:val="2"/>
          <w:szCs w:val="20"/>
          <w14:ligatures w14:val="standardContextual"/>
        </w:rPr>
      </w:pPr>
      <w:r w:rsidRPr="00F2006C">
        <w:rPr>
          <w:rFonts w:eastAsiaTheme="minorHAnsi" w:cs="Arial"/>
          <w:b/>
          <w:kern w:val="2"/>
          <w:szCs w:val="20"/>
          <w14:ligatures w14:val="standardContextual"/>
        </w:rPr>
        <w:t>K 7. členu (viri financiranja gospodarske javne službe)</w:t>
      </w:r>
    </w:p>
    <w:p w14:paraId="48ADAB94" w14:textId="77777777" w:rsidR="00627C61" w:rsidRPr="00F2006C" w:rsidRDefault="00627C61" w:rsidP="00627C61">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Člen sumarno našteje vire financiranja, ki so podrobneje obravnavani v nadaljnjih členih. Viri financiranja gospodarske javne službe so prihodki od proizvedene toplote, prodaja stranskih produktov, ki nastanejo pri proizvodnji toplote (kot so električna energija, elektrofiltrski pepel, sadra, sistemska voda ter žlindra), državni proračun in drugi viri, kamor spada proizvodnja in prodaja električne energije, ki ni stranski produkt proizvedene toplote.</w:t>
      </w:r>
    </w:p>
    <w:p w14:paraId="499C1F43" w14:textId="50FBF5FC"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K 8. členu (financiranje iz prihodkov od proizvedene toplote)</w:t>
      </w:r>
    </w:p>
    <w:p w14:paraId="056826A9" w14:textId="77777777" w:rsidR="00627C61" w:rsidRPr="00F2006C" w:rsidRDefault="00627C61" w:rsidP="00627C61">
      <w:pPr>
        <w:spacing w:after="0"/>
        <w:jc w:val="both"/>
        <w:rPr>
          <w:rFonts w:eastAsia="Arial" w:cs="Arial"/>
          <w:szCs w:val="20"/>
        </w:rPr>
      </w:pPr>
      <w:r w:rsidRPr="00F2006C">
        <w:rPr>
          <w:rFonts w:eastAsia="Arial" w:cs="Arial"/>
          <w:szCs w:val="20"/>
        </w:rPr>
        <w:t>Člen določa primarni vir financiranja izvajanja gospodarske javne službe oziroma proizvodnje toplote – prihodke od prodaje dobrine, ki je predmet gospodarske javne službe, tj. proizvedene in dobavljene toplote.</w:t>
      </w:r>
    </w:p>
    <w:p w14:paraId="079FC24B" w14:textId="77777777" w:rsidR="00627C61" w:rsidRPr="00F2006C" w:rsidRDefault="00627C61" w:rsidP="00627C61">
      <w:pPr>
        <w:spacing w:after="0"/>
        <w:jc w:val="both"/>
        <w:rPr>
          <w:rFonts w:eastAsia="Arial" w:cs="Arial"/>
          <w:szCs w:val="24"/>
        </w:rPr>
      </w:pPr>
    </w:p>
    <w:p w14:paraId="16ED60C2" w14:textId="77777777" w:rsidR="00627C61" w:rsidRPr="00F2006C" w:rsidRDefault="00627C61" w:rsidP="00627C61">
      <w:pPr>
        <w:spacing w:after="0"/>
        <w:jc w:val="both"/>
        <w:rPr>
          <w:rFonts w:eastAsia="Arial" w:cs="Arial"/>
          <w:szCs w:val="20"/>
        </w:rPr>
      </w:pPr>
      <w:r w:rsidRPr="00F2006C">
        <w:rPr>
          <w:rFonts w:eastAsia="Arial" w:cs="Arial"/>
          <w:szCs w:val="24"/>
        </w:rPr>
        <w:t xml:space="preserve">Trenutno </w:t>
      </w:r>
      <w:r w:rsidRPr="00F2006C">
        <w:rPr>
          <w:rFonts w:eastAsia="Arial" w:cs="Arial"/>
          <w:szCs w:val="20"/>
        </w:rPr>
        <w:t>je cena, po kateri družba TEŠ dobavlja toploto distributerju toplote KPV, regulirana v skladu ZOTDS in Metodologijo. Če bi se še naprej uporabljala ta cena, določena na podlagi Metodologije, bi distributer toplote na letni ravni za toploto plačeval približno 150 milijonov EUR višjo ceno, kot jo plačuje sedaj, posledično pa bi bila tudi izhodiščna cena za končne porabnike, ki je za gospodinjske odjemalce prav tako regulirana z Metodologijo, nevzdržno visoka. Strošek ogrevanja za povprečno gospodinjstvo v Šaleški dolini, ki je priklopljeno na toplovodno omrežje, bi znašalo približno 20.000 EUR letno.</w:t>
      </w:r>
    </w:p>
    <w:p w14:paraId="2BA5BE15" w14:textId="77777777" w:rsidR="00627C61" w:rsidRPr="00F2006C" w:rsidRDefault="00627C61" w:rsidP="00627C61">
      <w:pPr>
        <w:spacing w:after="0"/>
        <w:jc w:val="both"/>
        <w:rPr>
          <w:rFonts w:eastAsia="Arial" w:cs="Arial"/>
          <w:szCs w:val="20"/>
        </w:rPr>
      </w:pPr>
    </w:p>
    <w:p w14:paraId="1079E9AC" w14:textId="542B5690" w:rsidR="00627C61" w:rsidRPr="00F2006C" w:rsidRDefault="002415A4" w:rsidP="00627C61">
      <w:pPr>
        <w:spacing w:after="0"/>
        <w:jc w:val="both"/>
        <w:rPr>
          <w:rFonts w:eastAsia="Arial" w:cs="Arial"/>
          <w:szCs w:val="20"/>
        </w:rPr>
      </w:pPr>
      <w:r w:rsidRPr="00F2006C">
        <w:rPr>
          <w:rFonts w:eastAsia="Arial" w:cs="Arial"/>
          <w:szCs w:val="20"/>
        </w:rPr>
        <w:t>T</w:t>
      </w:r>
      <w:r w:rsidR="003B5B57">
        <w:rPr>
          <w:rFonts w:eastAsia="Arial" w:cs="Arial"/>
          <w:szCs w:val="20"/>
        </w:rPr>
        <w:t xml:space="preserve">a </w:t>
      </w:r>
      <w:r w:rsidRPr="00F2006C">
        <w:rPr>
          <w:rFonts w:eastAsia="Arial" w:cs="Arial"/>
          <w:szCs w:val="20"/>
        </w:rPr>
        <w:t>č</w:t>
      </w:r>
      <w:r w:rsidR="00627C61" w:rsidRPr="00F2006C">
        <w:rPr>
          <w:rFonts w:eastAsia="Arial" w:cs="Arial"/>
          <w:szCs w:val="20"/>
        </w:rPr>
        <w:t>len</w:t>
      </w:r>
      <w:r w:rsidRPr="00F2006C">
        <w:rPr>
          <w:rFonts w:eastAsia="Arial" w:cs="Arial"/>
          <w:szCs w:val="20"/>
        </w:rPr>
        <w:t xml:space="preserve"> zato</w:t>
      </w:r>
      <w:r w:rsidR="00627C61" w:rsidRPr="00F2006C">
        <w:rPr>
          <w:rFonts w:eastAsia="Arial" w:cs="Arial"/>
          <w:szCs w:val="20"/>
        </w:rPr>
        <w:t xml:space="preserve"> za konkretno razmerje med TEŠ in KPV predvideva odstop od trenutne ureditve (tj. od 19.-25. člena ZOTDS), pri čemer zasleduje ceno toplote, ki v končni posledici za porabnike ne bo predstavljala spremembe. Tako ohranja ceno toplote, ki je veljala na dan 1. oktober 2024 in ki znaša 47,7608 EUR/MWh, ta pa se nato letno usklajuje z inflacijo. Ta cena toplote se nato upošteva kot vhodni strošek za izračun izhodiščne cene za končne porabnike v skladu z ZOTDS in Metodologijo, s čimer se torej zagotavlja oziroma v bistvenem ohranja trenutni stroškovni položaj odjemalcev v regiji in preprečuje obogatitev distributerja toplote na račun nižje cene toplote, ki jo omogoča financiranje iz državnega proračuna.</w:t>
      </w:r>
    </w:p>
    <w:p w14:paraId="2EF9F1D0" w14:textId="4B80701A" w:rsidR="00E44CD2" w:rsidRPr="00F2006C" w:rsidRDefault="00E44CD2" w:rsidP="00627C61">
      <w:pPr>
        <w:spacing w:after="0"/>
        <w:jc w:val="both"/>
        <w:rPr>
          <w:rFonts w:eastAsia="Arial" w:cs="Arial"/>
        </w:rPr>
      </w:pPr>
    </w:p>
    <w:p w14:paraId="3CDD2598" w14:textId="36F63479" w:rsidR="00606C12" w:rsidRPr="00F2006C" w:rsidRDefault="003B5B57" w:rsidP="003B5B57">
      <w:pPr>
        <w:spacing w:after="0"/>
        <w:jc w:val="both"/>
        <w:rPr>
          <w:rFonts w:eastAsia="Arial" w:cs="Arial"/>
        </w:rPr>
      </w:pPr>
      <w:r w:rsidRPr="50C48D63">
        <w:rPr>
          <w:rFonts w:eastAsia="Arial" w:cs="Arial"/>
        </w:rPr>
        <w:t>Cena za KP</w:t>
      </w:r>
      <w:r w:rsidR="001F5F2A">
        <w:rPr>
          <w:rFonts w:eastAsia="Arial" w:cs="Arial"/>
        </w:rPr>
        <w:t>V</w:t>
      </w:r>
      <w:r w:rsidRPr="50C48D63">
        <w:rPr>
          <w:rFonts w:eastAsia="Arial" w:cs="Arial"/>
        </w:rPr>
        <w:t xml:space="preserve"> bo torej fiksirana, kar pomeni, da se bo cena</w:t>
      </w:r>
      <w:r w:rsidR="00AF27BF">
        <w:rPr>
          <w:rFonts w:eastAsia="Arial" w:cs="Arial"/>
        </w:rPr>
        <w:t xml:space="preserve"> </w:t>
      </w:r>
      <w:r w:rsidR="009739C0">
        <w:rPr>
          <w:rFonts w:eastAsia="Arial" w:cs="Arial"/>
        </w:rPr>
        <w:t>toplote</w:t>
      </w:r>
      <w:r w:rsidR="009807CA">
        <w:rPr>
          <w:rFonts w:eastAsia="Arial" w:cs="Arial"/>
        </w:rPr>
        <w:t xml:space="preserve"> na tej ravni</w:t>
      </w:r>
      <w:r w:rsidR="001F5F2A">
        <w:rPr>
          <w:rFonts w:eastAsia="Arial" w:cs="Arial"/>
        </w:rPr>
        <w:t xml:space="preserve"> določila</w:t>
      </w:r>
      <w:r w:rsidR="00AF27BF">
        <w:rPr>
          <w:rFonts w:eastAsia="Arial" w:cs="Arial"/>
        </w:rPr>
        <w:t xml:space="preserve"> </w:t>
      </w:r>
      <w:r w:rsidRPr="50C48D63">
        <w:rPr>
          <w:rFonts w:eastAsia="Arial" w:cs="Arial"/>
        </w:rPr>
        <w:t xml:space="preserve">na drugačen način kot za </w:t>
      </w:r>
      <w:r w:rsidR="001F5F2A">
        <w:rPr>
          <w:rFonts w:eastAsia="Arial" w:cs="Arial"/>
        </w:rPr>
        <w:t xml:space="preserve">distributerje </w:t>
      </w:r>
      <w:r w:rsidR="00FA23EA">
        <w:rPr>
          <w:rFonts w:eastAsia="Arial" w:cs="Arial"/>
        </w:rPr>
        <w:t>toplotne</w:t>
      </w:r>
      <w:r w:rsidR="001F5F2A">
        <w:rPr>
          <w:rFonts w:eastAsia="Arial" w:cs="Arial"/>
        </w:rPr>
        <w:t xml:space="preserve"> </w:t>
      </w:r>
      <w:r w:rsidRPr="50C48D63">
        <w:rPr>
          <w:rFonts w:eastAsia="Arial" w:cs="Arial"/>
        </w:rPr>
        <w:t>v drugih regijah</w:t>
      </w:r>
      <w:r w:rsidR="00FB43B6">
        <w:rPr>
          <w:rFonts w:eastAsia="Arial" w:cs="Arial"/>
          <w:szCs w:val="20"/>
        </w:rPr>
        <w:t>.</w:t>
      </w:r>
      <w:r w:rsidR="00FB43B6" w:rsidRPr="50C48D63">
        <w:rPr>
          <w:rFonts w:eastAsia="Arial" w:cs="Arial"/>
        </w:rPr>
        <w:t xml:space="preserve"> </w:t>
      </w:r>
      <w:r w:rsidRPr="50C48D63">
        <w:rPr>
          <w:rFonts w:eastAsia="Arial" w:cs="Arial"/>
        </w:rPr>
        <w:t xml:space="preserve">Če bi bil </w:t>
      </w:r>
      <w:r w:rsidR="00FB43B6">
        <w:rPr>
          <w:rFonts w:eastAsia="Arial" w:cs="Arial"/>
          <w:szCs w:val="20"/>
        </w:rPr>
        <w:t>KPV</w:t>
      </w:r>
      <w:r w:rsidR="00FB43B6" w:rsidRPr="50C48D63">
        <w:rPr>
          <w:rFonts w:eastAsia="Arial" w:cs="Arial"/>
        </w:rPr>
        <w:t xml:space="preserve"> </w:t>
      </w:r>
      <w:r w:rsidRPr="50C48D63">
        <w:rPr>
          <w:rFonts w:eastAsia="Arial" w:cs="Arial"/>
        </w:rPr>
        <w:t>še nadalje normativno obravnavan enako</w:t>
      </w:r>
      <w:r w:rsidR="00FB43B6">
        <w:rPr>
          <w:rFonts w:eastAsia="Arial" w:cs="Arial"/>
          <w:szCs w:val="20"/>
        </w:rPr>
        <w:t xml:space="preserve"> kot drugi</w:t>
      </w:r>
      <w:r w:rsidR="001F5F2A">
        <w:rPr>
          <w:rFonts w:eastAsia="Arial" w:cs="Arial"/>
          <w:szCs w:val="20"/>
        </w:rPr>
        <w:t xml:space="preserve"> distributerji</w:t>
      </w:r>
      <w:r w:rsidR="00E07AE7" w:rsidRPr="50C48D63">
        <w:rPr>
          <w:rFonts w:eastAsia="Arial" w:cs="Arial"/>
        </w:rPr>
        <w:t>,</w:t>
      </w:r>
      <w:r w:rsidRPr="50C48D63">
        <w:rPr>
          <w:rFonts w:eastAsia="Arial" w:cs="Arial"/>
        </w:rPr>
        <w:t xml:space="preserve"> bi to – kot omenjeno – odjemalce v</w:t>
      </w:r>
      <w:r w:rsidR="00E07AE7">
        <w:rPr>
          <w:rFonts w:eastAsia="Arial" w:cs="Arial"/>
        </w:rPr>
        <w:t xml:space="preserve"> </w:t>
      </w:r>
      <w:r w:rsidR="00864054">
        <w:rPr>
          <w:rFonts w:eastAsia="Arial" w:cs="Arial"/>
        </w:rPr>
        <w:t>regiji SAŠA</w:t>
      </w:r>
      <w:r w:rsidRPr="50C48D63">
        <w:rPr>
          <w:rFonts w:eastAsia="Arial" w:cs="Arial"/>
        </w:rPr>
        <w:t xml:space="preserve"> </w:t>
      </w:r>
      <w:r w:rsidR="008A1FBA">
        <w:rPr>
          <w:rFonts w:eastAsia="Arial" w:cs="Arial"/>
        </w:rPr>
        <w:t xml:space="preserve">v primerjavi </w:t>
      </w:r>
      <w:r w:rsidRPr="50C48D63">
        <w:rPr>
          <w:rFonts w:eastAsia="Arial" w:cs="Arial"/>
        </w:rPr>
        <w:t xml:space="preserve">s prebivalci drugih regij privedlo v položaj ekstremne dejanske neenakosti, saj bi za isto dobrino (tj. toploto) plačevali bistveno več. Strošek, ki bi po sistemu uravnilovke </w:t>
      </w:r>
      <w:r w:rsidR="00960135">
        <w:rPr>
          <w:rFonts w:eastAsia="Arial" w:cs="Arial"/>
        </w:rPr>
        <w:t xml:space="preserve">na ravni distributerjev </w:t>
      </w:r>
      <w:r w:rsidR="00FA23EA">
        <w:rPr>
          <w:rFonts w:eastAsia="Arial" w:cs="Arial"/>
        </w:rPr>
        <w:t>toplote</w:t>
      </w:r>
      <w:r w:rsidR="00960135">
        <w:rPr>
          <w:rFonts w:eastAsia="Arial" w:cs="Arial"/>
        </w:rPr>
        <w:t xml:space="preserve"> </w:t>
      </w:r>
      <w:r w:rsidRPr="50C48D63">
        <w:rPr>
          <w:rFonts w:eastAsia="Arial" w:cs="Arial"/>
        </w:rPr>
        <w:t xml:space="preserve">odpadel na posamezno gospodinjstvo v Šaleški dolini (cca 20.000 EUR letno), presega pričakovane </w:t>
      </w:r>
      <w:r w:rsidR="000F7764">
        <w:rPr>
          <w:rFonts w:eastAsia="Arial" w:cs="Arial"/>
        </w:rPr>
        <w:t xml:space="preserve">finančne </w:t>
      </w:r>
      <w:r w:rsidRPr="50C48D63">
        <w:rPr>
          <w:rFonts w:eastAsia="Arial" w:cs="Arial"/>
        </w:rPr>
        <w:t>zmožnosti pretežnega dela prebivalstva, kar bi ta del dejansko privedlo v položaj, da bi ostali brez ogrevanj</w:t>
      </w:r>
      <w:r w:rsidR="000F7764">
        <w:rPr>
          <w:rFonts w:eastAsia="Arial" w:cs="Arial"/>
        </w:rPr>
        <w:t>a</w:t>
      </w:r>
      <w:r w:rsidRPr="50C48D63">
        <w:rPr>
          <w:rFonts w:eastAsia="Arial" w:cs="Arial"/>
        </w:rPr>
        <w:t>. To pa implicira kršitve najosnovnejših ustavnih pravic posameznikov na tem območju, med drugim pravice do osebnega dostojanstva in varnosti (34. člen Ustave) ter ustavno zagotovljene nedotakljivosti človekove telesne in duševne celovitosti (35. člen Ustave), ki prežema tudi pravic</w:t>
      </w:r>
      <w:r w:rsidR="005B21E0">
        <w:rPr>
          <w:rFonts w:eastAsia="Arial" w:cs="Arial"/>
        </w:rPr>
        <w:t>o do</w:t>
      </w:r>
      <w:r w:rsidRPr="50C48D63">
        <w:rPr>
          <w:rFonts w:eastAsia="Arial" w:cs="Arial"/>
        </w:rPr>
        <w:t xml:space="preserve"> socialnega in zdravstvenega varstva (51. in 52. člen Ustave). Ker bi torej normativno izenačevanje privedlo do dejanske neenakosti – in to celo do te mere, da bi bilo na tnalu zdravje ali celo življenje dobršnega dela prebivalstva Šaleške doline</w:t>
      </w:r>
      <w:r w:rsidR="00F245FD">
        <w:rPr>
          <w:rFonts w:eastAsia="Arial" w:cs="Arial"/>
        </w:rPr>
        <w:t xml:space="preserve"> –</w:t>
      </w:r>
      <w:r w:rsidRPr="50C48D63">
        <w:rPr>
          <w:rFonts w:eastAsia="Arial" w:cs="Arial"/>
        </w:rPr>
        <w:t xml:space="preserve"> je nujen zakonodajni ukrep, katerega rezultat je zaščita teh prebivalcev. Ta zakon zato ceno </w:t>
      </w:r>
      <w:r w:rsidR="00DF2DBB">
        <w:rPr>
          <w:rFonts w:eastAsia="Arial" w:cs="Arial"/>
        </w:rPr>
        <w:t xml:space="preserve">toplote na ravni </w:t>
      </w:r>
      <w:r w:rsidR="007E5089">
        <w:rPr>
          <w:rFonts w:eastAsia="Arial" w:cs="Arial"/>
        </w:rPr>
        <w:t>KPV fiksira, kar v končni posledici</w:t>
      </w:r>
      <w:r w:rsidR="007726C5">
        <w:rPr>
          <w:rFonts w:eastAsia="Arial" w:cs="Arial"/>
        </w:rPr>
        <w:t xml:space="preserve"> (upoštevajoč tudi visoke izgube distribucijskega omrežja)</w:t>
      </w:r>
      <w:r w:rsidR="007E5089">
        <w:rPr>
          <w:rFonts w:eastAsia="Arial" w:cs="Arial"/>
        </w:rPr>
        <w:t xml:space="preserve"> privede do </w:t>
      </w:r>
      <w:r w:rsidR="005B21E0">
        <w:rPr>
          <w:rFonts w:eastAsia="Arial" w:cs="Arial"/>
        </w:rPr>
        <w:t xml:space="preserve">(največjega možnega zbližanja) dejanskega položaja končnih uporabnikov. </w:t>
      </w:r>
    </w:p>
    <w:p w14:paraId="24D72A27" w14:textId="70FB0882" w:rsidR="0095761F" w:rsidRPr="00F2006C" w:rsidRDefault="0095761F" w:rsidP="00627C61">
      <w:pPr>
        <w:spacing w:after="0"/>
        <w:jc w:val="both"/>
        <w:rPr>
          <w:rFonts w:eastAsia="Arial" w:cs="Arial"/>
          <w:szCs w:val="20"/>
        </w:rPr>
      </w:pPr>
    </w:p>
    <w:p w14:paraId="754BD774" w14:textId="408A25B0" w:rsidR="0095761F" w:rsidRPr="00F2006C" w:rsidRDefault="00910A4D" w:rsidP="00627C61">
      <w:pPr>
        <w:spacing w:after="0"/>
        <w:jc w:val="both"/>
        <w:rPr>
          <w:rFonts w:eastAsia="Arial" w:cs="Arial"/>
          <w:szCs w:val="20"/>
        </w:rPr>
      </w:pPr>
      <w:r>
        <w:rPr>
          <w:rFonts w:eastAsia="Arial" w:cs="Arial"/>
          <w:szCs w:val="20"/>
        </w:rPr>
        <w:lastRenderedPageBreak/>
        <w:t xml:space="preserve">Drugi odstavek tega člena določa indeksacijo cene toplote z </w:t>
      </w:r>
      <w:r w:rsidRPr="00F2006C">
        <w:rPr>
          <w:rFonts w:cs="Arial"/>
          <w:bCs/>
          <w:szCs w:val="20"/>
        </w:rPr>
        <w:t>indeksom cen življenjskih potrebščin</w:t>
      </w:r>
      <w:r>
        <w:rPr>
          <w:rFonts w:cs="Arial"/>
          <w:bCs/>
          <w:szCs w:val="20"/>
        </w:rPr>
        <w:t>.</w:t>
      </w:r>
    </w:p>
    <w:p w14:paraId="30062E3F" w14:textId="3D452426" w:rsidR="00627C61" w:rsidRPr="00F2006C" w:rsidRDefault="00627C61" w:rsidP="00627C61">
      <w:pPr>
        <w:spacing w:before="240" w:after="60"/>
        <w:jc w:val="both"/>
        <w:rPr>
          <w:rFonts w:eastAsiaTheme="minorHAnsi" w:cs="Arial"/>
          <w:b/>
          <w:kern w:val="2"/>
          <w:szCs w:val="20"/>
          <w14:ligatures w14:val="standardContextual"/>
        </w:rPr>
      </w:pPr>
      <w:r w:rsidRPr="00F2006C">
        <w:rPr>
          <w:rFonts w:eastAsiaTheme="minorHAnsi" w:cs="Arial"/>
          <w:b/>
          <w:kern w:val="2"/>
          <w:szCs w:val="20"/>
          <w14:ligatures w14:val="standardContextual"/>
        </w:rPr>
        <w:t>K 9. členu (financiranje iz stranskih produktov, ki nastanejo pri proizvodnji toplote)</w:t>
      </w:r>
    </w:p>
    <w:p w14:paraId="7828FAA7" w14:textId="4E5D7C05" w:rsidR="00627C61" w:rsidRPr="00F2006C" w:rsidRDefault="00627C61" w:rsidP="00627C61">
      <w:pPr>
        <w:spacing w:after="0"/>
        <w:jc w:val="both"/>
        <w:rPr>
          <w:rFonts w:eastAsia="Arial" w:cs="Arial"/>
          <w:szCs w:val="20"/>
        </w:rPr>
      </w:pPr>
      <w:r w:rsidRPr="00F2006C">
        <w:rPr>
          <w:rFonts w:eastAsia="Arial" w:cs="Arial"/>
          <w:szCs w:val="24"/>
        </w:rPr>
        <w:t>Člen določa</w:t>
      </w:r>
      <w:r w:rsidRPr="00F2006C">
        <w:rPr>
          <w:rFonts w:eastAsia="Arial" w:cs="Arial"/>
          <w:szCs w:val="20"/>
        </w:rPr>
        <w:t xml:space="preserve"> nadaljnji vir financiranja izvajanja</w:t>
      </w:r>
      <w:r w:rsidRPr="00F2006C">
        <w:rPr>
          <w:rFonts w:eastAsia="Arial" w:cs="Arial"/>
          <w:szCs w:val="24"/>
        </w:rPr>
        <w:t xml:space="preserve"> gospodarske javne službe </w:t>
      </w:r>
      <w:r w:rsidRPr="00F2006C">
        <w:rPr>
          <w:rFonts w:eastAsia="Arial" w:cs="Arial"/>
          <w:szCs w:val="20"/>
        </w:rPr>
        <w:t xml:space="preserve">oziroma proizvodnje toplote – tj. prihodke od prodaje stranskih proizvodov, zlasti električne energije, pa tudi </w:t>
      </w:r>
      <w:r w:rsidR="005174D8" w:rsidRPr="00F2006C">
        <w:rPr>
          <w:rFonts w:eastAsia="Arial" w:cs="Arial"/>
          <w:szCs w:val="20"/>
        </w:rPr>
        <w:t xml:space="preserve">odpadnih produktov, kot so </w:t>
      </w:r>
      <w:r w:rsidRPr="00F2006C">
        <w:rPr>
          <w:rFonts w:eastAsia="Times New Roman" w:cs="Arial"/>
          <w:szCs w:val="20"/>
        </w:rPr>
        <w:t xml:space="preserve">elektrofiltrski pepel, </w:t>
      </w:r>
      <w:r w:rsidR="005174D8" w:rsidRPr="00F2006C">
        <w:rPr>
          <w:rFonts w:eastAsia="Times New Roman" w:cs="Arial"/>
          <w:szCs w:val="20"/>
        </w:rPr>
        <w:t>sadra</w:t>
      </w:r>
      <w:r w:rsidRPr="00F2006C">
        <w:rPr>
          <w:rFonts w:eastAsia="Times New Roman" w:cs="Arial"/>
          <w:szCs w:val="20"/>
        </w:rPr>
        <w:t xml:space="preserve">, </w:t>
      </w:r>
      <w:r w:rsidR="005174D8" w:rsidRPr="00F2006C">
        <w:rPr>
          <w:rFonts w:eastAsia="Times New Roman" w:cs="Arial"/>
          <w:szCs w:val="20"/>
        </w:rPr>
        <w:t xml:space="preserve">sistemska voda </w:t>
      </w:r>
      <w:r w:rsidRPr="00F2006C">
        <w:rPr>
          <w:rFonts w:eastAsia="Times New Roman" w:cs="Arial"/>
          <w:szCs w:val="20"/>
        </w:rPr>
        <w:t xml:space="preserve">ter </w:t>
      </w:r>
      <w:r w:rsidR="005174D8" w:rsidRPr="00F2006C">
        <w:rPr>
          <w:rFonts w:eastAsia="Times New Roman" w:cs="Arial"/>
          <w:szCs w:val="20"/>
        </w:rPr>
        <w:t>žlindra</w:t>
      </w:r>
      <w:r w:rsidRPr="00F2006C">
        <w:rPr>
          <w:rFonts w:eastAsia="Arial" w:cs="Arial"/>
          <w:szCs w:val="20"/>
        </w:rPr>
        <w:t>.</w:t>
      </w:r>
    </w:p>
    <w:p w14:paraId="5724DBB7" w14:textId="77777777" w:rsidR="00627C61" w:rsidRPr="00F2006C" w:rsidRDefault="00627C61" w:rsidP="00627C61">
      <w:pPr>
        <w:spacing w:after="0"/>
        <w:jc w:val="both"/>
        <w:rPr>
          <w:rFonts w:eastAsia="Arial" w:cs="Arial"/>
          <w:szCs w:val="20"/>
        </w:rPr>
      </w:pPr>
    </w:p>
    <w:p w14:paraId="3C0DEFD8" w14:textId="77777777" w:rsidR="00627C61" w:rsidRPr="00F2006C" w:rsidRDefault="00627C61" w:rsidP="00627C61">
      <w:pPr>
        <w:spacing w:after="0"/>
        <w:jc w:val="both"/>
        <w:rPr>
          <w:rFonts w:eastAsia="Arial" w:cs="Arial"/>
          <w:szCs w:val="24"/>
        </w:rPr>
      </w:pPr>
      <w:r w:rsidRPr="00F2006C">
        <w:rPr>
          <w:rFonts w:eastAsia="Arial" w:cs="Arial"/>
          <w:szCs w:val="20"/>
        </w:rPr>
        <w:t>Glede</w:t>
      </w:r>
      <w:r w:rsidRPr="00F2006C">
        <w:rPr>
          <w:rFonts w:eastAsia="Arial" w:cs="Arial"/>
          <w:szCs w:val="24"/>
        </w:rPr>
        <w:t xml:space="preserve"> na </w:t>
      </w:r>
      <w:r w:rsidRPr="00F2006C">
        <w:rPr>
          <w:rFonts w:eastAsia="Arial" w:cs="Arial"/>
          <w:szCs w:val="20"/>
        </w:rPr>
        <w:t xml:space="preserve">tehnične značilnosti proizvodnih virov izvajalca gospodarske javne službe plinski viri (zlasti ob upoštevanju njihove razpoložljivosti, zanesljivosti in smotrnega načina obratovanja, ki zagotavlja kontinuirano in nepretrgano proizvodnjo toplote), glede na zunanje temperature in posledični toplotni odjem v znatnem delu leta ne bodo zadoščali za popolno pokrivanje potreb regije po toploti. Tako bo v teh okoliščinah toploto zagotavljal premogovni proizvodni vir. Tehnološki proces bloka 6 ima ob proizvodnji ustrezne količine toplote tudi posledico proizvodnjo električne energije. Obseg proizvodnje električne energije je v tem kontekstu odvisen od toplotnega odjema. Prihodki od prodaje stranskega produkta električne energije bodo tako delno financirali izvajanje gospodarske javne službe oziroma krili del stroškov proizvodnje toplote. Smiselno enako velja za ostale stranske produkte. </w:t>
      </w:r>
    </w:p>
    <w:p w14:paraId="7DB70EAD" w14:textId="77777777" w:rsidR="00627C61" w:rsidRPr="00F2006C" w:rsidRDefault="00627C61" w:rsidP="00627C61">
      <w:pPr>
        <w:spacing w:after="0"/>
        <w:jc w:val="both"/>
        <w:rPr>
          <w:rFonts w:cs="Arial"/>
          <w:szCs w:val="20"/>
        </w:rPr>
      </w:pPr>
    </w:p>
    <w:p w14:paraId="72BB018C" w14:textId="77777777" w:rsidR="00627C61" w:rsidRPr="00F2006C" w:rsidRDefault="00627C61" w:rsidP="00627C61">
      <w:pPr>
        <w:spacing w:after="0"/>
        <w:jc w:val="both"/>
        <w:rPr>
          <w:rFonts w:eastAsia="Arial" w:cs="Arial"/>
          <w:szCs w:val="20"/>
        </w:rPr>
      </w:pPr>
      <w:r w:rsidRPr="00F2006C">
        <w:rPr>
          <w:rFonts w:eastAsia="Arial" w:cs="Arial"/>
          <w:szCs w:val="20"/>
        </w:rPr>
        <w:t xml:space="preserve">Glede na navedeno člen torej zasleduje blažitev finančnih posledic interventnega ukrepa na državni proračun, saj je nadomestilo za izvajanje gospodarske javne službe ustrezno nižje. </w:t>
      </w:r>
    </w:p>
    <w:p w14:paraId="0B375E0F" w14:textId="77777777" w:rsidR="00627C61" w:rsidRPr="00F2006C" w:rsidRDefault="00627C61" w:rsidP="00627C61">
      <w:pPr>
        <w:spacing w:after="0"/>
        <w:jc w:val="both"/>
        <w:rPr>
          <w:rFonts w:eastAsiaTheme="minorHAnsi" w:cs="Arial"/>
          <w:b/>
          <w:kern w:val="2"/>
          <w:szCs w:val="20"/>
          <w14:ligatures w14:val="standardContextual"/>
        </w:rPr>
      </w:pPr>
    </w:p>
    <w:p w14:paraId="66202536" w14:textId="77777777" w:rsidR="00627C61" w:rsidRPr="00F2006C" w:rsidRDefault="00627C61" w:rsidP="00627C61">
      <w:pPr>
        <w:jc w:val="both"/>
        <w:rPr>
          <w:rFonts w:cs="Arial"/>
          <w:szCs w:val="20"/>
        </w:rPr>
      </w:pPr>
      <w:r w:rsidRPr="00F2006C">
        <w:rPr>
          <w:rFonts w:cs="Arial"/>
          <w:szCs w:val="20"/>
        </w:rPr>
        <w:t xml:space="preserve">Z namenom omejitve vpliva na cene na trgu električne energije ter z namenom transparentnosti in  predvidljivosti prihodkov izvajalca gospodarske javne službe se večina proizvedene električne energije proda v obliki letnega diagrama proizvodnje. Zaradi negotovosti dolgoročne prognoze potreb po toploti se v obliki letnega diagrama proizvodnje izvede prodaja 70 % do 90 % količin diagrama planirane letne proizvodnje. Prodaja se zaradi zagotavljanja transparentnosti izvaja v obliki javnih razpisov </w:t>
      </w:r>
      <w:r w:rsidRPr="00F2006C">
        <w:rPr>
          <w:rFonts w:eastAsia="Times New Roman" w:cs="Arial"/>
          <w:szCs w:val="20"/>
        </w:rPr>
        <w:t>kot del dejavnosti centra za podpore, ki jo ta izvaja na podlagi zakona, ki ureja spodbujanje rabe obnovljivih virov energije</w:t>
      </w:r>
      <w:r w:rsidRPr="00F2006C">
        <w:rPr>
          <w:rFonts w:cs="Arial"/>
          <w:szCs w:val="20"/>
        </w:rPr>
        <w:t xml:space="preserve">, alternativno pa lahko te razpise, ko bo imel za to vzpostavljene pogoje, izvaja neposredno izvajalec gospodarske javne službe. Z navedenim se zagotovi, da lahko pri prodajah/nakupih sodelujejo vsi tržni udeleženci, vpliv na trg električne energije pa je minimalen. </w:t>
      </w:r>
    </w:p>
    <w:p w14:paraId="7A40788F" w14:textId="77777777" w:rsidR="00627C61" w:rsidRPr="00F2006C" w:rsidRDefault="00627C61" w:rsidP="00627C61">
      <w:pPr>
        <w:jc w:val="both"/>
        <w:rPr>
          <w:rFonts w:cs="Arial"/>
          <w:szCs w:val="20"/>
        </w:rPr>
      </w:pPr>
      <w:r w:rsidRPr="00F2006C">
        <w:rPr>
          <w:rFonts w:cs="Arial"/>
          <w:szCs w:val="20"/>
        </w:rPr>
        <w:t>Manjši del proizvedene električne energije se prodaja na borzi za dan v naprej. Navedeno je potrebno zaradi negotovosti dolgoročne prognoze potreb po toploti. V primeru, da so količine proizvedene električne energije manjše od predvidenih, vsa prodaja pa izvedena v obliki letnega diagrama proizvodnje, mora izvajalec gospodarske javne službe primanjkljaje kupovati na trgu, kar predstavlja višje tveganje kot potencialna dodatna prodaja električne energije. Glede na to, da se prodaja izvaja na uveljavljenih borzah, pa sta tudi v tem delu zagotovljena preglednost in tržno določanje cene.</w:t>
      </w:r>
    </w:p>
    <w:p w14:paraId="165DEE07" w14:textId="77777777" w:rsidR="00627C61" w:rsidRPr="00F2006C" w:rsidRDefault="00627C61" w:rsidP="00627C61">
      <w:pPr>
        <w:jc w:val="both"/>
        <w:rPr>
          <w:rFonts w:cs="Arial"/>
          <w:szCs w:val="20"/>
        </w:rPr>
      </w:pPr>
      <w:r w:rsidRPr="00F2006C">
        <w:rPr>
          <w:rFonts w:cs="Arial"/>
          <w:szCs w:val="20"/>
        </w:rPr>
        <w:t>Zaradi morebitnega izkrivljanja trga znotraj dneva se prodaja proizvedene električne energije izvajalca gospodarske javne službe na trgu znotraj dneva ne izvaja. Če obstajajo utemeljeni tehnični razlogi ali potrebe sistemskega operaterja, se vse trgovanje izvaja preko storitev sistemskega operaterja.</w:t>
      </w:r>
    </w:p>
    <w:p w14:paraId="2C81418F" w14:textId="77777777"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K 10. členu (financiranje iz državnega proračuna)</w:t>
      </w:r>
    </w:p>
    <w:p w14:paraId="06E145DC" w14:textId="77777777" w:rsidR="00805621" w:rsidRPr="00F2006C" w:rsidRDefault="00805621" w:rsidP="00805621">
      <w:pPr>
        <w:spacing w:after="0"/>
        <w:jc w:val="both"/>
        <w:rPr>
          <w:rFonts w:cs="Arial"/>
          <w:szCs w:val="20"/>
        </w:rPr>
      </w:pPr>
      <w:r w:rsidRPr="00F2006C">
        <w:rPr>
          <w:rFonts w:cs="Arial"/>
          <w:szCs w:val="20"/>
        </w:rPr>
        <w:t xml:space="preserve">Izvajanje gospodarske javne službe, torej proizvodnja toplote, se financira tudi iz državnega proračuna v obliki nadomestila. TEŠ tako za izvajanje gospodarske javne službe, tj. za proizvodnjo toplote, pridobiva sredstva iz državnega proračuna, člen pa tako predstavlja pravno podlago za izplačilo teh sredstev. </w:t>
      </w:r>
    </w:p>
    <w:p w14:paraId="66998341" w14:textId="77777777" w:rsidR="00805621" w:rsidRPr="00F2006C" w:rsidRDefault="00805621" w:rsidP="00805621">
      <w:pPr>
        <w:spacing w:after="0"/>
        <w:jc w:val="both"/>
        <w:rPr>
          <w:rFonts w:cs="Arial"/>
          <w:szCs w:val="20"/>
        </w:rPr>
      </w:pPr>
    </w:p>
    <w:p w14:paraId="3912CE1E" w14:textId="1CEDFA34" w:rsidR="00805621" w:rsidRPr="00F2006C" w:rsidRDefault="00805621" w:rsidP="00805621">
      <w:pPr>
        <w:spacing w:after="0"/>
        <w:jc w:val="both"/>
        <w:rPr>
          <w:rFonts w:cs="Arial"/>
          <w:szCs w:val="20"/>
        </w:rPr>
      </w:pPr>
      <w:r w:rsidRPr="00F2006C">
        <w:rPr>
          <w:rFonts w:cs="Arial"/>
          <w:szCs w:val="20"/>
        </w:rPr>
        <w:t xml:space="preserve">Sredstva za izvajanje gospodarske javne službe se zagotovijo v proračunu Republike Slovenije v finančnem načrtu ministrstva, pristojnega za energijo. Sredstva se v proračunu prvenstveno zagotavljajo iz dividend družb oziroma udeležbe v dobičku družb za leta 2023, 2024, 2025 in 2026, ki jih Slovenski državni holding, d.d. v vsakokratnem letnem načrtu upravljanja opredeli v upravljavskem stebru »energetika«. Sredstva za prvi dve leti izvajanja gospodarske javne službe se zagotovijo glede na razrez proračuna 2025-2026, v katerem morajo za znesek, potreben za izvajanje gospodarske javne službe po tem zakonu, biti povečane pravice porabe ministrstva, pristojnega za energijo. </w:t>
      </w:r>
      <w:r w:rsidR="004C55AE" w:rsidRPr="00F2006C">
        <w:rPr>
          <w:rFonts w:cs="Arial"/>
          <w:szCs w:val="20"/>
        </w:rPr>
        <w:t xml:space="preserve">Sredstva za </w:t>
      </w:r>
      <w:r w:rsidR="004C55AE" w:rsidRPr="00F2006C">
        <w:rPr>
          <w:rFonts w:cs="Arial"/>
          <w:szCs w:val="20"/>
        </w:rPr>
        <w:lastRenderedPageBreak/>
        <w:t>financiranje tega zakona se za celotno obdobje financiranja zagotovijo iz proračuna Republike Slovenije in se za to višino poveča proračun Ministrstva za okolje, podnebje in energijo.</w:t>
      </w:r>
    </w:p>
    <w:p w14:paraId="70492F4C" w14:textId="77777777" w:rsidR="00805621" w:rsidRPr="00F2006C" w:rsidRDefault="00805621" w:rsidP="00805621">
      <w:pPr>
        <w:spacing w:after="0"/>
        <w:jc w:val="both"/>
        <w:rPr>
          <w:rFonts w:cs="Arial"/>
          <w:szCs w:val="20"/>
        </w:rPr>
      </w:pPr>
    </w:p>
    <w:p w14:paraId="6CD74D1D" w14:textId="3F8BEA05" w:rsidR="00627C61" w:rsidRPr="00F2006C" w:rsidRDefault="00805621" w:rsidP="00805621">
      <w:pPr>
        <w:spacing w:after="0"/>
        <w:jc w:val="both"/>
        <w:rPr>
          <w:rFonts w:cs="Arial"/>
          <w:szCs w:val="20"/>
        </w:rPr>
      </w:pPr>
      <w:r w:rsidRPr="00F2006C">
        <w:rPr>
          <w:rFonts w:cs="Arial"/>
          <w:szCs w:val="20"/>
        </w:rPr>
        <w:t xml:space="preserve">Obseg načrtovanih pravic porabe za izvajanje gospodarske javne službe </w:t>
      </w:r>
      <w:r w:rsidR="00490AE2" w:rsidRPr="00F2006C">
        <w:rPr>
          <w:rFonts w:cs="Arial"/>
          <w:szCs w:val="20"/>
        </w:rPr>
        <w:t xml:space="preserve">se </w:t>
      </w:r>
      <w:r w:rsidRPr="00F2006C">
        <w:rPr>
          <w:rFonts w:cs="Arial"/>
          <w:szCs w:val="20"/>
        </w:rPr>
        <w:t xml:space="preserve">ugotovi </w:t>
      </w:r>
      <w:r w:rsidR="00490AE2" w:rsidRPr="00F2006C">
        <w:rPr>
          <w:rFonts w:cs="Arial"/>
          <w:szCs w:val="20"/>
        </w:rPr>
        <w:t xml:space="preserve">odločbo iz petega odstavka 17. člena zakona, iz katere </w:t>
      </w:r>
      <w:r w:rsidRPr="00F2006C">
        <w:rPr>
          <w:rFonts w:cs="Arial"/>
          <w:szCs w:val="20"/>
        </w:rPr>
        <w:t xml:space="preserve">je razvidna višina izhodiščnega letnega nadomestila in mesečna dinamika izplačila izhodiščnega letnega nadomestila ter tehnični normativi za ugotavljanje upoštevnih </w:t>
      </w:r>
      <w:r w:rsidR="001A5EC7" w:rsidRPr="00F2006C">
        <w:rPr>
          <w:rFonts w:cs="Arial"/>
          <w:szCs w:val="20"/>
        </w:rPr>
        <w:t>normirani</w:t>
      </w:r>
      <w:r w:rsidRPr="00F2006C">
        <w:rPr>
          <w:rFonts w:cs="Arial"/>
          <w:szCs w:val="20"/>
        </w:rPr>
        <w:t>h stroškov, ki se uporabljajo pri izračunu izhodiščnega letnega nadomestila in pri izračunu končnega letnega nadomestila.</w:t>
      </w:r>
    </w:p>
    <w:p w14:paraId="218D6E7D" w14:textId="77777777" w:rsidR="00627C61" w:rsidRPr="00F2006C" w:rsidRDefault="00627C61" w:rsidP="00627C61">
      <w:pPr>
        <w:spacing w:after="60"/>
        <w:rPr>
          <w:rFonts w:cs="Arial"/>
          <w:szCs w:val="20"/>
        </w:rPr>
      </w:pPr>
    </w:p>
    <w:p w14:paraId="49D469C2" w14:textId="20712B79" w:rsidR="00627C61" w:rsidRPr="00F2006C" w:rsidRDefault="00627C61" w:rsidP="00627C61">
      <w:pPr>
        <w:spacing w:after="0"/>
        <w:rPr>
          <w:rFonts w:eastAsiaTheme="minorHAnsi" w:cs="Arial"/>
          <w:b/>
          <w:kern w:val="2"/>
          <w:szCs w:val="20"/>
          <w14:ligatures w14:val="standardContextual"/>
        </w:rPr>
      </w:pPr>
      <w:r w:rsidRPr="00F2006C">
        <w:rPr>
          <w:rFonts w:eastAsiaTheme="minorHAnsi" w:cs="Arial"/>
          <w:b/>
          <w:kern w:val="2"/>
          <w:szCs w:val="20"/>
          <w14:ligatures w14:val="standardContextual"/>
        </w:rPr>
        <w:t xml:space="preserve">K 11. členu (drugi </w:t>
      </w:r>
      <w:r w:rsidR="002E2F9A">
        <w:rPr>
          <w:rFonts w:eastAsiaTheme="minorHAnsi" w:cs="Arial"/>
          <w:b/>
          <w:kern w:val="2"/>
          <w:szCs w:val="20"/>
          <w14:ligatures w14:val="standardContextual"/>
        </w:rPr>
        <w:t>prihodki</w:t>
      </w:r>
      <w:r w:rsidRPr="00F2006C">
        <w:rPr>
          <w:rFonts w:eastAsiaTheme="minorHAnsi" w:cs="Arial"/>
          <w:b/>
          <w:kern w:val="2"/>
          <w:szCs w:val="20"/>
          <w14:ligatures w14:val="standardContextual"/>
        </w:rPr>
        <w:t>)</w:t>
      </w:r>
    </w:p>
    <w:p w14:paraId="696CA2D4" w14:textId="77777777" w:rsidR="002E2F9A" w:rsidRDefault="002E2F9A" w:rsidP="002E2F9A">
      <w:pPr>
        <w:spacing w:after="0"/>
        <w:jc w:val="both"/>
        <w:rPr>
          <w:rFonts w:eastAsiaTheme="minorEastAsia" w:cs="Arial"/>
          <w:kern w:val="2"/>
          <w14:ligatures w14:val="standardContextual"/>
        </w:rPr>
      </w:pPr>
      <w:r w:rsidRPr="2628E431">
        <w:rPr>
          <w:rFonts w:eastAsiaTheme="minorEastAsia" w:cs="Arial"/>
        </w:rPr>
        <w:t>Prvi odstavek določa, da se vsi drugi prihodki izvajalca gospodarske javne službe uporabijo za financiranje gospodarske javne službe.</w:t>
      </w:r>
    </w:p>
    <w:p w14:paraId="7D39C3C9" w14:textId="65F1048A" w:rsidR="002E2F9A" w:rsidRDefault="002E2F9A" w:rsidP="002E2F9A">
      <w:pPr>
        <w:spacing w:after="0"/>
        <w:jc w:val="both"/>
        <w:rPr>
          <w:rFonts w:eastAsiaTheme="minorEastAsia" w:cs="Arial"/>
          <w:kern w:val="2"/>
          <w14:ligatures w14:val="standardContextual"/>
        </w:rPr>
      </w:pPr>
    </w:p>
    <w:p w14:paraId="4AB54A3F" w14:textId="04A1AFB4" w:rsidR="002E2F9A" w:rsidRPr="00F2006C" w:rsidRDefault="002E2F9A" w:rsidP="002E2F9A">
      <w:pPr>
        <w:spacing w:after="0"/>
        <w:jc w:val="both"/>
        <w:rPr>
          <w:rFonts w:eastAsiaTheme="minorEastAsia" w:cs="Arial"/>
          <w:kern w:val="2"/>
          <w14:ligatures w14:val="standardContextual"/>
        </w:rPr>
      </w:pPr>
      <w:r w:rsidRPr="2628E431">
        <w:rPr>
          <w:rFonts w:eastAsiaTheme="minorEastAsia" w:cs="Arial"/>
        </w:rPr>
        <w:t>Električne energija iz komercialnega obratovanja zgolj en od drugih prihodkov, obstajajo pa tudi potencialni drugi viri, ki jih zakon izrecno ne našteva, a zmanjšujejo potrebo po državnem nadomestilu, kot je določeno v prvem odstavku.</w:t>
      </w:r>
    </w:p>
    <w:p w14:paraId="20C244FD" w14:textId="1879F694" w:rsidR="002E2F9A" w:rsidRDefault="002E2F9A" w:rsidP="00627C61">
      <w:pPr>
        <w:spacing w:after="0"/>
        <w:jc w:val="both"/>
        <w:rPr>
          <w:rFonts w:eastAsia="Times New Roman" w:cs="Arial"/>
        </w:rPr>
      </w:pPr>
    </w:p>
    <w:p w14:paraId="6ECD1D05" w14:textId="157045B9" w:rsidR="00477B5A" w:rsidRPr="00F2006C" w:rsidRDefault="00627C61" w:rsidP="00627C61">
      <w:pPr>
        <w:spacing w:after="0"/>
        <w:jc w:val="both"/>
        <w:rPr>
          <w:rFonts w:eastAsia="Times New Roman" w:cs="Arial"/>
        </w:rPr>
      </w:pPr>
      <w:r w:rsidRPr="2628E431">
        <w:rPr>
          <w:rFonts w:eastAsia="Times New Roman" w:cs="Arial"/>
        </w:rPr>
        <w:t>Za električno energijo, ki ni stranski produkt proizvedene toplote, prav tako pa tudi ni proizvedena ob zagotavljanju tehnične zanesljivosti obratovanja proizvodnega vira</w:t>
      </w:r>
      <w:r w:rsidR="00DE2745" w:rsidRPr="2628E431">
        <w:rPr>
          <w:rFonts w:eastAsia="Times New Roman" w:cs="Arial"/>
        </w:rPr>
        <w:t xml:space="preserve"> (v nadalj</w:t>
      </w:r>
      <w:r w:rsidR="00472F90">
        <w:rPr>
          <w:rFonts w:eastAsia="Times New Roman" w:cs="Arial"/>
        </w:rPr>
        <w:t>njem</w:t>
      </w:r>
      <w:r w:rsidR="00DE2745" w:rsidRPr="2628E431">
        <w:rPr>
          <w:rFonts w:eastAsia="Times New Roman" w:cs="Arial"/>
        </w:rPr>
        <w:t xml:space="preserve"> besedil</w:t>
      </w:r>
      <w:r w:rsidR="00946AC4">
        <w:rPr>
          <w:rFonts w:eastAsia="Times New Roman" w:cs="Arial"/>
        </w:rPr>
        <w:t>u</w:t>
      </w:r>
      <w:r w:rsidR="00CF6876">
        <w:rPr>
          <w:rFonts w:eastAsia="Times New Roman" w:cs="Arial"/>
        </w:rPr>
        <w:t>:</w:t>
      </w:r>
      <w:r w:rsidR="00DE2745" w:rsidRPr="2628E431">
        <w:rPr>
          <w:rFonts w:eastAsia="Times New Roman" w:cs="Arial"/>
        </w:rPr>
        <w:t xml:space="preserve"> »</w:t>
      </w:r>
      <w:r w:rsidR="00DE2745" w:rsidRPr="002F2B20">
        <w:rPr>
          <w:rFonts w:eastAsia="Times New Roman" w:cs="Arial"/>
        </w:rPr>
        <w:t>presežna elektrika</w:t>
      </w:r>
      <w:r w:rsidR="00DE2745" w:rsidRPr="2628E431">
        <w:rPr>
          <w:rFonts w:eastAsia="Times New Roman" w:cs="Arial"/>
        </w:rPr>
        <w:t>«)</w:t>
      </w:r>
      <w:r w:rsidRPr="2628E431">
        <w:rPr>
          <w:rFonts w:eastAsia="Times New Roman" w:cs="Arial"/>
        </w:rPr>
        <w:t xml:space="preserve">, je dovoljena prodaja  zgolj v primerih, ko prihodki od prodaje te električne energije na trgu presegajo stroške, ki nastanejo z njeno proizvodnjo </w:t>
      </w:r>
      <w:r w:rsidRPr="2628E431">
        <w:rPr>
          <w:rFonts w:cs="Arial"/>
        </w:rPr>
        <w:t>(tržna cena električne energije na MWh presega strošek proizvodnje dodatne ure električne energije na MWh)</w:t>
      </w:r>
      <w:r w:rsidRPr="2628E431">
        <w:rPr>
          <w:rFonts w:eastAsia="Times New Roman" w:cs="Arial"/>
        </w:rPr>
        <w:t xml:space="preserve">. </w:t>
      </w:r>
      <w:r w:rsidR="00A401BD" w:rsidRPr="2628E431">
        <w:rPr>
          <w:rFonts w:eastAsia="Times New Roman" w:cs="Arial"/>
        </w:rPr>
        <w:t>Naveden</w:t>
      </w:r>
      <w:r w:rsidR="00477B5A" w:rsidRPr="2628E431">
        <w:rPr>
          <w:rFonts w:eastAsia="Times New Roman" w:cs="Arial"/>
        </w:rPr>
        <w:t>i</w:t>
      </w:r>
      <w:r w:rsidR="00DA3A8D" w:rsidRPr="2628E431">
        <w:rPr>
          <w:rFonts w:eastAsia="Times New Roman" w:cs="Arial"/>
        </w:rPr>
        <w:t xml:space="preserve"> </w:t>
      </w:r>
      <w:r w:rsidR="00477B5A" w:rsidRPr="2628E431">
        <w:rPr>
          <w:rFonts w:eastAsia="Times New Roman" w:cs="Arial"/>
        </w:rPr>
        <w:t>pogoj</w:t>
      </w:r>
      <w:r w:rsidR="000C78FD" w:rsidRPr="2628E431">
        <w:rPr>
          <w:rFonts w:eastAsia="Times New Roman" w:cs="Arial"/>
        </w:rPr>
        <w:t xml:space="preserve"> pozitivno vpliva na </w:t>
      </w:r>
      <w:r w:rsidR="00477B5A" w:rsidRPr="2628E431">
        <w:rPr>
          <w:rFonts w:eastAsia="Times New Roman" w:cs="Arial"/>
        </w:rPr>
        <w:t>državni proračun oziroma</w:t>
      </w:r>
      <w:r w:rsidR="00A401BD" w:rsidRPr="2628E431">
        <w:rPr>
          <w:rFonts w:eastAsia="Times New Roman" w:cs="Arial"/>
        </w:rPr>
        <w:t xml:space="preserve"> </w:t>
      </w:r>
      <w:r w:rsidR="00682E32" w:rsidRPr="2628E431">
        <w:rPr>
          <w:rFonts w:eastAsia="Times New Roman" w:cs="Arial"/>
        </w:rPr>
        <w:t xml:space="preserve">znižuje potrebo po državnem financiranju gospodarske javne službe </w:t>
      </w:r>
      <w:r w:rsidR="00DE5DDF" w:rsidRPr="2628E431">
        <w:rPr>
          <w:rFonts w:eastAsia="Times New Roman" w:cs="Arial"/>
        </w:rPr>
        <w:t xml:space="preserve">z </w:t>
      </w:r>
      <w:r w:rsidR="00682E32" w:rsidRPr="2628E431">
        <w:rPr>
          <w:rFonts w:eastAsia="Times New Roman" w:cs="Arial"/>
        </w:rPr>
        <w:t>nadomestil</w:t>
      </w:r>
      <w:r w:rsidR="00DE5DDF" w:rsidRPr="2628E431">
        <w:rPr>
          <w:rFonts w:eastAsia="Times New Roman" w:cs="Arial"/>
        </w:rPr>
        <w:t>om</w:t>
      </w:r>
      <w:r w:rsidR="00682E32" w:rsidRPr="2628E431">
        <w:rPr>
          <w:rFonts w:eastAsia="Times New Roman" w:cs="Arial"/>
        </w:rPr>
        <w:t xml:space="preserve">. </w:t>
      </w:r>
    </w:p>
    <w:p w14:paraId="44ECD307" w14:textId="212A4A80" w:rsidR="002E2F9A" w:rsidRPr="00F2006C" w:rsidRDefault="002E2F9A" w:rsidP="00627C61">
      <w:pPr>
        <w:spacing w:after="0"/>
        <w:jc w:val="both"/>
        <w:rPr>
          <w:rFonts w:eastAsia="Times New Roman" w:cs="Arial"/>
        </w:rPr>
      </w:pPr>
    </w:p>
    <w:p w14:paraId="66EF033B" w14:textId="0F20BF6D" w:rsidR="00985CF7" w:rsidRPr="00F2006C" w:rsidRDefault="00682E32" w:rsidP="00627C61">
      <w:pPr>
        <w:spacing w:after="0"/>
        <w:jc w:val="both"/>
        <w:rPr>
          <w:rFonts w:eastAsia="Times New Roman" w:cs="Arial"/>
        </w:rPr>
      </w:pPr>
      <w:r w:rsidRPr="2628E431">
        <w:rPr>
          <w:rFonts w:eastAsia="Times New Roman" w:cs="Arial"/>
        </w:rPr>
        <w:t>Prvič,</w:t>
      </w:r>
      <w:r w:rsidR="00A401BD" w:rsidRPr="2628E431">
        <w:rPr>
          <w:rFonts w:eastAsia="Times New Roman" w:cs="Arial"/>
        </w:rPr>
        <w:t xml:space="preserve"> </w:t>
      </w:r>
      <w:r w:rsidR="00ED1125" w:rsidRPr="2628E431">
        <w:rPr>
          <w:rFonts w:eastAsia="Times New Roman" w:cs="Arial"/>
        </w:rPr>
        <w:t xml:space="preserve">TEŠ ne sme proizvajati in prodajati </w:t>
      </w:r>
      <w:r w:rsidR="00DE2745" w:rsidRPr="2628E431">
        <w:rPr>
          <w:rFonts w:eastAsia="Times New Roman" w:cs="Arial"/>
        </w:rPr>
        <w:t>presežne</w:t>
      </w:r>
      <w:r w:rsidR="00ED1125" w:rsidRPr="2628E431">
        <w:rPr>
          <w:rFonts w:eastAsia="Times New Roman" w:cs="Arial"/>
        </w:rPr>
        <w:t xml:space="preserve"> elektrike, če </w:t>
      </w:r>
      <w:r w:rsidR="00DA157B" w:rsidRPr="2628E431">
        <w:rPr>
          <w:rFonts w:eastAsia="Times New Roman" w:cs="Arial"/>
        </w:rPr>
        <w:t xml:space="preserve">skozi </w:t>
      </w:r>
      <w:r w:rsidR="00DE2745" w:rsidRPr="2628E431">
        <w:rPr>
          <w:rFonts w:eastAsia="Times New Roman" w:cs="Arial"/>
        </w:rPr>
        <w:t xml:space="preserve">podano </w:t>
      </w:r>
      <w:r w:rsidR="00DA157B" w:rsidRPr="2628E431">
        <w:rPr>
          <w:rFonts w:eastAsia="Times New Roman" w:cs="Arial"/>
        </w:rPr>
        <w:t xml:space="preserve">prodajno ceno ne more pokriti vseh stroškov, ki </w:t>
      </w:r>
      <w:r w:rsidR="00DE2745" w:rsidRPr="2628E431">
        <w:rPr>
          <w:rFonts w:eastAsia="Times New Roman" w:cs="Arial"/>
        </w:rPr>
        <w:t>z njeno</w:t>
      </w:r>
      <w:r w:rsidR="00F96379" w:rsidRPr="2628E431">
        <w:rPr>
          <w:rFonts w:eastAsia="Times New Roman" w:cs="Arial"/>
        </w:rPr>
        <w:t xml:space="preserve"> proizvodnjo nastanejo. </w:t>
      </w:r>
      <w:r w:rsidR="00D7711B">
        <w:rPr>
          <w:rFonts w:eastAsia="Times New Roman" w:cs="Arial"/>
        </w:rPr>
        <w:t>Ker</w:t>
      </w:r>
      <w:r w:rsidR="00370121" w:rsidRPr="2628E431">
        <w:rPr>
          <w:rFonts w:eastAsia="Times New Roman" w:cs="Arial"/>
        </w:rPr>
        <w:t xml:space="preserve"> se dobiček, ki ga TEŠ </w:t>
      </w:r>
      <w:r w:rsidR="00220822" w:rsidRPr="2628E431">
        <w:rPr>
          <w:rFonts w:eastAsia="Times New Roman" w:cs="Arial"/>
        </w:rPr>
        <w:t>pri</w:t>
      </w:r>
      <w:r w:rsidR="00370121" w:rsidRPr="2628E431">
        <w:rPr>
          <w:rFonts w:eastAsia="Times New Roman" w:cs="Arial"/>
        </w:rPr>
        <w:t xml:space="preserve"> tem ustvari, porabi za financiranje izvajanja gospodarske javne službe,</w:t>
      </w:r>
      <w:r w:rsidR="00DE2745" w:rsidRPr="2628E431">
        <w:rPr>
          <w:rFonts w:eastAsia="Times New Roman" w:cs="Arial"/>
        </w:rPr>
        <w:t xml:space="preserve"> </w:t>
      </w:r>
      <w:r w:rsidR="00D7711B">
        <w:rPr>
          <w:rFonts w:eastAsia="Times New Roman" w:cs="Arial"/>
        </w:rPr>
        <w:t xml:space="preserve">ta </w:t>
      </w:r>
      <w:r w:rsidR="0042311F" w:rsidRPr="2628E431">
        <w:rPr>
          <w:rFonts w:eastAsia="Times New Roman" w:cs="Arial"/>
        </w:rPr>
        <w:t xml:space="preserve">pogoj </w:t>
      </w:r>
      <w:r w:rsidR="00220822" w:rsidRPr="2628E431">
        <w:rPr>
          <w:rFonts w:eastAsia="Times New Roman" w:cs="Arial"/>
        </w:rPr>
        <w:t xml:space="preserve">tako </w:t>
      </w:r>
      <w:r w:rsidR="00DE2745" w:rsidRPr="2628E431">
        <w:rPr>
          <w:rFonts w:eastAsia="Times New Roman" w:cs="Arial"/>
        </w:rPr>
        <w:t>zagotavlj</w:t>
      </w:r>
      <w:r w:rsidR="0042311F" w:rsidRPr="2628E431">
        <w:rPr>
          <w:rFonts w:eastAsia="Times New Roman" w:cs="Arial"/>
        </w:rPr>
        <w:t xml:space="preserve">a, da </w:t>
      </w:r>
      <w:r w:rsidR="009A0FC0" w:rsidRPr="2628E431">
        <w:rPr>
          <w:rFonts w:eastAsia="Times New Roman" w:cs="Arial"/>
        </w:rPr>
        <w:t xml:space="preserve">TEŠ proizvaja in trži </w:t>
      </w:r>
      <w:r w:rsidR="006360CD" w:rsidRPr="2628E431">
        <w:rPr>
          <w:rFonts w:eastAsia="Times New Roman" w:cs="Arial"/>
        </w:rPr>
        <w:t>presežno elektriko zgolj takrat, ko to pozitivno vpliva na državni proračun oziroma ko to znižuje</w:t>
      </w:r>
      <w:r w:rsidR="00951915" w:rsidRPr="2628E431">
        <w:rPr>
          <w:rFonts w:eastAsia="Times New Roman" w:cs="Arial"/>
        </w:rPr>
        <w:t xml:space="preserve"> potreba po državnem nadomestilu nižja.</w:t>
      </w:r>
    </w:p>
    <w:p w14:paraId="621EFE7D" w14:textId="630A5140" w:rsidR="002E2F9A" w:rsidRDefault="002E2F9A" w:rsidP="00627C61">
      <w:pPr>
        <w:spacing w:after="0"/>
        <w:jc w:val="both"/>
        <w:rPr>
          <w:rFonts w:eastAsia="Times New Roman" w:cs="Arial"/>
        </w:rPr>
      </w:pPr>
    </w:p>
    <w:p w14:paraId="1DF12D16" w14:textId="51FE95BD" w:rsidR="00DE5DDF" w:rsidRPr="00F2006C" w:rsidRDefault="006360CD" w:rsidP="00627C61">
      <w:pPr>
        <w:spacing w:after="0"/>
        <w:jc w:val="both"/>
        <w:rPr>
          <w:rFonts w:eastAsia="Times New Roman" w:cs="Arial"/>
          <w:szCs w:val="20"/>
        </w:rPr>
      </w:pPr>
      <w:r w:rsidRPr="00F2006C">
        <w:rPr>
          <w:rFonts w:eastAsia="Times New Roman" w:cs="Arial"/>
          <w:szCs w:val="20"/>
        </w:rPr>
        <w:t xml:space="preserve">Drugič, možnost </w:t>
      </w:r>
      <w:r w:rsidR="000621CB" w:rsidRPr="00F2006C">
        <w:rPr>
          <w:rFonts w:eastAsia="Times New Roman" w:cs="Arial"/>
          <w:szCs w:val="20"/>
        </w:rPr>
        <w:t>proizvodnje in</w:t>
      </w:r>
      <w:r w:rsidR="00007D0D" w:rsidRPr="00F2006C">
        <w:rPr>
          <w:rFonts w:eastAsia="Times New Roman" w:cs="Arial"/>
          <w:szCs w:val="20"/>
        </w:rPr>
        <w:t xml:space="preserve"> trženja </w:t>
      </w:r>
      <w:r w:rsidR="009D747D" w:rsidRPr="00F2006C">
        <w:rPr>
          <w:rFonts w:eastAsia="Times New Roman" w:cs="Arial"/>
          <w:szCs w:val="20"/>
        </w:rPr>
        <w:t>presežne elektrike</w:t>
      </w:r>
      <w:r w:rsidR="00C11E17" w:rsidRPr="00F2006C">
        <w:rPr>
          <w:rFonts w:eastAsia="Times New Roman" w:cs="Arial"/>
          <w:szCs w:val="20"/>
        </w:rPr>
        <w:t xml:space="preserve"> </w:t>
      </w:r>
      <w:r w:rsidR="00CC3670" w:rsidRPr="00F2006C">
        <w:rPr>
          <w:rFonts w:eastAsia="Times New Roman" w:cs="Arial"/>
          <w:szCs w:val="20"/>
        </w:rPr>
        <w:t>znižuje ceno energenta (premoga), kar pozitivno vpliva na proračun oziroma znižuje potrebo po državnem nadomestilu. Stroški PV so večinoma fiksni, zato višje količine premoga pomenijo nižj</w:t>
      </w:r>
      <w:r w:rsidR="00FC770F" w:rsidRPr="00F2006C">
        <w:rPr>
          <w:rFonts w:eastAsia="Times New Roman" w:cs="Arial"/>
          <w:szCs w:val="20"/>
        </w:rPr>
        <w:t>o ceno na enoto. Navedeno</w:t>
      </w:r>
      <w:r w:rsidR="00C55F41" w:rsidRPr="00F2006C">
        <w:rPr>
          <w:rFonts w:eastAsia="Times New Roman" w:cs="Arial"/>
          <w:szCs w:val="20"/>
        </w:rPr>
        <w:t xml:space="preserve"> pomeni, da vsak</w:t>
      </w:r>
      <w:r w:rsidR="004B6395" w:rsidRPr="00F2006C">
        <w:rPr>
          <w:rFonts w:eastAsia="Times New Roman" w:cs="Arial"/>
          <w:szCs w:val="20"/>
        </w:rPr>
        <w:t xml:space="preserve">a </w:t>
      </w:r>
      <w:r w:rsidR="00FC389B" w:rsidRPr="00F2006C">
        <w:rPr>
          <w:rFonts w:eastAsia="Times New Roman" w:cs="Arial"/>
          <w:szCs w:val="20"/>
        </w:rPr>
        <w:t>inkrementa na</w:t>
      </w:r>
      <w:r w:rsidR="004B6395" w:rsidRPr="00F2006C">
        <w:rPr>
          <w:rFonts w:eastAsia="Times New Roman" w:cs="Arial"/>
          <w:szCs w:val="20"/>
        </w:rPr>
        <w:t xml:space="preserve"> proizvodnja presežne elektrike pozitivno vpliva tudi na stroške </w:t>
      </w:r>
      <w:r w:rsidR="00FC389B" w:rsidRPr="00F2006C">
        <w:rPr>
          <w:rFonts w:eastAsia="Times New Roman" w:cs="Arial"/>
          <w:szCs w:val="20"/>
        </w:rPr>
        <w:t>izvajanja gospodarske javne službe oziroma v končni posledici na nižje nadomestilo iz proračuna.</w:t>
      </w:r>
      <w:r w:rsidR="00FD290A">
        <w:rPr>
          <w:rFonts w:eastAsia="Times New Roman" w:cs="Arial"/>
          <w:szCs w:val="20"/>
        </w:rPr>
        <w:t xml:space="preserve"> </w:t>
      </w:r>
      <w:r w:rsidR="009355E0" w:rsidRPr="00F2006C">
        <w:rPr>
          <w:rFonts w:eastAsia="Times New Roman" w:cs="Arial"/>
          <w:szCs w:val="20"/>
        </w:rPr>
        <w:t>P</w:t>
      </w:r>
      <w:r w:rsidR="00A77DB3" w:rsidRPr="00F2006C">
        <w:rPr>
          <w:rFonts w:eastAsia="Times New Roman" w:cs="Arial"/>
          <w:szCs w:val="20"/>
        </w:rPr>
        <w:t xml:space="preserve">roizvodnja </w:t>
      </w:r>
      <w:r w:rsidR="003E5494" w:rsidRPr="00F2006C">
        <w:rPr>
          <w:rFonts w:eastAsia="Times New Roman" w:cs="Arial"/>
          <w:szCs w:val="20"/>
        </w:rPr>
        <w:t xml:space="preserve">in trženje </w:t>
      </w:r>
      <w:r w:rsidR="001738D2" w:rsidRPr="00F2006C">
        <w:rPr>
          <w:rFonts w:eastAsia="Times New Roman" w:cs="Arial"/>
          <w:szCs w:val="20"/>
        </w:rPr>
        <w:t xml:space="preserve">presežne elektrike je tako </w:t>
      </w:r>
      <w:r w:rsidR="00A614CC" w:rsidRPr="00F2006C">
        <w:rPr>
          <w:rFonts w:eastAsia="Times New Roman" w:cs="Arial"/>
          <w:szCs w:val="20"/>
        </w:rPr>
        <w:t>v funkciji niž</w:t>
      </w:r>
      <w:r w:rsidR="00A00E49" w:rsidRPr="00F2006C">
        <w:rPr>
          <w:rFonts w:eastAsia="Times New Roman" w:cs="Arial"/>
          <w:szCs w:val="20"/>
        </w:rPr>
        <w:t>anja državnega nadomestila oziroma pozitivnega učinka na proračun in je kot taka dovoljena samo pod tem pogojem.</w:t>
      </w:r>
      <w:r w:rsidR="00627C61" w:rsidRPr="00F2006C">
        <w:rPr>
          <w:rFonts w:eastAsia="Times New Roman" w:cs="Arial"/>
          <w:szCs w:val="20"/>
        </w:rPr>
        <w:t xml:space="preserve"> </w:t>
      </w:r>
      <w:r w:rsidR="00FC389B" w:rsidRPr="00F2006C">
        <w:rPr>
          <w:rFonts w:eastAsia="Times New Roman" w:cs="Arial"/>
          <w:szCs w:val="20"/>
        </w:rPr>
        <w:t>Dodatno ta pogoj</w:t>
      </w:r>
      <w:r w:rsidR="00DE5DDF" w:rsidRPr="00F2006C">
        <w:rPr>
          <w:rFonts w:eastAsia="Times New Roman" w:cs="Arial"/>
          <w:szCs w:val="20"/>
        </w:rPr>
        <w:t xml:space="preserve"> zagotavlja, da državna sredstva (tj. nadomestilo) ne financira</w:t>
      </w:r>
      <w:r w:rsidR="00FC389B" w:rsidRPr="00F2006C">
        <w:rPr>
          <w:rFonts w:eastAsia="Times New Roman" w:cs="Arial"/>
          <w:szCs w:val="20"/>
        </w:rPr>
        <w:t>jo</w:t>
      </w:r>
      <w:r w:rsidR="00DE5DDF" w:rsidRPr="00F2006C">
        <w:rPr>
          <w:rFonts w:eastAsia="Times New Roman" w:cs="Arial"/>
          <w:szCs w:val="20"/>
        </w:rPr>
        <w:t xml:space="preserve">  proizvodnje presežne elektrike oziroma ne financirajo dejavnosti proizvodnje in trženja presežne energije</w:t>
      </w:r>
      <w:r w:rsidR="00DD20A2" w:rsidRPr="00F2006C">
        <w:rPr>
          <w:rFonts w:eastAsia="Times New Roman" w:cs="Arial"/>
          <w:szCs w:val="20"/>
        </w:rPr>
        <w:t>.</w:t>
      </w:r>
    </w:p>
    <w:p w14:paraId="4C43F7A9" w14:textId="77777777" w:rsidR="00FC389B" w:rsidRPr="00F2006C" w:rsidRDefault="00FC389B" w:rsidP="00627C61">
      <w:pPr>
        <w:spacing w:after="0"/>
        <w:jc w:val="both"/>
        <w:rPr>
          <w:rFonts w:eastAsia="Times New Roman" w:cs="Arial"/>
          <w:szCs w:val="20"/>
        </w:rPr>
      </w:pPr>
    </w:p>
    <w:p w14:paraId="43D3D1C1" w14:textId="1F27232B" w:rsidR="00DA3A8D" w:rsidRPr="00F2006C" w:rsidRDefault="00FC389B" w:rsidP="00627C61">
      <w:pPr>
        <w:spacing w:after="0"/>
        <w:jc w:val="both"/>
        <w:rPr>
          <w:rFonts w:eastAsiaTheme="minorHAnsi" w:cs="Arial"/>
          <w:kern w:val="2"/>
          <w:szCs w:val="20"/>
          <w14:ligatures w14:val="standardContextual"/>
        </w:rPr>
      </w:pPr>
      <w:r w:rsidRPr="00F2006C">
        <w:rPr>
          <w:rFonts w:eastAsia="Times New Roman" w:cs="Arial"/>
          <w:szCs w:val="20"/>
        </w:rPr>
        <w:t xml:space="preserve">Hkrati člen predvideva tudi pogoj oziroma način za trženje presežne električne energije </w:t>
      </w:r>
      <w:r w:rsidR="00DD20A2" w:rsidRPr="00F2006C">
        <w:rPr>
          <w:rFonts w:eastAsia="Times New Roman" w:cs="Arial"/>
          <w:szCs w:val="20"/>
        </w:rPr>
        <w:t>zgolj na trgu za dan vnaprej</w:t>
      </w:r>
      <w:r w:rsidR="00FF71FD" w:rsidRPr="00F2006C">
        <w:rPr>
          <w:rFonts w:eastAsia="Times New Roman" w:cs="Arial"/>
          <w:szCs w:val="20"/>
        </w:rPr>
        <w:t xml:space="preserve"> kot najbolj transparentnem in likvidnem trgu v Sloveniji, torej</w:t>
      </w:r>
      <w:r w:rsidR="00DD20A2" w:rsidRPr="00F2006C">
        <w:rPr>
          <w:rFonts w:eastAsia="Times New Roman" w:cs="Arial"/>
          <w:szCs w:val="20"/>
        </w:rPr>
        <w:t xml:space="preserve"> </w:t>
      </w:r>
      <w:r w:rsidR="00DA3A8D" w:rsidRPr="00F2006C">
        <w:rPr>
          <w:rFonts w:eastAsia="Times New Roman" w:cs="Arial"/>
          <w:szCs w:val="20"/>
        </w:rPr>
        <w:t xml:space="preserve">na način, ki ohranja učinkovito konkurenco na trgu, s čimer se </w:t>
      </w:r>
      <w:r w:rsidR="00FB78EE" w:rsidRPr="00F2006C">
        <w:rPr>
          <w:rFonts w:eastAsia="Times New Roman" w:cs="Arial"/>
          <w:szCs w:val="20"/>
        </w:rPr>
        <w:t>možnosti in legitimni cilji po tem členu (</w:t>
      </w:r>
      <w:r w:rsidR="00741E23" w:rsidRPr="00F2006C">
        <w:rPr>
          <w:rFonts w:eastAsia="Times New Roman" w:cs="Arial"/>
          <w:szCs w:val="20"/>
        </w:rPr>
        <w:t xml:space="preserve">pozitivni učinki za proračun oziroma nižanje nadomestila) </w:t>
      </w:r>
      <w:r w:rsidR="004A54F2" w:rsidRPr="00F2006C">
        <w:rPr>
          <w:rFonts w:eastAsia="Times New Roman" w:cs="Arial"/>
          <w:szCs w:val="20"/>
        </w:rPr>
        <w:t xml:space="preserve">omejijo </w:t>
      </w:r>
      <w:r w:rsidR="00FB78EE" w:rsidRPr="00F2006C">
        <w:rPr>
          <w:rFonts w:eastAsia="Times New Roman" w:cs="Arial"/>
          <w:szCs w:val="20"/>
        </w:rPr>
        <w:t xml:space="preserve">uravnovesijo z </w:t>
      </w:r>
      <w:r w:rsidR="004A54F2" w:rsidRPr="00F2006C">
        <w:rPr>
          <w:rFonts w:eastAsia="Times New Roman" w:cs="Arial"/>
          <w:szCs w:val="20"/>
        </w:rPr>
        <w:t>drugimi</w:t>
      </w:r>
      <w:r w:rsidR="00FB78EE" w:rsidRPr="00F2006C">
        <w:rPr>
          <w:rFonts w:eastAsia="Times New Roman" w:cs="Arial"/>
          <w:szCs w:val="20"/>
        </w:rPr>
        <w:t xml:space="preserve"> </w:t>
      </w:r>
      <w:r w:rsidR="00741E23" w:rsidRPr="00F2006C">
        <w:rPr>
          <w:rFonts w:eastAsia="Times New Roman" w:cs="Arial"/>
          <w:szCs w:val="20"/>
        </w:rPr>
        <w:t xml:space="preserve">legitimnimi </w:t>
      </w:r>
      <w:r w:rsidR="004A54F2" w:rsidRPr="00F2006C">
        <w:rPr>
          <w:rFonts w:eastAsia="Times New Roman" w:cs="Arial"/>
          <w:szCs w:val="20"/>
        </w:rPr>
        <w:t>ciliji, kot je učinkovita konkurenca</w:t>
      </w:r>
      <w:r w:rsidR="00DA3A8D" w:rsidRPr="00F2006C">
        <w:rPr>
          <w:rFonts w:eastAsia="Times New Roman" w:cs="Arial"/>
          <w:szCs w:val="20"/>
        </w:rPr>
        <w:t xml:space="preserve"> na trgu. </w:t>
      </w:r>
    </w:p>
    <w:p w14:paraId="5BC1BEFC" w14:textId="77777777" w:rsidR="00DA3A8D" w:rsidRPr="00F2006C" w:rsidRDefault="00DA3A8D" w:rsidP="00627C61">
      <w:pPr>
        <w:spacing w:after="0"/>
        <w:jc w:val="both"/>
        <w:rPr>
          <w:rFonts w:eastAsiaTheme="minorHAnsi" w:cs="Arial"/>
          <w:kern w:val="2"/>
          <w:szCs w:val="20"/>
          <w14:ligatures w14:val="standardContextual"/>
        </w:rPr>
      </w:pPr>
    </w:p>
    <w:p w14:paraId="4E45FAFD" w14:textId="5CC48B19" w:rsidR="003B3E3E" w:rsidRDefault="003B3E3E" w:rsidP="00627C61">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Električne energija iz komercialnega obratovanja zgolj en od drugih virov, obstajajo pa tudi potencialni drugi viri, ki jih zakon izrecno ne našteva, a zmanjšujejo potrebo po državnem nadomestilu, kot je določeno v drugem odstavku.</w:t>
      </w:r>
    </w:p>
    <w:p w14:paraId="5E4B42C5" w14:textId="77777777" w:rsidR="00A97A0B" w:rsidRDefault="00A97A0B" w:rsidP="00627C61">
      <w:pPr>
        <w:spacing w:after="0"/>
        <w:jc w:val="both"/>
        <w:rPr>
          <w:rFonts w:eastAsiaTheme="minorHAnsi" w:cs="Arial"/>
          <w:kern w:val="2"/>
          <w:szCs w:val="20"/>
          <w14:ligatures w14:val="standardContextual"/>
        </w:rPr>
      </w:pPr>
    </w:p>
    <w:p w14:paraId="084D5D01" w14:textId="77777777" w:rsidR="00A97A0B" w:rsidRPr="00F2006C" w:rsidRDefault="00A97A0B" w:rsidP="00627C61">
      <w:pPr>
        <w:spacing w:after="0"/>
        <w:jc w:val="both"/>
        <w:rPr>
          <w:rFonts w:eastAsiaTheme="minorHAnsi" w:cs="Arial"/>
          <w:kern w:val="2"/>
          <w:szCs w:val="20"/>
          <w14:ligatures w14:val="standardContextual"/>
        </w:rPr>
      </w:pPr>
    </w:p>
    <w:p w14:paraId="50513CFF" w14:textId="77777777"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lastRenderedPageBreak/>
        <w:t>K 12. členu (višina nadomestila)</w:t>
      </w:r>
    </w:p>
    <w:p w14:paraId="579DE95D" w14:textId="12AD0F77" w:rsidR="00627C61" w:rsidRDefault="00627C61" w:rsidP="00A94F5F">
      <w:pPr>
        <w:spacing w:after="0" w:line="259" w:lineRule="auto"/>
        <w:jc w:val="both"/>
        <w:rPr>
          <w:rFonts w:cs="Arial"/>
        </w:rPr>
      </w:pPr>
      <w:r w:rsidRPr="0FA47B39">
        <w:rPr>
          <w:rFonts w:cs="Arial"/>
        </w:rPr>
        <w:t>Člen določa izhodiščno formulo oziroma  splošen okvir (na najvišji ravni) izračuna višine nadomestila, do katerega je upravičen izvajalec gospodarske javne službe, in sicer se ta določi kot razlika med upravičenimi stroški izvajanja gospodarske javne službe in prihodki družbe TEŠ</w:t>
      </w:r>
      <w:r w:rsidR="004E2296" w:rsidRPr="0FA47B39">
        <w:rPr>
          <w:rFonts w:cs="Arial"/>
        </w:rPr>
        <w:t>, h kateri se prišteje še znesek, potreben za doplačilo glavnice kredita EIB</w:t>
      </w:r>
      <w:r w:rsidRPr="0FA47B39">
        <w:rPr>
          <w:rFonts w:cs="Arial"/>
        </w:rPr>
        <w:t xml:space="preserve">. </w:t>
      </w:r>
      <w:r w:rsidR="004550EE" w:rsidRPr="0FA47B39">
        <w:rPr>
          <w:rFonts w:cs="Arial"/>
        </w:rPr>
        <w:t xml:space="preserve">Ker </w:t>
      </w:r>
      <w:r w:rsidR="00F27274" w:rsidRPr="0FA47B39">
        <w:rPr>
          <w:rFonts w:cs="Arial"/>
        </w:rPr>
        <w:t>odplačilo glavnice</w:t>
      </w:r>
      <w:r w:rsidR="00705EEE" w:rsidRPr="0FA47B39">
        <w:rPr>
          <w:rFonts w:cs="Arial"/>
        </w:rPr>
        <w:t xml:space="preserve"> kredita</w:t>
      </w:r>
      <w:r w:rsidR="007726C5" w:rsidRPr="0FA47B39">
        <w:rPr>
          <w:rFonts w:cs="Arial"/>
        </w:rPr>
        <w:t xml:space="preserve"> </w:t>
      </w:r>
      <w:r w:rsidR="00221311" w:rsidRPr="0FA47B39">
        <w:rPr>
          <w:rFonts w:eastAsia="Times New Roman" w:cs="Arial"/>
        </w:rPr>
        <w:t>v računovodskem smislu n</w:t>
      </w:r>
      <w:r w:rsidR="00705EEE" w:rsidRPr="0FA47B39">
        <w:rPr>
          <w:rFonts w:eastAsia="Times New Roman" w:cs="Arial"/>
        </w:rPr>
        <w:t>i</w:t>
      </w:r>
      <w:r w:rsidR="00221311" w:rsidRPr="0FA47B39">
        <w:rPr>
          <w:rFonts w:eastAsia="Times New Roman" w:cs="Arial"/>
        </w:rPr>
        <w:t xml:space="preserve"> strošek,</w:t>
      </w:r>
      <w:r w:rsidR="00705EEE" w:rsidRPr="0FA47B39">
        <w:rPr>
          <w:rFonts w:eastAsia="Times New Roman" w:cs="Arial"/>
        </w:rPr>
        <w:t xml:space="preserve"> </w:t>
      </w:r>
      <w:r w:rsidR="005274E5" w:rsidRPr="0FA47B39">
        <w:rPr>
          <w:rFonts w:eastAsia="Times New Roman" w:cs="Arial"/>
        </w:rPr>
        <w:t>ki bi bil</w:t>
      </w:r>
      <w:r w:rsidR="0078421B" w:rsidRPr="0FA47B39">
        <w:rPr>
          <w:rFonts w:eastAsia="Times New Roman" w:cs="Arial"/>
        </w:rPr>
        <w:t xml:space="preserve"> </w:t>
      </w:r>
      <w:r w:rsidR="005274E5" w:rsidRPr="0FA47B39">
        <w:rPr>
          <w:rFonts w:eastAsia="Times New Roman" w:cs="Arial"/>
        </w:rPr>
        <w:t xml:space="preserve">upoštevan </w:t>
      </w:r>
      <w:r w:rsidR="00620088" w:rsidRPr="0FA47B39">
        <w:rPr>
          <w:rFonts w:eastAsia="Times New Roman" w:cs="Arial"/>
        </w:rPr>
        <w:t>v okviru upravičenih stroškov izvajanja gospodarske javne službe,</w:t>
      </w:r>
      <w:r w:rsidR="00221311" w:rsidRPr="0FA47B39">
        <w:rPr>
          <w:rFonts w:eastAsia="Times New Roman" w:cs="Arial"/>
        </w:rPr>
        <w:t xml:space="preserve"> zakon določa</w:t>
      </w:r>
      <w:r w:rsidR="006B3B24" w:rsidRPr="0FA47B39">
        <w:rPr>
          <w:rFonts w:eastAsia="Times New Roman" w:cs="Arial"/>
        </w:rPr>
        <w:t xml:space="preserve">, da se </w:t>
      </w:r>
      <w:r w:rsidR="00932119" w:rsidRPr="0FA47B39">
        <w:rPr>
          <w:rFonts w:eastAsia="Times New Roman" w:cs="Arial"/>
        </w:rPr>
        <w:t xml:space="preserve">znesek, ki je potreben za plačilo glavnice kredita EIB, prišteje k razliki med upravičenimi stroški in </w:t>
      </w:r>
      <w:r w:rsidR="00E218E7" w:rsidRPr="0FA47B39">
        <w:rPr>
          <w:rFonts w:eastAsia="Times New Roman" w:cs="Arial"/>
        </w:rPr>
        <w:t>prihodki družbe TEŠ. V nasprotnem primeru družba TEŠ (</w:t>
      </w:r>
      <w:r w:rsidR="00221311" w:rsidRPr="0FA47B39">
        <w:rPr>
          <w:rFonts w:eastAsia="Times New Roman" w:cs="Arial"/>
        </w:rPr>
        <w:t>ker je amortizacija v 13. členu izključena iz upravičenih stroškov</w:t>
      </w:r>
      <w:r w:rsidR="00E218E7" w:rsidRPr="0FA47B39">
        <w:rPr>
          <w:rFonts w:eastAsia="Times New Roman" w:cs="Arial"/>
        </w:rPr>
        <w:t xml:space="preserve">) ne bi imela zadosti </w:t>
      </w:r>
      <w:r w:rsidR="005033C1" w:rsidRPr="0FA47B39">
        <w:rPr>
          <w:rFonts w:eastAsia="Times New Roman" w:cs="Arial"/>
        </w:rPr>
        <w:t>sredstev</w:t>
      </w:r>
      <w:r w:rsidR="00E218E7" w:rsidRPr="0FA47B39">
        <w:rPr>
          <w:rFonts w:eastAsia="Times New Roman" w:cs="Arial"/>
        </w:rPr>
        <w:t xml:space="preserve"> za odplačilo </w:t>
      </w:r>
      <w:r w:rsidR="005033C1" w:rsidRPr="0FA47B39">
        <w:rPr>
          <w:rFonts w:eastAsia="Times New Roman" w:cs="Arial"/>
        </w:rPr>
        <w:t>kredita EIB, pri čemer pa je pogodbeno skladno o</w:t>
      </w:r>
      <w:r w:rsidR="006B3B24" w:rsidRPr="0FA47B39">
        <w:rPr>
          <w:rFonts w:eastAsia="Times New Roman" w:cs="Arial"/>
        </w:rPr>
        <w:t>dplačevanje kredita EIB nujno potrebno za izvajanje gospodarske javne službe po tem zakonu</w:t>
      </w:r>
      <w:r w:rsidR="00344173" w:rsidRPr="0FA47B39">
        <w:rPr>
          <w:rFonts w:eastAsia="Times New Roman" w:cs="Arial"/>
        </w:rPr>
        <w:t>. Neplačilo katerekoli obveznosti po kreditni pogodbi z EIB namreč predstavlja razlog za predčasno zapadlost celotnega kredita (preostanek glavnice na današnji dan znaša približno 276 milijonov EUR)</w:t>
      </w:r>
      <w:r w:rsidR="00267378" w:rsidRPr="0FA47B39">
        <w:rPr>
          <w:rFonts w:eastAsia="Times New Roman" w:cs="Arial"/>
        </w:rPr>
        <w:t>, te obveznosti pa TEŠ ne zmore pravočasno poravnavati, kar</w:t>
      </w:r>
      <w:r w:rsidR="005033C1" w:rsidRPr="0FA47B39">
        <w:rPr>
          <w:rFonts w:eastAsia="Times New Roman" w:cs="Arial"/>
        </w:rPr>
        <w:t xml:space="preserve"> bi vodilo</w:t>
      </w:r>
      <w:r w:rsidR="00267378" w:rsidRPr="0FA47B39">
        <w:rPr>
          <w:rFonts w:eastAsia="Times New Roman" w:cs="Arial"/>
        </w:rPr>
        <w:t xml:space="preserve"> v insolvenčne postopke TEŠ</w:t>
      </w:r>
      <w:r w:rsidR="00CE2D2D" w:rsidRPr="0FA47B39">
        <w:rPr>
          <w:rFonts w:eastAsia="Times New Roman" w:cs="Arial"/>
        </w:rPr>
        <w:t xml:space="preserve"> in prenehanje njegovega poslovanja</w:t>
      </w:r>
      <w:r w:rsidR="005033C1" w:rsidRPr="0FA47B39">
        <w:rPr>
          <w:rFonts w:eastAsia="Times New Roman" w:cs="Arial"/>
        </w:rPr>
        <w:t xml:space="preserve"> oziroma prenehanje izvajanja gospodarske javne službe</w:t>
      </w:r>
      <w:r w:rsidR="00CE2D2D" w:rsidRPr="0FA47B39">
        <w:rPr>
          <w:rFonts w:eastAsia="Times New Roman" w:cs="Arial"/>
        </w:rPr>
        <w:t xml:space="preserve">. </w:t>
      </w:r>
      <w:r w:rsidRPr="0FA47B39">
        <w:rPr>
          <w:rFonts w:cs="Arial"/>
        </w:rPr>
        <w:t xml:space="preserve">Predlagana metodologija nadomestila za storitev splošnega gospodarskega pomena (SGEI) je zasnovana tako, da zasleduje izpolnitev pogojev Altmark testa in Sporočila SGEI. </w:t>
      </w:r>
    </w:p>
    <w:p w14:paraId="2475D487" w14:textId="77777777" w:rsidR="00A94F5F" w:rsidRPr="00F2006C" w:rsidRDefault="00A94F5F" w:rsidP="00A94F5F">
      <w:pPr>
        <w:spacing w:after="0" w:line="259" w:lineRule="auto"/>
        <w:jc w:val="both"/>
        <w:rPr>
          <w:rFonts w:cs="Arial"/>
          <w:szCs w:val="20"/>
        </w:rPr>
      </w:pPr>
    </w:p>
    <w:p w14:paraId="600E6FBF" w14:textId="77777777" w:rsidR="00627C61" w:rsidRPr="00F2006C" w:rsidRDefault="00627C61" w:rsidP="00627C61">
      <w:pPr>
        <w:jc w:val="both"/>
        <w:rPr>
          <w:rFonts w:cs="Arial"/>
          <w:szCs w:val="20"/>
        </w:rPr>
      </w:pPr>
      <w:r w:rsidRPr="00F2006C">
        <w:rPr>
          <w:rFonts w:cs="Arial"/>
          <w:szCs w:val="20"/>
        </w:rPr>
        <w:t>Merila, ki so podlaga za izračun nadomestila, morajo biti objektivno in pregledno določena vnaprej, da podjetja, ki prejmejo nadomestilo, ne bi imela gospodarske prednosti pred konkurenčnimi podjetji. Vnaprejšnja določitev meril za nadomestilo ne pomeni, da mora biti nadomestilo izračunano na podlagi posebne formule (npr. cene na dan, obrok, potnika ali število uporabnikov). Pomembno pa je, da je od začetka jasno, kako se bo nadomestilo določilo. Kadar se organ odloči, da bo dodelil nadomestilo za kritje vseh stroškov izvajalca, mora biti že od začetka določeno, kako se bodo ti stroški določili in izračunali. V navedenem okviru se lahko upoštevajo samo stroški, ki so neposredno povezani z opravljanjem storitve splošnega gospodarskega pomena. Odbiti se morajo vsi prihodki, ki jih ima podjetje z opravljanjem storitve splošnega gospodarskega pomena. Kadar je predviden pregled zneska nadomestila med obdobjem pooblastitve, morata biti v aktu o pooblastitvi določena način izvedbe tega pregleda in morebiten učinek, ki ga lahko ima na celotni znesek nadomestila.</w:t>
      </w:r>
      <w:r w:rsidRPr="007E5BF4">
        <w:rPr>
          <w:rFonts w:cs="Arial"/>
        </w:rPr>
        <w:t xml:space="preserve"> </w:t>
      </w:r>
    </w:p>
    <w:p w14:paraId="24E1DFDC" w14:textId="77777777" w:rsidR="00627C61" w:rsidRPr="00F2006C" w:rsidRDefault="00627C61" w:rsidP="00627C61">
      <w:pPr>
        <w:jc w:val="both"/>
        <w:rPr>
          <w:rFonts w:cs="Arial"/>
          <w:szCs w:val="20"/>
        </w:rPr>
      </w:pPr>
      <w:r w:rsidRPr="00F2006C">
        <w:rPr>
          <w:rFonts w:cs="Arial"/>
          <w:szCs w:val="20"/>
        </w:rPr>
        <w:t>Kadar se izvajanje storitev splošnega gospodarskega pomena ne dodeli na podlagi postopka javnega razpisa, je treba znesek nadomestila določiti na podlagi analize stroškov, ki bi jih imelo povprečno dobro vodeno podjetje, ki razpolaga z ustreznimi materialnimi viri, ki mu omogočajo izpolnjevanje potrebnih zahtev za opravljanje javne storitve, pri izpolnjevanju teh obveznosti. Taka določitev nadomestila preprečuje, da bi se kot merilo uporabili visoki stroški neučinkovitega podjetja.</w:t>
      </w:r>
    </w:p>
    <w:p w14:paraId="0855BCDD" w14:textId="77777777" w:rsidR="00627C61" w:rsidRDefault="00627C61" w:rsidP="00627C61">
      <w:pPr>
        <w:jc w:val="both"/>
        <w:rPr>
          <w:rFonts w:cs="Arial"/>
          <w:szCs w:val="20"/>
        </w:rPr>
      </w:pPr>
      <w:r w:rsidRPr="00F2006C">
        <w:rPr>
          <w:rFonts w:cs="Arial"/>
          <w:szCs w:val="20"/>
        </w:rPr>
        <w:t>Metodologija, ki je vsebinsko podrobneje opredeljena v nadaljevanju od 13. do 19. člena tako zasleduje stroškovno učinkovitost izvajanja gospodarske javne službe.</w:t>
      </w:r>
    </w:p>
    <w:p w14:paraId="04511FBD" w14:textId="54AA7E1B" w:rsidR="00B35353" w:rsidRPr="00FC23E1" w:rsidRDefault="00755A3A" w:rsidP="00627C61">
      <w:pPr>
        <w:jc w:val="both"/>
        <w:rPr>
          <w:rFonts w:eastAsiaTheme="minorHAnsi" w:cs="Arial"/>
          <w:kern w:val="2"/>
          <w:szCs w:val="20"/>
          <w14:ligatures w14:val="standardContextual"/>
        </w:rPr>
      </w:pPr>
      <w:r>
        <w:rPr>
          <w:rFonts w:eastAsiaTheme="minorHAnsi" w:cs="Arial"/>
          <w:kern w:val="2"/>
          <w:szCs w:val="20"/>
          <w14:ligatures w14:val="standardContextual"/>
        </w:rPr>
        <w:t>Nadomestilo</w:t>
      </w:r>
      <w:r w:rsidR="00FC23E1" w:rsidRPr="00FC23E1">
        <w:rPr>
          <w:rFonts w:eastAsiaTheme="minorHAnsi" w:cs="Arial"/>
          <w:kern w:val="2"/>
          <w:szCs w:val="20"/>
          <w14:ligatures w14:val="standardContextual"/>
        </w:rPr>
        <w:t xml:space="preserve">, ki </w:t>
      </w:r>
      <w:r>
        <w:rPr>
          <w:rFonts w:eastAsiaTheme="minorHAnsi" w:cs="Arial"/>
          <w:kern w:val="2"/>
          <w:szCs w:val="20"/>
          <w14:ligatures w14:val="standardContextual"/>
        </w:rPr>
        <w:t xml:space="preserve">ga </w:t>
      </w:r>
      <w:r w:rsidR="00FC23E1" w:rsidRPr="00FC23E1">
        <w:rPr>
          <w:rFonts w:eastAsiaTheme="minorHAnsi" w:cs="Arial"/>
          <w:kern w:val="2"/>
          <w:szCs w:val="20"/>
          <w14:ligatures w14:val="standardContextual"/>
        </w:rPr>
        <w:t>bo prejel TEŠ od države</w:t>
      </w:r>
      <w:r w:rsidR="00E42AC9">
        <w:rPr>
          <w:rFonts w:eastAsiaTheme="minorHAnsi" w:cs="Arial"/>
          <w:kern w:val="2"/>
          <w:szCs w:val="20"/>
          <w14:ligatures w14:val="standardContextual"/>
        </w:rPr>
        <w:t>,</w:t>
      </w:r>
      <w:r w:rsidR="00FC23E1" w:rsidRPr="00FC23E1">
        <w:rPr>
          <w:rFonts w:eastAsiaTheme="minorHAnsi" w:cs="Arial"/>
          <w:kern w:val="2"/>
          <w:szCs w:val="20"/>
          <w14:ligatures w14:val="standardContextual"/>
        </w:rPr>
        <w:t xml:space="preserve"> </w:t>
      </w:r>
      <w:r>
        <w:rPr>
          <w:rFonts w:eastAsiaTheme="minorHAnsi" w:cs="Arial"/>
          <w:kern w:val="2"/>
          <w:szCs w:val="20"/>
          <w14:ligatures w14:val="standardContextual"/>
        </w:rPr>
        <w:t>je odvisno</w:t>
      </w:r>
      <w:r w:rsidR="00FC23E1" w:rsidRPr="00FC23E1">
        <w:rPr>
          <w:rFonts w:eastAsiaTheme="minorHAnsi" w:cs="Arial"/>
          <w:kern w:val="2"/>
          <w:szCs w:val="20"/>
          <w14:ligatures w14:val="standardContextual"/>
        </w:rPr>
        <w:t xml:space="preserve"> od tega, kolikšni bodo upravičeni stroški TEŠ in koliko stroškov bo TEŠ </w:t>
      </w:r>
      <w:r w:rsidR="00C936CB">
        <w:rPr>
          <w:rFonts w:eastAsiaTheme="minorHAnsi" w:cs="Arial"/>
          <w:kern w:val="2"/>
          <w:szCs w:val="20"/>
          <w14:ligatures w14:val="standardContextual"/>
        </w:rPr>
        <w:t>pokril</w:t>
      </w:r>
      <w:r w:rsidR="00FC23E1" w:rsidRPr="00FC23E1">
        <w:rPr>
          <w:rFonts w:eastAsiaTheme="minorHAnsi" w:cs="Arial"/>
          <w:kern w:val="2"/>
          <w:szCs w:val="20"/>
          <w14:ligatures w14:val="standardContextual"/>
        </w:rPr>
        <w:t xml:space="preserve"> iz prihodkov iz prodane </w:t>
      </w:r>
      <w:r>
        <w:rPr>
          <w:rFonts w:eastAsiaTheme="minorHAnsi" w:cs="Arial"/>
          <w:kern w:val="2"/>
          <w:szCs w:val="20"/>
          <w14:ligatures w14:val="standardContextual"/>
        </w:rPr>
        <w:t>električne energije</w:t>
      </w:r>
      <w:r w:rsidR="00FC23E1" w:rsidRPr="00FC23E1">
        <w:rPr>
          <w:rFonts w:eastAsiaTheme="minorHAnsi" w:cs="Arial"/>
          <w:kern w:val="2"/>
          <w:szCs w:val="20"/>
          <w14:ligatures w14:val="standardContextual"/>
        </w:rPr>
        <w:t>, toplote in morebitne druge prodaje (sadre, pepel, tudi prodaje nekratkoročnih sredstev</w:t>
      </w:r>
      <w:r w:rsidR="00FC23E1">
        <w:rPr>
          <w:rFonts w:eastAsiaTheme="minorHAnsi" w:cs="Arial"/>
          <w:kern w:val="2"/>
          <w:szCs w:val="20"/>
          <w14:ligatures w14:val="standardContextual"/>
        </w:rPr>
        <w:t xml:space="preserve"> </w:t>
      </w:r>
      <w:r w:rsidR="00FC23E1" w:rsidRPr="00FC23E1">
        <w:rPr>
          <w:rFonts w:eastAsiaTheme="minorHAnsi" w:cs="Arial"/>
          <w:kern w:val="2"/>
          <w:szCs w:val="20"/>
          <w14:ligatures w14:val="standardContextual"/>
        </w:rPr>
        <w:t xml:space="preserve">…). Plačila države torej ne bodo plačila za konkretno dobavljeno </w:t>
      </w:r>
      <w:r>
        <w:rPr>
          <w:rFonts w:eastAsiaTheme="minorHAnsi" w:cs="Arial"/>
          <w:kern w:val="2"/>
          <w:szCs w:val="20"/>
          <w14:ligatures w14:val="standardContextual"/>
        </w:rPr>
        <w:t>električno energijo</w:t>
      </w:r>
      <w:r w:rsidR="00FC23E1" w:rsidRPr="00FC23E1">
        <w:rPr>
          <w:rFonts w:eastAsiaTheme="minorHAnsi" w:cs="Arial"/>
          <w:kern w:val="2"/>
          <w:szCs w:val="20"/>
          <w14:ligatures w14:val="standardContextual"/>
        </w:rPr>
        <w:t xml:space="preserve"> ali toploto (plačila za te dobave bo namreč TEŠ v celoti prejel od kupcev), temveč bodo plačila države namenjena pokrivanju dela upravičenih stroškov delovanja TEŠ, ki jih TEŠ ne bo uspel pokriti iz prodaje blaga/storitev</w:t>
      </w:r>
      <w:r w:rsidR="007D5334">
        <w:rPr>
          <w:rFonts w:eastAsiaTheme="minorHAnsi" w:cs="Arial"/>
          <w:kern w:val="2"/>
          <w:szCs w:val="20"/>
          <w14:ligatures w14:val="standardContextual"/>
        </w:rPr>
        <w:t xml:space="preserve"> (kriteriji Sodišča EU v zadevi </w:t>
      </w:r>
      <w:r w:rsidR="007D5334" w:rsidRPr="00D154D3">
        <w:rPr>
          <w:rFonts w:eastAsiaTheme="minorHAnsi" w:cs="Arial"/>
          <w:kern w:val="2"/>
          <w:szCs w:val="20"/>
          <w14:ligatures w14:val="standardContextual"/>
        </w:rPr>
        <w:t>Office des Produits Wallons, C-184/00</w:t>
      </w:r>
      <w:r w:rsidR="007D5334">
        <w:rPr>
          <w:rFonts w:eastAsiaTheme="minorHAnsi" w:cs="Arial"/>
          <w:kern w:val="2"/>
          <w:szCs w:val="20"/>
          <w14:ligatures w14:val="standardContextual"/>
        </w:rPr>
        <w:t>)</w:t>
      </w:r>
      <w:r w:rsidR="00FC23E1" w:rsidRPr="00FC23E1">
        <w:rPr>
          <w:rFonts w:eastAsiaTheme="minorHAnsi" w:cs="Arial"/>
          <w:kern w:val="2"/>
          <w:szCs w:val="20"/>
          <w14:ligatures w14:val="standardContextual"/>
        </w:rPr>
        <w:t xml:space="preserve">. </w:t>
      </w:r>
      <w:r>
        <w:rPr>
          <w:rFonts w:eastAsiaTheme="minorHAnsi" w:cs="Arial"/>
          <w:kern w:val="2"/>
          <w:szCs w:val="20"/>
          <w14:ligatures w14:val="standardContextual"/>
        </w:rPr>
        <w:t>D</w:t>
      </w:r>
      <w:r w:rsidR="00FC23E1" w:rsidRPr="00FC23E1">
        <w:rPr>
          <w:rFonts w:eastAsiaTheme="minorHAnsi" w:cs="Arial"/>
          <w:kern w:val="2"/>
          <w:szCs w:val="20"/>
          <w14:ligatures w14:val="standardContextual"/>
        </w:rPr>
        <w:t xml:space="preserve">ržava </w:t>
      </w:r>
      <w:r w:rsidR="00E72442">
        <w:rPr>
          <w:rFonts w:eastAsiaTheme="minorHAnsi" w:cs="Arial"/>
          <w:kern w:val="2"/>
          <w:szCs w:val="20"/>
          <w14:ligatures w14:val="standardContextual"/>
        </w:rPr>
        <w:t>bo</w:t>
      </w:r>
      <w:r w:rsidR="00FC23E1" w:rsidRPr="00FC23E1">
        <w:rPr>
          <w:rFonts w:eastAsiaTheme="minorHAnsi" w:cs="Arial"/>
          <w:kern w:val="2"/>
          <w:szCs w:val="20"/>
          <w14:ligatures w14:val="standardContextual"/>
        </w:rPr>
        <w:t xml:space="preserve"> TEŠ</w:t>
      </w:r>
      <w:r w:rsidR="00982673">
        <w:rPr>
          <w:rFonts w:eastAsiaTheme="minorHAnsi" w:cs="Arial"/>
          <w:kern w:val="2"/>
          <w:szCs w:val="20"/>
          <w14:ligatures w14:val="standardContextual"/>
        </w:rPr>
        <w:t>-</w:t>
      </w:r>
      <w:r w:rsidR="00FC23E1" w:rsidRPr="00FC23E1">
        <w:rPr>
          <w:rFonts w:eastAsiaTheme="minorHAnsi" w:cs="Arial"/>
          <w:kern w:val="2"/>
          <w:szCs w:val="20"/>
          <w14:ligatures w14:val="standardContextual"/>
        </w:rPr>
        <w:t xml:space="preserve">u pokrivala </w:t>
      </w:r>
      <w:r>
        <w:rPr>
          <w:rFonts w:eastAsiaTheme="minorHAnsi" w:cs="Arial"/>
          <w:kern w:val="2"/>
          <w:szCs w:val="20"/>
          <w14:ligatures w14:val="standardContextual"/>
        </w:rPr>
        <w:t>znesek razlike med</w:t>
      </w:r>
      <w:r w:rsidR="00FC23E1" w:rsidRPr="00FC23E1">
        <w:rPr>
          <w:rFonts w:eastAsiaTheme="minorHAnsi" w:cs="Arial"/>
          <w:kern w:val="2"/>
          <w:szCs w:val="20"/>
          <w14:ligatures w14:val="standardContextual"/>
        </w:rPr>
        <w:t xml:space="preserve"> zaračunanimi prihodki in upravičenimi stroški. </w:t>
      </w:r>
      <w:r>
        <w:rPr>
          <w:rFonts w:eastAsiaTheme="minorHAnsi" w:cs="Arial"/>
          <w:kern w:val="2"/>
          <w:szCs w:val="20"/>
          <w14:ligatures w14:val="standardContextual"/>
        </w:rPr>
        <w:t>Ker</w:t>
      </w:r>
      <w:r w:rsidR="00FC23E1" w:rsidRPr="00FC23E1">
        <w:rPr>
          <w:rFonts w:eastAsiaTheme="minorHAnsi" w:cs="Arial"/>
          <w:kern w:val="2"/>
          <w:szCs w:val="20"/>
          <w14:ligatures w14:val="standardContextual"/>
        </w:rPr>
        <w:t xml:space="preserve"> je temu tako, potem plačilo, ki ga bo TEŠ prejel od države ne bo plačilo za prodane količine </w:t>
      </w:r>
      <w:r>
        <w:rPr>
          <w:rFonts w:eastAsiaTheme="minorHAnsi" w:cs="Arial"/>
          <w:kern w:val="2"/>
          <w:szCs w:val="20"/>
          <w14:ligatures w14:val="standardContextual"/>
        </w:rPr>
        <w:t>električne energije</w:t>
      </w:r>
      <w:r w:rsidR="00FC23E1" w:rsidRPr="00FC23E1">
        <w:rPr>
          <w:rFonts w:eastAsiaTheme="minorHAnsi" w:cs="Arial"/>
          <w:kern w:val="2"/>
          <w:szCs w:val="20"/>
          <w14:ligatures w14:val="standardContextual"/>
        </w:rPr>
        <w:t xml:space="preserve"> ali toplot</w:t>
      </w:r>
      <w:r>
        <w:rPr>
          <w:rFonts w:eastAsiaTheme="minorHAnsi" w:cs="Arial"/>
          <w:kern w:val="2"/>
          <w:szCs w:val="20"/>
          <w14:ligatures w14:val="standardContextual"/>
        </w:rPr>
        <w:t>e</w:t>
      </w:r>
      <w:r w:rsidR="00FC23E1" w:rsidRPr="00FC23E1">
        <w:rPr>
          <w:rFonts w:eastAsiaTheme="minorHAnsi" w:cs="Arial"/>
          <w:kern w:val="2"/>
          <w:szCs w:val="20"/>
          <w14:ligatures w14:val="standardContextual"/>
        </w:rPr>
        <w:t xml:space="preserve"> ali za druge dobave, temveč državn</w:t>
      </w:r>
      <w:r w:rsidR="00C936CB">
        <w:rPr>
          <w:rFonts w:eastAsiaTheme="minorHAnsi" w:cs="Arial"/>
          <w:kern w:val="2"/>
          <w:szCs w:val="20"/>
          <w14:ligatures w14:val="standardContextual"/>
        </w:rPr>
        <w:t>o nadomestilo</w:t>
      </w:r>
      <w:r w:rsidR="00FC23E1" w:rsidRPr="00FC23E1">
        <w:rPr>
          <w:rFonts w:eastAsiaTheme="minorHAnsi" w:cs="Arial"/>
          <w:kern w:val="2"/>
          <w:szCs w:val="20"/>
          <w14:ligatures w14:val="standardContextual"/>
        </w:rPr>
        <w:t xml:space="preserve"> namenjen</w:t>
      </w:r>
      <w:r w:rsidR="00C936CB">
        <w:rPr>
          <w:rFonts w:eastAsiaTheme="minorHAnsi" w:cs="Arial"/>
          <w:kern w:val="2"/>
          <w:szCs w:val="20"/>
          <w14:ligatures w14:val="standardContextual"/>
        </w:rPr>
        <w:t>o</w:t>
      </w:r>
      <w:r w:rsidR="00FC23E1" w:rsidRPr="00FC23E1">
        <w:rPr>
          <w:rFonts w:eastAsiaTheme="minorHAnsi" w:cs="Arial"/>
          <w:kern w:val="2"/>
          <w:szCs w:val="20"/>
          <w14:ligatures w14:val="standardContextual"/>
        </w:rPr>
        <w:t xml:space="preserve"> pokrivanju </w:t>
      </w:r>
      <w:r w:rsidR="00C936CB">
        <w:rPr>
          <w:rFonts w:eastAsiaTheme="minorHAnsi" w:cs="Arial"/>
          <w:kern w:val="2"/>
          <w:szCs w:val="20"/>
          <w14:ligatures w14:val="standardContextual"/>
        </w:rPr>
        <w:t xml:space="preserve">presežka </w:t>
      </w:r>
      <w:r w:rsidR="00FC23E1" w:rsidRPr="00FC23E1">
        <w:rPr>
          <w:rFonts w:eastAsiaTheme="minorHAnsi" w:cs="Arial"/>
          <w:kern w:val="2"/>
          <w:szCs w:val="20"/>
          <w14:ligatures w14:val="standardContextual"/>
        </w:rPr>
        <w:t>upravičenih stroškov</w:t>
      </w:r>
      <w:r w:rsidR="00C936CB">
        <w:rPr>
          <w:rFonts w:eastAsiaTheme="minorHAnsi" w:cs="Arial"/>
          <w:kern w:val="2"/>
          <w:szCs w:val="20"/>
          <w14:ligatures w14:val="standardContextual"/>
        </w:rPr>
        <w:t xml:space="preserve"> nad prihodki</w:t>
      </w:r>
      <w:r w:rsidR="00FC23E1" w:rsidRPr="00FC23E1">
        <w:rPr>
          <w:rFonts w:eastAsiaTheme="minorHAnsi" w:cs="Arial"/>
          <w:kern w:val="2"/>
          <w:szCs w:val="20"/>
          <w14:ligatures w14:val="standardContextual"/>
        </w:rPr>
        <w:t xml:space="preserve"> in </w:t>
      </w:r>
      <w:r w:rsidR="00C936CB">
        <w:rPr>
          <w:rFonts w:eastAsiaTheme="minorHAnsi" w:cs="Arial"/>
          <w:kern w:val="2"/>
          <w:szCs w:val="20"/>
          <w14:ligatures w14:val="standardContextual"/>
        </w:rPr>
        <w:t xml:space="preserve">s tem </w:t>
      </w:r>
      <w:r w:rsidR="00FC23E1" w:rsidRPr="00FC23E1">
        <w:rPr>
          <w:rFonts w:eastAsiaTheme="minorHAnsi" w:cs="Arial"/>
          <w:kern w:val="2"/>
          <w:szCs w:val="20"/>
          <w14:ligatures w14:val="standardContextual"/>
        </w:rPr>
        <w:t>nadaljnjega delovanja TEŠ</w:t>
      </w:r>
      <w:r w:rsidR="00C936CB">
        <w:rPr>
          <w:rFonts w:eastAsiaTheme="minorHAnsi" w:cs="Arial"/>
          <w:kern w:val="2"/>
          <w:szCs w:val="20"/>
          <w14:ligatures w14:val="standardContextual"/>
        </w:rPr>
        <w:t xml:space="preserve"> za potrebe </w:t>
      </w:r>
      <w:r w:rsidR="00A36A53">
        <w:rPr>
          <w:rFonts w:eastAsiaTheme="minorHAnsi" w:cs="Arial"/>
          <w:kern w:val="2"/>
          <w:szCs w:val="20"/>
          <w14:ligatures w14:val="standardContextual"/>
        </w:rPr>
        <w:t>nadaljnjega</w:t>
      </w:r>
      <w:r w:rsidR="00C936CB">
        <w:rPr>
          <w:rFonts w:eastAsiaTheme="minorHAnsi" w:cs="Arial"/>
          <w:kern w:val="2"/>
          <w:szCs w:val="20"/>
          <w14:ligatures w14:val="standardContextual"/>
        </w:rPr>
        <w:t xml:space="preserve"> izvajanja gospodarske javne službe</w:t>
      </w:r>
      <w:r w:rsidR="00FC23E1" w:rsidRPr="00FC23E1">
        <w:rPr>
          <w:rFonts w:eastAsiaTheme="minorHAnsi" w:cs="Arial"/>
          <w:kern w:val="2"/>
          <w:szCs w:val="20"/>
          <w14:ligatures w14:val="standardContextual"/>
        </w:rPr>
        <w:t xml:space="preserve">. </w:t>
      </w:r>
    </w:p>
    <w:p w14:paraId="5C3B17C4" w14:textId="77777777"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K 13. členu (upravičeni stroški)</w:t>
      </w:r>
    </w:p>
    <w:p w14:paraId="72B3CAB9" w14:textId="457E214A" w:rsidR="00627C61" w:rsidRPr="00F2006C" w:rsidRDefault="00627C61" w:rsidP="00627C61">
      <w:pPr>
        <w:spacing w:after="0"/>
        <w:jc w:val="both"/>
        <w:rPr>
          <w:rFonts w:cs="Arial"/>
          <w:szCs w:val="20"/>
        </w:rPr>
      </w:pPr>
      <w:r w:rsidRPr="00F2006C">
        <w:rPr>
          <w:rFonts w:cs="Arial"/>
          <w:szCs w:val="20"/>
        </w:rPr>
        <w:t xml:space="preserve">Člen vsebinsko napolni pojem upravičenih stroškov iz formule za izračun nadomestila. Člen določa osnovne elemente in usmeritve glede upravičenih stroškov, ki jih določi in prizna </w:t>
      </w:r>
      <w:r w:rsidR="007C1E20" w:rsidRPr="00F2006C">
        <w:rPr>
          <w:rFonts w:eastAsia="Times New Roman" w:cs="Arial"/>
          <w:szCs w:val="20"/>
        </w:rPr>
        <w:t xml:space="preserve">ministrstvo, pristojno za </w:t>
      </w:r>
      <w:r w:rsidR="00F76AA8" w:rsidRPr="00F2006C">
        <w:rPr>
          <w:rFonts w:eastAsia="Times New Roman" w:cs="Arial"/>
          <w:szCs w:val="20"/>
        </w:rPr>
        <w:t>energijo</w:t>
      </w:r>
      <w:r w:rsidRPr="00F2006C">
        <w:rPr>
          <w:rFonts w:cs="Arial"/>
          <w:szCs w:val="20"/>
        </w:rPr>
        <w:t xml:space="preserve">. Metodologija temelji na principu ugotavljanja upravičenih stroškov za izvajanje gospodarske </w:t>
      </w:r>
      <w:r w:rsidRPr="00F2006C">
        <w:rPr>
          <w:rFonts w:cs="Arial"/>
          <w:szCs w:val="20"/>
        </w:rPr>
        <w:lastRenderedPageBreak/>
        <w:t>javne službe.</w:t>
      </w:r>
      <w:r w:rsidR="0008126A">
        <w:rPr>
          <w:rFonts w:cs="Arial"/>
          <w:bCs/>
          <w:szCs w:val="20"/>
        </w:rPr>
        <w:t xml:space="preserve"> Izvajalec gospodarske javne službe ni upravičen do </w:t>
      </w:r>
      <w:r w:rsidR="005D140D">
        <w:rPr>
          <w:rFonts w:cs="Arial"/>
          <w:bCs/>
          <w:szCs w:val="20"/>
        </w:rPr>
        <w:t>upoštevanja</w:t>
      </w:r>
      <w:r w:rsidR="0008126A">
        <w:rPr>
          <w:rFonts w:cs="Arial"/>
          <w:bCs/>
          <w:szCs w:val="20"/>
        </w:rPr>
        <w:t xml:space="preserve"> </w:t>
      </w:r>
      <w:r w:rsidR="00563E1B">
        <w:rPr>
          <w:rFonts w:cs="Arial"/>
          <w:bCs/>
          <w:szCs w:val="20"/>
        </w:rPr>
        <w:t>neupravičenih stroškov</w:t>
      </w:r>
      <w:r w:rsidR="005D140D">
        <w:rPr>
          <w:rFonts w:cs="Arial"/>
          <w:bCs/>
          <w:szCs w:val="20"/>
        </w:rPr>
        <w:t xml:space="preserve"> pri določitvi višine nadomestila</w:t>
      </w:r>
      <w:r w:rsidR="00563E1B">
        <w:rPr>
          <w:rFonts w:cs="Arial"/>
          <w:bCs/>
          <w:szCs w:val="20"/>
        </w:rPr>
        <w:t xml:space="preserve">. </w:t>
      </w:r>
    </w:p>
    <w:p w14:paraId="038142E6" w14:textId="77777777" w:rsidR="00203788" w:rsidRPr="00F2006C" w:rsidRDefault="00203788" w:rsidP="1AACFDB3">
      <w:pPr>
        <w:spacing w:after="0"/>
        <w:jc w:val="both"/>
        <w:rPr>
          <w:rFonts w:cs="Arial"/>
          <w:bCs/>
          <w:szCs w:val="20"/>
        </w:rPr>
      </w:pPr>
    </w:p>
    <w:p w14:paraId="7675182F" w14:textId="697FF2E7" w:rsidR="00627C61" w:rsidRPr="00F2006C" w:rsidRDefault="00627C61" w:rsidP="00627C61">
      <w:pPr>
        <w:spacing w:after="0"/>
        <w:jc w:val="both"/>
        <w:rPr>
          <w:rFonts w:cs="Arial"/>
          <w:szCs w:val="20"/>
        </w:rPr>
      </w:pPr>
      <w:r w:rsidRPr="00F2006C">
        <w:rPr>
          <w:rFonts w:cs="Arial"/>
          <w:szCs w:val="20"/>
        </w:rPr>
        <w:t xml:space="preserve">Drugi odstavek določa, da se upravičeni stroški delijo na </w:t>
      </w:r>
      <w:r w:rsidR="001837EB">
        <w:rPr>
          <w:rFonts w:cs="Arial"/>
          <w:szCs w:val="20"/>
        </w:rPr>
        <w:t xml:space="preserve">normirane </w:t>
      </w:r>
      <w:r w:rsidRPr="00F2006C">
        <w:rPr>
          <w:rFonts w:cs="Arial"/>
          <w:szCs w:val="20"/>
        </w:rPr>
        <w:t xml:space="preserve">in </w:t>
      </w:r>
      <w:r w:rsidR="001837EB">
        <w:rPr>
          <w:rFonts w:cs="Arial"/>
          <w:szCs w:val="20"/>
        </w:rPr>
        <w:t xml:space="preserve">nenormirane </w:t>
      </w:r>
      <w:r w:rsidRPr="00F2006C">
        <w:rPr>
          <w:rFonts w:cs="Arial"/>
          <w:szCs w:val="20"/>
        </w:rPr>
        <w:t>stroške, ki so v nadaljnjih členih podrobneje vsebinsko obravnavani.</w:t>
      </w:r>
      <w:r w:rsidR="00D107AA">
        <w:rPr>
          <w:rFonts w:cs="Arial"/>
          <w:bCs/>
          <w:szCs w:val="20"/>
        </w:rPr>
        <w:t xml:space="preserve"> </w:t>
      </w:r>
      <w:r w:rsidR="005D140D">
        <w:rPr>
          <w:rFonts w:cs="Arial"/>
          <w:bCs/>
          <w:szCs w:val="20"/>
        </w:rPr>
        <w:t>Pojmovna delitev</w:t>
      </w:r>
      <w:r w:rsidR="00D107AA">
        <w:rPr>
          <w:rFonts w:cs="Arial"/>
          <w:bCs/>
          <w:szCs w:val="20"/>
        </w:rPr>
        <w:t xml:space="preserve"> stroškov TEŠ </w:t>
      </w:r>
      <w:r w:rsidR="005D140D">
        <w:rPr>
          <w:rFonts w:cs="Arial"/>
          <w:bCs/>
          <w:szCs w:val="20"/>
        </w:rPr>
        <w:t>na</w:t>
      </w:r>
      <w:r w:rsidR="00D107AA">
        <w:rPr>
          <w:rFonts w:cs="Arial"/>
          <w:bCs/>
          <w:szCs w:val="20"/>
        </w:rPr>
        <w:t xml:space="preserve"> normirane</w:t>
      </w:r>
      <w:r w:rsidR="005D140D">
        <w:rPr>
          <w:rFonts w:cs="Arial"/>
          <w:bCs/>
          <w:szCs w:val="20"/>
        </w:rPr>
        <w:t xml:space="preserve"> stroške</w:t>
      </w:r>
      <w:r w:rsidR="00D107AA">
        <w:rPr>
          <w:rFonts w:cs="Arial"/>
          <w:bCs/>
          <w:szCs w:val="20"/>
        </w:rPr>
        <w:t xml:space="preserve"> in nenormirane stroške </w:t>
      </w:r>
      <w:r w:rsidR="00411FC5">
        <w:rPr>
          <w:rFonts w:cs="Arial"/>
          <w:bCs/>
          <w:szCs w:val="20"/>
        </w:rPr>
        <w:t xml:space="preserve">je </w:t>
      </w:r>
      <w:r w:rsidR="00E93413">
        <w:rPr>
          <w:rFonts w:cs="Arial"/>
          <w:bCs/>
          <w:szCs w:val="20"/>
        </w:rPr>
        <w:t>določena zgolj za potrebe določitve višine nadomestila po tem zakonu</w:t>
      </w:r>
      <w:r w:rsidR="00411FC5">
        <w:rPr>
          <w:rFonts w:cs="Arial"/>
          <w:bCs/>
          <w:szCs w:val="20"/>
        </w:rPr>
        <w:t>, ker se višina</w:t>
      </w:r>
      <w:r w:rsidR="004B07AD">
        <w:rPr>
          <w:rFonts w:cs="Arial"/>
          <w:bCs/>
          <w:szCs w:val="20"/>
        </w:rPr>
        <w:t xml:space="preserve"> priznanega nadomestila za obe kategoriji določa drugače (za normirane v normirani višini, ne glede na dejansko višino, za </w:t>
      </w:r>
      <w:r w:rsidR="005F0E89">
        <w:rPr>
          <w:rFonts w:cs="Arial"/>
          <w:bCs/>
          <w:szCs w:val="20"/>
        </w:rPr>
        <w:t xml:space="preserve">nenormirane pa v dejanski višini, kot podrobneje obrazloženo v </w:t>
      </w:r>
      <w:r w:rsidR="00E93413">
        <w:rPr>
          <w:rFonts w:cs="Arial"/>
          <w:bCs/>
          <w:szCs w:val="20"/>
        </w:rPr>
        <w:t>komentarju k 14. in 15. členu)</w:t>
      </w:r>
      <w:r w:rsidR="00077C13">
        <w:rPr>
          <w:rFonts w:cs="Arial"/>
          <w:bCs/>
          <w:szCs w:val="20"/>
        </w:rPr>
        <w:t>. Pojmovno ra</w:t>
      </w:r>
      <w:r w:rsidR="007D5334">
        <w:rPr>
          <w:rFonts w:cs="Arial"/>
          <w:bCs/>
          <w:szCs w:val="20"/>
        </w:rPr>
        <w:t>z</w:t>
      </w:r>
      <w:r w:rsidR="00077C13">
        <w:rPr>
          <w:rFonts w:cs="Arial"/>
          <w:bCs/>
          <w:szCs w:val="20"/>
        </w:rPr>
        <w:t>likovanje med normiran</w:t>
      </w:r>
      <w:r w:rsidR="00986F17">
        <w:rPr>
          <w:rFonts w:cs="Arial"/>
          <w:bCs/>
          <w:szCs w:val="20"/>
        </w:rPr>
        <w:t>imi</w:t>
      </w:r>
      <w:r w:rsidR="00077C13">
        <w:rPr>
          <w:rFonts w:cs="Arial"/>
          <w:bCs/>
          <w:szCs w:val="20"/>
        </w:rPr>
        <w:t xml:space="preserve"> in nenormiran</w:t>
      </w:r>
      <w:r w:rsidR="00986F17">
        <w:rPr>
          <w:rFonts w:cs="Arial"/>
          <w:bCs/>
          <w:szCs w:val="20"/>
        </w:rPr>
        <w:t>imi</w:t>
      </w:r>
      <w:r w:rsidR="00077C13">
        <w:rPr>
          <w:rFonts w:cs="Arial"/>
          <w:bCs/>
          <w:szCs w:val="20"/>
        </w:rPr>
        <w:t xml:space="preserve"> strošk</w:t>
      </w:r>
      <w:r w:rsidR="00986F17">
        <w:rPr>
          <w:rFonts w:cs="Arial"/>
          <w:bCs/>
          <w:szCs w:val="20"/>
        </w:rPr>
        <w:t>i</w:t>
      </w:r>
      <w:r w:rsidR="00B110BA">
        <w:rPr>
          <w:rFonts w:cs="Arial"/>
          <w:bCs/>
          <w:szCs w:val="20"/>
        </w:rPr>
        <w:t xml:space="preserve"> ne posega v </w:t>
      </w:r>
      <w:r w:rsidR="00F056BD">
        <w:rPr>
          <w:rFonts w:cs="Arial"/>
          <w:bCs/>
          <w:szCs w:val="20"/>
        </w:rPr>
        <w:t xml:space="preserve">evidentiranje stroškov za potrebe poročanja skladno z uporabljivimi računovodskimi standardi. </w:t>
      </w:r>
    </w:p>
    <w:p w14:paraId="052DC262" w14:textId="77777777" w:rsidR="00627C61" w:rsidRPr="00F2006C" w:rsidRDefault="00627C61" w:rsidP="00627C61">
      <w:pPr>
        <w:spacing w:after="0"/>
        <w:jc w:val="both"/>
        <w:rPr>
          <w:rFonts w:cs="Arial"/>
          <w:szCs w:val="20"/>
        </w:rPr>
      </w:pPr>
    </w:p>
    <w:p w14:paraId="4786CE17" w14:textId="1B555FC2" w:rsidR="00627C61" w:rsidRPr="00F2006C" w:rsidRDefault="00627C61" w:rsidP="00627C61">
      <w:pPr>
        <w:spacing w:after="0"/>
        <w:jc w:val="both"/>
        <w:rPr>
          <w:rFonts w:cs="Arial"/>
          <w:szCs w:val="20"/>
        </w:rPr>
      </w:pPr>
      <w:r w:rsidRPr="00F2006C">
        <w:rPr>
          <w:rFonts w:cs="Arial"/>
          <w:szCs w:val="20"/>
        </w:rPr>
        <w:t xml:space="preserve">Delitev na </w:t>
      </w:r>
      <w:r w:rsidR="00DE4F69">
        <w:rPr>
          <w:rFonts w:cs="Arial"/>
          <w:szCs w:val="20"/>
        </w:rPr>
        <w:t>normi</w:t>
      </w:r>
      <w:r w:rsidR="002D28F6">
        <w:rPr>
          <w:rFonts w:cs="Arial"/>
          <w:szCs w:val="20"/>
        </w:rPr>
        <w:t xml:space="preserve">rane </w:t>
      </w:r>
      <w:r w:rsidRPr="00F2006C">
        <w:rPr>
          <w:rFonts w:cs="Arial"/>
          <w:szCs w:val="20"/>
        </w:rPr>
        <w:t xml:space="preserve">in </w:t>
      </w:r>
      <w:r w:rsidR="002D28F6">
        <w:rPr>
          <w:rFonts w:cs="Arial"/>
          <w:szCs w:val="20"/>
        </w:rPr>
        <w:t>nenormirane</w:t>
      </w:r>
      <w:r w:rsidRPr="00F2006C">
        <w:rPr>
          <w:rFonts w:cs="Arial"/>
          <w:szCs w:val="20"/>
        </w:rPr>
        <w:t xml:space="preserve"> stroške zagotavlja vzpodbude za stroškovno učinkovitost pri izvajanju gospodarske javne službe, hkrati pa omogoča izogib prekomernemu nadomestilu z normativnim povračilom stroškov za obvladljive stroškovne elemente.</w:t>
      </w:r>
    </w:p>
    <w:p w14:paraId="199D33CE" w14:textId="4547B4AB"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K 14. členu (</w:t>
      </w:r>
      <w:r w:rsidR="001A5EC7" w:rsidRPr="00F2006C">
        <w:rPr>
          <w:rFonts w:eastAsiaTheme="minorHAnsi" w:cs="Arial"/>
          <w:b/>
          <w:kern w:val="2"/>
          <w:szCs w:val="20"/>
          <w14:ligatures w14:val="standardContextual"/>
        </w:rPr>
        <w:t>normirani</w:t>
      </w:r>
      <w:r w:rsidRPr="00F2006C">
        <w:rPr>
          <w:rFonts w:eastAsiaTheme="minorHAnsi" w:cs="Arial"/>
          <w:b/>
          <w:kern w:val="2"/>
          <w:szCs w:val="20"/>
          <w14:ligatures w14:val="standardContextual"/>
        </w:rPr>
        <w:t xml:space="preserve"> stroški)</w:t>
      </w:r>
    </w:p>
    <w:p w14:paraId="3ED92B72" w14:textId="1E0864C1" w:rsidR="00627C61" w:rsidRPr="00F2006C" w:rsidRDefault="00627C61" w:rsidP="00627C61">
      <w:pPr>
        <w:spacing w:after="0"/>
        <w:jc w:val="both"/>
        <w:rPr>
          <w:rFonts w:cs="Arial"/>
          <w:szCs w:val="20"/>
        </w:rPr>
      </w:pPr>
      <w:r w:rsidRPr="00F2006C">
        <w:rPr>
          <w:rFonts w:cs="Arial"/>
          <w:szCs w:val="20"/>
        </w:rPr>
        <w:t xml:space="preserve">Člen </w:t>
      </w:r>
      <w:r w:rsidR="00E07DCD">
        <w:rPr>
          <w:rFonts w:cs="Arial"/>
          <w:szCs w:val="20"/>
        </w:rPr>
        <w:t>normirane</w:t>
      </w:r>
      <w:r w:rsidRPr="00F2006C">
        <w:rPr>
          <w:rFonts w:cs="Arial"/>
          <w:szCs w:val="20"/>
        </w:rPr>
        <w:t xml:space="preserve"> stroške opredeli kot stroške, ki jih TEŠ lahko sam obvladuje, ter določi osnovne elemente in primere takih stroškov. Tako na primer z ustrezno kadrovsko politiko lahko obvladuje strošek dela (pri čemer na drugi strani količine potrebnih emisijskih kuponov in njihovo ceno ne more obvladovati, ker so tehnično in tržno pogojeni). Gre torej zlasti za naslednje stroškovne skupine:</w:t>
      </w:r>
    </w:p>
    <w:p w14:paraId="2C648470" w14:textId="77777777" w:rsidR="00627C61" w:rsidRPr="00F2006C" w:rsidRDefault="00627C61" w:rsidP="00176AC7">
      <w:pPr>
        <w:numPr>
          <w:ilvl w:val="0"/>
          <w:numId w:val="41"/>
        </w:numPr>
        <w:spacing w:after="0" w:line="259" w:lineRule="auto"/>
        <w:jc w:val="both"/>
        <w:rPr>
          <w:rFonts w:eastAsia="Times New Roman" w:cs="Arial"/>
          <w:szCs w:val="20"/>
        </w:rPr>
      </w:pPr>
      <w:r w:rsidRPr="00F2006C">
        <w:rPr>
          <w:rFonts w:eastAsia="Times New Roman" w:cs="Arial"/>
          <w:szCs w:val="20"/>
        </w:rPr>
        <w:t>Strošek dela (kar vključuje zlasti plače zaposlenih, nadomestila, socialni in zdravstveni prispevki, dodatno pokojninsko zavarovanje zaposlenih, regres, bonitete, povračila (prehrana, prevoz,...), strošek dnevnic in nočitev, nagrade in drugi prejemki zaposlenih in prispevki delodajalca;</w:t>
      </w:r>
    </w:p>
    <w:p w14:paraId="2739963B" w14:textId="63578C5C" w:rsidR="00627C61" w:rsidRPr="00F2006C" w:rsidRDefault="00627C61" w:rsidP="00176AC7">
      <w:pPr>
        <w:numPr>
          <w:ilvl w:val="0"/>
          <w:numId w:val="41"/>
        </w:numPr>
        <w:spacing w:after="0" w:line="259" w:lineRule="auto"/>
        <w:jc w:val="both"/>
        <w:rPr>
          <w:rFonts w:eastAsia="Times New Roman" w:cs="Arial"/>
          <w:szCs w:val="20"/>
        </w:rPr>
      </w:pPr>
      <w:r w:rsidRPr="00F2006C">
        <w:rPr>
          <w:rFonts w:eastAsia="Times New Roman" w:cs="Arial"/>
          <w:szCs w:val="20"/>
        </w:rPr>
        <w:t>Strošek lignita;</w:t>
      </w:r>
    </w:p>
    <w:p w14:paraId="0F3A5DC3" w14:textId="581642EE" w:rsidR="00863A00" w:rsidRDefault="00863A00" w:rsidP="00176AC7">
      <w:pPr>
        <w:numPr>
          <w:ilvl w:val="0"/>
          <w:numId w:val="41"/>
        </w:numPr>
        <w:spacing w:after="0" w:line="259" w:lineRule="auto"/>
        <w:jc w:val="both"/>
        <w:rPr>
          <w:rFonts w:eastAsia="Times New Roman" w:cs="Arial"/>
          <w:szCs w:val="20"/>
        </w:rPr>
      </w:pPr>
      <w:r>
        <w:rPr>
          <w:rFonts w:eastAsia="Times New Roman" w:cs="Arial"/>
          <w:szCs w:val="20"/>
        </w:rPr>
        <w:t>Stroški investicijskega vzdrževanja (remonti ipd.);</w:t>
      </w:r>
    </w:p>
    <w:p w14:paraId="67450B3B" w14:textId="00B08712" w:rsidR="00627C61" w:rsidRPr="00F2006C" w:rsidRDefault="00627C61" w:rsidP="00176AC7">
      <w:pPr>
        <w:numPr>
          <w:ilvl w:val="0"/>
          <w:numId w:val="41"/>
        </w:numPr>
        <w:spacing w:after="0" w:line="259" w:lineRule="auto"/>
        <w:jc w:val="both"/>
        <w:rPr>
          <w:rFonts w:eastAsia="Times New Roman" w:cs="Arial"/>
          <w:szCs w:val="20"/>
        </w:rPr>
      </w:pPr>
      <w:r w:rsidRPr="00F2006C">
        <w:rPr>
          <w:rFonts w:eastAsia="Times New Roman" w:cs="Arial"/>
          <w:szCs w:val="20"/>
        </w:rPr>
        <w:t>Stroški tehničnih storitev in svetovanja;</w:t>
      </w:r>
    </w:p>
    <w:p w14:paraId="5ECCC04E" w14:textId="4AF82884" w:rsidR="00627C61" w:rsidRPr="00F2006C" w:rsidRDefault="00627C61" w:rsidP="00176AC7">
      <w:pPr>
        <w:numPr>
          <w:ilvl w:val="0"/>
          <w:numId w:val="41"/>
        </w:numPr>
        <w:spacing w:after="0" w:line="259" w:lineRule="auto"/>
        <w:jc w:val="both"/>
        <w:rPr>
          <w:rFonts w:eastAsia="Times New Roman" w:cs="Arial"/>
          <w:szCs w:val="20"/>
        </w:rPr>
      </w:pPr>
      <w:r w:rsidRPr="00F2006C">
        <w:rPr>
          <w:rFonts w:eastAsia="Times New Roman" w:cs="Arial"/>
          <w:szCs w:val="20"/>
        </w:rPr>
        <w:t>Stroški drugega svetovanja (pravno, finančno, ipd</w:t>
      </w:r>
      <w:r w:rsidR="00863A00">
        <w:rPr>
          <w:rFonts w:eastAsia="Times New Roman" w:cs="Arial"/>
          <w:szCs w:val="20"/>
        </w:rPr>
        <w:t>.</w:t>
      </w:r>
      <w:r w:rsidRPr="00F2006C">
        <w:rPr>
          <w:rFonts w:eastAsia="Times New Roman" w:cs="Arial"/>
          <w:szCs w:val="20"/>
        </w:rPr>
        <w:t>);</w:t>
      </w:r>
    </w:p>
    <w:p w14:paraId="6FFA636C" w14:textId="77777777" w:rsidR="00627C61" w:rsidRPr="00F2006C" w:rsidRDefault="00627C61" w:rsidP="00176AC7">
      <w:pPr>
        <w:numPr>
          <w:ilvl w:val="0"/>
          <w:numId w:val="41"/>
        </w:numPr>
        <w:spacing w:after="0" w:line="259" w:lineRule="auto"/>
        <w:jc w:val="both"/>
        <w:rPr>
          <w:rFonts w:eastAsia="Times New Roman" w:cs="Arial"/>
          <w:szCs w:val="20"/>
        </w:rPr>
      </w:pPr>
      <w:r w:rsidRPr="00F2006C">
        <w:rPr>
          <w:rFonts w:eastAsia="Times New Roman" w:cs="Arial"/>
          <w:szCs w:val="20"/>
        </w:rPr>
        <w:t>Stroški izobraževanja;</w:t>
      </w:r>
    </w:p>
    <w:p w14:paraId="73C5266F" w14:textId="77777777" w:rsidR="00627C61" w:rsidRPr="00F2006C" w:rsidRDefault="00627C61" w:rsidP="00176AC7">
      <w:pPr>
        <w:numPr>
          <w:ilvl w:val="0"/>
          <w:numId w:val="41"/>
        </w:numPr>
        <w:spacing w:after="0" w:line="259" w:lineRule="auto"/>
        <w:jc w:val="both"/>
        <w:rPr>
          <w:rFonts w:eastAsia="Times New Roman" w:cs="Arial"/>
          <w:szCs w:val="20"/>
        </w:rPr>
      </w:pPr>
      <w:r w:rsidRPr="00F2006C">
        <w:rPr>
          <w:rFonts w:eastAsia="Times New Roman" w:cs="Arial"/>
          <w:szCs w:val="20"/>
        </w:rPr>
        <w:t>Stroški članarin.</w:t>
      </w:r>
    </w:p>
    <w:p w14:paraId="6D60686F" w14:textId="77777777" w:rsidR="00627C61" w:rsidRPr="00F2006C" w:rsidRDefault="00627C61" w:rsidP="00627C61">
      <w:pPr>
        <w:spacing w:after="0"/>
        <w:jc w:val="both"/>
        <w:rPr>
          <w:rFonts w:cs="Arial"/>
          <w:szCs w:val="20"/>
        </w:rPr>
      </w:pPr>
    </w:p>
    <w:p w14:paraId="26934AC2" w14:textId="3C76152E" w:rsidR="00627C61" w:rsidRPr="00F2006C" w:rsidRDefault="001A5EC7" w:rsidP="00627C61">
      <w:pPr>
        <w:spacing w:after="0"/>
        <w:jc w:val="both"/>
        <w:rPr>
          <w:rFonts w:cs="Arial"/>
          <w:szCs w:val="20"/>
        </w:rPr>
      </w:pPr>
      <w:r w:rsidRPr="00F2006C">
        <w:rPr>
          <w:rFonts w:cs="Arial"/>
          <w:szCs w:val="20"/>
        </w:rPr>
        <w:t>Normirani</w:t>
      </w:r>
      <w:r w:rsidR="00627C61" w:rsidRPr="00F2006C">
        <w:rPr>
          <w:rFonts w:cs="Arial"/>
          <w:szCs w:val="20"/>
        </w:rPr>
        <w:t xml:space="preserve"> stroški se pri izračunu nadomestila ne upoštevajo v njihovi dejanski višini, temveč se upoštevajo na podlagi tehničnih normativov oziroma v njihovi normirani višini. S tem se zagotavlja oziroma </w:t>
      </w:r>
      <w:r w:rsidR="00146FB0">
        <w:rPr>
          <w:rFonts w:cs="Arial"/>
          <w:szCs w:val="20"/>
        </w:rPr>
        <w:t xml:space="preserve">se </w:t>
      </w:r>
      <w:r w:rsidR="00627C61" w:rsidRPr="00F2006C">
        <w:rPr>
          <w:rFonts w:cs="Arial"/>
          <w:szCs w:val="20"/>
        </w:rPr>
        <w:t xml:space="preserve">TEŠ vzpodbuja k boljšemu obvladovanju teh stroškov in tako zasleduje cilj stroškovne učinkovitosti. Z zgoraj naštetimi stroškovnim skupinami se </w:t>
      </w:r>
      <w:r w:rsidR="002B219A" w:rsidRPr="00F2006C">
        <w:rPr>
          <w:rFonts w:cs="Arial"/>
          <w:szCs w:val="20"/>
        </w:rPr>
        <w:t xml:space="preserve">lahko </w:t>
      </w:r>
      <w:r w:rsidR="00627C61" w:rsidRPr="00F2006C">
        <w:rPr>
          <w:rFonts w:cs="Arial"/>
          <w:szCs w:val="20"/>
        </w:rPr>
        <w:t xml:space="preserve">normira oziroma določa, da določene kategorije stroškov ne smejo nastati </w:t>
      </w:r>
      <w:r w:rsidR="00F55296">
        <w:rPr>
          <w:rFonts w:cs="Arial"/>
          <w:szCs w:val="20"/>
        </w:rPr>
        <w:t>.</w:t>
      </w:r>
    </w:p>
    <w:p w14:paraId="7BA7C59F" w14:textId="77777777" w:rsidR="00627C61" w:rsidRPr="00F2006C" w:rsidRDefault="00627C61" w:rsidP="00627C61">
      <w:pPr>
        <w:spacing w:after="0"/>
        <w:jc w:val="both"/>
        <w:rPr>
          <w:rFonts w:cs="Arial"/>
          <w:szCs w:val="20"/>
        </w:rPr>
      </w:pPr>
      <w:r w:rsidRPr="00F2006C">
        <w:rPr>
          <w:rFonts w:cs="Arial"/>
          <w:szCs w:val="20"/>
        </w:rPr>
        <w:t xml:space="preserve"> </w:t>
      </w:r>
    </w:p>
    <w:p w14:paraId="6E555A19" w14:textId="30F874C3" w:rsidR="00627C61" w:rsidRPr="00F2006C" w:rsidRDefault="00627C61" w:rsidP="00627C61">
      <w:pPr>
        <w:spacing w:after="0"/>
        <w:jc w:val="both"/>
        <w:rPr>
          <w:rFonts w:cs="Arial"/>
          <w:szCs w:val="20"/>
        </w:rPr>
      </w:pPr>
      <w:r w:rsidRPr="00F2006C">
        <w:rPr>
          <w:rFonts w:cs="Arial"/>
          <w:szCs w:val="20"/>
        </w:rPr>
        <w:t xml:space="preserve">Tehnične normative oziroma normirane stroške določi </w:t>
      </w:r>
      <w:r w:rsidR="00712766" w:rsidRPr="00F2006C">
        <w:rPr>
          <w:rFonts w:eastAsia="Times New Roman" w:cs="Arial"/>
          <w:szCs w:val="20"/>
        </w:rPr>
        <w:t xml:space="preserve">ministrstvo, pristojno za </w:t>
      </w:r>
      <w:r w:rsidR="00FA21F0" w:rsidRPr="00F2006C">
        <w:rPr>
          <w:rFonts w:eastAsia="Times New Roman" w:cs="Arial"/>
          <w:szCs w:val="20"/>
        </w:rPr>
        <w:t>energijo</w:t>
      </w:r>
      <w:r w:rsidR="00712766" w:rsidRPr="00F2006C">
        <w:rPr>
          <w:rFonts w:eastAsia="Times New Roman" w:cs="Arial"/>
          <w:szCs w:val="20"/>
        </w:rPr>
        <w:t xml:space="preserve">, </w:t>
      </w:r>
      <w:r w:rsidRPr="00F2006C">
        <w:rPr>
          <w:rFonts w:cs="Arial"/>
          <w:szCs w:val="20"/>
        </w:rPr>
        <w:t>na predlog TEŠ-a ter pri tem upošteva relevantne okoliščine in dejavnike, tudi tiste, na katere TEŠ nima vpliva (kot je inflacija), ali druge dejavnike (kot je pričakovano poslabšanje toplotnega izkoristka s časom).</w:t>
      </w:r>
    </w:p>
    <w:p w14:paraId="5B6E5C4E" w14:textId="77777777" w:rsidR="00627C61" w:rsidRPr="00F2006C" w:rsidRDefault="00627C61" w:rsidP="00627C61">
      <w:pPr>
        <w:spacing w:after="0"/>
        <w:jc w:val="both"/>
        <w:rPr>
          <w:rFonts w:cs="Arial"/>
          <w:szCs w:val="20"/>
        </w:rPr>
      </w:pPr>
    </w:p>
    <w:p w14:paraId="33D7F37B" w14:textId="77777777" w:rsidR="00627C61" w:rsidRPr="00F2006C" w:rsidRDefault="00627C61" w:rsidP="00627C61">
      <w:pPr>
        <w:spacing w:after="0"/>
        <w:jc w:val="both"/>
        <w:rPr>
          <w:rFonts w:cs="Arial"/>
          <w:szCs w:val="20"/>
        </w:rPr>
      </w:pPr>
      <w:r w:rsidRPr="00F2006C">
        <w:rPr>
          <w:rFonts w:cs="Arial"/>
          <w:szCs w:val="20"/>
        </w:rPr>
        <w:t>Normativno priznavanje stroškov za potrebe izračuna nadomestila praktično pomeni, da bo TEŠ z nadomestilom prejel bodisi presežna sredstva (če je posloval bolj učinkovito, kot predvideno z normiranim stroškom) bodisi bo imel primanjkljaj (če je posloval manj učinkovito, kot predvideno z normiranim stroškom), zato člen ureja posledice takšnega odstopa. Kot spodbuda za nadaljnje ravnanje v smeri tako učinkovitega nižanja dejanskih stroškov, da so ti nižji celo od priznanih normativov, se v primeru doseganja takšnih rezultatov družbi TEŠ prizna in prepusti polovica dosežene razlike, pri čemer prepuščena sredstva v nobenem primeru ne smejo presegati deset odstotkov letnega stroška plač. Ta možnost tako zasleduje in spodbuja čim bolj učinkovito stroškovno politiko TEŠ, s čimer se zasledujejo ugodni učinki na državni proračun in izpolnjevanje kriterijev Altmark. Tako zadržana sredstva imajo v nadaljevanju učinek dodatnega obratnega kapitala.</w:t>
      </w:r>
    </w:p>
    <w:p w14:paraId="7EA472AC" w14:textId="08ACC411"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K 15. členu (ne</w:t>
      </w:r>
      <w:r w:rsidR="001A5EC7" w:rsidRPr="00F2006C">
        <w:rPr>
          <w:rFonts w:eastAsiaTheme="minorHAnsi" w:cs="Arial"/>
          <w:b/>
          <w:kern w:val="2"/>
          <w:szCs w:val="20"/>
          <w14:ligatures w14:val="standardContextual"/>
        </w:rPr>
        <w:t>normirani</w:t>
      </w:r>
      <w:r w:rsidRPr="00F2006C">
        <w:rPr>
          <w:rFonts w:eastAsiaTheme="minorHAnsi" w:cs="Arial"/>
          <w:b/>
          <w:kern w:val="2"/>
          <w:szCs w:val="20"/>
          <w14:ligatures w14:val="standardContextual"/>
        </w:rPr>
        <w:t xml:space="preserve"> stroški)</w:t>
      </w:r>
    </w:p>
    <w:p w14:paraId="05D02B25" w14:textId="1FD7BED6" w:rsidR="00627C61" w:rsidRPr="00F2006C" w:rsidRDefault="00627C61" w:rsidP="00627C61">
      <w:pPr>
        <w:spacing w:after="0"/>
        <w:jc w:val="both"/>
        <w:rPr>
          <w:rFonts w:cs="Arial"/>
          <w:szCs w:val="20"/>
        </w:rPr>
      </w:pPr>
      <w:r w:rsidRPr="00F2006C">
        <w:rPr>
          <w:rFonts w:cs="Arial"/>
          <w:szCs w:val="20"/>
        </w:rPr>
        <w:t>Člen ne</w:t>
      </w:r>
      <w:r w:rsidR="009D2882">
        <w:rPr>
          <w:rFonts w:cs="Arial"/>
          <w:szCs w:val="20"/>
        </w:rPr>
        <w:t>normirane</w:t>
      </w:r>
      <w:r w:rsidRPr="00F2006C">
        <w:rPr>
          <w:rFonts w:cs="Arial"/>
          <w:szCs w:val="20"/>
        </w:rPr>
        <w:t xml:space="preserve"> stroške opredeli kot stroške, ki jih TEŠ sam ne more obvladovati, ter določi osnovne elemente in primere teh stroškov. Za razliko od </w:t>
      </w:r>
      <w:r w:rsidR="001A5EC7" w:rsidRPr="00F2006C">
        <w:rPr>
          <w:rFonts w:cs="Arial"/>
          <w:szCs w:val="20"/>
        </w:rPr>
        <w:t>normirani</w:t>
      </w:r>
      <w:r w:rsidRPr="00F2006C">
        <w:rPr>
          <w:rFonts w:cs="Arial"/>
          <w:szCs w:val="20"/>
        </w:rPr>
        <w:t xml:space="preserve">h stroškov, ki se pri izračunu nadomestila </w:t>
      </w:r>
      <w:r w:rsidRPr="00F2006C">
        <w:rPr>
          <w:rFonts w:cs="Arial"/>
          <w:szCs w:val="20"/>
        </w:rPr>
        <w:lastRenderedPageBreak/>
        <w:t>upoštevajo v normirani višini ne glede na dejansko višino stroška, se pri ne</w:t>
      </w:r>
      <w:r w:rsidR="001A5EC7" w:rsidRPr="00F2006C">
        <w:rPr>
          <w:rFonts w:cs="Arial"/>
          <w:szCs w:val="20"/>
        </w:rPr>
        <w:t>normirani</w:t>
      </w:r>
      <w:r w:rsidRPr="00F2006C">
        <w:rPr>
          <w:rFonts w:cs="Arial"/>
          <w:szCs w:val="20"/>
        </w:rPr>
        <w:t>h stroških pri izračunu nadomestila upošteva dejanska višina teh stroškov. Gre zlasti za naslednje stroške:</w:t>
      </w:r>
    </w:p>
    <w:p w14:paraId="1E13EB42" w14:textId="4B5909BF"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plina</w:t>
      </w:r>
    </w:p>
    <w:p w14:paraId="7D34FB05" w14:textId="3E169851"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kurilnega olja</w:t>
      </w:r>
    </w:p>
    <w:p w14:paraId="748EE9EC" w14:textId="00AB0C7D"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apnene moke</w:t>
      </w:r>
    </w:p>
    <w:p w14:paraId="29B0ED5C" w14:textId="61F0D9D1"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kemikalij</w:t>
      </w:r>
    </w:p>
    <w:p w14:paraId="038EA82F" w14:textId="29D5439D"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lesa</w:t>
      </w:r>
    </w:p>
    <w:p w14:paraId="12D6CAAD" w14:textId="7246D373"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biomase</w:t>
      </w:r>
    </w:p>
    <w:p w14:paraId="5529F9C8" w14:textId="62A8C50C"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maziv, goriv in olja</w:t>
      </w:r>
    </w:p>
    <w:p w14:paraId="46604A91" w14:textId="2C70927A"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materiala za čiščenje in zaščito</w:t>
      </w:r>
    </w:p>
    <w:p w14:paraId="77197F81" w14:textId="01F9F9D0"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drugega pomožni material</w:t>
      </w:r>
    </w:p>
    <w:p w14:paraId="283D681C" w14:textId="5E3D54CA" w:rsidR="00627C61"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električne energije</w:t>
      </w:r>
    </w:p>
    <w:p w14:paraId="7AC9E4C6" w14:textId="3DF25B1A" w:rsidR="00D074D8" w:rsidRPr="00F2006C" w:rsidRDefault="00D074D8" w:rsidP="00176AC7">
      <w:pPr>
        <w:numPr>
          <w:ilvl w:val="0"/>
          <w:numId w:val="37"/>
        </w:numPr>
        <w:spacing w:after="0" w:line="259" w:lineRule="auto"/>
        <w:jc w:val="both"/>
        <w:rPr>
          <w:rFonts w:eastAsia="Times New Roman" w:cs="Arial"/>
          <w:szCs w:val="20"/>
        </w:rPr>
      </w:pPr>
      <w:r>
        <w:rPr>
          <w:rFonts w:eastAsia="Times New Roman" w:cs="Arial"/>
          <w:szCs w:val="20"/>
        </w:rPr>
        <w:t>stroški izravnave odstopanj</w:t>
      </w:r>
    </w:p>
    <w:p w14:paraId="56CFB18B" w14:textId="63138BC6"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goriva za transportna sredstva</w:t>
      </w:r>
    </w:p>
    <w:p w14:paraId="78DB0440" w14:textId="3A345E7E"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nadomestnih delov in material za vzdrževanje os</w:t>
      </w:r>
    </w:p>
    <w:p w14:paraId="053EF487" w14:textId="62C5925E"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drobnega inventarja dan v uporabo</w:t>
      </w:r>
    </w:p>
    <w:p w14:paraId="5B379A76" w14:textId="52ECB185"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zaščitnih sredstev danih v uporabo</w:t>
      </w:r>
    </w:p>
    <w:p w14:paraId="7F2D7C47" w14:textId="3C355C74"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popisne razlike</w:t>
      </w:r>
    </w:p>
    <w:p w14:paraId="0F05A0B7" w14:textId="42ACA3BE"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pisarniškega materiala</w:t>
      </w:r>
    </w:p>
    <w:p w14:paraId="65F335C4" w14:textId="040F2E2E"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strokovne literature, časopis</w:t>
      </w:r>
    </w:p>
    <w:p w14:paraId="3E627D44" w14:textId="10475D40"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za drugi porabljeni material</w:t>
      </w:r>
    </w:p>
    <w:p w14:paraId="636C641B" w14:textId="1E613C0D"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mobilne in fiksne telefonije ter dostopa do interneta</w:t>
      </w:r>
    </w:p>
    <w:p w14:paraId="504947CF" w14:textId="06F63A71"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poštnih storitev</w:t>
      </w:r>
    </w:p>
    <w:p w14:paraId="2654AE89" w14:textId="5EE8C9CD"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prevoznih storitev</w:t>
      </w:r>
    </w:p>
    <w:p w14:paraId="19B88B8C" w14:textId="4E8672E6"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vzdrževanja nno</w:t>
      </w:r>
    </w:p>
    <w:p w14:paraId="57CE422A" w14:textId="7B958622"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vzdrževanja neopredmetenih sredstev</w:t>
      </w:r>
    </w:p>
    <w:p w14:paraId="1ECD29F7" w14:textId="04EF9A7A"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najemnine za ostala sredstva</w:t>
      </w:r>
    </w:p>
    <w:p w14:paraId="3FCFA101" w14:textId="39E51841"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zavarovalnih premij</w:t>
      </w:r>
    </w:p>
    <w:p w14:paraId="1B6066A7" w14:textId="4DA8178D"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bančnih storitev</w:t>
      </w:r>
    </w:p>
    <w:p w14:paraId="5C4ECC7D" w14:textId="3E6A60CB"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iso standardov in certifikatov</w:t>
      </w:r>
    </w:p>
    <w:p w14:paraId="5607BD9C" w14:textId="0F598A5C"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varstva pri delu in zdravstvenih storitev</w:t>
      </w:r>
    </w:p>
    <w:p w14:paraId="02020096" w14:textId="001532DA"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sejnin (nadzorni sveti in revizijske komisije)</w:t>
      </w:r>
    </w:p>
    <w:p w14:paraId="21DD3816" w14:textId="3B240029"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komunalnih storitev, vodarine, ogrevanje in čiščenje</w:t>
      </w:r>
    </w:p>
    <w:p w14:paraId="3EBD634F" w14:textId="42416F6C"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varovanja</w:t>
      </w:r>
    </w:p>
    <w:p w14:paraId="0297AAD7" w14:textId="69C390E2"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upravljanja nepremičnin</w:t>
      </w:r>
    </w:p>
    <w:p w14:paraId="0F81A51E" w14:textId="47B0A8E5"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urejanja deponij</w:t>
      </w:r>
    </w:p>
    <w:p w14:paraId="7BA82D6A" w14:textId="06F8A67B"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drugih storitev</w:t>
      </w:r>
    </w:p>
    <w:p w14:paraId="7DE33137" w14:textId="7C1F5094"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rezervacij za odpravnine ob upokojitvi</w:t>
      </w:r>
    </w:p>
    <w:p w14:paraId="0FE418F9" w14:textId="70BAB6F2"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rezervacij za jubilejne nagrade</w:t>
      </w:r>
    </w:p>
    <w:p w14:paraId="3C9EC407" w14:textId="6C79BF18"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nadomestil za uporabo stavbnega zemljišča</w:t>
      </w:r>
    </w:p>
    <w:p w14:paraId="31D30388" w14:textId="748F87FE"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nepriznani ddv in druge davščine</w:t>
      </w:r>
    </w:p>
    <w:p w14:paraId="073B3AB9" w14:textId="46847C57"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trošarine</w:t>
      </w:r>
    </w:p>
    <w:p w14:paraId="0648752C" w14:textId="7B27ECD6"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monitoringa</w:t>
      </w:r>
    </w:p>
    <w:p w14:paraId="24C3C1AC" w14:textId="68298B6C"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vodnega povračila</w:t>
      </w:r>
    </w:p>
    <w:p w14:paraId="04E9AF2A" w14:textId="45510DE8"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drugi izdatki za varstvo okolja</w:t>
      </w:r>
    </w:p>
    <w:p w14:paraId="13F1A345" w14:textId="04C01E69"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strošek emisijskih kuponov</w:t>
      </w:r>
    </w:p>
    <w:p w14:paraId="38114CB5" w14:textId="1E9A75D3"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ekološke takse</w:t>
      </w:r>
    </w:p>
    <w:p w14:paraId="0AB88FE7" w14:textId="6D6DD793" w:rsidR="00627C61" w:rsidRPr="00F2006C" w:rsidRDefault="00D074D8" w:rsidP="00176AC7">
      <w:pPr>
        <w:numPr>
          <w:ilvl w:val="0"/>
          <w:numId w:val="37"/>
        </w:numPr>
        <w:spacing w:after="0" w:line="259" w:lineRule="auto"/>
        <w:jc w:val="both"/>
        <w:rPr>
          <w:rFonts w:eastAsia="Times New Roman" w:cs="Arial"/>
          <w:szCs w:val="20"/>
        </w:rPr>
      </w:pPr>
      <w:r w:rsidRPr="00F2006C">
        <w:rPr>
          <w:rFonts w:eastAsia="Times New Roman" w:cs="Arial"/>
          <w:szCs w:val="20"/>
        </w:rPr>
        <w:t>sodne in upravne takse</w:t>
      </w:r>
    </w:p>
    <w:p w14:paraId="592801F0" w14:textId="1353E357" w:rsidR="00C21A93" w:rsidRPr="00F2006C" w:rsidRDefault="00D074D8" w:rsidP="00C21A93">
      <w:pPr>
        <w:numPr>
          <w:ilvl w:val="0"/>
          <w:numId w:val="37"/>
        </w:numPr>
        <w:spacing w:after="0" w:line="259" w:lineRule="auto"/>
        <w:jc w:val="both"/>
        <w:rPr>
          <w:rFonts w:eastAsia="Times New Roman" w:cs="Arial"/>
          <w:szCs w:val="20"/>
        </w:rPr>
      </w:pPr>
      <w:r w:rsidRPr="00F2006C">
        <w:rPr>
          <w:rFonts w:eastAsia="Times New Roman" w:cs="Arial"/>
          <w:szCs w:val="20"/>
        </w:rPr>
        <w:t>ostali stroški</w:t>
      </w:r>
    </w:p>
    <w:p w14:paraId="5BE81800" w14:textId="77777777" w:rsidR="00BE1859" w:rsidRPr="00F2006C" w:rsidRDefault="00BE1859" w:rsidP="00C21A93">
      <w:pPr>
        <w:spacing w:after="0" w:line="259" w:lineRule="auto"/>
        <w:jc w:val="both"/>
        <w:rPr>
          <w:rFonts w:eastAsia="Times New Roman" w:cs="Arial"/>
          <w:szCs w:val="20"/>
        </w:rPr>
      </w:pPr>
    </w:p>
    <w:p w14:paraId="65B8FE9A" w14:textId="44369FA4" w:rsidR="00DF7B37" w:rsidRDefault="00DF7B37" w:rsidP="004357C4">
      <w:pPr>
        <w:spacing w:after="0" w:line="259" w:lineRule="auto"/>
        <w:jc w:val="both"/>
        <w:rPr>
          <w:rFonts w:eastAsia="Times New Roman" w:cs="Arial"/>
          <w:szCs w:val="20"/>
        </w:rPr>
      </w:pPr>
      <w:r w:rsidRPr="00F2006C">
        <w:rPr>
          <w:rFonts w:eastAsia="Times New Roman" w:cs="Arial"/>
          <w:szCs w:val="20"/>
        </w:rPr>
        <w:t xml:space="preserve">Stroški iz prve alineje prvega odstavka tega člena, ki presegajo vrednost 40.000 eurov na leto na posamezni  pravni posel, </w:t>
      </w:r>
      <w:r>
        <w:rPr>
          <w:rFonts w:eastAsia="Times New Roman" w:cs="Arial"/>
          <w:szCs w:val="20"/>
        </w:rPr>
        <w:t>se pri izračunu nadomestila upoštevajo kot upravičeni stroški, zgolj če j</w:t>
      </w:r>
      <w:r w:rsidR="00BB1062">
        <w:rPr>
          <w:rFonts w:eastAsia="Times New Roman" w:cs="Arial"/>
          <w:szCs w:val="20"/>
        </w:rPr>
        <w:t>ih je potrdil nadzorni svet TEŠ.</w:t>
      </w:r>
    </w:p>
    <w:p w14:paraId="5EB3C987" w14:textId="77777777"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lastRenderedPageBreak/>
        <w:t>K 16. členu (prihodki)</w:t>
      </w:r>
    </w:p>
    <w:p w14:paraId="32471829" w14:textId="2D4A6BE5" w:rsidR="00627C61" w:rsidRPr="00F2006C" w:rsidRDefault="00627C61" w:rsidP="00627C61">
      <w:pPr>
        <w:spacing w:after="0"/>
        <w:jc w:val="both"/>
        <w:rPr>
          <w:rFonts w:cs="Arial"/>
        </w:rPr>
      </w:pPr>
      <w:r w:rsidRPr="0884A86B">
        <w:rPr>
          <w:rFonts w:cs="Arial"/>
        </w:rPr>
        <w:t xml:space="preserve">Člen vsebinsko napolni pojem prihodkov iz formule za izračun nadomestila, predpisane v  </w:t>
      </w:r>
      <w:r w:rsidR="72BE3148" w:rsidRPr="0884A86B">
        <w:rPr>
          <w:rFonts w:cs="Arial"/>
        </w:rPr>
        <w:t>12</w:t>
      </w:r>
      <w:r w:rsidRPr="0884A86B">
        <w:rPr>
          <w:rFonts w:cs="Arial"/>
        </w:rPr>
        <w:t xml:space="preserve">. </w:t>
      </w:r>
      <w:r w:rsidRPr="3A0DDB1B">
        <w:rPr>
          <w:rFonts w:cs="Arial"/>
        </w:rPr>
        <w:t>člen</w:t>
      </w:r>
      <w:r w:rsidR="275F3D93" w:rsidRPr="3A0DDB1B">
        <w:rPr>
          <w:rFonts w:cs="Arial"/>
        </w:rPr>
        <w:t>u</w:t>
      </w:r>
      <w:r w:rsidRPr="0884A86B">
        <w:rPr>
          <w:rFonts w:cs="Arial"/>
        </w:rPr>
        <w:t>, in sicer kot vse prihodke izvajalca.</w:t>
      </w:r>
    </w:p>
    <w:p w14:paraId="6C76A7BF" w14:textId="77777777"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K 17. členu (postopek za določitev izhodiščne višine letnega nadomestila)</w:t>
      </w:r>
    </w:p>
    <w:p w14:paraId="1F0E35D6" w14:textId="77777777" w:rsidR="00627C61" w:rsidRPr="00F2006C" w:rsidRDefault="00627C61" w:rsidP="00627C61">
      <w:pPr>
        <w:spacing w:after="0"/>
        <w:jc w:val="both"/>
        <w:rPr>
          <w:rFonts w:cs="Arial"/>
          <w:szCs w:val="20"/>
        </w:rPr>
      </w:pPr>
      <w:r w:rsidRPr="00F2006C">
        <w:rPr>
          <w:rFonts w:cs="Arial"/>
          <w:szCs w:val="20"/>
        </w:rPr>
        <w:t>Zaradi zagotavljanja ustreznega denarnega toka in likvidnosti, TEŠ prejema ustrezno izhodiščno nadomestilo tekom leta, poračun nadomestila v skladu z metodologijo pa se opravi po koncu koledarskega in računovodskega leta, ko so vsi relevantni podatki znani.</w:t>
      </w:r>
    </w:p>
    <w:p w14:paraId="7F34187F" w14:textId="77777777" w:rsidR="00627C61" w:rsidRPr="00F2006C" w:rsidRDefault="00627C61" w:rsidP="00627C61">
      <w:pPr>
        <w:spacing w:after="0"/>
        <w:jc w:val="both"/>
        <w:rPr>
          <w:rFonts w:cs="Arial"/>
          <w:szCs w:val="20"/>
        </w:rPr>
      </w:pPr>
    </w:p>
    <w:p w14:paraId="0C9CC477" w14:textId="5E110B09" w:rsidR="00627C61" w:rsidRPr="00F2006C" w:rsidRDefault="00627C61" w:rsidP="00627C61">
      <w:pPr>
        <w:spacing w:after="0"/>
        <w:jc w:val="both"/>
        <w:rPr>
          <w:rFonts w:cs="Arial"/>
          <w:szCs w:val="20"/>
        </w:rPr>
      </w:pPr>
      <w:r w:rsidRPr="00F2006C">
        <w:rPr>
          <w:rFonts w:cs="Arial"/>
          <w:szCs w:val="20"/>
        </w:rPr>
        <w:t xml:space="preserve">Zato člen v prvem odstavku določa, da mora TEŠ za prihodnje koledarsko leto </w:t>
      </w:r>
      <w:r w:rsidR="00477F9C" w:rsidRPr="00F2006C">
        <w:rPr>
          <w:rFonts w:eastAsia="Times New Roman" w:cs="Arial"/>
          <w:szCs w:val="20"/>
        </w:rPr>
        <w:t xml:space="preserve">ministrstvu, pristojnem za </w:t>
      </w:r>
      <w:r w:rsidR="0098627C" w:rsidRPr="00F2006C">
        <w:rPr>
          <w:rFonts w:eastAsia="Times New Roman" w:cs="Arial"/>
          <w:szCs w:val="20"/>
        </w:rPr>
        <w:t>energijo</w:t>
      </w:r>
      <w:r w:rsidR="00477F9C" w:rsidRPr="00F2006C">
        <w:rPr>
          <w:rFonts w:eastAsia="Times New Roman" w:cs="Arial"/>
          <w:szCs w:val="20"/>
        </w:rPr>
        <w:t xml:space="preserve">, </w:t>
      </w:r>
      <w:r w:rsidRPr="00F2006C">
        <w:rPr>
          <w:rFonts w:cs="Arial"/>
          <w:szCs w:val="20"/>
        </w:rPr>
        <w:t xml:space="preserve">vložiti zahtevo za določitev izhodiščne višine letnega nadomestila na podlagi načrtovanega obsega izvajanja gospodarske javne službe, ki vsebuje ocene vseh relevantnih postavk za izračun nadomestila ter tudi predvideno dinamiko izplačevanja glede na projekcije denarnega toka. Z zahtevo TEŠ tudi predlaga normative za </w:t>
      </w:r>
      <w:r w:rsidR="00DD1F4F">
        <w:rPr>
          <w:rFonts w:cs="Arial"/>
          <w:szCs w:val="20"/>
        </w:rPr>
        <w:t xml:space="preserve">normirane </w:t>
      </w:r>
      <w:r w:rsidRPr="00F2006C">
        <w:rPr>
          <w:rFonts w:cs="Arial"/>
          <w:szCs w:val="20"/>
        </w:rPr>
        <w:t>stroške.</w:t>
      </w:r>
    </w:p>
    <w:p w14:paraId="7529B450" w14:textId="77777777" w:rsidR="00627C61" w:rsidRPr="00F2006C" w:rsidRDefault="00627C61" w:rsidP="00627C61">
      <w:pPr>
        <w:spacing w:after="0"/>
        <w:jc w:val="both"/>
        <w:rPr>
          <w:rFonts w:cs="Arial"/>
          <w:szCs w:val="20"/>
        </w:rPr>
      </w:pPr>
    </w:p>
    <w:p w14:paraId="735D1B7E" w14:textId="3421E8B3" w:rsidR="00627C61" w:rsidRPr="00F2006C" w:rsidRDefault="00477F9C" w:rsidP="56D7021E">
      <w:pPr>
        <w:spacing w:after="0"/>
        <w:jc w:val="both"/>
        <w:rPr>
          <w:rFonts w:cs="Arial"/>
        </w:rPr>
      </w:pPr>
      <w:r w:rsidRPr="1C81EBCE">
        <w:rPr>
          <w:rFonts w:eastAsia="Times New Roman" w:cs="Arial"/>
        </w:rPr>
        <w:t xml:space="preserve">Ministrstvo, pristojno za </w:t>
      </w:r>
      <w:r w:rsidR="0098627C" w:rsidRPr="1C81EBCE">
        <w:rPr>
          <w:rFonts w:eastAsia="Times New Roman" w:cs="Arial"/>
        </w:rPr>
        <w:t>energijo</w:t>
      </w:r>
      <w:r w:rsidRPr="1C81EBCE">
        <w:rPr>
          <w:rFonts w:eastAsia="Times New Roman" w:cs="Arial"/>
        </w:rPr>
        <w:t>,</w:t>
      </w:r>
      <w:r w:rsidR="00627C61" w:rsidRPr="1C81EBCE">
        <w:rPr>
          <w:rFonts w:cs="Arial"/>
        </w:rPr>
        <w:t xml:space="preserve"> mora o normativih, o višini izhodiščnega letnega nadomestila, ki temelji na projekcijah, ter o </w:t>
      </w:r>
      <w:r w:rsidR="00680211">
        <w:rPr>
          <w:rFonts w:cs="Arial"/>
        </w:rPr>
        <w:t xml:space="preserve">predvideni </w:t>
      </w:r>
      <w:r w:rsidR="00627C61" w:rsidRPr="1C81EBCE">
        <w:rPr>
          <w:rFonts w:cs="Arial"/>
        </w:rPr>
        <w:t xml:space="preserve">mesečni dinamiki izplačila odločiti v tridesetih dneh. </w:t>
      </w:r>
      <w:r w:rsidR="37DB88BA" w:rsidRPr="1C81EBCE">
        <w:rPr>
          <w:rFonts w:cs="Arial"/>
        </w:rPr>
        <w:t xml:space="preserve">Ministrstvo lahko v primeru, </w:t>
      </w:r>
      <w:r w:rsidR="37DB88BA" w:rsidRPr="56D7021E">
        <w:rPr>
          <w:rFonts w:cs="Arial"/>
        </w:rPr>
        <w:t>če je za ugotovitev ali presojo kakšnega dejstva, ki je pomembno za rešitev zadeve, potrebno strokovno znanje, s katerim uradna oseba, ki vodi postopek, ne razpolaga, opravi dokaz z izvedenci</w:t>
      </w:r>
      <w:r w:rsidR="6CA6E11C" w:rsidRPr="7AE92358">
        <w:rPr>
          <w:rFonts w:cs="Arial"/>
        </w:rPr>
        <w:t xml:space="preserve"> skladno z </w:t>
      </w:r>
      <w:r w:rsidR="6CA6E11C" w:rsidRPr="5563E2BB">
        <w:rPr>
          <w:rFonts w:cs="Arial"/>
        </w:rPr>
        <w:t xml:space="preserve">zakonom, ki ureja splošni upravni </w:t>
      </w:r>
      <w:r w:rsidR="6CA6E11C" w:rsidRPr="4F8D8E5E">
        <w:rPr>
          <w:rFonts w:cs="Arial"/>
        </w:rPr>
        <w:t>postopek</w:t>
      </w:r>
      <w:r w:rsidR="37DB88BA" w:rsidRPr="4F8D8E5E">
        <w:rPr>
          <w:rFonts w:cs="Arial"/>
        </w:rPr>
        <w:t>.</w:t>
      </w:r>
      <w:r w:rsidR="37DB88BA" w:rsidRPr="56D7021E">
        <w:rPr>
          <w:rFonts w:cs="Arial"/>
        </w:rPr>
        <w:t xml:space="preserve"> </w:t>
      </w:r>
      <w:r w:rsidR="25B0E1CE" w:rsidRPr="56D7021E">
        <w:rPr>
          <w:rFonts w:cs="Arial"/>
        </w:rPr>
        <w:t xml:space="preserve">Uradna oseba določi enega ali več izvedencev na predlog strank ali na lastno iniciativo (po uradni dolžnosti) s sklepom. Sklep izda oseba, ki vodi postopek. </w:t>
      </w:r>
      <w:r w:rsidR="25B0E1CE" w:rsidRPr="761C09C3">
        <w:rPr>
          <w:rFonts w:cs="Arial"/>
        </w:rPr>
        <w:t xml:space="preserve">Izvedenca se ne </w:t>
      </w:r>
      <w:r w:rsidR="25B0E1CE" w:rsidRPr="56D7021E">
        <w:rPr>
          <w:rFonts w:cs="Arial"/>
        </w:rPr>
        <w:t xml:space="preserve">izbira in </w:t>
      </w:r>
      <w:r w:rsidR="25B0E1CE" w:rsidRPr="767D6983">
        <w:rPr>
          <w:rFonts w:cs="Arial"/>
        </w:rPr>
        <w:t>ne določa</w:t>
      </w:r>
      <w:r w:rsidR="25B0E1CE" w:rsidRPr="56D7021E">
        <w:rPr>
          <w:rFonts w:cs="Arial"/>
        </w:rPr>
        <w:t xml:space="preserve"> po postopku za javna naročila, saj gre pri njegovem imenovanju za oblastno delovanje (iure imperii), izvedenec se ne pogaja o delu, ga mora opraviti, ne sklene pogodbe.</w:t>
      </w:r>
      <w:r w:rsidR="5BA6636B" w:rsidRPr="0FA47B39">
        <w:rPr>
          <w:rFonts w:cs="Arial"/>
        </w:rPr>
        <w:t xml:space="preserve"> </w:t>
      </w:r>
      <w:r w:rsidR="04D05755" w:rsidRPr="11F89686">
        <w:rPr>
          <w:rFonts w:cs="Arial"/>
        </w:rPr>
        <w:t>S sklepom uradna oseba odredi</w:t>
      </w:r>
      <w:r w:rsidR="04D05755" w:rsidRPr="39AEA2DD">
        <w:rPr>
          <w:rFonts w:cs="Arial"/>
        </w:rPr>
        <w:t xml:space="preserve"> (po uradni dolžnosti) </w:t>
      </w:r>
      <w:r w:rsidR="3C44B99D" w:rsidRPr="6057E470">
        <w:rPr>
          <w:rFonts w:cs="Arial"/>
        </w:rPr>
        <w:t xml:space="preserve">ali </w:t>
      </w:r>
      <w:r w:rsidR="3C44B99D" w:rsidRPr="7C129874">
        <w:rPr>
          <w:rFonts w:cs="Arial"/>
        </w:rPr>
        <w:t xml:space="preserve">dovoli (glede na predlog stranke) </w:t>
      </w:r>
      <w:r w:rsidR="04D05755" w:rsidRPr="7C129874">
        <w:rPr>
          <w:rFonts w:cs="Arial"/>
        </w:rPr>
        <w:t>dokazovanje</w:t>
      </w:r>
      <w:r w:rsidR="04D05755" w:rsidRPr="39AEA2DD">
        <w:rPr>
          <w:rFonts w:cs="Arial"/>
        </w:rPr>
        <w:t xml:space="preserve"> z izvedencem, poleg tega pa </w:t>
      </w:r>
      <w:r w:rsidR="04D05755" w:rsidRPr="11F89686">
        <w:rPr>
          <w:rFonts w:cs="Arial"/>
        </w:rPr>
        <w:t xml:space="preserve">mora sklep </w:t>
      </w:r>
      <w:r w:rsidR="04D05755" w:rsidRPr="39AEA2DD">
        <w:rPr>
          <w:rFonts w:cs="Arial"/>
        </w:rPr>
        <w:t>v izreku vsebovati naloge izvedenca (vsebino in obseg) in rok za njihovo izvedbo (predložitev poročila).</w:t>
      </w:r>
      <w:r w:rsidR="5BA6636B" w:rsidRPr="39AEA2DD">
        <w:rPr>
          <w:rFonts w:cs="Arial"/>
        </w:rPr>
        <w:t xml:space="preserve"> </w:t>
      </w:r>
      <w:r w:rsidR="5BA6636B" w:rsidRPr="0FA47B39">
        <w:rPr>
          <w:rFonts w:cs="Arial"/>
        </w:rPr>
        <w:t>Uradna oseba postavi enega ali po 190. členu ZUP celo več izvedencev torej bodisi po uradni dolžnosti bodisi na predlog strank</w:t>
      </w:r>
      <w:r w:rsidR="00429AC6" w:rsidRPr="0FA47B39">
        <w:rPr>
          <w:rFonts w:cs="Arial"/>
        </w:rPr>
        <w:t xml:space="preserve"> </w:t>
      </w:r>
      <w:r w:rsidR="5BA6636B" w:rsidRPr="0FA47B39">
        <w:rPr>
          <w:rFonts w:cs="Arial"/>
        </w:rPr>
        <w:t>za ugotavljanja in presojo dejstev, pomembnih za odločitev. Ker je delo izvedencev pogojeno z njihovim strokovnim znanjem, prejmejo za svoje delo posebno plačilo za opravljeno storitev.</w:t>
      </w:r>
    </w:p>
    <w:p w14:paraId="467C95D6" w14:textId="580823D0" w:rsidR="129FEB5A" w:rsidRDefault="129FEB5A" w:rsidP="129FEB5A">
      <w:pPr>
        <w:spacing w:after="0"/>
        <w:jc w:val="both"/>
        <w:rPr>
          <w:rFonts w:cs="Arial"/>
        </w:rPr>
      </w:pPr>
    </w:p>
    <w:p w14:paraId="5BF74BE9" w14:textId="13532CC6" w:rsidR="00627C61" w:rsidRPr="00F2006C" w:rsidRDefault="00627C61" w:rsidP="00627C61">
      <w:pPr>
        <w:spacing w:after="0"/>
        <w:jc w:val="both"/>
        <w:rPr>
          <w:rFonts w:cs="Arial"/>
        </w:rPr>
      </w:pPr>
      <w:r w:rsidRPr="1C81EBCE">
        <w:rPr>
          <w:rFonts w:cs="Arial"/>
        </w:rPr>
        <w:t>Na podlagi odločbe Republika Slovenija in TEŠ vsako poslovno leto skleneta aneks k pogodbi o opravljanju gospodarske javne službe iz 3. člena tega zakona za tekoče leto, s katerim uredita povezana medsebojna razmerja.</w:t>
      </w:r>
    </w:p>
    <w:p w14:paraId="39280462" w14:textId="77777777" w:rsidR="00627C61" w:rsidRPr="00F2006C" w:rsidRDefault="00627C61" w:rsidP="00627C61">
      <w:pPr>
        <w:spacing w:after="0"/>
        <w:jc w:val="both"/>
        <w:rPr>
          <w:rFonts w:cs="Arial"/>
          <w:szCs w:val="20"/>
        </w:rPr>
      </w:pPr>
    </w:p>
    <w:p w14:paraId="4F3CFC2B" w14:textId="1437041A" w:rsidR="00627C61" w:rsidRPr="00F2006C" w:rsidRDefault="00627C61" w:rsidP="00627C61">
      <w:pPr>
        <w:spacing w:after="0"/>
        <w:jc w:val="both"/>
        <w:rPr>
          <w:rFonts w:cs="Arial"/>
        </w:rPr>
      </w:pPr>
      <w:r w:rsidRPr="756FE6F1">
        <w:rPr>
          <w:rFonts w:cs="Arial"/>
        </w:rPr>
        <w:t xml:space="preserve">Nadzorno funkcijo izvaja </w:t>
      </w:r>
      <w:r w:rsidR="00477F9C" w:rsidRPr="756FE6F1">
        <w:rPr>
          <w:rFonts w:eastAsia="Times New Roman" w:cs="Arial"/>
        </w:rPr>
        <w:t xml:space="preserve">ministrstvo, pristojno za </w:t>
      </w:r>
      <w:r w:rsidR="0098627C" w:rsidRPr="756FE6F1">
        <w:rPr>
          <w:rFonts w:eastAsia="Times New Roman" w:cs="Arial"/>
        </w:rPr>
        <w:t>energijo</w:t>
      </w:r>
      <w:r w:rsidRPr="756FE6F1">
        <w:rPr>
          <w:rFonts w:cs="Arial"/>
        </w:rPr>
        <w:t>, ki ima skladno s sedmim odstavkom tega člena pristojnost, da pregleda vse podatke, na katerih temeljijo relevantni izračuni</w:t>
      </w:r>
      <w:r w:rsidR="00680211" w:rsidRPr="756FE6F1">
        <w:rPr>
          <w:rFonts w:cs="Arial"/>
        </w:rPr>
        <w:t xml:space="preserve"> in skladno </w:t>
      </w:r>
      <w:r w:rsidR="00997047" w:rsidRPr="756FE6F1">
        <w:rPr>
          <w:rFonts w:cs="Arial"/>
        </w:rPr>
        <w:t>z</w:t>
      </w:r>
      <w:r w:rsidR="00680211" w:rsidRPr="756FE6F1">
        <w:rPr>
          <w:rFonts w:cs="Arial"/>
        </w:rPr>
        <w:t xml:space="preserve"> 18. </w:t>
      </w:r>
      <w:r w:rsidR="00997047" w:rsidRPr="756FE6F1">
        <w:rPr>
          <w:rFonts w:cs="Arial"/>
        </w:rPr>
        <w:t>in 19. členom</w:t>
      </w:r>
      <w:r w:rsidR="00680211" w:rsidRPr="756FE6F1">
        <w:rPr>
          <w:rFonts w:cs="Arial"/>
        </w:rPr>
        <w:t xml:space="preserve"> možnost prilagoditi </w:t>
      </w:r>
      <w:r w:rsidR="000F1BF2" w:rsidRPr="756FE6F1">
        <w:rPr>
          <w:rFonts w:cs="Arial"/>
        </w:rPr>
        <w:t>tako višino izhodiščnega letnega nadomestila kot tudi mesečno dinamiko izplačevanja</w:t>
      </w:r>
      <w:r w:rsidRPr="756FE6F1">
        <w:rPr>
          <w:rFonts w:cs="Arial"/>
        </w:rPr>
        <w:t xml:space="preserve">; da bo </w:t>
      </w:r>
      <w:r w:rsidR="00477F9C" w:rsidRPr="756FE6F1">
        <w:rPr>
          <w:rFonts w:eastAsia="Times New Roman" w:cs="Arial"/>
        </w:rPr>
        <w:t xml:space="preserve">ministrstvo, pristojno za </w:t>
      </w:r>
      <w:r w:rsidR="0098627C" w:rsidRPr="756FE6F1">
        <w:rPr>
          <w:rFonts w:eastAsia="Times New Roman" w:cs="Arial"/>
        </w:rPr>
        <w:t>energijo</w:t>
      </w:r>
      <w:r w:rsidR="00477F9C" w:rsidRPr="756FE6F1">
        <w:rPr>
          <w:rFonts w:eastAsia="Times New Roman" w:cs="Arial"/>
        </w:rPr>
        <w:t>,</w:t>
      </w:r>
      <w:r w:rsidRPr="756FE6F1">
        <w:rPr>
          <w:rFonts w:cs="Arial"/>
        </w:rPr>
        <w:t xml:space="preserve"> lahko </w:t>
      </w:r>
      <w:r w:rsidRPr="7CCE7CB3">
        <w:rPr>
          <w:rFonts w:cs="Arial"/>
        </w:rPr>
        <w:t>izvajal</w:t>
      </w:r>
      <w:r w:rsidR="0A96EE5E" w:rsidRPr="7CCE7CB3">
        <w:rPr>
          <w:rFonts w:cs="Arial"/>
        </w:rPr>
        <w:t>o</w:t>
      </w:r>
      <w:r w:rsidRPr="756FE6F1">
        <w:rPr>
          <w:rFonts w:cs="Arial"/>
        </w:rPr>
        <w:t xml:space="preserve"> to pristojnost, pa sedmi odstavek TEŠ-u nalaga dolžnost </w:t>
      </w:r>
      <w:r w:rsidR="3E346B45" w:rsidRPr="0FA47B39">
        <w:rPr>
          <w:rFonts w:cs="Arial"/>
        </w:rPr>
        <w:t>četrtletnega</w:t>
      </w:r>
      <w:r w:rsidRPr="756FE6F1">
        <w:rPr>
          <w:rFonts w:cs="Arial"/>
        </w:rPr>
        <w:t xml:space="preserve"> sporočanja teh podatkov.</w:t>
      </w:r>
    </w:p>
    <w:p w14:paraId="6C9167B3" w14:textId="671B6D07" w:rsidR="00997047" w:rsidRPr="00F2006C" w:rsidRDefault="00627C61" w:rsidP="0079168A">
      <w:pPr>
        <w:spacing w:before="240" w:after="60"/>
        <w:jc w:val="both"/>
        <w:rPr>
          <w:rFonts w:eastAsiaTheme="minorHAnsi" w:cs="Arial"/>
          <w:b/>
          <w:kern w:val="2"/>
          <w:szCs w:val="20"/>
          <w14:ligatures w14:val="standardContextual"/>
        </w:rPr>
      </w:pPr>
      <w:r w:rsidRPr="00F2006C">
        <w:rPr>
          <w:rFonts w:eastAsiaTheme="minorHAnsi" w:cs="Arial"/>
          <w:b/>
          <w:kern w:val="2"/>
          <w:szCs w:val="20"/>
          <w14:ligatures w14:val="standardContextual"/>
        </w:rPr>
        <w:t>K 18. členu (</w:t>
      </w:r>
      <w:r w:rsidR="00997047">
        <w:rPr>
          <w:rFonts w:eastAsiaTheme="minorHAnsi" w:cs="Arial"/>
          <w:b/>
          <w:kern w:val="2"/>
          <w:szCs w:val="20"/>
          <w14:ligatures w14:val="standardContextual"/>
        </w:rPr>
        <w:t xml:space="preserve">redna </w:t>
      </w:r>
      <w:r w:rsidR="00997047" w:rsidRPr="00F2006C">
        <w:rPr>
          <w:rFonts w:eastAsiaTheme="minorHAnsi" w:cs="Arial"/>
          <w:b/>
          <w:kern w:val="2"/>
          <w:szCs w:val="20"/>
          <w14:ligatures w14:val="standardContextual"/>
        </w:rPr>
        <w:t xml:space="preserve">prilagoditev </w:t>
      </w:r>
      <w:r w:rsidR="00997047">
        <w:rPr>
          <w:rFonts w:eastAsiaTheme="minorHAnsi" w:cs="Arial"/>
          <w:b/>
          <w:kern w:val="2"/>
          <w:szCs w:val="20"/>
          <w14:ligatures w14:val="standardContextual"/>
        </w:rPr>
        <w:t xml:space="preserve">predvidene mesečne </w:t>
      </w:r>
      <w:r w:rsidR="006B48A1">
        <w:rPr>
          <w:rFonts w:eastAsiaTheme="minorHAnsi" w:cs="Arial"/>
          <w:b/>
          <w:kern w:val="2"/>
          <w:szCs w:val="20"/>
          <w14:ligatures w14:val="standardContextual"/>
        </w:rPr>
        <w:t>dinamike izplačila</w:t>
      </w:r>
      <w:r w:rsidR="0079168A" w:rsidRPr="0079168A">
        <w:t xml:space="preserve"> </w:t>
      </w:r>
      <w:r w:rsidR="0079168A" w:rsidRPr="0079168A">
        <w:rPr>
          <w:rFonts w:eastAsiaTheme="minorHAnsi" w:cs="Arial"/>
          <w:b/>
          <w:kern w:val="2"/>
          <w:szCs w:val="20"/>
          <w14:ligatures w14:val="standardContextual"/>
        </w:rPr>
        <w:t>redna prilagoditev predvidene mesečne dinamike izplačila izhodiščnega letnega nadomestila</w:t>
      </w:r>
      <w:r w:rsidR="00997047" w:rsidRPr="00F2006C">
        <w:rPr>
          <w:rFonts w:eastAsiaTheme="minorHAnsi" w:cs="Arial"/>
          <w:b/>
          <w:kern w:val="2"/>
          <w:szCs w:val="20"/>
          <w14:ligatures w14:val="standardContextual"/>
        </w:rPr>
        <w:t>)</w:t>
      </w:r>
    </w:p>
    <w:p w14:paraId="3AF83C7D" w14:textId="33AE2EF6" w:rsidR="000D4CDE" w:rsidRDefault="004D6C27" w:rsidP="004D6C27">
      <w:pPr>
        <w:spacing w:before="240" w:after="60"/>
        <w:jc w:val="both"/>
        <w:rPr>
          <w:rFonts w:eastAsia="Times New Roman" w:cs="Arial"/>
        </w:rPr>
      </w:pPr>
      <w:r w:rsidRPr="6835EE30">
        <w:rPr>
          <w:rFonts w:eastAsia="Times New Roman" w:cs="Arial"/>
        </w:rPr>
        <w:t xml:space="preserve">Ministrstvo na podlagi četrtletnega poročanja iz sedmega odstavka 17. člena tega zakona četrtletno prilagodi </w:t>
      </w:r>
      <w:r w:rsidRPr="6835EE30">
        <w:rPr>
          <w:rFonts w:cs="Arial"/>
        </w:rPr>
        <w:t xml:space="preserve">mesečno dinamiko izplačila </w:t>
      </w:r>
      <w:r w:rsidRPr="6835EE30">
        <w:rPr>
          <w:rFonts w:eastAsia="Times New Roman" w:cs="Arial"/>
        </w:rPr>
        <w:t xml:space="preserve">izhodiščnega letnega nadomestila, če mesečna dinamika izplačil bistveno odstopa od likvidnostnih potreb izvajalca gospodarske javne službe. </w:t>
      </w:r>
      <w:r w:rsidR="000D4CDE">
        <w:rPr>
          <w:rFonts w:eastAsia="Times New Roman" w:cs="Arial"/>
        </w:rPr>
        <w:t xml:space="preserve">Prilagoditev je namenjena temu, da se uravnava likvidnostni položaj TEŠ na način, da ne operira s presežno likvidnostjo na eni strani in likvidnostnim mankom na drugi strani, ki bi bila lahko posledica </w:t>
      </w:r>
      <w:r w:rsidR="005C7BF7">
        <w:rPr>
          <w:rFonts w:eastAsia="Times New Roman" w:cs="Arial"/>
        </w:rPr>
        <w:t>obratovanja, ki odstopa od načrtovanega zaradi drugačnih vremenskih razmer, nihanja tržnih cen in drugih dejavnikov.</w:t>
      </w:r>
    </w:p>
    <w:p w14:paraId="1295DB7F" w14:textId="6C968173" w:rsidR="00997047" w:rsidRDefault="004D6C27" w:rsidP="004D6C27">
      <w:pPr>
        <w:spacing w:before="240" w:after="60"/>
        <w:jc w:val="both"/>
        <w:rPr>
          <w:rFonts w:eastAsiaTheme="minorHAnsi" w:cs="Arial"/>
          <w:b/>
          <w:kern w:val="2"/>
          <w:szCs w:val="20"/>
          <w14:ligatures w14:val="standardContextual"/>
        </w:rPr>
      </w:pPr>
      <w:r w:rsidRPr="6835EE30">
        <w:rPr>
          <w:rFonts w:eastAsia="Times New Roman" w:cs="Arial"/>
        </w:rPr>
        <w:t>Prilagoditev po tem členu se izvede za obdobje, ki se prične z začetkom prvega naslednjega četrtletja, ki sledi datumu poročanja po sedmem odstavku 17. člena tega zakona, in se končna z dnem 31. decembra tekočega leta.</w:t>
      </w:r>
      <w:r w:rsidDel="004D6C27">
        <w:rPr>
          <w:rFonts w:eastAsiaTheme="minorHAnsi" w:cs="Arial"/>
          <w:b/>
          <w:kern w:val="2"/>
          <w:szCs w:val="20"/>
          <w14:ligatures w14:val="standardContextual"/>
        </w:rPr>
        <w:t xml:space="preserve"> </w:t>
      </w:r>
    </w:p>
    <w:p w14:paraId="0070235D" w14:textId="33A6D656" w:rsidR="00627C61" w:rsidRPr="00F2006C" w:rsidRDefault="00627C61" w:rsidP="0079168A">
      <w:pPr>
        <w:spacing w:before="240" w:after="60"/>
        <w:jc w:val="both"/>
        <w:rPr>
          <w:rFonts w:eastAsiaTheme="minorHAnsi" w:cs="Arial"/>
          <w:b/>
          <w:kern w:val="2"/>
          <w:szCs w:val="20"/>
          <w14:ligatures w14:val="standardContextual"/>
        </w:rPr>
      </w:pPr>
      <w:r w:rsidRPr="00F2006C">
        <w:rPr>
          <w:rFonts w:eastAsiaTheme="minorHAnsi" w:cs="Arial"/>
          <w:b/>
          <w:kern w:val="2"/>
          <w:szCs w:val="20"/>
          <w14:ligatures w14:val="standardContextual"/>
        </w:rPr>
        <w:lastRenderedPageBreak/>
        <w:t xml:space="preserve">K </w:t>
      </w:r>
      <w:r w:rsidR="00F34AE4" w:rsidRPr="00F2006C">
        <w:rPr>
          <w:rFonts w:eastAsiaTheme="minorHAnsi" w:cs="Arial"/>
          <w:b/>
          <w:kern w:val="2"/>
          <w:szCs w:val="20"/>
          <w14:ligatures w14:val="standardContextual"/>
        </w:rPr>
        <w:t>1</w:t>
      </w:r>
      <w:r w:rsidR="00F34AE4">
        <w:rPr>
          <w:rFonts w:eastAsiaTheme="minorHAnsi" w:cs="Arial"/>
          <w:b/>
          <w:kern w:val="2"/>
          <w:szCs w:val="20"/>
          <w14:ligatures w14:val="standardContextual"/>
        </w:rPr>
        <w:t>9</w:t>
      </w:r>
      <w:r w:rsidRPr="00F2006C">
        <w:rPr>
          <w:rFonts w:eastAsiaTheme="minorHAnsi" w:cs="Arial"/>
          <w:b/>
          <w:kern w:val="2"/>
          <w:szCs w:val="20"/>
          <w14:ligatures w14:val="standardContextual"/>
        </w:rPr>
        <w:t>. členu (</w:t>
      </w:r>
      <w:r w:rsidR="00997047">
        <w:rPr>
          <w:rFonts w:eastAsiaTheme="minorHAnsi" w:cs="Arial"/>
          <w:b/>
          <w:kern w:val="2"/>
          <w:szCs w:val="20"/>
          <w14:ligatures w14:val="standardContextual"/>
        </w:rPr>
        <w:t xml:space="preserve">izredna </w:t>
      </w:r>
      <w:r w:rsidRPr="00F2006C">
        <w:rPr>
          <w:rFonts w:eastAsiaTheme="minorHAnsi" w:cs="Arial"/>
          <w:b/>
          <w:kern w:val="2"/>
          <w:szCs w:val="20"/>
          <w14:ligatures w14:val="standardContextual"/>
        </w:rPr>
        <w:t xml:space="preserve">prilagoditev izhodiščnega letnega nadomestila </w:t>
      </w:r>
      <w:r w:rsidR="006B48A1">
        <w:rPr>
          <w:rFonts w:eastAsiaTheme="minorHAnsi" w:cs="Arial"/>
          <w:b/>
          <w:kern w:val="2"/>
          <w:szCs w:val="20"/>
          <w14:ligatures w14:val="standardContextual"/>
        </w:rPr>
        <w:t>in mesečne dinamike</w:t>
      </w:r>
      <w:r w:rsidR="0079168A">
        <w:rPr>
          <w:rFonts w:eastAsiaTheme="minorHAnsi" w:cs="Arial"/>
          <w:b/>
          <w:kern w:val="2"/>
          <w:szCs w:val="20"/>
          <w14:ligatures w14:val="standardContextual"/>
        </w:rPr>
        <w:t xml:space="preserve"> </w:t>
      </w:r>
      <w:r w:rsidR="006B48A1">
        <w:rPr>
          <w:rFonts w:eastAsiaTheme="minorHAnsi" w:cs="Arial"/>
          <w:b/>
          <w:kern w:val="2"/>
          <w:szCs w:val="20"/>
          <w14:ligatures w14:val="standardContextual"/>
        </w:rPr>
        <w:t xml:space="preserve">izplačila </w:t>
      </w:r>
      <w:r w:rsidRPr="00F2006C">
        <w:rPr>
          <w:rFonts w:eastAsiaTheme="minorHAnsi" w:cs="Arial"/>
          <w:b/>
          <w:kern w:val="2"/>
          <w:szCs w:val="20"/>
          <w14:ligatures w14:val="standardContextual"/>
        </w:rPr>
        <w:t>v primeru izrednih okoliščin)</w:t>
      </w:r>
    </w:p>
    <w:p w14:paraId="690961AD" w14:textId="18709541" w:rsidR="00627C61" w:rsidRPr="00F2006C" w:rsidRDefault="00627C61" w:rsidP="00627C61">
      <w:pPr>
        <w:spacing w:after="0"/>
        <w:jc w:val="both"/>
        <w:rPr>
          <w:rFonts w:cs="Arial"/>
          <w:szCs w:val="20"/>
        </w:rPr>
      </w:pPr>
      <w:r w:rsidRPr="00F2006C">
        <w:rPr>
          <w:rFonts w:cs="Arial"/>
          <w:szCs w:val="20"/>
        </w:rPr>
        <w:t xml:space="preserve">Člen </w:t>
      </w:r>
      <w:r w:rsidR="00FC6638" w:rsidRPr="00F2006C">
        <w:rPr>
          <w:rFonts w:eastAsia="Times New Roman" w:cs="Arial"/>
          <w:szCs w:val="20"/>
        </w:rPr>
        <w:t>ministrstvu, pristojnem</w:t>
      </w:r>
      <w:r w:rsidR="00081381">
        <w:rPr>
          <w:rFonts w:eastAsia="Times New Roman" w:cs="Arial"/>
          <w:szCs w:val="20"/>
        </w:rPr>
        <w:t>u</w:t>
      </w:r>
      <w:r w:rsidR="00FC6638" w:rsidRPr="00F2006C">
        <w:rPr>
          <w:rFonts w:eastAsia="Times New Roman" w:cs="Arial"/>
          <w:szCs w:val="20"/>
        </w:rPr>
        <w:t xml:space="preserve"> za </w:t>
      </w:r>
      <w:r w:rsidR="0098627C" w:rsidRPr="00F2006C">
        <w:rPr>
          <w:rFonts w:eastAsia="Times New Roman" w:cs="Arial"/>
          <w:szCs w:val="20"/>
        </w:rPr>
        <w:t>energijo</w:t>
      </w:r>
      <w:r w:rsidR="00FC6638" w:rsidRPr="00F2006C">
        <w:rPr>
          <w:rFonts w:eastAsia="Times New Roman" w:cs="Arial"/>
          <w:szCs w:val="20"/>
        </w:rPr>
        <w:t>,</w:t>
      </w:r>
      <w:r w:rsidRPr="00F2006C">
        <w:rPr>
          <w:rFonts w:cs="Arial"/>
          <w:szCs w:val="20"/>
        </w:rPr>
        <w:t xml:space="preserve"> daje možnost, da v izrednih primerih spremeni izhodiščno letno nadomestilo ali mesečno dinamiko izplačila (bodisi navzgor, bodisi navzdol), kar lahko stori bodisi po uradni dolžnosti ali na predlog TEŠ-a. Ta možnost je relevantna za primere višje sile ali druge dogodke, ki jih v času vložitve zahteve za določitev izhodiščnega letnega nadomestil, tehničnih normativov in mesečne dinamike izplačila oziroma v času odločanja o teh vprašanjih ni mogoče predvideti, lahko pa pomembno vplivajo na izvajanje gospodarske javne službe oziroma na </w:t>
      </w:r>
      <w:r w:rsidR="00A66BB6">
        <w:rPr>
          <w:rFonts w:cs="Arial"/>
          <w:szCs w:val="20"/>
        </w:rPr>
        <w:t>ne</w:t>
      </w:r>
      <w:r w:rsidRPr="00F2006C">
        <w:rPr>
          <w:rFonts w:cs="Arial"/>
          <w:szCs w:val="20"/>
        </w:rPr>
        <w:t xml:space="preserve">likvidnost </w:t>
      </w:r>
      <w:r w:rsidR="00A66BB6">
        <w:rPr>
          <w:rFonts w:cs="Arial"/>
          <w:szCs w:val="20"/>
        </w:rPr>
        <w:t xml:space="preserve">ali bistveno presežno likvidnost </w:t>
      </w:r>
      <w:r w:rsidRPr="00F2006C">
        <w:rPr>
          <w:rFonts w:cs="Arial"/>
          <w:szCs w:val="20"/>
        </w:rPr>
        <w:t xml:space="preserve">TEŠ. Ker gre za izjemo, jo je treba kot takšno tudi ozko razlagati, kar pomeni, da bo </w:t>
      </w:r>
      <w:r w:rsidR="006E0C53" w:rsidRPr="00F2006C">
        <w:rPr>
          <w:rFonts w:eastAsia="Times New Roman" w:cs="Arial"/>
          <w:szCs w:val="20"/>
        </w:rPr>
        <w:t xml:space="preserve">ministrstvo, pristojno za </w:t>
      </w:r>
      <w:r w:rsidR="0098627C" w:rsidRPr="00F2006C">
        <w:rPr>
          <w:rFonts w:eastAsia="Times New Roman" w:cs="Arial"/>
          <w:szCs w:val="20"/>
        </w:rPr>
        <w:t>energijo</w:t>
      </w:r>
      <w:r w:rsidR="006E0C53" w:rsidRPr="00F2006C">
        <w:rPr>
          <w:rFonts w:eastAsia="Times New Roman" w:cs="Arial"/>
          <w:szCs w:val="20"/>
        </w:rPr>
        <w:t>,</w:t>
      </w:r>
      <w:r w:rsidRPr="00F2006C">
        <w:rPr>
          <w:rFonts w:cs="Arial"/>
          <w:szCs w:val="20"/>
        </w:rPr>
        <w:t xml:space="preserve"> to možnost lahko uporabila le v izjemnih primerih. </w:t>
      </w:r>
    </w:p>
    <w:p w14:paraId="27F52136" w14:textId="51DD2E7B"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 xml:space="preserve">K </w:t>
      </w:r>
      <w:r w:rsidR="00F34AE4">
        <w:rPr>
          <w:rFonts w:eastAsiaTheme="minorHAnsi" w:cs="Arial"/>
          <w:b/>
          <w:kern w:val="2"/>
          <w:szCs w:val="20"/>
          <w14:ligatures w14:val="standardContextual"/>
        </w:rPr>
        <w:t>20</w:t>
      </w:r>
      <w:r w:rsidRPr="00F2006C">
        <w:rPr>
          <w:rFonts w:eastAsiaTheme="minorHAnsi" w:cs="Arial"/>
          <w:b/>
          <w:kern w:val="2"/>
          <w:szCs w:val="20"/>
          <w14:ligatures w14:val="standardContextual"/>
        </w:rPr>
        <w:t>. členu (postopek za določitev končne višine letnega nadomestila)</w:t>
      </w:r>
    </w:p>
    <w:p w14:paraId="0207E120" w14:textId="6EE76FCA" w:rsidR="00627C61" w:rsidRPr="00F2006C" w:rsidRDefault="00627C61" w:rsidP="00627C61">
      <w:pPr>
        <w:tabs>
          <w:tab w:val="left" w:pos="426"/>
        </w:tabs>
        <w:spacing w:after="240"/>
        <w:jc w:val="both"/>
        <w:rPr>
          <w:rFonts w:cs="Arial"/>
        </w:rPr>
      </w:pPr>
      <w:r w:rsidRPr="31D38271">
        <w:rPr>
          <w:rFonts w:cs="Arial"/>
        </w:rPr>
        <w:t>Ta člen je vsebinsko izpeljan iz 12. člena in določa postopek za določitev končnega letnega nadomestila. Konkretneje, predvideva, da TEŠ do določenega datuma</w:t>
      </w:r>
      <w:r w:rsidR="009714AD" w:rsidRPr="31D38271">
        <w:rPr>
          <w:rFonts w:cs="Arial"/>
        </w:rPr>
        <w:t xml:space="preserve"> oziroma dne</w:t>
      </w:r>
      <w:r w:rsidRPr="31D38271">
        <w:rPr>
          <w:rFonts w:cs="Arial"/>
        </w:rPr>
        <w:t xml:space="preserve"> </w:t>
      </w:r>
      <w:r w:rsidR="006E0C53" w:rsidRPr="31D38271">
        <w:rPr>
          <w:rFonts w:eastAsia="Times New Roman" w:cs="Arial"/>
        </w:rPr>
        <w:t>ministrstvu, pristojnem</w:t>
      </w:r>
      <w:r w:rsidR="00527D15">
        <w:rPr>
          <w:rFonts w:eastAsia="Times New Roman" w:cs="Arial"/>
        </w:rPr>
        <w:t>u</w:t>
      </w:r>
      <w:r w:rsidR="006E0C53" w:rsidRPr="31D38271">
        <w:rPr>
          <w:rFonts w:eastAsia="Times New Roman" w:cs="Arial"/>
        </w:rPr>
        <w:t xml:space="preserve"> za </w:t>
      </w:r>
      <w:r w:rsidR="0098627C" w:rsidRPr="31D38271">
        <w:rPr>
          <w:rFonts w:eastAsia="Times New Roman" w:cs="Arial"/>
        </w:rPr>
        <w:t>energijo</w:t>
      </w:r>
      <w:r w:rsidR="006E0C53" w:rsidRPr="31D38271">
        <w:rPr>
          <w:rFonts w:eastAsia="Times New Roman" w:cs="Arial"/>
        </w:rPr>
        <w:t>,</w:t>
      </w:r>
      <w:r w:rsidRPr="31D38271">
        <w:rPr>
          <w:rFonts w:cs="Arial"/>
        </w:rPr>
        <w:t xml:space="preserve"> vloži zahtevo za določitev končne višine letnega nadomestila, z zakonsko predvid</w:t>
      </w:r>
      <w:r w:rsidR="00254BB6" w:rsidRPr="31D38271">
        <w:rPr>
          <w:rFonts w:cs="Arial"/>
        </w:rPr>
        <w:t xml:space="preserve">eno vsebino, na tej podlagi pa </w:t>
      </w:r>
      <w:r w:rsidR="006E0C53" w:rsidRPr="31D38271">
        <w:rPr>
          <w:rFonts w:eastAsia="Times New Roman" w:cs="Arial"/>
        </w:rPr>
        <w:t xml:space="preserve">ministrstvo, pristojno za </w:t>
      </w:r>
      <w:r w:rsidR="0098627C" w:rsidRPr="31D38271">
        <w:rPr>
          <w:rFonts w:eastAsia="Times New Roman" w:cs="Arial"/>
        </w:rPr>
        <w:t>energijo</w:t>
      </w:r>
      <w:r w:rsidR="006E0C53" w:rsidRPr="31D38271">
        <w:rPr>
          <w:rFonts w:eastAsia="Times New Roman" w:cs="Arial"/>
        </w:rPr>
        <w:t>,</w:t>
      </w:r>
      <w:r w:rsidRPr="31D38271">
        <w:rPr>
          <w:rFonts w:cs="Arial"/>
        </w:rPr>
        <w:t xml:space="preserve"> določi končno letno nadomestilo. </w:t>
      </w:r>
      <w:r w:rsidR="6968AFB5" w:rsidRPr="2D8F605A">
        <w:rPr>
          <w:rFonts w:cs="Arial"/>
        </w:rPr>
        <w:t xml:space="preserve">Tudi v primeru določitve končne višine letnega </w:t>
      </w:r>
      <w:r w:rsidR="6968AFB5" w:rsidRPr="2EEE0402">
        <w:rPr>
          <w:rFonts w:cs="Arial"/>
        </w:rPr>
        <w:t xml:space="preserve">nadomestila </w:t>
      </w:r>
      <w:r w:rsidR="6968AFB5" w:rsidRPr="061A99A1">
        <w:rPr>
          <w:rFonts w:cs="Arial"/>
        </w:rPr>
        <w:t xml:space="preserve">lahko ministrstvo </w:t>
      </w:r>
      <w:r w:rsidR="6968AFB5" w:rsidRPr="51D94A1E">
        <w:rPr>
          <w:rFonts w:cs="Arial"/>
        </w:rPr>
        <w:t xml:space="preserve">v postopku odločanja uporabi izvedenca skladno z </w:t>
      </w:r>
      <w:r w:rsidR="6968AFB5" w:rsidRPr="7CF61CD7">
        <w:rPr>
          <w:rFonts w:cs="Arial"/>
        </w:rPr>
        <w:t>zakonom, ki ureja splošni upravni postopek.</w:t>
      </w:r>
      <w:r w:rsidR="6968AFB5" w:rsidRPr="0CC303BE">
        <w:rPr>
          <w:rFonts w:cs="Arial"/>
        </w:rPr>
        <w:t xml:space="preserve"> </w:t>
      </w:r>
      <w:r w:rsidRPr="7CF61CD7">
        <w:rPr>
          <w:rFonts w:cs="Arial"/>
        </w:rPr>
        <w:t>Odstopanja</w:t>
      </w:r>
      <w:r w:rsidRPr="31D38271">
        <w:rPr>
          <w:rFonts w:cs="Arial"/>
        </w:rPr>
        <w:t xml:space="preserve"> (primanjkljaj ali presežek) se ustrezno poračunajo, tj. primanjkljaj se izplača izvajalcu gospodarske javne službe, presežek pa se vrne. </w:t>
      </w:r>
    </w:p>
    <w:p w14:paraId="3FF2CF61" w14:textId="2D4CF708" w:rsidR="003C7A2E" w:rsidRPr="00F2006C" w:rsidRDefault="003C7A2E"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 xml:space="preserve">K </w:t>
      </w:r>
      <w:r w:rsidR="00F34AE4" w:rsidRPr="00F2006C">
        <w:rPr>
          <w:rFonts w:eastAsiaTheme="minorHAnsi" w:cs="Arial"/>
          <w:b/>
          <w:kern w:val="2"/>
          <w:szCs w:val="20"/>
          <w14:ligatures w14:val="standardContextual"/>
        </w:rPr>
        <w:t>2</w:t>
      </w:r>
      <w:r w:rsidR="00F34AE4">
        <w:rPr>
          <w:rFonts w:eastAsiaTheme="minorHAnsi" w:cs="Arial"/>
          <w:b/>
          <w:kern w:val="2"/>
          <w:szCs w:val="20"/>
          <w14:ligatures w14:val="standardContextual"/>
        </w:rPr>
        <w:t>1</w:t>
      </w:r>
      <w:r w:rsidRPr="00F2006C">
        <w:rPr>
          <w:rFonts w:eastAsiaTheme="minorHAnsi" w:cs="Arial"/>
          <w:b/>
          <w:kern w:val="2"/>
          <w:szCs w:val="20"/>
          <w14:ligatures w14:val="standardContextual"/>
        </w:rPr>
        <w:t>. členu (</w:t>
      </w:r>
      <w:r w:rsidR="00F83631" w:rsidRPr="00F2006C">
        <w:rPr>
          <w:rFonts w:eastAsiaTheme="minorHAnsi" w:cs="Arial"/>
          <w:b/>
          <w:kern w:val="2"/>
          <w:szCs w:val="20"/>
          <w14:ligatures w14:val="standardContextual"/>
        </w:rPr>
        <w:t>nadzor nad stroški</w:t>
      </w:r>
      <w:r w:rsidRPr="00F2006C">
        <w:rPr>
          <w:rFonts w:eastAsiaTheme="minorHAnsi" w:cs="Arial"/>
          <w:b/>
          <w:kern w:val="2"/>
          <w:szCs w:val="20"/>
          <w14:ligatures w14:val="standardContextual"/>
        </w:rPr>
        <w:t>)</w:t>
      </w:r>
    </w:p>
    <w:p w14:paraId="66B4F242" w14:textId="77777777" w:rsidR="003C7A2E" w:rsidRPr="00F2006C" w:rsidRDefault="003C7A2E" w:rsidP="003C7A2E">
      <w:pPr>
        <w:tabs>
          <w:tab w:val="left" w:pos="426"/>
        </w:tabs>
        <w:spacing w:after="240"/>
        <w:jc w:val="both"/>
        <w:rPr>
          <w:rFonts w:cs="Arial"/>
          <w:szCs w:val="20"/>
        </w:rPr>
      </w:pPr>
      <w:r w:rsidRPr="00F2006C">
        <w:rPr>
          <w:rFonts w:cs="Arial"/>
          <w:szCs w:val="20"/>
        </w:rPr>
        <w:t xml:space="preserve">Ker gre za porabo javnih sredstev, ta člen določa tudi pristojnost Računskega sodišča, da revidira poslovanje izvajalca gospodarske javne službe in višino končnega letnega nadomestila. </w:t>
      </w:r>
    </w:p>
    <w:p w14:paraId="627B99D3" w14:textId="19719206" w:rsidR="00627C61" w:rsidRPr="00F2006C" w:rsidRDefault="00627C61" w:rsidP="008C2B3A">
      <w:pPr>
        <w:spacing w:before="240" w:after="60"/>
        <w:rPr>
          <w:rFonts w:cs="Arial"/>
          <w:szCs w:val="20"/>
        </w:rPr>
      </w:pPr>
      <w:r w:rsidRPr="00F2006C">
        <w:rPr>
          <w:rFonts w:eastAsiaTheme="minorHAnsi" w:cs="Arial"/>
          <w:b/>
          <w:kern w:val="2"/>
          <w:szCs w:val="20"/>
          <w14:ligatures w14:val="standardContextual"/>
        </w:rPr>
        <w:t xml:space="preserve">K </w:t>
      </w:r>
      <w:r w:rsidR="00F34AE4" w:rsidRPr="00F2006C">
        <w:rPr>
          <w:rFonts w:eastAsiaTheme="minorHAnsi" w:cs="Arial"/>
          <w:b/>
          <w:kern w:val="2"/>
          <w:szCs w:val="20"/>
          <w14:ligatures w14:val="standardContextual"/>
        </w:rPr>
        <w:t>2</w:t>
      </w:r>
      <w:r w:rsidR="00F34AE4">
        <w:rPr>
          <w:rFonts w:eastAsiaTheme="minorHAnsi" w:cs="Arial"/>
          <w:b/>
          <w:kern w:val="2"/>
          <w:szCs w:val="20"/>
          <w14:ligatures w14:val="standardContextual"/>
        </w:rPr>
        <w:t>2</w:t>
      </w:r>
      <w:r w:rsidRPr="00F2006C">
        <w:rPr>
          <w:rFonts w:eastAsiaTheme="minorHAnsi" w:cs="Arial"/>
          <w:b/>
          <w:kern w:val="2"/>
          <w:szCs w:val="20"/>
          <w14:ligatures w14:val="standardContextual"/>
        </w:rPr>
        <w:t>. členu (zagotovitev alternativnih proizvodnih virov)</w:t>
      </w:r>
    </w:p>
    <w:p w14:paraId="0B24060D" w14:textId="2A32BBDF" w:rsidR="00627C61" w:rsidRPr="00F2006C" w:rsidRDefault="00627C61" w:rsidP="00792898">
      <w:pPr>
        <w:spacing w:after="0"/>
        <w:jc w:val="both"/>
        <w:rPr>
          <w:rFonts w:cs="Arial"/>
          <w:szCs w:val="20"/>
        </w:rPr>
      </w:pPr>
      <w:r w:rsidRPr="00F2006C">
        <w:rPr>
          <w:rFonts w:cs="Arial"/>
          <w:szCs w:val="20"/>
        </w:rPr>
        <w:t xml:space="preserve">Prvi odstavek določa obveznost distributerja toplote, da do določenega roka (1. julij 2025) </w:t>
      </w:r>
      <w:r w:rsidR="005E754E" w:rsidRPr="00F2006C">
        <w:rPr>
          <w:rFonts w:cs="Arial"/>
          <w:szCs w:val="20"/>
        </w:rPr>
        <w:t>pripravi in objavi razpis za izbiro novega izvajalca, ki bo</w:t>
      </w:r>
      <w:r w:rsidR="00BD0DC6" w:rsidRPr="00F2006C">
        <w:rPr>
          <w:rFonts w:cs="Arial"/>
          <w:szCs w:val="20"/>
        </w:rPr>
        <w:t xml:space="preserve"> začel dobavljati toploto</w:t>
      </w:r>
      <w:r w:rsidR="003F1A88" w:rsidRPr="00F2006C">
        <w:rPr>
          <w:rFonts w:cs="Arial"/>
          <w:szCs w:val="20"/>
        </w:rPr>
        <w:t xml:space="preserve"> iz proizvodnih virov, ki jih bo zgradil</w:t>
      </w:r>
      <w:r w:rsidR="00FE7752" w:rsidRPr="00F2006C">
        <w:rPr>
          <w:rFonts w:cs="Arial"/>
          <w:szCs w:val="20"/>
        </w:rPr>
        <w:t xml:space="preserve"> ali drugače zagotovil sam</w:t>
      </w:r>
      <w:r w:rsidR="00BD0DC6" w:rsidRPr="00F2006C">
        <w:rPr>
          <w:rFonts w:cs="Arial"/>
          <w:szCs w:val="20"/>
        </w:rPr>
        <w:t xml:space="preserve">. Rok za izbiro novega ponudnika toplote je 1. 1. 2026. </w:t>
      </w:r>
    </w:p>
    <w:p w14:paraId="6803E991" w14:textId="77777777" w:rsidR="00627C61" w:rsidRPr="00F2006C" w:rsidRDefault="00627C61" w:rsidP="00627C61">
      <w:pPr>
        <w:spacing w:after="0"/>
        <w:jc w:val="both"/>
        <w:rPr>
          <w:rFonts w:cs="Arial"/>
          <w:szCs w:val="20"/>
        </w:rPr>
      </w:pPr>
    </w:p>
    <w:p w14:paraId="79243E28" w14:textId="034E524C" w:rsidR="00627C61" w:rsidRPr="00F2006C" w:rsidRDefault="00792898" w:rsidP="00627C61">
      <w:pPr>
        <w:spacing w:after="0"/>
        <w:jc w:val="both"/>
        <w:rPr>
          <w:rFonts w:cs="Arial"/>
        </w:rPr>
      </w:pPr>
      <w:r w:rsidRPr="4B99F5AD">
        <w:rPr>
          <w:rFonts w:cs="Arial"/>
        </w:rPr>
        <w:t xml:space="preserve">Drugi </w:t>
      </w:r>
      <w:r w:rsidR="00627C61" w:rsidRPr="4B99F5AD">
        <w:rPr>
          <w:rFonts w:cs="Arial"/>
        </w:rPr>
        <w:t xml:space="preserve">odstavek </w:t>
      </w:r>
      <w:r w:rsidR="00627C61" w:rsidRPr="4B99F5AD">
        <w:rPr>
          <w:rFonts w:eastAsia="Times New Roman" w:cs="Arial"/>
        </w:rPr>
        <w:t>Mestni občini Velenje, Občini Šoštanj ter distributerju toplote nalaga obveznost polletnega poročanja o aktivnostih za zagotovitev alternativnih proizvodnih virov.</w:t>
      </w:r>
    </w:p>
    <w:p w14:paraId="1A831EE6" w14:textId="69D81A54" w:rsidR="005A4335" w:rsidRDefault="005A4335" w:rsidP="00627C61">
      <w:pPr>
        <w:spacing w:after="0"/>
        <w:jc w:val="both"/>
        <w:rPr>
          <w:rFonts w:eastAsia="Times New Roman" w:cs="Arial"/>
        </w:rPr>
      </w:pPr>
    </w:p>
    <w:p w14:paraId="262DCF45" w14:textId="06231A16" w:rsidR="005A4335" w:rsidRDefault="00A16A3F" w:rsidP="00627C61">
      <w:pPr>
        <w:spacing w:after="0"/>
        <w:jc w:val="both"/>
        <w:rPr>
          <w:rFonts w:eastAsia="Times New Roman"/>
        </w:rPr>
      </w:pPr>
      <w:r>
        <w:rPr>
          <w:rFonts w:eastAsia="Times New Roman"/>
        </w:rPr>
        <w:t xml:space="preserve">Zakonska rešitev je </w:t>
      </w:r>
      <w:r w:rsidR="005A4335" w:rsidRPr="4B99F5AD">
        <w:rPr>
          <w:rFonts w:eastAsia="Times New Roman"/>
        </w:rPr>
        <w:t>nujn</w:t>
      </w:r>
      <w:r>
        <w:rPr>
          <w:rFonts w:eastAsia="Times New Roman"/>
        </w:rPr>
        <w:t>a</w:t>
      </w:r>
      <w:r w:rsidR="005A4335" w:rsidRPr="4B99F5AD">
        <w:rPr>
          <w:rFonts w:eastAsia="Times New Roman"/>
        </w:rPr>
        <w:t xml:space="preserve"> posledic</w:t>
      </w:r>
      <w:r>
        <w:rPr>
          <w:rFonts w:eastAsia="Times New Roman"/>
        </w:rPr>
        <w:t>a</w:t>
      </w:r>
      <w:r w:rsidR="005A4335" w:rsidRPr="4B99F5AD">
        <w:rPr>
          <w:rFonts w:eastAsia="Times New Roman"/>
        </w:rPr>
        <w:t xml:space="preserve"> dejstva, da ogrevanje regije z alternativnimi proizvodnimi viri ni vzpostavljeno, že od </w:t>
      </w:r>
      <w:r w:rsidR="00E37B08">
        <w:rPr>
          <w:rFonts w:eastAsia="Times New Roman"/>
        </w:rPr>
        <w:t>1971</w:t>
      </w:r>
      <w:r w:rsidR="00E37B08" w:rsidRPr="4B99F5AD">
        <w:rPr>
          <w:rFonts w:eastAsia="Times New Roman"/>
        </w:rPr>
        <w:t xml:space="preserve"> </w:t>
      </w:r>
      <w:r w:rsidR="005A4335" w:rsidRPr="4B99F5AD">
        <w:rPr>
          <w:rFonts w:eastAsia="Times New Roman"/>
        </w:rPr>
        <w:t xml:space="preserve">je ogrevanje regije usmerjeno zgolj v ogrevanje z energetskimi napravami </w:t>
      </w:r>
      <w:r w:rsidR="00DF098C">
        <w:rPr>
          <w:rFonts w:eastAsia="Times New Roman"/>
        </w:rPr>
        <w:t>TEŠ</w:t>
      </w:r>
      <w:r w:rsidR="005A4335" w:rsidRPr="4B99F5AD">
        <w:rPr>
          <w:rFonts w:eastAsia="Times New Roman"/>
        </w:rPr>
        <w:t>.</w:t>
      </w:r>
      <w:r w:rsidR="005A4335">
        <w:rPr>
          <w:rStyle w:val="Sprotnaopomba-sklic"/>
          <w:rFonts w:eastAsia="Times New Roman"/>
          <w:szCs w:val="20"/>
        </w:rPr>
        <w:footnoteReference w:id="10"/>
      </w:r>
      <w:r w:rsidR="005A4335" w:rsidRPr="4B99F5AD">
        <w:rPr>
          <w:rFonts w:eastAsia="Times New Roman"/>
        </w:rPr>
        <w:t xml:space="preserve"> </w:t>
      </w:r>
      <w:r w:rsidR="00DF098C">
        <w:rPr>
          <w:rFonts w:eastAsia="Times New Roman"/>
        </w:rPr>
        <w:t xml:space="preserve">Trenutno se na distribucijski sistem dejansko ni mogoče priključiti z druge lokacije kot TEŠ, tako da je edini možni način zagotavljanja toplote </w:t>
      </w:r>
      <w:r w:rsidR="009B5E61">
        <w:rPr>
          <w:rFonts w:eastAsia="Times New Roman"/>
        </w:rPr>
        <w:t>v Mestni občini Velenje in Občini Šoštanj z energetskimi napravami TEŠ.</w:t>
      </w:r>
      <w:r w:rsidR="005A4335" w:rsidRPr="4B99F5AD">
        <w:rPr>
          <w:rFonts w:eastAsia="Times New Roman"/>
        </w:rPr>
        <w:t xml:space="preserve"> </w:t>
      </w:r>
      <w:r w:rsidR="00F62B11">
        <w:rPr>
          <w:rFonts w:eastAsia="Times New Roman"/>
        </w:rPr>
        <w:t>K</w:t>
      </w:r>
      <w:r w:rsidR="005A4335" w:rsidRPr="4B99F5AD">
        <w:rPr>
          <w:rFonts w:eastAsia="Times New Roman"/>
        </w:rPr>
        <w:t xml:space="preserve">PV kot distributer toplote ima </w:t>
      </w:r>
      <w:r w:rsidR="009B5E61">
        <w:rPr>
          <w:rFonts w:eastAsia="Times New Roman"/>
        </w:rPr>
        <w:t>že</w:t>
      </w:r>
      <w:r w:rsidR="009B5E61" w:rsidRPr="4B99F5AD">
        <w:rPr>
          <w:rFonts w:eastAsia="Times New Roman"/>
        </w:rPr>
        <w:t xml:space="preserve"> </w:t>
      </w:r>
      <w:r w:rsidR="005A4335" w:rsidRPr="4B99F5AD">
        <w:rPr>
          <w:rFonts w:eastAsia="Times New Roman"/>
        </w:rPr>
        <w:t>skladno s prvim odstavkom 14. člena ZOTDS dolžnost, da s primernimi ukrepi zagotavlja dolgoročno zanesljivo in varno oskrbo odjemalcev</w:t>
      </w:r>
      <w:r w:rsidR="000F5DF9">
        <w:rPr>
          <w:rFonts w:eastAsia="Times New Roman"/>
        </w:rPr>
        <w:t xml:space="preserve">, </w:t>
      </w:r>
      <w:r w:rsidR="009B5E61">
        <w:rPr>
          <w:rFonts w:eastAsia="Times New Roman"/>
        </w:rPr>
        <w:t>vključno z izbiro dobavitelja,</w:t>
      </w:r>
      <w:r w:rsidR="000F5DF9">
        <w:rPr>
          <w:rFonts w:eastAsia="Times New Roman"/>
        </w:rPr>
        <w:t xml:space="preserve"> </w:t>
      </w:r>
      <w:r w:rsidR="002E373D">
        <w:rPr>
          <w:rFonts w:eastAsia="Times New Roman"/>
        </w:rPr>
        <w:t>zato ta zakon</w:t>
      </w:r>
      <w:r w:rsidR="000F5DF9">
        <w:rPr>
          <w:rFonts w:eastAsia="Times New Roman"/>
        </w:rPr>
        <w:t xml:space="preserve"> </w:t>
      </w:r>
      <w:r w:rsidR="002E373D">
        <w:rPr>
          <w:rFonts w:eastAsia="Times New Roman"/>
        </w:rPr>
        <w:t>(ker TEŠ</w:t>
      </w:r>
      <w:r w:rsidR="005A4335" w:rsidRPr="4B99F5AD">
        <w:rPr>
          <w:rFonts w:eastAsia="Times New Roman"/>
        </w:rPr>
        <w:t xml:space="preserve"> </w:t>
      </w:r>
      <w:r w:rsidR="0028729A">
        <w:rPr>
          <w:rFonts w:eastAsia="Times New Roman"/>
        </w:rPr>
        <w:t xml:space="preserve">toplote ne more več zagotavljati rentabilno in ker </w:t>
      </w:r>
      <w:r w:rsidR="00AE3451">
        <w:rPr>
          <w:rFonts w:eastAsia="Times New Roman"/>
        </w:rPr>
        <w:t>K</w:t>
      </w:r>
      <w:r w:rsidR="005A4335" w:rsidRPr="4B99F5AD">
        <w:rPr>
          <w:rFonts w:eastAsia="Times New Roman"/>
        </w:rPr>
        <w:t xml:space="preserve">PV </w:t>
      </w:r>
      <w:r w:rsidR="001D20EA">
        <w:rPr>
          <w:rFonts w:eastAsia="Times New Roman"/>
        </w:rPr>
        <w:t>s</w:t>
      </w:r>
      <w:r w:rsidR="008B6BD1">
        <w:rPr>
          <w:rFonts w:eastAsia="Times New Roman"/>
        </w:rPr>
        <w:t xml:space="preserve">vojim terminskim projekcijam </w:t>
      </w:r>
      <w:r w:rsidR="0028729A">
        <w:rPr>
          <w:rFonts w:eastAsia="Times New Roman"/>
        </w:rPr>
        <w:t xml:space="preserve">za vzpostavitev alternativnih virov </w:t>
      </w:r>
      <w:r w:rsidR="008B6BD1">
        <w:rPr>
          <w:rFonts w:eastAsia="Times New Roman"/>
        </w:rPr>
        <w:t>ne sledi</w:t>
      </w:r>
      <w:r w:rsidR="00254C07">
        <w:rPr>
          <w:rStyle w:val="Sprotnaopomba-sklic"/>
          <w:rFonts w:eastAsia="Times New Roman"/>
        </w:rPr>
        <w:footnoteReference w:id="11"/>
      </w:r>
      <w:r w:rsidR="006570D3">
        <w:rPr>
          <w:rFonts w:eastAsia="Times New Roman"/>
        </w:rPr>
        <w:t>)</w:t>
      </w:r>
      <w:r w:rsidR="00A24021">
        <w:rPr>
          <w:rFonts w:eastAsia="Times New Roman"/>
        </w:rPr>
        <w:t xml:space="preserve"> </w:t>
      </w:r>
      <w:r w:rsidR="0015729A">
        <w:rPr>
          <w:rFonts w:eastAsia="Times New Roman"/>
        </w:rPr>
        <w:t xml:space="preserve">predpisuje </w:t>
      </w:r>
      <w:r w:rsidR="006570D3">
        <w:rPr>
          <w:rFonts w:eastAsia="Times New Roman"/>
        </w:rPr>
        <w:t xml:space="preserve">zgolj </w:t>
      </w:r>
      <w:r w:rsidR="0015729A">
        <w:rPr>
          <w:rFonts w:eastAsia="Times New Roman"/>
        </w:rPr>
        <w:t xml:space="preserve">rok za izvedbo aktivnosti, ki je sicer </w:t>
      </w:r>
      <w:r w:rsidR="00287515">
        <w:rPr>
          <w:rFonts w:eastAsia="Times New Roman"/>
        </w:rPr>
        <w:t xml:space="preserve">skladno </w:t>
      </w:r>
      <w:r w:rsidR="00385150">
        <w:rPr>
          <w:rFonts w:eastAsia="Times New Roman"/>
        </w:rPr>
        <w:t xml:space="preserve">z </w:t>
      </w:r>
      <w:r w:rsidR="00385150" w:rsidRPr="4B99F5AD">
        <w:rPr>
          <w:rFonts w:eastAsia="Times New Roman"/>
        </w:rPr>
        <w:t>ZOTDS</w:t>
      </w:r>
      <w:r w:rsidR="00385150">
        <w:rPr>
          <w:rFonts w:eastAsia="Times New Roman"/>
        </w:rPr>
        <w:t xml:space="preserve"> že sicer v pristojnosti </w:t>
      </w:r>
      <w:r w:rsidR="00057E93">
        <w:rPr>
          <w:rFonts w:eastAsia="Times New Roman"/>
        </w:rPr>
        <w:t xml:space="preserve">in dolžnosti </w:t>
      </w:r>
      <w:r w:rsidR="002F108D">
        <w:rPr>
          <w:rFonts w:eastAsia="Times New Roman"/>
        </w:rPr>
        <w:t>K</w:t>
      </w:r>
      <w:r w:rsidR="00385150">
        <w:rPr>
          <w:rFonts w:eastAsia="Times New Roman"/>
        </w:rPr>
        <w:t>PV</w:t>
      </w:r>
      <w:r w:rsidR="00057E93">
        <w:rPr>
          <w:rFonts w:eastAsia="Times New Roman"/>
        </w:rPr>
        <w:t xml:space="preserve">, in sicer </w:t>
      </w:r>
      <w:r w:rsidR="003D3EF1">
        <w:rPr>
          <w:rFonts w:eastAsia="Times New Roman"/>
        </w:rPr>
        <w:t xml:space="preserve">s ciljem </w:t>
      </w:r>
      <w:r w:rsidR="00057E93">
        <w:rPr>
          <w:rFonts w:eastAsia="Times New Roman"/>
        </w:rPr>
        <w:t>čimprejšnje zagotovitve alternativnih virov toplote in s tem razbremenit</w:t>
      </w:r>
      <w:r w:rsidR="003D3EF1">
        <w:rPr>
          <w:rFonts w:eastAsia="Times New Roman"/>
        </w:rPr>
        <w:t>ve</w:t>
      </w:r>
      <w:r w:rsidR="00057E93">
        <w:rPr>
          <w:rFonts w:eastAsia="Times New Roman"/>
        </w:rPr>
        <w:t xml:space="preserve"> proračuna</w:t>
      </w:r>
      <w:r w:rsidR="00385150">
        <w:rPr>
          <w:rFonts w:eastAsia="Times New Roman"/>
        </w:rPr>
        <w:t xml:space="preserve">. </w:t>
      </w:r>
    </w:p>
    <w:p w14:paraId="720A5335" w14:textId="77777777" w:rsidR="00AA1061" w:rsidRDefault="00AA1061" w:rsidP="00627C61">
      <w:pPr>
        <w:spacing w:after="0"/>
        <w:jc w:val="both"/>
        <w:rPr>
          <w:rFonts w:eastAsia="Times New Roman"/>
        </w:rPr>
      </w:pPr>
    </w:p>
    <w:p w14:paraId="7D800569" w14:textId="77777777" w:rsidR="00AA1061" w:rsidRDefault="00AA1061" w:rsidP="00AA1061">
      <w:pPr>
        <w:spacing w:after="0"/>
        <w:jc w:val="both"/>
        <w:rPr>
          <w:rFonts w:cs="Arial"/>
        </w:rPr>
      </w:pPr>
      <w:r>
        <w:rPr>
          <w:rFonts w:cs="Arial"/>
          <w:szCs w:val="20"/>
        </w:rPr>
        <w:t>Zakon določa, da mora z namenom postavitve alternativnih proizvodnih virov n</w:t>
      </w:r>
      <w:r w:rsidRPr="00F2006C">
        <w:rPr>
          <w:rFonts w:cs="Arial"/>
          <w:szCs w:val="20"/>
        </w:rPr>
        <w:t xml:space="preserve">a območju </w:t>
      </w:r>
      <w:r>
        <w:rPr>
          <w:rFonts w:cs="Arial"/>
          <w:szCs w:val="20"/>
        </w:rPr>
        <w:t>i</w:t>
      </w:r>
      <w:r w:rsidRPr="00F2006C">
        <w:rPr>
          <w:rFonts w:cs="Arial"/>
          <w:szCs w:val="20"/>
        </w:rPr>
        <w:t>zvajal</w:t>
      </w:r>
      <w:r>
        <w:rPr>
          <w:rFonts w:cs="Arial"/>
          <w:szCs w:val="20"/>
        </w:rPr>
        <w:t>ca</w:t>
      </w:r>
      <w:r w:rsidRPr="00F2006C">
        <w:rPr>
          <w:rFonts w:cs="Arial"/>
          <w:szCs w:val="20"/>
        </w:rPr>
        <w:t xml:space="preserve"> gospodarske javne službe</w:t>
      </w:r>
      <w:r>
        <w:rPr>
          <w:rFonts w:cs="Arial"/>
          <w:szCs w:val="20"/>
        </w:rPr>
        <w:t xml:space="preserve">, le-ta zagotoviti </w:t>
      </w:r>
      <w:r w:rsidRPr="00F2006C">
        <w:rPr>
          <w:rFonts w:cs="Arial"/>
          <w:szCs w:val="20"/>
        </w:rPr>
        <w:t>služnost postavitve</w:t>
      </w:r>
      <w:r>
        <w:rPr>
          <w:rFonts w:cs="Arial"/>
          <w:szCs w:val="20"/>
        </w:rPr>
        <w:t>, obratovanja in vzdrževanja</w:t>
      </w:r>
      <w:r w:rsidRPr="00F2006C">
        <w:rPr>
          <w:rFonts w:cs="Arial"/>
          <w:szCs w:val="20"/>
        </w:rPr>
        <w:t xml:space="preserve"> alternativnih proizvodnih virov </w:t>
      </w:r>
      <w:r>
        <w:rPr>
          <w:rFonts w:cs="Arial"/>
          <w:szCs w:val="20"/>
        </w:rPr>
        <w:t xml:space="preserve">in povezane infrastrukture. S tem se omogoči konkurenco potencialnih investitorjev in kasneje upravljavcev novih proizvodnih virov toplote. </w:t>
      </w:r>
    </w:p>
    <w:p w14:paraId="637FCE49" w14:textId="77777777" w:rsidR="00AA1061" w:rsidRPr="00F2006C" w:rsidRDefault="00AA1061" w:rsidP="00627C61">
      <w:pPr>
        <w:spacing w:after="0"/>
        <w:jc w:val="both"/>
        <w:rPr>
          <w:rFonts w:cs="Arial"/>
        </w:rPr>
      </w:pPr>
    </w:p>
    <w:p w14:paraId="7E71869A" w14:textId="77777777" w:rsidR="00627C61" w:rsidRPr="00F2006C" w:rsidRDefault="00627C61" w:rsidP="00627C61">
      <w:pPr>
        <w:spacing w:after="0"/>
        <w:jc w:val="both"/>
        <w:rPr>
          <w:rFonts w:cs="Arial"/>
          <w:szCs w:val="20"/>
        </w:rPr>
      </w:pPr>
    </w:p>
    <w:p w14:paraId="58243AD0" w14:textId="2386C312" w:rsidR="00627C61" w:rsidRPr="00F2006C" w:rsidRDefault="00627C61" w:rsidP="00627C61">
      <w:pPr>
        <w:spacing w:after="0"/>
        <w:rPr>
          <w:rFonts w:eastAsia="Times New Roman" w:cs="Arial"/>
          <w:b/>
          <w:szCs w:val="20"/>
        </w:rPr>
      </w:pPr>
      <w:r w:rsidRPr="00F2006C">
        <w:rPr>
          <w:rFonts w:eastAsiaTheme="minorHAnsi" w:cs="Arial"/>
          <w:b/>
          <w:kern w:val="2"/>
          <w:szCs w:val="20"/>
          <w14:ligatures w14:val="standardContextual"/>
        </w:rPr>
        <w:lastRenderedPageBreak/>
        <w:t xml:space="preserve">K </w:t>
      </w:r>
      <w:r w:rsidR="00F34AE4" w:rsidRPr="00F2006C">
        <w:rPr>
          <w:rFonts w:eastAsiaTheme="minorHAnsi" w:cs="Arial"/>
          <w:b/>
          <w:kern w:val="2"/>
          <w:szCs w:val="20"/>
          <w14:ligatures w14:val="standardContextual"/>
        </w:rPr>
        <w:t>2</w:t>
      </w:r>
      <w:r w:rsidR="00F34AE4">
        <w:rPr>
          <w:rFonts w:eastAsiaTheme="minorHAnsi" w:cs="Arial"/>
          <w:b/>
          <w:kern w:val="2"/>
          <w:szCs w:val="20"/>
          <w14:ligatures w14:val="standardContextual"/>
        </w:rPr>
        <w:t>3</w:t>
      </w:r>
      <w:r w:rsidRPr="00F2006C">
        <w:rPr>
          <w:rFonts w:eastAsiaTheme="minorHAnsi" w:cs="Arial"/>
          <w:b/>
          <w:kern w:val="2"/>
          <w:szCs w:val="20"/>
          <w14:ligatures w14:val="standardContextual"/>
        </w:rPr>
        <w:t>. členu (</w:t>
      </w:r>
      <w:r w:rsidRPr="00F2006C">
        <w:rPr>
          <w:rFonts w:eastAsia="Times New Roman" w:cs="Arial"/>
          <w:b/>
          <w:szCs w:val="20"/>
        </w:rPr>
        <w:t>razporejanje</w:t>
      </w:r>
      <w:r w:rsidRPr="007E5BF4">
        <w:rPr>
          <w:rFonts w:cs="Arial"/>
        </w:rPr>
        <w:t xml:space="preserve"> </w:t>
      </w:r>
      <w:r w:rsidRPr="00F2006C">
        <w:rPr>
          <w:rFonts w:eastAsia="Times New Roman" w:cs="Arial"/>
          <w:b/>
          <w:szCs w:val="20"/>
        </w:rPr>
        <w:t>proizvodnih virov)</w:t>
      </w:r>
    </w:p>
    <w:p w14:paraId="00F10FC3" w14:textId="77777777" w:rsidR="00627C61" w:rsidRPr="00F2006C" w:rsidRDefault="00627C61" w:rsidP="00627C61">
      <w:pPr>
        <w:spacing w:after="0"/>
        <w:jc w:val="both"/>
        <w:rPr>
          <w:rFonts w:eastAsia="Times New Roman" w:cs="Arial"/>
          <w:b/>
          <w:szCs w:val="20"/>
        </w:rPr>
      </w:pPr>
      <w:r w:rsidRPr="00F2006C">
        <w:rPr>
          <w:rFonts w:eastAsiaTheme="minorEastAsia" w:cs="Arial"/>
          <w:kern w:val="2"/>
          <w:szCs w:val="20"/>
          <w14:ligatures w14:val="standardContextual"/>
        </w:rPr>
        <w:t>Člen vzpostavlja prioriteto alternativnih proizvodnih virov v primeru alternativnih proizvodnih virov, kar bo zniževalo potrebo po nadomestilu in blažilo učinke na javne finance. V kolikor bodo novi alternativni proizvodni viri zadoščali za pokrivanje potrebe po toploti, bo distributer toplote dolžan kupiti iz teh alternativnih proizvodnih virov in ne od TEŠ. S tem se obseg gospodarske javne službe zmanjšuje, posledično pa se zmanjšuje tudi višina nadomestila iz državnega proračuna. Pri tem je bistveno tudi, da zaradi tehničnega minimuma bloka 6 (in bloka 5) to velja zgolj takrat, ko alternativni proizvodni viri lahko v celoti pokrijejo porabo toplote. Če alternativni proizvodni viri dane porabe niso zmožni pokriti v celoti, se toplota odjema zgolj od TEŠ. Ta bo namreč moral obratovati z močjo tehničnega minimuma v vsakem primeru – če bi bil odjem v tem primeru hkrati od alternativnega proizvodnega vira in od TEŠ, bi bila višina nadomestila praviloma višja, kot če bi toploto zagotavljal zgolj blok 6 (ali blok 5).</w:t>
      </w:r>
    </w:p>
    <w:p w14:paraId="2BA26EC2" w14:textId="77777777" w:rsidR="00627C61" w:rsidRPr="00F2006C" w:rsidRDefault="00627C61" w:rsidP="00627C61">
      <w:pPr>
        <w:spacing w:before="240" w:after="60"/>
        <w:jc w:val="both"/>
        <w:rPr>
          <w:rFonts w:eastAsiaTheme="minorEastAsia" w:cs="Arial"/>
          <w:kern w:val="2"/>
          <w:szCs w:val="20"/>
          <w14:ligatures w14:val="standardContextual"/>
        </w:rPr>
      </w:pPr>
      <w:r w:rsidRPr="00F2006C">
        <w:rPr>
          <w:rFonts w:eastAsiaTheme="minorEastAsia" w:cs="Arial"/>
          <w:kern w:val="2"/>
          <w:szCs w:val="20"/>
          <w14:ligatures w14:val="standardContextual"/>
        </w:rPr>
        <w:t>Ker bo v nekem trenutku po izgradnji alternativnih proizvodnih virov toplote lahko prišlo do razmer, ko bodo priključeni na daljinski sistem proizvodni viri na podlagi različnih tehnologij (npr.: SPTE naprava, kotel na lesno biomaso, toplotna črpalka, zalogovnik toplote, sončna toplarna, ipd) različnih lastnikov, ki bodo imeli interes, da njihova naprava čim bolj obratuje, je potrebno določiti postopek razporejanja proizvodnih virov, glede na dejanske potrebe po toploti, ki se spreminjajo ves čas glede na potrebe odjemalcev in druge zunanje dejavnike (vreme…). Postopek razporejanja je torej potreben za optimizacijo stroškov, zmanjševanje vplivov na okolje, prilagodljivost proizvodnje glede na potrebe in zagotavljanje stabilne oskrbe s toploto. Dobro zasnovan postopek bo omogočil najboljšo kombinacijo teh dejavnikov, kar je ključno za učinkovito delovanje daljinskega ogrevalnega sistema.</w:t>
      </w:r>
    </w:p>
    <w:p w14:paraId="1A31C6E7" w14:textId="6A5AC24F" w:rsidR="00627C61" w:rsidRPr="00F2006C" w:rsidRDefault="00627C61" w:rsidP="00627C61">
      <w:pPr>
        <w:spacing w:before="240" w:after="60"/>
        <w:jc w:val="both"/>
        <w:rPr>
          <w:rFonts w:eastAsiaTheme="minorEastAsia" w:cs="Arial"/>
          <w:kern w:val="2"/>
          <w:szCs w:val="20"/>
          <w14:ligatures w14:val="standardContextual"/>
        </w:rPr>
      </w:pPr>
      <w:r w:rsidRPr="00F2006C">
        <w:rPr>
          <w:rFonts w:eastAsiaTheme="minorEastAsia" w:cs="Arial"/>
          <w:kern w:val="2"/>
          <w:szCs w:val="20"/>
          <w14:ligatures w14:val="standardContextual"/>
        </w:rPr>
        <w:t xml:space="preserve">Vsak proizvajalec toplote uporablja različne tehnologije in energente, kar pomeni, da se stroški proizvodnje toplote razlikujejo. Cena proizvodnje toplote </w:t>
      </w:r>
      <w:r w:rsidR="005D58B0" w:rsidRPr="00F2006C">
        <w:rPr>
          <w:rFonts w:eastAsiaTheme="minorEastAsia" w:cs="Arial"/>
          <w:kern w:val="2"/>
          <w:szCs w:val="20"/>
          <w14:ligatures w14:val="standardContextual"/>
        </w:rPr>
        <w:t>iz plinskih virov</w:t>
      </w:r>
      <w:r w:rsidR="429A772E" w:rsidRPr="00F2006C">
        <w:rPr>
          <w:rFonts w:eastAsiaTheme="minorEastAsia" w:cs="Arial"/>
          <w:szCs w:val="20"/>
        </w:rPr>
        <w:t xml:space="preserve"> </w:t>
      </w:r>
      <w:r w:rsidRPr="00F2006C">
        <w:rPr>
          <w:rFonts w:eastAsiaTheme="minorEastAsia" w:cs="Arial"/>
          <w:kern w:val="2"/>
          <w:szCs w:val="20"/>
          <w14:ligatures w14:val="standardContextual"/>
        </w:rPr>
        <w:t>ne bo enaka ceni toplote iz kogeneracijskih naprav ali iz obnovljivih virov, kot je biomasa. Razporejanje mora zagotoviti, da se v sistem vključi toplota</w:t>
      </w:r>
      <w:r w:rsidR="004F2E77" w:rsidRPr="00F2006C">
        <w:rPr>
          <w:rFonts w:eastAsiaTheme="minorEastAsia" w:cs="Arial"/>
          <w:szCs w:val="20"/>
        </w:rPr>
        <w:t>, ki je z vidika potrebe po državnem nadomestilu najugodnejša</w:t>
      </w:r>
      <w:r w:rsidRPr="00F2006C">
        <w:rPr>
          <w:rFonts w:eastAsiaTheme="minorEastAsia" w:cs="Arial"/>
          <w:kern w:val="2"/>
          <w:szCs w:val="20"/>
          <w14:ligatures w14:val="standardContextual"/>
        </w:rPr>
        <w:t xml:space="preserve">, kolikor je to mogoče. Različni viri toplote imajo različen vpliv na okolje. Obnovljivi viri (npr. </w:t>
      </w:r>
      <w:r w:rsidR="00F7642A" w:rsidRPr="00F2006C">
        <w:rPr>
          <w:rFonts w:eastAsiaTheme="minorEastAsia" w:cs="Arial"/>
          <w:kern w:val="2"/>
          <w:szCs w:val="20"/>
          <w14:ligatures w14:val="standardContextual"/>
        </w:rPr>
        <w:t>biomasa</w:t>
      </w:r>
      <w:r w:rsidRPr="00F2006C">
        <w:rPr>
          <w:rFonts w:eastAsiaTheme="minorEastAsia" w:cs="Arial"/>
          <w:kern w:val="2"/>
          <w:szCs w:val="20"/>
          <w14:ligatures w14:val="standardContextual"/>
        </w:rPr>
        <w:t xml:space="preserve"> ali sončna energija) imajo praviloma manjši ogljični odtis v primerjavi s fosilnimi gorivi (plin, kurilno olje). Z razporejanjem virov toplote lahko zmanjšamo  emisije CO2 in drugih škodljivih snovi, tako da </w:t>
      </w:r>
      <w:r w:rsidR="4A9E2646" w:rsidRPr="00F2006C">
        <w:rPr>
          <w:rFonts w:eastAsiaTheme="minorEastAsia" w:cs="Arial"/>
          <w:szCs w:val="20"/>
        </w:rPr>
        <w:t xml:space="preserve">se </w:t>
      </w:r>
      <w:r w:rsidRPr="00F2006C">
        <w:rPr>
          <w:rFonts w:eastAsiaTheme="minorEastAsia" w:cs="Arial"/>
          <w:kern w:val="2"/>
          <w:szCs w:val="20"/>
          <w14:ligatures w14:val="standardContextual"/>
        </w:rPr>
        <w:t xml:space="preserve">v največji meri izkorišča okolju prijaznejše vire, kadar so ti na voljo. Različni viri toplote imajo različno sposobnost prilagajanja spremembam v povpraševanju po toploti skozi dan. Na primer, plinski </w:t>
      </w:r>
      <w:r w:rsidR="208B31D1" w:rsidRPr="00F2006C">
        <w:rPr>
          <w:rFonts w:eastAsiaTheme="minorEastAsia" w:cs="Arial"/>
          <w:szCs w:val="20"/>
        </w:rPr>
        <w:t>vir</w:t>
      </w:r>
      <w:r w:rsidR="0037157A" w:rsidRPr="00F2006C">
        <w:rPr>
          <w:rFonts w:eastAsiaTheme="minorEastAsia" w:cs="Arial"/>
          <w:szCs w:val="20"/>
        </w:rPr>
        <w:t>i</w:t>
      </w:r>
      <w:r w:rsidRPr="00F2006C">
        <w:rPr>
          <w:rFonts w:eastAsiaTheme="minorEastAsia" w:cs="Arial"/>
          <w:kern w:val="2"/>
          <w:szCs w:val="20"/>
          <w14:ligatures w14:val="standardContextual"/>
        </w:rPr>
        <w:t xml:space="preserve"> so zelo fleksibilni in lahko hitro prilagajajo moč glede na spremembe v odjemu, medtem ko kogeneracijske enote ali nekatere obnovljive tehnologije morda niso tako fleksibilne. Optimalno razporejanje mora zagotoviti, da so viri, ki so manj fleksibilni, bolj uporabljeni v času stabilnega odjema, medtem ko bolj fleksibilni viri pokrivajo spremenljivost. Potrebno je kontrolirano/dogovorjeno usklajevanje med proizvajalci toplote, da se preprečijo izpadi, obenem pa se mora zagotoviti, da je vedno na voljo zadostna količina toplote, tudi ob konicah porabe, izpadih zaradi okvar ali potreb po vzdrževanju naprav.</w:t>
      </w:r>
    </w:p>
    <w:p w14:paraId="02A83F66" w14:textId="2C9F853B"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 xml:space="preserve">K </w:t>
      </w:r>
      <w:r w:rsidR="00F34AE4" w:rsidRPr="00F2006C">
        <w:rPr>
          <w:rFonts w:eastAsiaTheme="minorHAnsi" w:cs="Arial"/>
          <w:b/>
          <w:kern w:val="2"/>
          <w:szCs w:val="20"/>
          <w14:ligatures w14:val="standardContextual"/>
        </w:rPr>
        <w:t>2</w:t>
      </w:r>
      <w:r w:rsidR="00F34AE4">
        <w:rPr>
          <w:rFonts w:eastAsiaTheme="minorHAnsi" w:cs="Arial"/>
          <w:b/>
          <w:kern w:val="2"/>
          <w:szCs w:val="20"/>
          <w14:ligatures w14:val="standardContextual"/>
        </w:rPr>
        <w:t>4</w:t>
      </w:r>
      <w:r w:rsidRPr="00F2006C">
        <w:rPr>
          <w:rFonts w:eastAsiaTheme="minorHAnsi" w:cs="Arial"/>
          <w:b/>
          <w:kern w:val="2"/>
          <w:szCs w:val="20"/>
          <w14:ligatures w14:val="standardContextual"/>
        </w:rPr>
        <w:t xml:space="preserve">. členu (umeščanje </w:t>
      </w:r>
      <w:r w:rsidR="00A24115">
        <w:rPr>
          <w:rFonts w:eastAsiaTheme="minorHAnsi" w:cs="Arial"/>
          <w:b/>
          <w:kern w:val="2"/>
          <w:szCs w:val="20"/>
          <w14:ligatures w14:val="standardContextual"/>
        </w:rPr>
        <w:t xml:space="preserve">proizvodnih virov </w:t>
      </w:r>
      <w:r w:rsidRPr="00F2006C">
        <w:rPr>
          <w:rFonts w:eastAsiaTheme="minorHAnsi" w:cs="Arial"/>
          <w:b/>
          <w:kern w:val="2"/>
          <w:szCs w:val="20"/>
          <w14:ligatures w14:val="standardContextual"/>
        </w:rPr>
        <w:t>v prostor)</w:t>
      </w:r>
    </w:p>
    <w:p w14:paraId="6816E42D" w14:textId="3BB20AE0" w:rsidR="00627C61" w:rsidRDefault="00627C61" w:rsidP="00627C61">
      <w:pPr>
        <w:spacing w:after="0"/>
        <w:jc w:val="both"/>
        <w:rPr>
          <w:rFonts w:cs="Arial"/>
          <w:szCs w:val="20"/>
        </w:rPr>
      </w:pPr>
      <w:r w:rsidRPr="00F2006C">
        <w:rPr>
          <w:rFonts w:cs="Arial"/>
          <w:szCs w:val="20"/>
        </w:rPr>
        <w:t xml:space="preserve">Z namenom omogočanja hitrejšega umeščanja v prostor in s tem hitrejše izgradnje alternativnih proizvodnih virov za proizvodnjo toplote </w:t>
      </w:r>
      <w:r w:rsidR="006427D3">
        <w:rPr>
          <w:rFonts w:cs="Arial"/>
          <w:szCs w:val="20"/>
        </w:rPr>
        <w:t>in</w:t>
      </w:r>
      <w:r w:rsidR="00CF4C1F">
        <w:rPr>
          <w:rFonts w:cs="Arial"/>
          <w:szCs w:val="20"/>
        </w:rPr>
        <w:t xml:space="preserve"> </w:t>
      </w:r>
      <w:r w:rsidR="000A51CD">
        <w:rPr>
          <w:rFonts w:cs="Arial"/>
          <w:szCs w:val="20"/>
        </w:rPr>
        <w:t>drugih proizvodnih virov</w:t>
      </w:r>
      <w:r w:rsidR="00113894">
        <w:rPr>
          <w:rFonts w:cs="Arial"/>
          <w:szCs w:val="20"/>
        </w:rPr>
        <w:t xml:space="preserve"> toplote</w:t>
      </w:r>
      <w:r w:rsidR="00E4623C">
        <w:rPr>
          <w:rFonts w:cs="Arial"/>
          <w:szCs w:val="20"/>
        </w:rPr>
        <w:t xml:space="preserve"> </w:t>
      </w:r>
      <w:r w:rsidRPr="00F2006C">
        <w:rPr>
          <w:rFonts w:cs="Arial"/>
          <w:szCs w:val="20"/>
        </w:rPr>
        <w:t>je s tem členom na območju, ki je bilo dne 1. 1. 2024 v lasti TEŠ</w:t>
      </w:r>
      <w:r w:rsidR="00113894">
        <w:rPr>
          <w:rFonts w:cs="Arial"/>
          <w:szCs w:val="20"/>
        </w:rPr>
        <w:t xml:space="preserve"> (t.j. obstoječa energetska lokacija)</w:t>
      </w:r>
      <w:r w:rsidRPr="00F2006C">
        <w:rPr>
          <w:rFonts w:cs="Arial"/>
          <w:szCs w:val="20"/>
        </w:rPr>
        <w:t xml:space="preserve"> dovoljena postavitev proizvodnih virov za proizvodnjo toplote iz obnovljivih virov energije</w:t>
      </w:r>
      <w:r w:rsidR="006A1388" w:rsidRPr="00F2006C">
        <w:rPr>
          <w:rFonts w:cs="Arial"/>
          <w:szCs w:val="20"/>
        </w:rPr>
        <w:t xml:space="preserve"> in potrebne infrastrukture</w:t>
      </w:r>
      <w:r w:rsidRPr="00F2006C">
        <w:rPr>
          <w:rFonts w:cs="Arial"/>
          <w:szCs w:val="20"/>
        </w:rPr>
        <w:t>. Določba zasleduje cilj čim hitrejše zagotovitve alternativnih virov toplote za potrebe oskrbe odjemalcev v Mestni občini Velenje in Občini Šoštanj, hkrati pa vzpodbuja prehod na obnovljive vire energije in s tem okolju prijaznejši način proizvodnje toplote.</w:t>
      </w:r>
      <w:r w:rsidR="00113894">
        <w:rPr>
          <w:rFonts w:cs="Arial"/>
          <w:szCs w:val="20"/>
        </w:rPr>
        <w:t xml:space="preserve"> Poleg tega spodbuja revitalizacijo obstoječe </w:t>
      </w:r>
      <w:r w:rsidR="00100F8B">
        <w:rPr>
          <w:rFonts w:cs="Arial"/>
          <w:szCs w:val="20"/>
        </w:rPr>
        <w:t>energetske lokacije TEŠ.</w:t>
      </w:r>
      <w:r w:rsidRPr="00F2006C">
        <w:rPr>
          <w:rFonts w:cs="Arial"/>
          <w:szCs w:val="20"/>
        </w:rPr>
        <w:t xml:space="preserve"> </w:t>
      </w:r>
    </w:p>
    <w:p w14:paraId="7497D437" w14:textId="77777777" w:rsidR="00113894" w:rsidRDefault="00113894" w:rsidP="00627C61">
      <w:pPr>
        <w:spacing w:after="0"/>
        <w:jc w:val="both"/>
        <w:rPr>
          <w:rFonts w:cs="Arial"/>
          <w:szCs w:val="20"/>
        </w:rPr>
      </w:pPr>
    </w:p>
    <w:p w14:paraId="6DAAC627" w14:textId="1621B64D" w:rsidR="00113894" w:rsidRDefault="00113894" w:rsidP="00627C61">
      <w:pPr>
        <w:spacing w:after="0"/>
        <w:jc w:val="both"/>
        <w:rPr>
          <w:rFonts w:cs="Arial"/>
          <w:szCs w:val="20"/>
        </w:rPr>
      </w:pPr>
      <w:r>
        <w:rPr>
          <w:rFonts w:cs="Arial"/>
          <w:szCs w:val="20"/>
        </w:rPr>
        <w:t xml:space="preserve">Določbe tega člena se ne uporabljajo za </w:t>
      </w:r>
      <w:r w:rsidRPr="00BE030D">
        <w:rPr>
          <w:rFonts w:cs="Arial"/>
          <w:szCs w:val="20"/>
        </w:rPr>
        <w:t>sežigalnic</w:t>
      </w:r>
      <w:r>
        <w:rPr>
          <w:rFonts w:cs="Arial"/>
          <w:szCs w:val="20"/>
        </w:rPr>
        <w:t>e</w:t>
      </w:r>
      <w:r w:rsidRPr="00BE030D">
        <w:rPr>
          <w:rFonts w:cs="Arial"/>
          <w:szCs w:val="20"/>
        </w:rPr>
        <w:t xml:space="preserve"> odpadkov in naprave za sosežig odpadkov</w:t>
      </w:r>
      <w:r w:rsidR="003756AD">
        <w:rPr>
          <w:rFonts w:cs="Arial"/>
          <w:szCs w:val="20"/>
        </w:rPr>
        <w:t>,</w:t>
      </w:r>
      <w:r w:rsidR="00A24115">
        <w:rPr>
          <w:rFonts w:cs="Arial"/>
          <w:szCs w:val="20"/>
        </w:rPr>
        <w:t xml:space="preserve"> za katere se uporabljajo splošna pravila umeščanja v prostor</w:t>
      </w:r>
      <w:r>
        <w:rPr>
          <w:rFonts w:cs="Arial"/>
          <w:szCs w:val="20"/>
        </w:rPr>
        <w:t>.</w:t>
      </w:r>
    </w:p>
    <w:p w14:paraId="265B7527" w14:textId="733B7891" w:rsidR="00C646B9" w:rsidRDefault="00C646B9" w:rsidP="00627C61">
      <w:pPr>
        <w:spacing w:after="0"/>
        <w:jc w:val="both"/>
        <w:rPr>
          <w:rFonts w:cs="Arial"/>
          <w:szCs w:val="20"/>
        </w:rPr>
      </w:pPr>
    </w:p>
    <w:p w14:paraId="230F5D07" w14:textId="77777777" w:rsidR="00C646B9" w:rsidRPr="006925D3" w:rsidRDefault="00C646B9" w:rsidP="00C646B9">
      <w:pPr>
        <w:spacing w:after="0"/>
        <w:jc w:val="both"/>
        <w:rPr>
          <w:rFonts w:eastAsiaTheme="minorHAnsi" w:cs="Arial"/>
          <w:kern w:val="2"/>
          <w:szCs w:val="20"/>
          <w14:ligatures w14:val="standardContextual"/>
        </w:rPr>
      </w:pPr>
      <w:r w:rsidRPr="006925D3">
        <w:rPr>
          <w:rFonts w:eastAsiaTheme="minorHAnsi" w:cs="Arial"/>
          <w:kern w:val="2"/>
          <w:szCs w:val="20"/>
          <w14:ligatures w14:val="standardContextual"/>
        </w:rPr>
        <w:t xml:space="preserve">Na resorno ministrstvo, pristojno za energijo, je vložena pobuda za prostorsko umestitev PSE Družmirje na Družmirsko jezero v občini Šoštanj s spremljajočimi in funkcionalno povezanimi prostorskimi ureditvami. Pobuda za DPN je ustrezno obrazložena in utemeljena v prostorskih strateških aktih in </w:t>
      </w:r>
      <w:r w:rsidRPr="006925D3">
        <w:rPr>
          <w:rFonts w:eastAsiaTheme="minorHAnsi" w:cs="Arial"/>
          <w:kern w:val="2"/>
          <w:szCs w:val="20"/>
          <w14:ligatures w14:val="standardContextual"/>
        </w:rPr>
        <w:lastRenderedPageBreak/>
        <w:t xml:space="preserve">razvojnih dokumentih s področja energetike, na katerem je podana. PSE Družmirje bo postavljena na vodno zemljišče v obliki plavajoče konstrukcije, s površino do maksimalno 50% površine Družmirskega jezera. Ob upoštevanju omenjenega deleža pokritosti vodne površine in glede na do sedaj znane podatke o povečevanju površine Družmirskega jezera, bodo vzpostavljeni pogoji za postavitev PSE z nazivno močjo okvirno 140 MWp. PSE Družmirje bo v večjem delu prekrila vzhodni del jezerske površine. PSE Družmirje bo preko nove RTP s 110 kV kablovodom vključena v RTP TEŠ. Za potrebe PSE Družmirje bodo urejene tudi dostopne poti. </w:t>
      </w:r>
    </w:p>
    <w:p w14:paraId="1F709157" w14:textId="77777777" w:rsidR="00C646B9" w:rsidRPr="006925D3" w:rsidRDefault="00C646B9" w:rsidP="00C646B9">
      <w:pPr>
        <w:spacing w:after="0"/>
        <w:jc w:val="both"/>
        <w:rPr>
          <w:rFonts w:eastAsiaTheme="minorHAnsi" w:cs="Arial"/>
          <w:kern w:val="2"/>
          <w:szCs w:val="20"/>
          <w14:ligatures w14:val="standardContextual"/>
        </w:rPr>
      </w:pPr>
    </w:p>
    <w:p w14:paraId="3C846822" w14:textId="77777777" w:rsidR="00C646B9" w:rsidRDefault="00C646B9" w:rsidP="00C646B9">
      <w:pPr>
        <w:spacing w:after="0"/>
        <w:jc w:val="both"/>
        <w:rPr>
          <w:rFonts w:eastAsiaTheme="minorHAnsi" w:cs="Arial"/>
          <w:kern w:val="2"/>
          <w:szCs w:val="20"/>
          <w14:ligatures w14:val="standardContextual"/>
        </w:rPr>
      </w:pPr>
      <w:r w:rsidRPr="006925D3">
        <w:rPr>
          <w:rFonts w:eastAsiaTheme="minorHAnsi" w:cs="Arial"/>
          <w:kern w:val="2"/>
          <w:szCs w:val="20"/>
          <w14:ligatures w14:val="standardContextual"/>
        </w:rPr>
        <w:t>Družmirsko jezero, ki spada v porečje Pake, je antropogenega - ugrezninskega nastanka. Nastalo je kot posledica ugrezanja tal nad območjem Velenjskega rudnika lignita in se bo zaradi nadaljevanja ugrezanja še povečalo. To pomeni, da nastanek jezera ustreza definiciji umetnega vodnega telesa iz 6. člena Pravilnika o določitvi in razvrstitvi vodnih teles površinskih voda (Uradni list RS, št. 63/05, 26/06, 32/11 in 8/18), saj gre za površinsko vodo, ki je nastala kot posledica fizičnih posegov v okolje na območju, kjer stoječa površinska voda predhodno ni obstajala. Zato se v drugem odstavku predlaga, da se Družmirsko jezero s tem zakonom opredeli kot umetno vodno telo in da se za prostorske ureditve na tem jezeru upoštevajo enaka merila kot za Velenjsko jezero</w:t>
      </w:r>
      <w:r>
        <w:rPr>
          <w:rFonts w:eastAsiaTheme="minorHAnsi" w:cs="Arial"/>
          <w:kern w:val="2"/>
          <w:szCs w:val="20"/>
          <w14:ligatures w14:val="standardContextual"/>
        </w:rPr>
        <w:t>, saj je trenutno na tem področju pravna praznina, ker zgoraj omenjenemu pravilniku Družmirsko jezero ni urejeno</w:t>
      </w:r>
      <w:r w:rsidRPr="006925D3">
        <w:rPr>
          <w:rFonts w:eastAsiaTheme="minorHAnsi" w:cs="Arial"/>
          <w:kern w:val="2"/>
          <w:szCs w:val="20"/>
          <w14:ligatures w14:val="standardContextual"/>
        </w:rPr>
        <w:t>.</w:t>
      </w:r>
      <w:r>
        <w:rPr>
          <w:rFonts w:eastAsiaTheme="minorHAnsi" w:cs="Arial"/>
          <w:kern w:val="2"/>
          <w:szCs w:val="20"/>
          <w14:ligatures w14:val="standardContextual"/>
        </w:rPr>
        <w:t xml:space="preserve"> Ker je državi v interesu, da se alternativni proizvodni viri čimprej zagotovijo (povezana z 21. členom tega zakona), saj ima posredni vpliv na proračun, je odprava te pravne praznine nujna.</w:t>
      </w:r>
    </w:p>
    <w:p w14:paraId="3E9BBCAA" w14:textId="77777777" w:rsidR="00C646B9" w:rsidRDefault="00C646B9" w:rsidP="00C646B9">
      <w:pPr>
        <w:spacing w:after="0"/>
        <w:jc w:val="both"/>
        <w:rPr>
          <w:rFonts w:eastAsiaTheme="minorHAnsi" w:cs="Arial"/>
          <w:kern w:val="2"/>
          <w:szCs w:val="20"/>
          <w14:ligatures w14:val="standardContextual"/>
        </w:rPr>
      </w:pPr>
    </w:p>
    <w:p w14:paraId="77A19734" w14:textId="507FD0E2" w:rsidR="00C646B9" w:rsidRPr="00F2006C" w:rsidRDefault="00C646B9" w:rsidP="00C646B9">
      <w:pPr>
        <w:spacing w:after="0"/>
        <w:jc w:val="both"/>
        <w:rPr>
          <w:rFonts w:eastAsiaTheme="minorHAnsi" w:cs="Arial"/>
          <w:kern w:val="2"/>
          <w:szCs w:val="20"/>
          <w14:ligatures w14:val="standardContextual"/>
        </w:rPr>
      </w:pPr>
      <w:r>
        <w:rPr>
          <w:rFonts w:eastAsiaTheme="minorHAnsi" w:cs="Arial"/>
          <w:kern w:val="2"/>
          <w:szCs w:val="20"/>
          <w14:ligatures w14:val="standardContextual"/>
        </w:rPr>
        <w:t>Zaradi navedenega je s</w:t>
      </w:r>
      <w:r w:rsidRPr="00C80498">
        <w:rPr>
          <w:rFonts w:eastAsiaTheme="minorHAnsi" w:cs="Arial"/>
          <w:kern w:val="2"/>
          <w:szCs w:val="20"/>
          <w14:ligatures w14:val="standardContextual"/>
        </w:rPr>
        <w:t>kladno s tem zakonom Družmirsko jezero opredeljeno kot umetno vodno telo</w:t>
      </w:r>
      <w:r w:rsidR="006B1321">
        <w:rPr>
          <w:rFonts w:eastAsiaTheme="minorHAnsi" w:cs="Arial"/>
          <w:kern w:val="2"/>
          <w:szCs w:val="20"/>
          <w14:ligatures w14:val="standardContextual"/>
        </w:rPr>
        <w:t>.</w:t>
      </w:r>
    </w:p>
    <w:p w14:paraId="5B8DFE18" w14:textId="5384E042" w:rsidR="00627C61" w:rsidRPr="00F2006C" w:rsidRDefault="00FB31A2"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 xml:space="preserve">K </w:t>
      </w:r>
      <w:r w:rsidR="00627C61" w:rsidRPr="00F2006C">
        <w:rPr>
          <w:rFonts w:eastAsiaTheme="minorHAnsi" w:cs="Arial"/>
          <w:b/>
          <w:kern w:val="2"/>
          <w:szCs w:val="20"/>
          <w14:ligatures w14:val="standardContextual"/>
        </w:rPr>
        <w:t>2</w:t>
      </w:r>
      <w:r w:rsidR="003C7A2E" w:rsidRPr="00F2006C">
        <w:rPr>
          <w:rFonts w:eastAsiaTheme="minorHAnsi" w:cs="Arial"/>
          <w:b/>
          <w:kern w:val="2"/>
          <w:szCs w:val="20"/>
          <w14:ligatures w14:val="standardContextual"/>
        </w:rPr>
        <w:t>5</w:t>
      </w:r>
      <w:r w:rsidR="00627C61" w:rsidRPr="00F2006C">
        <w:rPr>
          <w:rFonts w:eastAsiaTheme="minorHAnsi" w:cs="Arial"/>
          <w:b/>
          <w:kern w:val="2"/>
          <w:szCs w:val="20"/>
          <w14:ligatures w14:val="standardContextual"/>
        </w:rPr>
        <w:t>. členu (obratovanje bloka 5)</w:t>
      </w:r>
    </w:p>
    <w:p w14:paraId="7159BF73" w14:textId="1CCBA798" w:rsidR="00627C61" w:rsidRPr="00F2006C" w:rsidRDefault="00627C61" w:rsidP="00627C61">
      <w:pPr>
        <w:spacing w:after="60"/>
        <w:jc w:val="both"/>
        <w:rPr>
          <w:rFonts w:eastAsiaTheme="minorEastAsia" w:cs="Arial"/>
          <w:b/>
          <w:kern w:val="2"/>
          <w:szCs w:val="20"/>
          <w:highlight w:val="yellow"/>
          <w14:ligatures w14:val="standardContextual"/>
        </w:rPr>
      </w:pPr>
      <w:r w:rsidRPr="00F2006C">
        <w:rPr>
          <w:rFonts w:eastAsiaTheme="minorEastAsia" w:cs="Arial"/>
          <w:kern w:val="2"/>
          <w:szCs w:val="20"/>
          <w14:ligatures w14:val="standardContextual"/>
        </w:rPr>
        <w:t xml:space="preserve">Člen izvajalcu javne službe nalaga obveznost, da  vzdržuje peti blok termoelektrarne zaustavljen v mirovanju na način, da je možen ponovni zagon v roku </w:t>
      </w:r>
      <w:r w:rsidR="002F1E9B" w:rsidRPr="00F2006C">
        <w:rPr>
          <w:rFonts w:eastAsiaTheme="minorEastAsia" w:cs="Arial"/>
          <w:kern w:val="2"/>
          <w:szCs w:val="20"/>
          <w14:ligatures w14:val="standardContextual"/>
        </w:rPr>
        <w:t xml:space="preserve">20 </w:t>
      </w:r>
      <w:r w:rsidRPr="00F2006C">
        <w:rPr>
          <w:rFonts w:eastAsiaTheme="minorEastAsia" w:cs="Arial"/>
          <w:kern w:val="2"/>
          <w:szCs w:val="20"/>
          <w14:ligatures w14:val="standardContextual"/>
        </w:rPr>
        <w:t xml:space="preserve">dni </w:t>
      </w:r>
      <w:r w:rsidRPr="00F2006C">
        <w:rPr>
          <w:rFonts w:eastAsia="Times New Roman" w:cs="Arial"/>
          <w:szCs w:val="20"/>
        </w:rPr>
        <w:t xml:space="preserve">od </w:t>
      </w:r>
      <w:r w:rsidR="002F1E9B" w:rsidRPr="00F2006C">
        <w:rPr>
          <w:rFonts w:eastAsia="Times New Roman" w:cs="Arial"/>
          <w:szCs w:val="20"/>
        </w:rPr>
        <w:t xml:space="preserve">identificirane potrebe oziroma od </w:t>
      </w:r>
      <w:r w:rsidRPr="00F2006C">
        <w:rPr>
          <w:rFonts w:eastAsia="Times New Roman" w:cs="Arial"/>
          <w:szCs w:val="20"/>
        </w:rPr>
        <w:t>prejema zahteve za zagon</w:t>
      </w:r>
      <w:r w:rsidRPr="00F2006C">
        <w:rPr>
          <w:rFonts w:eastAsiaTheme="minorEastAsia" w:cs="Arial"/>
          <w:kern w:val="2"/>
          <w:szCs w:val="20"/>
          <w14:ligatures w14:val="standardContextual"/>
        </w:rPr>
        <w:t xml:space="preserve">. Takšno stanje TEŠ ohranjati do zaključka remonta </w:t>
      </w:r>
      <w:r w:rsidRPr="00F2006C">
        <w:rPr>
          <w:rFonts w:eastAsia="Times New Roman" w:cs="Arial"/>
          <w:szCs w:val="20"/>
        </w:rPr>
        <w:t>(C-inšpekcija) plinskih enot (PT 51 in PT 52)</w:t>
      </w:r>
      <w:r w:rsidRPr="00F2006C">
        <w:rPr>
          <w:rFonts w:eastAsiaTheme="minorEastAsia" w:cs="Arial"/>
          <w:kern w:val="2"/>
          <w:szCs w:val="20"/>
          <w14:ligatures w14:val="standardContextual"/>
        </w:rPr>
        <w:t xml:space="preserve">, ki je načrtovan za leto 2026. Po izvedenem remontu plinskih enot, ki je načrtovan za leto 2026, se blok 5 </w:t>
      </w:r>
      <w:r w:rsidRPr="00F2006C">
        <w:rPr>
          <w:rFonts w:cs="Arial"/>
          <w:szCs w:val="20"/>
        </w:rPr>
        <w:t>trajno</w:t>
      </w:r>
      <w:r w:rsidRPr="00F2006C">
        <w:rPr>
          <w:rFonts w:eastAsiaTheme="minorEastAsia" w:cs="Arial"/>
          <w:kern w:val="2"/>
          <w:szCs w:val="20"/>
          <w14:ligatures w14:val="standardContextual"/>
        </w:rPr>
        <w:t xml:space="preserve"> zaustavi. Obratovanje bloka 5 za zagotavljanje ciljev tega zakona (t.j. zagotavljanje toplote prebivalcem in drugim subjektov v Šaleški dolini) ni potrebno, z njegovo zaustavitvijo pa se zasleduje tudi cilje zelenega prehoda skladno z Nacionalno strategijo za izstop iz premoga. </w:t>
      </w:r>
    </w:p>
    <w:p w14:paraId="1B128BBA" w14:textId="4BE92565" w:rsidR="00627C61" w:rsidRPr="00F2006C" w:rsidRDefault="00627C61"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K 2</w:t>
      </w:r>
      <w:r w:rsidR="003C7A2E" w:rsidRPr="00F2006C">
        <w:rPr>
          <w:rFonts w:eastAsiaTheme="minorHAnsi" w:cs="Arial"/>
          <w:b/>
          <w:kern w:val="2"/>
          <w:szCs w:val="20"/>
          <w14:ligatures w14:val="standardContextual"/>
        </w:rPr>
        <w:t>6</w:t>
      </w:r>
      <w:r w:rsidRPr="00F2006C">
        <w:rPr>
          <w:rFonts w:eastAsiaTheme="minorHAnsi" w:cs="Arial"/>
          <w:b/>
          <w:kern w:val="2"/>
          <w:szCs w:val="20"/>
          <w14:ligatures w14:val="standardContextual"/>
        </w:rPr>
        <w:t>. členu (premog za proizvodnjo toplote)</w:t>
      </w:r>
    </w:p>
    <w:p w14:paraId="3187163E" w14:textId="5CEA65D2" w:rsidR="00627C61" w:rsidRPr="00F2006C" w:rsidRDefault="00627C61" w:rsidP="00627C61">
      <w:pPr>
        <w:spacing w:after="0"/>
        <w:jc w:val="both"/>
        <w:rPr>
          <w:rFonts w:cs="Arial"/>
          <w:szCs w:val="20"/>
        </w:rPr>
      </w:pPr>
      <w:r w:rsidRPr="00F2006C">
        <w:rPr>
          <w:rFonts w:cs="Arial"/>
          <w:szCs w:val="20"/>
        </w:rPr>
        <w:t xml:space="preserve">Ker je družba PV edini dobavitelj energenta (tj. lignita) za kritičen proizvodni vir toplote (tj. blok 6) družbe TEŠ, ki na letni ravni lahko zagotovi zadostne količine lignita, se družbi PV nalaga kontrahirna dolžnost prodaje oziroma dobave zadostnih količin lignita. </w:t>
      </w:r>
      <w:r w:rsidR="00CB1F33" w:rsidRPr="00F2006C">
        <w:rPr>
          <w:rFonts w:cs="Arial"/>
          <w:szCs w:val="20"/>
        </w:rPr>
        <w:t>S členom se ne določajo obveznosti izvajalca gospodarske j</w:t>
      </w:r>
      <w:r w:rsidR="00615FD4" w:rsidRPr="00F2006C">
        <w:rPr>
          <w:rFonts w:cs="Arial"/>
          <w:szCs w:val="20"/>
        </w:rPr>
        <w:t>avne službe glede načina izvedbe nakupa premoga.</w:t>
      </w:r>
    </w:p>
    <w:p w14:paraId="266D20CA" w14:textId="144F73E0" w:rsidR="00627C61" w:rsidRPr="00F2006C" w:rsidRDefault="00627C61" w:rsidP="00627C61">
      <w:pPr>
        <w:spacing w:after="0"/>
        <w:jc w:val="both"/>
        <w:rPr>
          <w:rFonts w:cs="Arial"/>
        </w:rPr>
      </w:pPr>
    </w:p>
    <w:p w14:paraId="749ABBCC" w14:textId="77777777" w:rsidR="005024BF" w:rsidRDefault="00677BB9" w:rsidP="5D05150B">
      <w:pPr>
        <w:spacing w:after="60"/>
        <w:jc w:val="both"/>
        <w:rPr>
          <w:rFonts w:eastAsiaTheme="minorEastAsia" w:cs="Arial"/>
          <w:kern w:val="2"/>
          <w:szCs w:val="20"/>
          <w14:ligatures w14:val="standardContextual"/>
        </w:rPr>
      </w:pPr>
      <w:r w:rsidRPr="5D05150B">
        <w:rPr>
          <w:rFonts w:eastAsiaTheme="minorEastAsia" w:cs="Arial"/>
        </w:rPr>
        <w:t xml:space="preserve">Zakon v drugem </w:t>
      </w:r>
      <w:r w:rsidR="000E48A7" w:rsidRPr="5D05150B">
        <w:rPr>
          <w:rFonts w:eastAsiaTheme="minorEastAsia" w:cs="Arial"/>
        </w:rPr>
        <w:t>odstavku</w:t>
      </w:r>
      <w:r w:rsidRPr="5D05150B">
        <w:rPr>
          <w:rFonts w:eastAsiaTheme="minorEastAsia" w:cs="Arial"/>
        </w:rPr>
        <w:t xml:space="preserve"> regulira način določitve cene za lignit</w:t>
      </w:r>
      <w:r w:rsidR="00D1426A" w:rsidRPr="5D05150B">
        <w:rPr>
          <w:rFonts w:eastAsiaTheme="minorEastAsia" w:cs="Arial"/>
        </w:rPr>
        <w:t xml:space="preserve"> na način, da se</w:t>
      </w:r>
      <w:r w:rsidR="00D1426A" w:rsidRPr="5D05150B">
        <w:rPr>
          <w:rFonts w:cs="Arial"/>
        </w:rPr>
        <w:t xml:space="preserve"> cena lignita določi po metodi dodatka na upravičene stroške, pri čemer pa v nobenem primeru ne sme presegati tržne cene ustreznega lignita oziroma </w:t>
      </w:r>
      <w:r w:rsidR="00D1426A" w:rsidRPr="5D05150B">
        <w:rPr>
          <w:rFonts w:eastAsiaTheme="minorEastAsia" w:cs="Arial"/>
        </w:rPr>
        <w:t>nadomestnega premoga na uvoznem trgu</w:t>
      </w:r>
      <w:r w:rsidR="00722355" w:rsidRPr="5D05150B">
        <w:rPr>
          <w:rFonts w:eastAsiaTheme="minorEastAsia" w:cs="Arial"/>
        </w:rPr>
        <w:t xml:space="preserve">. </w:t>
      </w:r>
      <w:r w:rsidR="00A30D01">
        <w:rPr>
          <w:rFonts w:eastAsiaTheme="minorEastAsia" w:cs="Arial"/>
        </w:rPr>
        <w:t>Med upravičene stroške ne spadajo stroški zapiralnih del po posebnem zakonu</w:t>
      </w:r>
      <w:r w:rsidR="00A9708A">
        <w:rPr>
          <w:rFonts w:eastAsiaTheme="minorEastAsia" w:cs="Arial"/>
        </w:rPr>
        <w:t xml:space="preserve">, ki bo urejal postopno zapiranje premogovnika. </w:t>
      </w:r>
      <w:r w:rsidR="00A30D01" w:rsidRPr="00F2006C">
        <w:rPr>
          <w:rFonts w:eastAsiaTheme="minorEastAsia" w:cs="Arial"/>
          <w:kern w:val="2"/>
          <w:szCs w:val="20"/>
          <w14:ligatures w14:val="standardContextual"/>
        </w:rPr>
        <w:t xml:space="preserve">Glede na sprejet poslovni načrt bo letu 2025 se </w:t>
      </w:r>
      <w:r w:rsidR="00A30D01">
        <w:rPr>
          <w:rFonts w:eastAsiaTheme="minorEastAsia" w:cs="Arial"/>
          <w:kern w:val="2"/>
          <w:szCs w:val="20"/>
          <w14:ligatures w14:val="standardContextual"/>
        </w:rPr>
        <w:t>bo cena premoga znašala</w:t>
      </w:r>
      <w:r w:rsidR="00A30D01" w:rsidRPr="00F2006C">
        <w:rPr>
          <w:rFonts w:eastAsiaTheme="minorEastAsia" w:cs="Arial"/>
          <w:kern w:val="2"/>
          <w:szCs w:val="20"/>
          <w14:ligatures w14:val="standardContextual"/>
        </w:rPr>
        <w:t xml:space="preserve"> 6,57 EUR/GJ, v letu 2026 bo znašala 6,03 EUR/GJ in v letu 2027 7,17 EUR/GJ. Cena </w:t>
      </w:r>
      <w:r w:rsidR="00A30D01">
        <w:rPr>
          <w:rFonts w:eastAsiaTheme="minorEastAsia" w:cs="Arial"/>
          <w:kern w:val="2"/>
          <w:szCs w:val="20"/>
          <w14:ligatures w14:val="standardContextual"/>
        </w:rPr>
        <w:t xml:space="preserve">že </w:t>
      </w:r>
      <w:r w:rsidR="00A30D01" w:rsidRPr="00F2006C">
        <w:rPr>
          <w:rFonts w:eastAsiaTheme="minorEastAsia" w:cs="Arial"/>
          <w:kern w:val="2"/>
          <w:szCs w:val="20"/>
          <w14:ligatures w14:val="standardContextual"/>
        </w:rPr>
        <w:t>uvoženega premoga se bo v celotnem obdobju ohranila na 6,37 EUR/GJ.</w:t>
      </w:r>
    </w:p>
    <w:p w14:paraId="29B04ADE" w14:textId="77777777" w:rsidR="00C701B7" w:rsidRDefault="00722355" w:rsidP="00627C61">
      <w:pPr>
        <w:spacing w:after="60"/>
        <w:jc w:val="both"/>
        <w:rPr>
          <w:rFonts w:eastAsiaTheme="minorEastAsia" w:cs="Arial"/>
          <w:kern w:val="2"/>
          <w:szCs w:val="20"/>
          <w14:ligatures w14:val="standardContextual"/>
        </w:rPr>
      </w:pPr>
      <w:r w:rsidRPr="5D05150B">
        <w:rPr>
          <w:rFonts w:eastAsiaTheme="minorEastAsia" w:cs="Arial"/>
        </w:rPr>
        <w:t>T</w:t>
      </w:r>
      <w:r w:rsidR="00A9708A">
        <w:rPr>
          <w:rFonts w:eastAsiaTheme="minorEastAsia" w:cs="Arial"/>
        </w:rPr>
        <w:t>a način določitve cene</w:t>
      </w:r>
      <w:r w:rsidR="00677BB9" w:rsidRPr="5D05150B">
        <w:rPr>
          <w:rFonts w:eastAsiaTheme="minorEastAsia" w:cs="Arial"/>
        </w:rPr>
        <w:t xml:space="preserve"> ima ustavno podlago v 74. členu Ustave, skladno s katerim se gospodarska dejavnost ne sme opravljati v nasprotju z javno koristjo (drugi odstavek 74. člena Ustave). </w:t>
      </w:r>
      <w:r w:rsidR="007E684F" w:rsidRPr="5D05150B">
        <w:rPr>
          <w:rFonts w:eastAsiaTheme="minorEastAsia" w:cs="Arial"/>
        </w:rPr>
        <w:t>Cilj</w:t>
      </w:r>
      <w:r w:rsidR="00570F80" w:rsidRPr="5D05150B">
        <w:rPr>
          <w:rFonts w:eastAsiaTheme="minorEastAsia" w:cs="Arial"/>
        </w:rPr>
        <w:t xml:space="preserve"> v javnem interesu</w:t>
      </w:r>
      <w:r w:rsidR="002043F7" w:rsidRPr="5D05150B">
        <w:rPr>
          <w:rFonts w:eastAsiaTheme="minorEastAsia" w:cs="Arial"/>
        </w:rPr>
        <w:t>, ki jih zakono</w:t>
      </w:r>
      <w:r w:rsidR="00B5399E" w:rsidRPr="5D05150B">
        <w:rPr>
          <w:rFonts w:eastAsiaTheme="minorEastAsia" w:cs="Arial"/>
        </w:rPr>
        <w:t xml:space="preserve">dajalec zasleduje s tem ukrepom, </w:t>
      </w:r>
      <w:r w:rsidR="00537CF1" w:rsidRPr="5D05150B">
        <w:rPr>
          <w:rFonts w:eastAsiaTheme="minorEastAsia" w:cs="Arial"/>
        </w:rPr>
        <w:t>je</w:t>
      </w:r>
      <w:r w:rsidR="00B5399E" w:rsidRPr="5D05150B">
        <w:rPr>
          <w:rFonts w:eastAsiaTheme="minorEastAsia" w:cs="Arial"/>
        </w:rPr>
        <w:t xml:space="preserve"> </w:t>
      </w:r>
      <w:r w:rsidR="00537CF1" w:rsidRPr="5D05150B">
        <w:rPr>
          <w:rFonts w:eastAsiaTheme="minorEastAsia" w:cs="Arial"/>
        </w:rPr>
        <w:t xml:space="preserve">redna preskrba </w:t>
      </w:r>
      <w:r w:rsidR="00873E23">
        <w:rPr>
          <w:rFonts w:eastAsiaTheme="minorEastAsia" w:cs="Arial"/>
        </w:rPr>
        <w:t xml:space="preserve">prebivalstva </w:t>
      </w:r>
      <w:r w:rsidR="00537CF1" w:rsidRPr="5D05150B">
        <w:rPr>
          <w:rFonts w:eastAsiaTheme="minorEastAsia" w:cs="Arial"/>
        </w:rPr>
        <w:t xml:space="preserve">s toploto </w:t>
      </w:r>
      <w:r w:rsidR="00DD08A6">
        <w:rPr>
          <w:rFonts w:eastAsiaTheme="minorEastAsia" w:cs="Arial"/>
        </w:rPr>
        <w:t xml:space="preserve">v predhodnem obdobju, </w:t>
      </w:r>
      <w:r w:rsidR="00537CF1" w:rsidRPr="5D05150B">
        <w:rPr>
          <w:rFonts w:eastAsiaTheme="minorEastAsia" w:cs="Arial"/>
        </w:rPr>
        <w:t xml:space="preserve">kot </w:t>
      </w:r>
      <w:r w:rsidR="00A50F0E">
        <w:rPr>
          <w:rFonts w:eastAsiaTheme="minorEastAsia" w:cs="Arial"/>
        </w:rPr>
        <w:t xml:space="preserve">elementom </w:t>
      </w:r>
      <w:r w:rsidR="00157530">
        <w:rPr>
          <w:rFonts w:eastAsiaTheme="minorEastAsia" w:cs="Arial"/>
        </w:rPr>
        <w:t xml:space="preserve">varstva </w:t>
      </w:r>
      <w:r w:rsidR="00AE7680">
        <w:rPr>
          <w:rFonts w:eastAsiaTheme="minorEastAsia" w:cs="Arial"/>
        </w:rPr>
        <w:t xml:space="preserve">zdravja in življenja ljudi, kar pa je mogoče doseči le prek </w:t>
      </w:r>
      <w:r w:rsidR="00DD08A6">
        <w:rPr>
          <w:rFonts w:eastAsiaTheme="minorEastAsia" w:cs="Arial"/>
        </w:rPr>
        <w:t xml:space="preserve">stroškovno učinkovitega izvajanja gospodarske </w:t>
      </w:r>
      <w:r w:rsidR="00D66461">
        <w:rPr>
          <w:rFonts w:eastAsiaTheme="minorEastAsia" w:cs="Arial"/>
        </w:rPr>
        <w:t xml:space="preserve">javne </w:t>
      </w:r>
      <w:r w:rsidR="00DD08A6">
        <w:rPr>
          <w:rFonts w:eastAsiaTheme="minorEastAsia" w:cs="Arial"/>
        </w:rPr>
        <w:t>službe</w:t>
      </w:r>
      <w:r w:rsidR="00D66461">
        <w:rPr>
          <w:rFonts w:eastAsiaTheme="minorEastAsia" w:cs="Arial"/>
        </w:rPr>
        <w:t xml:space="preserve">. </w:t>
      </w:r>
      <w:r w:rsidR="003E586A">
        <w:rPr>
          <w:rFonts w:eastAsiaTheme="minorEastAsia" w:cs="Arial"/>
        </w:rPr>
        <w:t>S tem pa je neobhodno povezan tud</w:t>
      </w:r>
      <w:r w:rsidR="009028F8">
        <w:rPr>
          <w:rFonts w:eastAsiaTheme="minorEastAsia" w:cs="Arial"/>
        </w:rPr>
        <w:t xml:space="preserve">i cilj, da zakonska ureditev izpolnjuje Altmark kriterije. </w:t>
      </w:r>
    </w:p>
    <w:p w14:paraId="662DA8F5" w14:textId="77777777" w:rsidR="00C701B7" w:rsidRDefault="00C701B7" w:rsidP="00627C61">
      <w:pPr>
        <w:spacing w:after="60"/>
        <w:jc w:val="both"/>
        <w:rPr>
          <w:rFonts w:eastAsiaTheme="minorEastAsia" w:cs="Arial"/>
          <w:kern w:val="2"/>
          <w:szCs w:val="20"/>
          <w14:ligatures w14:val="standardContextual"/>
        </w:rPr>
      </w:pPr>
    </w:p>
    <w:p w14:paraId="0239C010" w14:textId="6B34DDCB" w:rsidR="00B47F66" w:rsidRPr="00F2006C" w:rsidRDefault="00F70A68" w:rsidP="00627C61">
      <w:pPr>
        <w:spacing w:after="60"/>
        <w:jc w:val="both"/>
        <w:rPr>
          <w:rFonts w:eastAsiaTheme="minorEastAsia" w:cs="Arial"/>
          <w:kern w:val="2"/>
          <w:szCs w:val="20"/>
          <w14:ligatures w14:val="standardContextual"/>
        </w:rPr>
      </w:pPr>
      <w:r w:rsidRPr="00F2006C">
        <w:rPr>
          <w:rFonts w:eastAsiaTheme="minorEastAsia" w:cs="Arial"/>
          <w:kern w:val="2"/>
          <w:szCs w:val="20"/>
          <w14:ligatures w14:val="standardContextual"/>
        </w:rPr>
        <w:lastRenderedPageBreak/>
        <w:t>S tehtanjem med cilj</w:t>
      </w:r>
      <w:r w:rsidR="00F12A7F" w:rsidRPr="00F2006C">
        <w:rPr>
          <w:rFonts w:eastAsiaTheme="minorEastAsia" w:cs="Arial"/>
          <w:kern w:val="2"/>
          <w:szCs w:val="20"/>
          <w14:ligatures w14:val="standardContextual"/>
        </w:rPr>
        <w:t xml:space="preserve">i (v prevladujočem javnem interesu) na eni strani </w:t>
      </w:r>
      <w:r w:rsidR="00B01FE1" w:rsidRPr="00F2006C">
        <w:rPr>
          <w:rFonts w:eastAsiaTheme="minorEastAsia" w:cs="Arial"/>
          <w:kern w:val="2"/>
          <w:szCs w:val="20"/>
          <w14:ligatures w14:val="standardContextual"/>
        </w:rPr>
        <w:t xml:space="preserve">in </w:t>
      </w:r>
      <w:r w:rsidR="008D4093" w:rsidRPr="00F2006C">
        <w:rPr>
          <w:rFonts w:eastAsiaTheme="minorEastAsia" w:cs="Arial"/>
          <w:kern w:val="2"/>
          <w:szCs w:val="20"/>
          <w14:ligatures w14:val="standardContextual"/>
        </w:rPr>
        <w:t>omejitvijo</w:t>
      </w:r>
      <w:r w:rsidR="00B01FE1" w:rsidRPr="00F2006C">
        <w:rPr>
          <w:rFonts w:eastAsiaTheme="minorEastAsia" w:cs="Arial"/>
          <w:kern w:val="2"/>
          <w:szCs w:val="20"/>
          <w14:ligatures w14:val="standardContextual"/>
        </w:rPr>
        <w:t xml:space="preserve"> cene </w:t>
      </w:r>
      <w:r w:rsidR="008D4093" w:rsidRPr="00F2006C">
        <w:rPr>
          <w:rFonts w:eastAsiaTheme="minorEastAsia" w:cs="Arial"/>
          <w:kern w:val="2"/>
          <w:szCs w:val="20"/>
          <w14:ligatures w14:val="standardContextual"/>
        </w:rPr>
        <w:t>lignita</w:t>
      </w:r>
      <w:r w:rsidR="00DC7721" w:rsidRPr="00F2006C">
        <w:rPr>
          <w:rFonts w:eastAsiaTheme="minorEastAsia" w:cs="Arial"/>
          <w:kern w:val="2"/>
          <w:szCs w:val="20"/>
          <w14:ligatures w14:val="standardContextual"/>
        </w:rPr>
        <w:t xml:space="preserve"> </w:t>
      </w:r>
      <w:r w:rsidR="000D57F0" w:rsidRPr="00F2006C">
        <w:rPr>
          <w:rFonts w:eastAsiaTheme="minorEastAsia" w:cs="Arial"/>
          <w:kern w:val="2"/>
          <w:szCs w:val="20"/>
          <w14:ligatures w14:val="standardContextual"/>
        </w:rPr>
        <w:t xml:space="preserve">na drugi strani </w:t>
      </w:r>
      <w:r w:rsidR="003919BF" w:rsidRPr="00F2006C">
        <w:rPr>
          <w:rFonts w:eastAsiaTheme="minorEastAsia" w:cs="Arial"/>
          <w:kern w:val="2"/>
          <w:szCs w:val="20"/>
          <w14:ligatures w14:val="standardContextual"/>
        </w:rPr>
        <w:t xml:space="preserve">– pri čemer pa velja kot ključno </w:t>
      </w:r>
      <w:r w:rsidR="00C63445" w:rsidRPr="00F2006C">
        <w:rPr>
          <w:rFonts w:eastAsiaTheme="minorEastAsia" w:cs="Arial"/>
          <w:kern w:val="2"/>
          <w:szCs w:val="20"/>
          <w14:ligatures w14:val="standardContextual"/>
        </w:rPr>
        <w:t xml:space="preserve">izpostaviti, da </w:t>
      </w:r>
      <w:r w:rsidR="0064269C" w:rsidRPr="00F2006C">
        <w:rPr>
          <w:rFonts w:eastAsiaTheme="minorEastAsia" w:cs="Arial"/>
          <w:kern w:val="2"/>
          <w:szCs w:val="20"/>
          <w14:ligatures w14:val="standardContextual"/>
        </w:rPr>
        <w:t xml:space="preserve">način določitve cene družbi </w:t>
      </w:r>
      <w:r w:rsidR="004B5135" w:rsidRPr="00F2006C">
        <w:rPr>
          <w:rFonts w:eastAsiaTheme="minorEastAsia" w:cs="Arial"/>
          <w:kern w:val="2"/>
          <w:szCs w:val="20"/>
          <w14:ligatures w14:val="standardContextual"/>
        </w:rPr>
        <w:t>PV</w:t>
      </w:r>
      <w:r w:rsidR="00B36DBA" w:rsidRPr="00F2006C">
        <w:rPr>
          <w:rFonts w:eastAsiaTheme="minorEastAsia" w:cs="Arial"/>
          <w:kern w:val="2"/>
          <w:szCs w:val="20"/>
          <w14:ligatures w14:val="standardContextual"/>
        </w:rPr>
        <w:t xml:space="preserve"> še vedno</w:t>
      </w:r>
      <w:r w:rsidR="004B5135" w:rsidRPr="00F2006C">
        <w:rPr>
          <w:rFonts w:eastAsiaTheme="minorEastAsia" w:cs="Arial"/>
          <w:kern w:val="2"/>
          <w:szCs w:val="20"/>
          <w14:ligatures w14:val="standardContextual"/>
        </w:rPr>
        <w:t xml:space="preserve"> omogoča </w:t>
      </w:r>
      <w:r w:rsidR="005402C7" w:rsidRPr="00F2006C">
        <w:rPr>
          <w:rFonts w:eastAsiaTheme="minorEastAsia" w:cs="Arial"/>
          <w:kern w:val="2"/>
          <w:szCs w:val="20"/>
          <w14:ligatures w14:val="standardContextual"/>
        </w:rPr>
        <w:t xml:space="preserve">izvajanje dejavnosti </w:t>
      </w:r>
      <w:r w:rsidR="008B3598" w:rsidRPr="00F2006C">
        <w:rPr>
          <w:rFonts w:eastAsiaTheme="minorEastAsia" w:cs="Arial"/>
          <w:kern w:val="2"/>
          <w:szCs w:val="20"/>
          <w14:ligatures w14:val="standardContextual"/>
        </w:rPr>
        <w:t>nad stroškovno ceno oz. z</w:t>
      </w:r>
      <w:r w:rsidR="00B36DBA" w:rsidRPr="00F2006C">
        <w:rPr>
          <w:rFonts w:eastAsiaTheme="minorEastAsia" w:cs="Arial"/>
          <w:kern w:val="2"/>
          <w:szCs w:val="20"/>
          <w14:ligatures w14:val="standardContextual"/>
        </w:rPr>
        <w:t xml:space="preserve"> ustvarjanjem dobička – </w:t>
      </w:r>
      <w:r w:rsidR="000D57F0" w:rsidRPr="00F2006C">
        <w:rPr>
          <w:rFonts w:eastAsiaTheme="minorEastAsia" w:cs="Arial"/>
          <w:kern w:val="2"/>
          <w:szCs w:val="20"/>
          <w14:ligatures w14:val="standardContextual"/>
        </w:rPr>
        <w:t xml:space="preserve">je zadoščeno zahtevi po sorazmernosti posega </w:t>
      </w:r>
      <w:r w:rsidR="00970DA7" w:rsidRPr="00F2006C">
        <w:rPr>
          <w:rFonts w:eastAsiaTheme="minorEastAsia" w:cs="Arial"/>
          <w:kern w:val="2"/>
          <w:szCs w:val="20"/>
          <w14:ligatures w14:val="standardContextual"/>
        </w:rPr>
        <w:t>z vidika 74. člena Ustave</w:t>
      </w:r>
      <w:r w:rsidR="00E37B08">
        <w:rPr>
          <w:rFonts w:eastAsiaTheme="minorEastAsia" w:cs="Arial"/>
          <w:kern w:val="2"/>
          <w:szCs w:val="20"/>
          <w14:ligatures w14:val="standardContextual"/>
        </w:rPr>
        <w:t>.</w:t>
      </w:r>
      <w:r w:rsidR="00970DA7" w:rsidRPr="00F2006C">
        <w:rPr>
          <w:rFonts w:eastAsiaTheme="minorEastAsia" w:cs="Arial"/>
          <w:kern w:val="2"/>
          <w:szCs w:val="20"/>
          <w14:ligatures w14:val="standardContextual"/>
        </w:rPr>
        <w:t xml:space="preserve"> </w:t>
      </w:r>
      <w:r w:rsidR="000D57F0" w:rsidRPr="00F2006C">
        <w:rPr>
          <w:rFonts w:eastAsiaTheme="minorEastAsia" w:cs="Arial"/>
          <w:kern w:val="2"/>
          <w:szCs w:val="20"/>
          <w14:ligatures w14:val="standardContextual"/>
        </w:rPr>
        <w:t xml:space="preserve"> </w:t>
      </w:r>
    </w:p>
    <w:p w14:paraId="537F2D1F" w14:textId="77777777" w:rsidR="009E1F6A" w:rsidRDefault="009E1F6A" w:rsidP="009E1F6A">
      <w:pPr>
        <w:spacing w:after="0"/>
        <w:jc w:val="both"/>
        <w:rPr>
          <w:rFonts w:eastAsia="Arial" w:cs="Arial"/>
        </w:rPr>
      </w:pPr>
    </w:p>
    <w:p w14:paraId="42DDF7F7" w14:textId="132026DA" w:rsidR="009E1F6A" w:rsidRPr="00190618" w:rsidRDefault="009E1F6A" w:rsidP="009E1F6A">
      <w:pPr>
        <w:spacing w:after="0"/>
        <w:jc w:val="both"/>
        <w:rPr>
          <w:rFonts w:eastAsia="Arial" w:cs="Arial"/>
        </w:rPr>
      </w:pPr>
      <w:r>
        <w:rPr>
          <w:rFonts w:eastAsia="Arial" w:cs="Arial"/>
        </w:rPr>
        <w:t>Poleg tega pa bi višja cena premoga pomenila (posredno) okoriščanje PV na račun proračuna, ter dejansko tudi državna pomoč PV-ju.</w:t>
      </w:r>
    </w:p>
    <w:p w14:paraId="7C7F8130" w14:textId="77777777" w:rsidR="00627C61" w:rsidRPr="00F2006C" w:rsidRDefault="00627C61" w:rsidP="00627C61">
      <w:pPr>
        <w:spacing w:after="60"/>
        <w:jc w:val="both"/>
        <w:rPr>
          <w:rFonts w:eastAsiaTheme="minorEastAsia" w:cs="Arial"/>
          <w:kern w:val="2"/>
          <w:szCs w:val="20"/>
          <w14:ligatures w14:val="standardContextual"/>
        </w:rPr>
      </w:pPr>
    </w:p>
    <w:p w14:paraId="428BFB29" w14:textId="4A4C6FDA" w:rsidR="00627C61" w:rsidRPr="00F2006C" w:rsidRDefault="00627C61" w:rsidP="00627C61">
      <w:pPr>
        <w:spacing w:after="60"/>
        <w:jc w:val="both"/>
        <w:rPr>
          <w:rFonts w:eastAsiaTheme="minorHAnsi" w:cs="Arial"/>
          <w:b/>
          <w:kern w:val="2"/>
          <w:szCs w:val="20"/>
          <w14:ligatures w14:val="standardContextual"/>
        </w:rPr>
      </w:pPr>
      <w:r w:rsidRPr="00F2006C">
        <w:rPr>
          <w:rFonts w:eastAsiaTheme="minorEastAsia" w:cs="Arial"/>
          <w:b/>
          <w:kern w:val="2"/>
          <w:szCs w:val="20"/>
          <w14:ligatures w14:val="standardContextual"/>
        </w:rPr>
        <w:t>K 2</w:t>
      </w:r>
      <w:r w:rsidR="003C7A2E" w:rsidRPr="00F2006C">
        <w:rPr>
          <w:rFonts w:eastAsiaTheme="minorEastAsia" w:cs="Arial"/>
          <w:b/>
          <w:kern w:val="2"/>
          <w:szCs w:val="20"/>
          <w14:ligatures w14:val="standardContextual"/>
        </w:rPr>
        <w:t>7</w:t>
      </w:r>
      <w:r w:rsidRPr="00F2006C">
        <w:rPr>
          <w:rFonts w:eastAsiaTheme="minorEastAsia" w:cs="Arial"/>
          <w:b/>
          <w:kern w:val="2"/>
          <w:szCs w:val="20"/>
          <w14:ligatures w14:val="standardContextual"/>
        </w:rPr>
        <w:t>. členu</w:t>
      </w:r>
      <w:r w:rsidRPr="00F2006C">
        <w:rPr>
          <w:rFonts w:eastAsiaTheme="minorHAnsi" w:cs="Arial"/>
          <w:b/>
          <w:kern w:val="2"/>
          <w:szCs w:val="20"/>
          <w14:ligatures w14:val="standardContextual"/>
        </w:rPr>
        <w:t xml:space="preserve"> (nakup emisijskih kuponov in plina)</w:t>
      </w:r>
    </w:p>
    <w:p w14:paraId="0F2F1CF4" w14:textId="77777777" w:rsidR="00627C61" w:rsidRPr="00F2006C" w:rsidRDefault="00627C61" w:rsidP="00627C61">
      <w:pPr>
        <w:tabs>
          <w:tab w:val="left" w:pos="6450"/>
        </w:tabs>
        <w:spacing w:after="60"/>
        <w:jc w:val="both"/>
        <w:rPr>
          <w:rFonts w:cs="Arial"/>
          <w:szCs w:val="20"/>
        </w:rPr>
      </w:pPr>
      <w:r w:rsidRPr="00F2006C">
        <w:rPr>
          <w:rFonts w:eastAsiaTheme="minorHAnsi" w:cs="Arial"/>
          <w:kern w:val="2"/>
          <w:szCs w:val="20"/>
          <w14:ligatures w14:val="standardContextual"/>
        </w:rPr>
        <w:t xml:space="preserve">Člen v prvem odstavku določa, da mora TEŠ zagotoviti zadostne količine plina in emsijskih kuponov, ki </w:t>
      </w:r>
      <w:r w:rsidRPr="00F2006C">
        <w:rPr>
          <w:rFonts w:cs="Arial"/>
          <w:szCs w:val="20"/>
        </w:rPr>
        <w:t>so potrebni glede na obseg prodane oz. proizvedene toplotne energije in električne energije.</w:t>
      </w:r>
    </w:p>
    <w:p w14:paraId="1D7673F1" w14:textId="77777777" w:rsidR="00627C61" w:rsidRPr="00F2006C" w:rsidRDefault="00627C61" w:rsidP="00627C61">
      <w:pPr>
        <w:tabs>
          <w:tab w:val="left" w:pos="6450"/>
        </w:tabs>
        <w:spacing w:after="60"/>
        <w:jc w:val="both"/>
        <w:rPr>
          <w:rFonts w:eastAsia="Times New Roman" w:cs="Arial"/>
          <w:szCs w:val="20"/>
        </w:rPr>
      </w:pPr>
      <w:r w:rsidRPr="00F2006C">
        <w:rPr>
          <w:rFonts w:cs="Arial"/>
          <w:szCs w:val="20"/>
        </w:rPr>
        <w:t xml:space="preserve">Drugi odstavek določa, da mora TEŠ pri tem </w:t>
      </w:r>
      <w:r w:rsidRPr="00F2006C">
        <w:rPr>
          <w:rFonts w:eastAsia="Times New Roman" w:cs="Arial"/>
          <w:szCs w:val="20"/>
        </w:rPr>
        <w:t>upoštevati prodane oz. proizvedene količine toplotne in električne energije in relevantno obdobje njihove prodaje oz. proizvodnje, na način, ki je glede na te posle potreben in primeren, da se zagotavlja upravljanje tveganj skladno s pravili poslovnofinančne stroke.</w:t>
      </w:r>
    </w:p>
    <w:p w14:paraId="644A99F9" w14:textId="77777777" w:rsidR="00627C61" w:rsidRPr="00F2006C" w:rsidRDefault="00627C61" w:rsidP="00627C61">
      <w:pPr>
        <w:tabs>
          <w:tab w:val="left" w:pos="6450"/>
        </w:tabs>
        <w:spacing w:after="60"/>
        <w:jc w:val="both"/>
        <w:rPr>
          <w:rFonts w:eastAsiaTheme="minorHAnsi" w:cs="Arial"/>
          <w:kern w:val="2"/>
          <w:szCs w:val="20"/>
          <w14:ligatures w14:val="standardContextual"/>
        </w:rPr>
      </w:pPr>
      <w:r w:rsidRPr="00F2006C">
        <w:rPr>
          <w:rFonts w:eastAsia="Times New Roman" w:cs="Arial"/>
          <w:szCs w:val="20"/>
        </w:rPr>
        <w:t>TEŠ sam ali preko pogodbenega izvajalca, izbranega po postopku javnega razpisa, plin in emisijske kupone zagotovi na pregleden in tržni način.</w:t>
      </w:r>
    </w:p>
    <w:p w14:paraId="5D1B1D01" w14:textId="716BE811" w:rsidR="00627C61" w:rsidRPr="00F2006C" w:rsidRDefault="00072305" w:rsidP="00627C61">
      <w:pPr>
        <w:spacing w:before="240" w:after="60"/>
        <w:rPr>
          <w:rFonts w:eastAsiaTheme="minorHAnsi" w:cs="Arial"/>
          <w:b/>
          <w:kern w:val="2"/>
          <w:szCs w:val="20"/>
          <w14:ligatures w14:val="standardContextual"/>
        </w:rPr>
      </w:pPr>
      <w:r w:rsidRPr="00F2006C">
        <w:rPr>
          <w:rFonts w:eastAsiaTheme="minorHAnsi" w:cs="Arial"/>
          <w:b/>
          <w:kern w:val="2"/>
          <w:szCs w:val="20"/>
          <w14:ligatures w14:val="standardContextual"/>
        </w:rPr>
        <w:t>K 2</w:t>
      </w:r>
      <w:r w:rsidR="003C7A2E" w:rsidRPr="00F2006C">
        <w:rPr>
          <w:rFonts w:eastAsiaTheme="minorHAnsi" w:cs="Arial"/>
          <w:b/>
          <w:kern w:val="2"/>
          <w:szCs w:val="20"/>
          <w14:ligatures w14:val="standardContextual"/>
        </w:rPr>
        <w:t>8</w:t>
      </w:r>
      <w:r w:rsidR="00627C61" w:rsidRPr="00F2006C">
        <w:rPr>
          <w:rFonts w:eastAsiaTheme="minorHAnsi" w:cs="Arial"/>
          <w:b/>
          <w:kern w:val="2"/>
          <w:szCs w:val="20"/>
          <w14:ligatures w14:val="standardContextual"/>
        </w:rPr>
        <w:t>. členu (socialni dialog)</w:t>
      </w:r>
    </w:p>
    <w:p w14:paraId="7434A30D" w14:textId="77777777" w:rsidR="00627C61" w:rsidRPr="00F2006C" w:rsidRDefault="00627C61" w:rsidP="00627C61">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ESSO je po ZSDH-1 sestavljen iz članov, ki jih imenujejo sindikalne zveze oziroma konfederacije, reprezentativne na ravni države, ki so člani Ekonomsko-socialnega sveta. ESSO je posvetovalno telo uprave SDH, ki je namenjeno svetovanju s strani ključnih deležnikov v sistemu upravljanja, ne posega pa v pristojnosti skupščine, nadzornega sveta in uprave SDH. ESSO torej nima in ne sme imeti vodstvenih ali upravljavskih pristojnosti. Daje mnenja, predloge in priporočila upravi SDH, ki jih je dolžna obravnavati in se do njih opredeliti. Naloge, pristojnosti in način delovanja ESSO so natančneje opredeljene v statutu SDH. S tem zakonom se za čas njegove veljavnosti med člane ESSO dodaja predstavnik SDE, ki pa lahko deluje v okviru ESSO ter daje mnenja in pobude upravi SDH samo s področja ekonomsko socialnih zadev, ki se nanašajo na TEŠ.</w:t>
      </w:r>
    </w:p>
    <w:p w14:paraId="226014F2" w14:textId="77777777" w:rsidR="00627C61" w:rsidRPr="00F2006C" w:rsidRDefault="00627C61" w:rsidP="00627C61">
      <w:pPr>
        <w:spacing w:after="0"/>
        <w:jc w:val="both"/>
        <w:rPr>
          <w:rFonts w:eastAsiaTheme="minorHAnsi" w:cs="Arial"/>
          <w:kern w:val="2"/>
          <w:szCs w:val="20"/>
          <w14:ligatures w14:val="standardContextual"/>
        </w:rPr>
      </w:pPr>
    </w:p>
    <w:p w14:paraId="5B105F0E" w14:textId="53B2C744" w:rsidR="00627C61" w:rsidRPr="00F2006C" w:rsidRDefault="00072305" w:rsidP="00627C61">
      <w:pPr>
        <w:spacing w:after="0"/>
        <w:rPr>
          <w:rFonts w:eastAsiaTheme="minorHAnsi" w:cs="Arial"/>
          <w:b/>
          <w:kern w:val="2"/>
          <w:szCs w:val="20"/>
          <w14:ligatures w14:val="standardContextual"/>
        </w:rPr>
      </w:pPr>
      <w:r w:rsidRPr="00F2006C">
        <w:rPr>
          <w:rFonts w:eastAsiaTheme="minorHAnsi" w:cs="Arial"/>
          <w:b/>
          <w:kern w:val="2"/>
          <w:szCs w:val="20"/>
          <w14:ligatures w14:val="standardContextual"/>
        </w:rPr>
        <w:t>K 2</w:t>
      </w:r>
      <w:r w:rsidR="003C7A2E" w:rsidRPr="00F2006C">
        <w:rPr>
          <w:rFonts w:eastAsiaTheme="minorHAnsi" w:cs="Arial"/>
          <w:b/>
          <w:kern w:val="2"/>
          <w:szCs w:val="20"/>
          <w14:ligatures w14:val="standardContextual"/>
        </w:rPr>
        <w:t>9</w:t>
      </w:r>
      <w:r w:rsidR="00627C61" w:rsidRPr="00F2006C">
        <w:rPr>
          <w:rFonts w:eastAsiaTheme="minorHAnsi" w:cs="Arial"/>
          <w:b/>
          <w:kern w:val="2"/>
          <w:szCs w:val="20"/>
          <w14:ligatures w14:val="standardContextual"/>
        </w:rPr>
        <w:t>. členu (prvi načrt obratovanja)</w:t>
      </w:r>
    </w:p>
    <w:p w14:paraId="1E1B7F71" w14:textId="77777777" w:rsidR="00627C61" w:rsidRPr="00F2006C" w:rsidRDefault="00627C61" w:rsidP="00627C61">
      <w:pPr>
        <w:spacing w:after="0"/>
        <w:jc w:val="both"/>
        <w:rPr>
          <w:rFonts w:cs="Arial"/>
          <w:szCs w:val="20"/>
        </w:rPr>
      </w:pPr>
      <w:r w:rsidRPr="00F2006C">
        <w:rPr>
          <w:rFonts w:cs="Arial"/>
          <w:szCs w:val="20"/>
        </w:rPr>
        <w:t>Člen predvideva, da izvajalec gospodarske javne službe prvi načrt obratovanja pripravi v roku enega meseca od uveljavitve zakona, kar je smiselno in nujno, da se čim prej doseže transparentnost, stabilnost in predvidljivost obratovanja proizvodnih virov izvajalca gospodarske javne službe.</w:t>
      </w:r>
    </w:p>
    <w:p w14:paraId="1FF4E659" w14:textId="77777777" w:rsidR="00627C61" w:rsidRPr="00F2006C" w:rsidRDefault="00627C61" w:rsidP="00627C61">
      <w:pPr>
        <w:spacing w:after="0"/>
        <w:rPr>
          <w:rFonts w:eastAsiaTheme="minorHAnsi" w:cs="Arial"/>
          <w:kern w:val="2"/>
          <w:szCs w:val="20"/>
          <w14:ligatures w14:val="standardContextual"/>
        </w:rPr>
      </w:pPr>
    </w:p>
    <w:p w14:paraId="1135A513" w14:textId="735ED027" w:rsidR="00627C61" w:rsidRPr="00F2006C" w:rsidRDefault="00072305" w:rsidP="00627C61">
      <w:pPr>
        <w:spacing w:after="0"/>
        <w:jc w:val="both"/>
        <w:rPr>
          <w:rFonts w:eastAsiaTheme="minorEastAsia" w:cs="Arial"/>
          <w:b/>
          <w:kern w:val="2"/>
          <w14:ligatures w14:val="standardContextual"/>
        </w:rPr>
      </w:pPr>
      <w:r w:rsidRPr="16596927">
        <w:rPr>
          <w:rFonts w:eastAsiaTheme="minorEastAsia" w:cs="Arial"/>
          <w:b/>
          <w:kern w:val="2"/>
          <w14:ligatures w14:val="standardContextual"/>
        </w:rPr>
        <w:t xml:space="preserve">K </w:t>
      </w:r>
      <w:r w:rsidR="003C7A2E" w:rsidRPr="16596927">
        <w:rPr>
          <w:rFonts w:eastAsiaTheme="minorEastAsia" w:cs="Arial"/>
          <w:b/>
          <w:kern w:val="2"/>
          <w14:ligatures w14:val="standardContextual"/>
        </w:rPr>
        <w:t>30</w:t>
      </w:r>
      <w:r w:rsidR="00627C61" w:rsidRPr="16596927">
        <w:rPr>
          <w:rFonts w:eastAsiaTheme="minorEastAsia" w:cs="Arial"/>
          <w:b/>
          <w:kern w:val="2"/>
          <w14:ligatures w14:val="standardContextual"/>
        </w:rPr>
        <w:t xml:space="preserve">. členu (določitev izhodiščnega letnega nadomestila </w:t>
      </w:r>
      <w:r w:rsidR="053D843D" w:rsidRPr="799819C8">
        <w:rPr>
          <w:rFonts w:eastAsiaTheme="minorEastAsia" w:cs="Arial"/>
          <w:b/>
          <w:bCs/>
          <w:kern w:val="2"/>
          <w14:ligatures w14:val="standardContextual"/>
        </w:rPr>
        <w:t xml:space="preserve">in mesečne dinamike izplačil </w:t>
      </w:r>
      <w:r w:rsidR="00627C61" w:rsidRPr="799819C8">
        <w:rPr>
          <w:rFonts w:eastAsiaTheme="minorEastAsia" w:cs="Arial"/>
          <w:b/>
          <w:bCs/>
          <w:kern w:val="2"/>
          <w14:ligatures w14:val="standardContextual"/>
        </w:rPr>
        <w:t>v</w:t>
      </w:r>
      <w:r w:rsidR="00627C61" w:rsidRPr="16596927">
        <w:rPr>
          <w:rFonts w:eastAsiaTheme="minorEastAsia" w:cs="Arial"/>
          <w:b/>
          <w:kern w:val="2"/>
          <w14:ligatures w14:val="standardContextual"/>
        </w:rPr>
        <w:t xml:space="preserve"> prvem letu izvajanja gospodarske javne službe)</w:t>
      </w:r>
    </w:p>
    <w:p w14:paraId="520A7AFB" w14:textId="0D50C7DF" w:rsidR="00627C61" w:rsidRPr="00F2006C" w:rsidRDefault="00627C61" w:rsidP="00627C61">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Člen</w:t>
      </w:r>
      <w:r w:rsidR="003E4EB0" w:rsidRPr="00F2006C">
        <w:rPr>
          <w:rFonts w:eastAsiaTheme="minorHAnsi" w:cs="Arial"/>
          <w:kern w:val="2"/>
          <w:szCs w:val="20"/>
          <w14:ligatures w14:val="standardContextual"/>
        </w:rPr>
        <w:t xml:space="preserve"> v prvem in drugem odstavku</w:t>
      </w:r>
      <w:r w:rsidRPr="00F2006C">
        <w:rPr>
          <w:rFonts w:eastAsiaTheme="minorHAnsi" w:cs="Arial"/>
          <w:kern w:val="2"/>
          <w:szCs w:val="20"/>
          <w14:ligatures w14:val="standardContextual"/>
        </w:rPr>
        <w:t xml:space="preserve"> določa časovne vidike določitve izhodiščne višine letnega nadomestila za prvo letno izvajanja gospodarske javne službe, ker bo v tem letu določitev časovno odstopala od siceršnjih pravil, kot jih določa zakon.</w:t>
      </w:r>
    </w:p>
    <w:p w14:paraId="4AC9A94D" w14:textId="77777777" w:rsidR="00E31D1C" w:rsidRPr="00F2006C" w:rsidRDefault="00E31D1C" w:rsidP="00627C61">
      <w:pPr>
        <w:spacing w:after="0"/>
        <w:jc w:val="both"/>
        <w:rPr>
          <w:rFonts w:eastAsiaTheme="minorHAnsi" w:cs="Arial"/>
          <w:kern w:val="2"/>
          <w:szCs w:val="20"/>
          <w14:ligatures w14:val="standardContextual"/>
        </w:rPr>
      </w:pPr>
    </w:p>
    <w:p w14:paraId="23152C26" w14:textId="77777777" w:rsidR="00E31D1C" w:rsidRPr="00F2006C" w:rsidRDefault="00E31D1C" w:rsidP="00E31D1C">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Ker ministrstvo, pristojno za energijo, potrebuje določen čas (tj. do 31. marca 2025), da odloči o izhodiščnem letnem nadomestilu, mesečni dinamiki izplačila izhodiščnega letnega nadomestila in tehničnih normativih, vse za leto 2025, tretji odstavek za vmesno obdobje zagotavlja zadostna sredstva oziroma likvidnost TEŠ za izvajanje gospodarske javne službe, ki pa se potem upoštevajo (kot odbitna postavka) tako v zahtevi, ki jo do 10. januarja 2025 vloži TEŠ, kot tudi v odločbi, ki jo sprejme ministrstvo, pristojno za energijo.</w:t>
      </w:r>
    </w:p>
    <w:p w14:paraId="39B38878" w14:textId="77777777" w:rsidR="00E31D1C" w:rsidRPr="00F2006C" w:rsidRDefault="00E31D1C" w:rsidP="00627C61">
      <w:pPr>
        <w:spacing w:after="0"/>
        <w:jc w:val="both"/>
        <w:rPr>
          <w:rFonts w:eastAsiaTheme="minorHAnsi" w:cs="Arial"/>
          <w:kern w:val="2"/>
          <w:szCs w:val="20"/>
          <w14:ligatures w14:val="standardContextual"/>
        </w:rPr>
      </w:pPr>
    </w:p>
    <w:p w14:paraId="4A5F38A4" w14:textId="3CDD0A5A" w:rsidR="00194DAA" w:rsidRPr="00F2006C" w:rsidRDefault="00B3169E" w:rsidP="00627C61">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Likvidnostna sredstva za mesece januar, februar, marec 2025 so določen</w:t>
      </w:r>
      <w:r w:rsidR="009714FD" w:rsidRPr="00F2006C">
        <w:rPr>
          <w:rFonts w:eastAsiaTheme="minorHAnsi" w:cs="Arial"/>
          <w:kern w:val="2"/>
          <w:szCs w:val="20"/>
          <w14:ligatures w14:val="standardContextual"/>
        </w:rPr>
        <w:t>a</w:t>
      </w:r>
      <w:r w:rsidRPr="00F2006C">
        <w:rPr>
          <w:rFonts w:eastAsiaTheme="minorHAnsi" w:cs="Arial"/>
          <w:kern w:val="2"/>
          <w:szCs w:val="20"/>
          <w14:ligatures w14:val="standardContextual"/>
        </w:rPr>
        <w:t xml:space="preserve"> na podlagi potrjenega </w:t>
      </w:r>
      <w:r w:rsidR="009714FD" w:rsidRPr="00F2006C">
        <w:rPr>
          <w:rFonts w:eastAsiaTheme="minorHAnsi" w:cs="Arial"/>
          <w:kern w:val="2"/>
          <w:szCs w:val="20"/>
          <w14:ligatures w14:val="standardContextual"/>
        </w:rPr>
        <w:t xml:space="preserve">poslovnega načrta 2025-2027 izvajalca gospodarske javne službe. </w:t>
      </w:r>
    </w:p>
    <w:p w14:paraId="1AF5B63F" w14:textId="77777777" w:rsidR="00A97A0B" w:rsidRDefault="00A97A0B" w:rsidP="6262BF3A">
      <w:pPr>
        <w:spacing w:after="0"/>
        <w:jc w:val="both"/>
        <w:rPr>
          <w:rFonts w:eastAsiaTheme="minorHAnsi" w:cs="Arial"/>
          <w:b/>
          <w:kern w:val="2"/>
          <w:szCs w:val="20"/>
          <w14:ligatures w14:val="standardContextual"/>
        </w:rPr>
      </w:pPr>
    </w:p>
    <w:p w14:paraId="5F5D6248" w14:textId="77777777" w:rsidR="00A97A0B" w:rsidRDefault="00A97A0B" w:rsidP="6262BF3A">
      <w:pPr>
        <w:spacing w:after="0"/>
        <w:jc w:val="both"/>
        <w:rPr>
          <w:rFonts w:eastAsiaTheme="minorHAnsi" w:cs="Arial"/>
          <w:b/>
          <w:kern w:val="2"/>
          <w:szCs w:val="20"/>
          <w14:ligatures w14:val="standardContextual"/>
        </w:rPr>
      </w:pPr>
    </w:p>
    <w:p w14:paraId="1C90445E" w14:textId="77777777" w:rsidR="00A97A0B" w:rsidRDefault="00A97A0B" w:rsidP="6262BF3A">
      <w:pPr>
        <w:spacing w:after="0"/>
        <w:jc w:val="both"/>
        <w:rPr>
          <w:rFonts w:eastAsiaTheme="minorHAnsi" w:cs="Arial"/>
          <w:b/>
          <w:kern w:val="2"/>
          <w:szCs w:val="20"/>
          <w14:ligatures w14:val="standardContextual"/>
        </w:rPr>
      </w:pPr>
    </w:p>
    <w:p w14:paraId="0E0BB0CB" w14:textId="0B3C5220" w:rsidR="33F66D12" w:rsidRDefault="00072305" w:rsidP="6262BF3A">
      <w:pPr>
        <w:spacing w:after="0"/>
        <w:jc w:val="both"/>
        <w:rPr>
          <w:rFonts w:eastAsiaTheme="minorEastAsia" w:cs="Arial"/>
          <w:b/>
          <w:bCs/>
        </w:rPr>
      </w:pPr>
      <w:r w:rsidRPr="6262BF3A">
        <w:rPr>
          <w:rFonts w:eastAsiaTheme="minorEastAsia" w:cs="Arial"/>
          <w:b/>
        </w:rPr>
        <w:lastRenderedPageBreak/>
        <w:t xml:space="preserve">K </w:t>
      </w:r>
      <w:r w:rsidR="005B1B26">
        <w:rPr>
          <w:rFonts w:eastAsiaTheme="minorEastAsia" w:cs="Arial"/>
          <w:b/>
        </w:rPr>
        <w:t>31</w:t>
      </w:r>
      <w:r w:rsidRPr="6262BF3A">
        <w:rPr>
          <w:rFonts w:eastAsiaTheme="minorEastAsia" w:cs="Arial"/>
          <w:b/>
        </w:rPr>
        <w:t xml:space="preserve">. </w:t>
      </w:r>
      <w:r w:rsidR="33F66D12" w:rsidRPr="6262BF3A">
        <w:rPr>
          <w:rFonts w:eastAsiaTheme="minorEastAsia" w:cs="Arial"/>
          <w:b/>
          <w:bCs/>
        </w:rPr>
        <w:t>členu (zagotavljanje produktov za sanacijo depresij)</w:t>
      </w:r>
    </w:p>
    <w:p w14:paraId="5DA11AC8" w14:textId="77777777" w:rsidR="33F66D12" w:rsidRDefault="33F66D12" w:rsidP="6262BF3A">
      <w:pPr>
        <w:spacing w:after="0"/>
        <w:jc w:val="both"/>
        <w:rPr>
          <w:rFonts w:eastAsiaTheme="minorEastAsia" w:cs="Arial"/>
        </w:rPr>
      </w:pPr>
      <w:r w:rsidRPr="6262BF3A">
        <w:rPr>
          <w:rFonts w:eastAsiaTheme="minorEastAsia" w:cs="Arial"/>
        </w:rPr>
        <w:t xml:space="preserve">Člen uvaja prehodno obdobje, v katerem mora izvajalec gospodarske javne službe PV prioritetno zagotavljati količino pepela, drugih odpadnih proizvodov in proizvoda »Stabilizat TEŠ«, potrebnega za vzdrževanje stabilnosti jamskih objektov. </w:t>
      </w:r>
    </w:p>
    <w:p w14:paraId="6E7F88CC" w14:textId="77777777" w:rsidR="6262BF3A" w:rsidRDefault="6262BF3A" w:rsidP="6262BF3A">
      <w:pPr>
        <w:spacing w:after="0"/>
        <w:jc w:val="both"/>
        <w:rPr>
          <w:rFonts w:eastAsiaTheme="minorEastAsia" w:cs="Arial"/>
        </w:rPr>
      </w:pPr>
    </w:p>
    <w:p w14:paraId="24298356" w14:textId="77777777" w:rsidR="33F66D12" w:rsidRDefault="33F66D12" w:rsidP="6262BF3A">
      <w:pPr>
        <w:spacing w:after="0"/>
        <w:jc w:val="both"/>
        <w:rPr>
          <w:rFonts w:eastAsiaTheme="minorEastAsia" w:cs="Arial"/>
        </w:rPr>
      </w:pPr>
      <w:r w:rsidRPr="6262BF3A">
        <w:rPr>
          <w:rFonts w:eastAsiaTheme="minorEastAsia" w:cs="Arial"/>
        </w:rPr>
        <w:t>V sklopu postopnega zapiranja PV konec leta 2025 preneha proizvodnja premoga iz jame Pesje, ki se nahaja neposredno pod področjem sanacije ugreznin. Posledice in vpliv na pregrado iz jame Pesje se pričakujejo do vključno leta 2028. Za potrebe vzdrževanja stabilnosti pregrade med Velenjskim in Družmirskim jezerom in vzdrževanja nivoja jezera bo PV za sanacijo depresij potreboval stabilizat TEŠ do vključno leta 2028. V tem obdobju bo za vzdrževanje pregrade potrebnih cca 900.000 ton stabilizata, kar je bistveno manj, kot je bilo to do sedaj.</w:t>
      </w:r>
    </w:p>
    <w:p w14:paraId="28F8B1E8" w14:textId="77777777" w:rsidR="6262BF3A" w:rsidRDefault="6262BF3A" w:rsidP="6262BF3A">
      <w:pPr>
        <w:spacing w:after="0"/>
        <w:jc w:val="both"/>
        <w:rPr>
          <w:rFonts w:eastAsiaTheme="minorEastAsia" w:cs="Arial"/>
        </w:rPr>
      </w:pPr>
    </w:p>
    <w:p w14:paraId="4826425A" w14:textId="77777777" w:rsidR="33F66D12" w:rsidRDefault="33F66D12" w:rsidP="6262BF3A">
      <w:pPr>
        <w:spacing w:after="0"/>
        <w:jc w:val="both"/>
        <w:rPr>
          <w:rFonts w:eastAsiaTheme="minorEastAsia" w:cs="Arial"/>
        </w:rPr>
      </w:pPr>
      <w:r w:rsidRPr="6262BF3A">
        <w:rPr>
          <w:rFonts w:eastAsiaTheme="minorEastAsia" w:cs="Arial"/>
        </w:rPr>
        <w:t xml:space="preserve">Odkopna jama Preloge, ki bo obratovala še naprej, ne povzroča ugreznin na področju PSU. </w:t>
      </w:r>
    </w:p>
    <w:p w14:paraId="2F945ECD" w14:textId="77777777" w:rsidR="6262BF3A" w:rsidRDefault="6262BF3A" w:rsidP="6262BF3A">
      <w:pPr>
        <w:spacing w:after="0"/>
        <w:jc w:val="both"/>
        <w:rPr>
          <w:rFonts w:eastAsiaTheme="minorEastAsia" w:cs="Arial"/>
        </w:rPr>
      </w:pPr>
    </w:p>
    <w:p w14:paraId="536B6CC8" w14:textId="3E696DAE" w:rsidR="33F66D12" w:rsidRDefault="33F66D12" w:rsidP="6262BF3A">
      <w:pPr>
        <w:spacing w:after="0"/>
        <w:jc w:val="both"/>
        <w:rPr>
          <w:rFonts w:eastAsiaTheme="minorEastAsia" w:cs="Arial"/>
        </w:rPr>
      </w:pPr>
      <w:r w:rsidRPr="6262BF3A">
        <w:rPr>
          <w:rFonts w:eastAsiaTheme="minorEastAsia" w:cs="Arial"/>
        </w:rPr>
        <w:t>V času trajanja gospodarske javne službe za izvajalca velja obstoječe okoljevarstveno dovoljenje, pri čemer se šteje, da je predelovanje »Stabilizata TEŠ« dovoljeno v skladu s Slovenskim tehničnim soglasjem za proizvod »Stabilizat TEŠ« STS-07/031 z dne 22.10.2018. Postopek spremembe le-tega zaradi določitve meril za prenehanje statusa odpadka, začet po uradni dolžnosti, ki je v teku, pa se ustavi.</w:t>
      </w:r>
    </w:p>
    <w:p w14:paraId="66733080" w14:textId="5FE5F38E" w:rsidR="6262BF3A" w:rsidRDefault="6262BF3A" w:rsidP="6262BF3A">
      <w:pPr>
        <w:spacing w:after="0"/>
        <w:jc w:val="both"/>
        <w:rPr>
          <w:rFonts w:eastAsiaTheme="minorEastAsia" w:cs="Arial"/>
          <w:b/>
          <w:bCs/>
        </w:rPr>
      </w:pPr>
    </w:p>
    <w:p w14:paraId="70C14281" w14:textId="44F4B433" w:rsidR="00072305" w:rsidRPr="00F2006C" w:rsidRDefault="00072305" w:rsidP="00072305">
      <w:pPr>
        <w:spacing w:after="60"/>
        <w:jc w:val="both"/>
        <w:rPr>
          <w:rFonts w:eastAsiaTheme="minorEastAsia" w:cs="Arial"/>
          <w:kern w:val="2"/>
          <w14:ligatures w14:val="standardContextual"/>
        </w:rPr>
      </w:pPr>
      <w:r w:rsidRPr="6262BF3A">
        <w:rPr>
          <w:rFonts w:eastAsiaTheme="minorEastAsia" w:cs="Arial"/>
          <w:b/>
          <w:bCs/>
          <w:kern w:val="2"/>
          <w14:ligatures w14:val="standardContextual"/>
        </w:rPr>
        <w:t xml:space="preserve">K </w:t>
      </w:r>
      <w:r w:rsidR="00C779DF" w:rsidRPr="6262BF3A">
        <w:rPr>
          <w:rFonts w:eastAsiaTheme="minorEastAsia" w:cs="Arial"/>
          <w:b/>
          <w:bCs/>
          <w:kern w:val="2"/>
          <w14:ligatures w14:val="standardContextual"/>
        </w:rPr>
        <w:t>3</w:t>
      </w:r>
      <w:r w:rsidR="005B1B26">
        <w:rPr>
          <w:rFonts w:eastAsiaTheme="minorEastAsia" w:cs="Arial"/>
          <w:b/>
          <w:bCs/>
          <w:kern w:val="2"/>
          <w14:ligatures w14:val="standardContextual"/>
        </w:rPr>
        <w:t>2</w:t>
      </w:r>
      <w:r w:rsidRPr="6262BF3A">
        <w:rPr>
          <w:rFonts w:eastAsiaTheme="minorEastAsia" w:cs="Arial"/>
          <w:b/>
          <w:bCs/>
          <w:kern w:val="2"/>
          <w14:ligatures w14:val="standardContextual"/>
        </w:rPr>
        <w:t xml:space="preserve">. </w:t>
      </w:r>
      <w:r w:rsidRPr="6262BF3A">
        <w:rPr>
          <w:rFonts w:eastAsiaTheme="minorEastAsia" w:cs="Arial"/>
          <w:b/>
          <w:kern w:val="2"/>
          <w14:ligatures w14:val="standardContextual"/>
        </w:rPr>
        <w:t>členu (podporna služba)</w:t>
      </w:r>
    </w:p>
    <w:p w14:paraId="41214061" w14:textId="49C60F69" w:rsidR="00072305" w:rsidRPr="00F2006C" w:rsidRDefault="00072305" w:rsidP="00072305">
      <w:pPr>
        <w:spacing w:after="60"/>
        <w:jc w:val="both"/>
        <w:rPr>
          <w:rFonts w:eastAsiaTheme="minorHAnsi" w:cs="Arial"/>
          <w:kern w:val="2"/>
          <w:szCs w:val="20"/>
          <w14:ligatures w14:val="standardContextual"/>
        </w:rPr>
      </w:pPr>
      <w:r w:rsidRPr="00F2006C">
        <w:rPr>
          <w:rFonts w:eastAsiaTheme="minorHAnsi" w:cs="Arial"/>
          <w:kern w:val="2"/>
          <w:szCs w:val="20"/>
          <w14:ligatures w14:val="standardContextual"/>
        </w:rPr>
        <w:t xml:space="preserve">Družba TEŠ, ki se ji s tem zakonom nalaga obveznost izvajanja gospodarske javne službe proizvodnje in dobave toplote, je trenutno funkcionalno in organizacijsko tesno povezana z družbo HSE, ki je tudi njen edini družbenik. Da bi zagotovili nemoteno izvajanje gospodarske javne službe od 1. 1. 2025 dalje, člen določa, da v </w:t>
      </w:r>
      <w:r w:rsidR="00B70362">
        <w:rPr>
          <w:rFonts w:eastAsiaTheme="minorHAnsi" w:cs="Arial"/>
          <w:kern w:val="2"/>
          <w:szCs w:val="20"/>
          <w14:ligatures w14:val="standardContextual"/>
        </w:rPr>
        <w:t>času izvajanja gospodarske javne službe</w:t>
      </w:r>
      <w:r w:rsidRPr="00F2006C">
        <w:rPr>
          <w:rFonts w:eastAsiaTheme="minorHAnsi" w:cs="Arial"/>
          <w:kern w:val="2"/>
          <w:szCs w:val="20"/>
          <w14:ligatures w14:val="standardContextual"/>
        </w:rPr>
        <w:t xml:space="preserve"> </w:t>
      </w:r>
      <w:r w:rsidR="00D33758">
        <w:rPr>
          <w:rFonts w:eastAsiaTheme="minorHAnsi" w:cs="Arial"/>
          <w:kern w:val="2"/>
          <w:szCs w:val="20"/>
          <w14:ligatures w14:val="standardContextual"/>
        </w:rPr>
        <w:t xml:space="preserve">podporne </w:t>
      </w:r>
      <w:r w:rsidRPr="00F2006C">
        <w:rPr>
          <w:rFonts w:eastAsiaTheme="minorHAnsi" w:cs="Arial"/>
          <w:kern w:val="2"/>
          <w:szCs w:val="20"/>
          <w14:ligatures w14:val="standardContextual"/>
        </w:rPr>
        <w:t xml:space="preserve">storitve za TEŠ proti tržnemu plačilu izvaja HSE. </w:t>
      </w:r>
      <w:r w:rsidRPr="00F2006C">
        <w:rPr>
          <w:rFonts w:eastAsia="Times New Roman" w:cs="Arial"/>
          <w:szCs w:val="20"/>
        </w:rPr>
        <w:t>Plačilo HSE-ju za izvajanje teh storitev ne sme presegati povprečnega letnega plačila za iste storitve, upoštevajoč let</w:t>
      </w:r>
      <w:r w:rsidR="006A5512" w:rsidRPr="00F2006C">
        <w:rPr>
          <w:rFonts w:eastAsia="Times New Roman" w:cs="Arial"/>
          <w:szCs w:val="20"/>
        </w:rPr>
        <w:t>o</w:t>
      </w:r>
      <w:r w:rsidRPr="00F2006C">
        <w:rPr>
          <w:rFonts w:eastAsia="Times New Roman" w:cs="Arial"/>
          <w:szCs w:val="20"/>
        </w:rPr>
        <w:t xml:space="preserve"> 2024.</w:t>
      </w:r>
    </w:p>
    <w:p w14:paraId="116E329E" w14:textId="77777777" w:rsidR="00072305" w:rsidRPr="00F2006C" w:rsidRDefault="00072305" w:rsidP="00627C61">
      <w:pPr>
        <w:spacing w:after="0"/>
        <w:jc w:val="both"/>
        <w:rPr>
          <w:rFonts w:eastAsiaTheme="minorHAnsi" w:cs="Arial"/>
          <w:b/>
          <w:kern w:val="2"/>
          <w:szCs w:val="20"/>
          <w14:ligatures w14:val="standardContextual"/>
        </w:rPr>
      </w:pPr>
    </w:p>
    <w:p w14:paraId="182602A3" w14:textId="0F0DE9B3" w:rsidR="002C0BD3" w:rsidRPr="00F2006C" w:rsidRDefault="002C0BD3" w:rsidP="00627C61">
      <w:pPr>
        <w:spacing w:after="0"/>
        <w:rPr>
          <w:rFonts w:eastAsiaTheme="minorEastAsia" w:cs="Arial"/>
          <w:b/>
          <w:kern w:val="2"/>
          <w14:ligatures w14:val="standardContextual"/>
        </w:rPr>
      </w:pPr>
      <w:r w:rsidRPr="12C263AF">
        <w:rPr>
          <w:rFonts w:eastAsiaTheme="minorEastAsia" w:cs="Arial"/>
          <w:b/>
          <w:kern w:val="2"/>
          <w14:ligatures w14:val="standardContextual"/>
        </w:rPr>
        <w:t xml:space="preserve">K </w:t>
      </w:r>
      <w:r w:rsidR="00C779DF" w:rsidRPr="12C263AF">
        <w:rPr>
          <w:rFonts w:eastAsiaTheme="minorEastAsia" w:cs="Arial"/>
          <w:b/>
          <w:bCs/>
          <w:kern w:val="2"/>
          <w14:ligatures w14:val="standardContextual"/>
        </w:rPr>
        <w:t>3</w:t>
      </w:r>
      <w:r w:rsidR="005B1B26">
        <w:rPr>
          <w:rFonts w:eastAsiaTheme="minorEastAsia" w:cs="Arial"/>
          <w:b/>
          <w:bCs/>
          <w:kern w:val="2"/>
          <w14:ligatures w14:val="standardContextual"/>
        </w:rPr>
        <w:t>3</w:t>
      </w:r>
      <w:r w:rsidRPr="12C263AF">
        <w:rPr>
          <w:rFonts w:eastAsiaTheme="minorEastAsia" w:cs="Arial"/>
          <w:b/>
          <w:kern w:val="2"/>
          <w14:ligatures w14:val="standardContextual"/>
        </w:rPr>
        <w:t>. členu (</w:t>
      </w:r>
      <w:r w:rsidR="00595789" w:rsidRPr="12C263AF">
        <w:rPr>
          <w:rFonts w:eastAsiaTheme="minorEastAsia" w:cs="Arial"/>
          <w:b/>
          <w:kern w:val="2"/>
          <w14:ligatures w14:val="standardContextual"/>
        </w:rPr>
        <w:t>začasen režim dostopa do trgov</w:t>
      </w:r>
      <w:r w:rsidR="00D136E1" w:rsidRPr="12C263AF">
        <w:rPr>
          <w:rFonts w:eastAsiaTheme="minorEastAsia" w:cs="Arial"/>
          <w:b/>
          <w:kern w:val="2"/>
          <w14:ligatures w14:val="standardContextual"/>
        </w:rPr>
        <w:t>)</w:t>
      </w:r>
    </w:p>
    <w:p w14:paraId="17D8005D" w14:textId="77777777" w:rsidR="00633442" w:rsidRDefault="00D136E1" w:rsidP="002A09DA">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Družba TEŠ, ki se ji s tem zakonom nalaga obveznost odprodaje električne energije, je trenutno funkcionalno in organizacijsko tesno povezana z družbo HSE, ki je tudi njen edini družbenik. TEŠ se tako pri svojem delovanju v določeni meri opira na storitve HSE</w:t>
      </w:r>
      <w:r w:rsidR="00AB4771" w:rsidRPr="00F2006C">
        <w:rPr>
          <w:rFonts w:eastAsiaTheme="minorHAnsi" w:cs="Arial"/>
          <w:kern w:val="2"/>
          <w:szCs w:val="20"/>
          <w14:ligatures w14:val="standardContextual"/>
        </w:rPr>
        <w:t>, tudi glede tržne infrastrukture, povezane z</w:t>
      </w:r>
      <w:r w:rsidR="00AB4771" w:rsidRPr="00F2006C">
        <w:rPr>
          <w:rFonts w:cs="Arial"/>
          <w:szCs w:val="20"/>
        </w:rPr>
        <w:t xml:space="preserve"> izvajanjem načina prodaje električne energije, nakupa plina in emisijskih kuponov na relevantnih trgih</w:t>
      </w:r>
      <w:r w:rsidRPr="00F2006C">
        <w:rPr>
          <w:rFonts w:eastAsiaTheme="minorHAnsi" w:cs="Arial"/>
          <w:kern w:val="2"/>
          <w:szCs w:val="20"/>
          <w14:ligatures w14:val="standardContextual"/>
        </w:rPr>
        <w:t>. Ker je s tem zakonom predviden prenos poslovnega deleža v TEŠ iz</w:t>
      </w:r>
      <w:r w:rsidR="00FA6443" w:rsidRPr="00F2006C">
        <w:rPr>
          <w:rFonts w:eastAsiaTheme="minorHAnsi" w:cs="Arial"/>
          <w:kern w:val="2"/>
          <w:szCs w:val="20"/>
          <w14:ligatures w14:val="standardContextual"/>
        </w:rPr>
        <w:t xml:space="preserve"> HSE na Republiko Slovenijo, se</w:t>
      </w:r>
      <w:r w:rsidRPr="00F2006C">
        <w:rPr>
          <w:rFonts w:eastAsiaTheme="minorHAnsi" w:cs="Arial"/>
          <w:kern w:val="2"/>
          <w:szCs w:val="20"/>
          <w14:ligatures w14:val="standardContextual"/>
        </w:rPr>
        <w:t xml:space="preserve"> družbi TEŠ naloži vzpostavitev lastne infrastrukture (bodisi interne bodisi preko zunanjih izvajalcev), za kar je potreben določen čas, kar se pripozna z rokom šestih mesecev.</w:t>
      </w:r>
    </w:p>
    <w:p w14:paraId="654F5185" w14:textId="77777777" w:rsidR="00633442" w:rsidRDefault="00633442" w:rsidP="002A09DA">
      <w:pPr>
        <w:spacing w:after="0"/>
        <w:jc w:val="both"/>
        <w:rPr>
          <w:rFonts w:eastAsiaTheme="minorHAnsi" w:cs="Arial"/>
          <w:kern w:val="2"/>
          <w:szCs w:val="20"/>
          <w14:ligatures w14:val="standardContextual"/>
        </w:rPr>
      </w:pPr>
    </w:p>
    <w:p w14:paraId="3EE52361" w14:textId="4E4A13C6" w:rsidR="00D136E1" w:rsidRPr="00F2006C" w:rsidRDefault="0094782B" w:rsidP="002A09DA">
      <w:pPr>
        <w:spacing w:after="0"/>
        <w:jc w:val="both"/>
        <w:rPr>
          <w:rFonts w:eastAsiaTheme="minorHAnsi" w:cs="Arial"/>
          <w:kern w:val="2"/>
          <w:szCs w:val="20"/>
          <w14:ligatures w14:val="standardContextual"/>
        </w:rPr>
      </w:pPr>
      <w:r>
        <w:rPr>
          <w:rFonts w:eastAsiaTheme="minorHAnsi" w:cs="Arial"/>
          <w:kern w:val="2"/>
          <w:szCs w:val="20"/>
          <w14:ligatures w14:val="standardContextual"/>
        </w:rPr>
        <w:t xml:space="preserve">Drugi </w:t>
      </w:r>
      <w:r w:rsidR="005F45DD">
        <w:rPr>
          <w:rFonts w:eastAsiaTheme="minorHAnsi" w:cs="Arial"/>
          <w:kern w:val="2"/>
          <w:szCs w:val="20"/>
          <w14:ligatures w14:val="standardContextual"/>
        </w:rPr>
        <w:t xml:space="preserve">odstavek </w:t>
      </w:r>
      <w:r w:rsidR="006E1288">
        <w:rPr>
          <w:rFonts w:eastAsiaTheme="minorHAnsi" w:cs="Arial"/>
          <w:kern w:val="2"/>
          <w:szCs w:val="20"/>
          <w14:ligatures w14:val="standardContextual"/>
        </w:rPr>
        <w:t xml:space="preserve">ureja prodajo električne energije za leto vnaprej. Ker se zakon sprejema v mesecu decembru 2024, drugi odstavek 9. člena zaradi kratkega roka do nastopa leta 2025 ni v celoti izvedljiv. Zato tretji odstavek določa ustrezno prilagoditev prodaje električne energije za leto vnaprej za dobave v letu 2025. </w:t>
      </w:r>
    </w:p>
    <w:p w14:paraId="7F9B541D" w14:textId="77777777" w:rsidR="002C0BD3" w:rsidRPr="00F2006C" w:rsidRDefault="002C0BD3" w:rsidP="00627C61">
      <w:pPr>
        <w:spacing w:after="0"/>
        <w:rPr>
          <w:rFonts w:eastAsiaTheme="minorHAnsi" w:cs="Arial"/>
          <w:b/>
          <w:kern w:val="2"/>
          <w:szCs w:val="20"/>
          <w14:ligatures w14:val="standardContextual"/>
        </w:rPr>
      </w:pPr>
    </w:p>
    <w:p w14:paraId="26335E89" w14:textId="75297853" w:rsidR="00627C61" w:rsidRPr="00F2006C" w:rsidRDefault="00627C61" w:rsidP="00627C61">
      <w:pPr>
        <w:spacing w:after="0"/>
        <w:rPr>
          <w:rFonts w:eastAsiaTheme="minorEastAsia" w:cs="Arial"/>
          <w:b/>
          <w:kern w:val="2"/>
          <w14:ligatures w14:val="standardContextual"/>
        </w:rPr>
      </w:pPr>
      <w:r w:rsidRPr="12C263AF">
        <w:rPr>
          <w:rFonts w:eastAsiaTheme="minorEastAsia" w:cs="Arial"/>
          <w:b/>
          <w:kern w:val="2"/>
          <w14:ligatures w14:val="standardContextual"/>
        </w:rPr>
        <w:t xml:space="preserve">K </w:t>
      </w:r>
      <w:r w:rsidR="00C779DF" w:rsidRPr="12C263AF">
        <w:rPr>
          <w:rFonts w:eastAsiaTheme="minorEastAsia" w:cs="Arial"/>
          <w:b/>
          <w:bCs/>
          <w:kern w:val="2"/>
          <w14:ligatures w14:val="standardContextual"/>
        </w:rPr>
        <w:t>3</w:t>
      </w:r>
      <w:r w:rsidR="005B1B26">
        <w:rPr>
          <w:rFonts w:eastAsiaTheme="minorEastAsia" w:cs="Arial"/>
          <w:b/>
          <w:bCs/>
          <w:kern w:val="2"/>
          <w14:ligatures w14:val="standardContextual"/>
        </w:rPr>
        <w:t>4</w:t>
      </w:r>
      <w:r w:rsidR="002E76C0" w:rsidRPr="12C263AF">
        <w:rPr>
          <w:rFonts w:eastAsiaTheme="minorEastAsia" w:cs="Arial"/>
          <w:b/>
          <w:kern w:val="2"/>
          <w14:ligatures w14:val="standardContextual"/>
        </w:rPr>
        <w:t>. členu (uskladitev pogodbe o dobavi</w:t>
      </w:r>
      <w:r w:rsidRPr="12C263AF">
        <w:rPr>
          <w:rFonts w:eastAsiaTheme="minorEastAsia" w:cs="Arial"/>
          <w:b/>
          <w:kern w:val="2"/>
          <w14:ligatures w14:val="standardContextual"/>
        </w:rPr>
        <w:t xml:space="preserve"> toplote distributerju toplote</w:t>
      </w:r>
      <w:r w:rsidR="576757EA" w:rsidRPr="12C263AF">
        <w:rPr>
          <w:rFonts w:eastAsia="Arial" w:cs="Arial"/>
          <w:b/>
          <w:bCs/>
          <w:szCs w:val="20"/>
        </w:rPr>
        <w:t xml:space="preserve"> in prva uskladitev cene toplote</w:t>
      </w:r>
      <w:r w:rsidRPr="12C263AF">
        <w:rPr>
          <w:rFonts w:eastAsiaTheme="minorEastAsia" w:cs="Arial"/>
          <w:b/>
          <w:bCs/>
          <w:kern w:val="2"/>
          <w14:ligatures w14:val="standardContextual"/>
        </w:rPr>
        <w:t>)</w:t>
      </w:r>
    </w:p>
    <w:p w14:paraId="1BBE7015" w14:textId="77777777" w:rsidR="00627C61" w:rsidRDefault="00627C61" w:rsidP="00627C61">
      <w:pPr>
        <w:spacing w:after="0"/>
        <w:rPr>
          <w:rFonts w:eastAsiaTheme="minorHAnsi" w:cs="Arial"/>
          <w:kern w:val="2"/>
          <w:szCs w:val="20"/>
          <w14:ligatures w14:val="standardContextual"/>
        </w:rPr>
      </w:pPr>
      <w:r w:rsidRPr="00F2006C">
        <w:rPr>
          <w:rFonts w:eastAsiaTheme="minorHAnsi" w:cs="Arial"/>
          <w:kern w:val="2"/>
          <w:szCs w:val="20"/>
          <w14:ligatures w14:val="standardContextual"/>
        </w:rPr>
        <w:t>Zaradi sprememb v načinu določitve cene toplote v razmerju med TEŠ in KPV, člen družbi TEŠ in KPV nalaga sklenitev nove ali prilagoditev obstoječe pogodbe, ki temelji na razveljavljeni metodologiji.</w:t>
      </w:r>
    </w:p>
    <w:p w14:paraId="37E754CF" w14:textId="77777777" w:rsidR="00820278" w:rsidRDefault="00820278" w:rsidP="00627C61">
      <w:pPr>
        <w:spacing w:after="0"/>
        <w:rPr>
          <w:rFonts w:eastAsiaTheme="minorHAnsi" w:cs="Arial"/>
          <w:kern w:val="2"/>
          <w:szCs w:val="20"/>
          <w14:ligatures w14:val="standardContextual"/>
        </w:rPr>
      </w:pPr>
    </w:p>
    <w:p w14:paraId="2E4DD72E" w14:textId="16CA75A9" w:rsidR="00820278" w:rsidRPr="00F2006C" w:rsidRDefault="00820278" w:rsidP="00627C61">
      <w:pPr>
        <w:spacing w:after="0"/>
        <w:rPr>
          <w:rFonts w:eastAsiaTheme="minorHAnsi" w:cs="Arial"/>
          <w:kern w:val="2"/>
          <w:szCs w:val="20"/>
          <w14:ligatures w14:val="standardContextual"/>
        </w:rPr>
      </w:pPr>
      <w:r>
        <w:rPr>
          <w:rFonts w:eastAsiaTheme="minorHAnsi" w:cs="Arial"/>
          <w:kern w:val="2"/>
          <w:szCs w:val="20"/>
          <w14:ligatures w14:val="standardContextual"/>
        </w:rPr>
        <w:t>C</w:t>
      </w:r>
      <w:r w:rsidRPr="00820278">
        <w:rPr>
          <w:rFonts w:eastAsiaTheme="minorHAnsi" w:cs="Arial"/>
          <w:kern w:val="2"/>
          <w:szCs w:val="20"/>
          <w14:ligatures w14:val="standardContextual"/>
        </w:rPr>
        <w:t>eno za toploto vsako leto izvajanja gospodarske javne službe 15. januarja uskladi z indeksom cen življenjskih potrebščin, pri čemer se prva uskladitev izvede 15. januarja 2026.</w:t>
      </w:r>
    </w:p>
    <w:p w14:paraId="73DEA5F3" w14:textId="77777777" w:rsidR="00627C61" w:rsidRPr="00F2006C" w:rsidRDefault="00627C61" w:rsidP="00627C61">
      <w:pPr>
        <w:spacing w:after="0"/>
        <w:rPr>
          <w:rFonts w:eastAsiaTheme="minorHAnsi" w:cs="Arial"/>
          <w:b/>
          <w:kern w:val="2"/>
          <w:szCs w:val="20"/>
          <w14:ligatures w14:val="standardContextual"/>
        </w:rPr>
      </w:pPr>
    </w:p>
    <w:p w14:paraId="3F9150B1" w14:textId="044E1C69" w:rsidR="00627C61" w:rsidRPr="00F2006C" w:rsidRDefault="00627C61" w:rsidP="00627C61">
      <w:pPr>
        <w:spacing w:after="0"/>
        <w:rPr>
          <w:rFonts w:eastAsiaTheme="minorEastAsia" w:cs="Arial"/>
          <w:b/>
          <w:kern w:val="2"/>
          <w14:ligatures w14:val="standardContextual"/>
        </w:rPr>
      </w:pPr>
      <w:r w:rsidRPr="12C263AF">
        <w:rPr>
          <w:rFonts w:eastAsiaTheme="minorEastAsia" w:cs="Arial"/>
          <w:b/>
          <w:kern w:val="2"/>
          <w14:ligatures w14:val="standardContextual"/>
        </w:rPr>
        <w:t xml:space="preserve">K </w:t>
      </w:r>
      <w:r w:rsidR="00C779DF" w:rsidRPr="12C263AF">
        <w:rPr>
          <w:rFonts w:eastAsiaTheme="minorEastAsia" w:cs="Arial"/>
          <w:b/>
          <w:kern w:val="2"/>
          <w14:ligatures w14:val="standardContextual"/>
        </w:rPr>
        <w:t>3</w:t>
      </w:r>
      <w:r w:rsidR="005B1B26">
        <w:rPr>
          <w:rFonts w:eastAsiaTheme="minorEastAsia" w:cs="Arial"/>
          <w:b/>
          <w:bCs/>
          <w:kern w:val="2"/>
          <w14:ligatures w14:val="standardContextual"/>
        </w:rPr>
        <w:t>5</w:t>
      </w:r>
      <w:r w:rsidRPr="12C263AF">
        <w:rPr>
          <w:rFonts w:eastAsiaTheme="minorEastAsia" w:cs="Arial"/>
          <w:b/>
          <w:kern w:val="2"/>
          <w14:ligatures w14:val="standardContextual"/>
        </w:rPr>
        <w:t>. členu (</w:t>
      </w:r>
      <w:r w:rsidRPr="12C263AF">
        <w:rPr>
          <w:rFonts w:eastAsia="Aptos" w:cs="Arial"/>
          <w:b/>
          <w:lang w:eastAsia="sl-SI"/>
        </w:rPr>
        <w:t xml:space="preserve">prenos </w:t>
      </w:r>
      <w:r w:rsidR="00F678B3" w:rsidRPr="12C263AF">
        <w:rPr>
          <w:rFonts w:eastAsia="Aptos" w:cs="Arial"/>
          <w:b/>
          <w:lang w:eastAsia="sl-SI"/>
        </w:rPr>
        <w:t xml:space="preserve">poslovnih deležev </w:t>
      </w:r>
      <w:r w:rsidRPr="12C263AF">
        <w:rPr>
          <w:rFonts w:eastAsia="Aptos" w:cs="Arial"/>
          <w:b/>
          <w:lang w:eastAsia="sl-SI"/>
        </w:rPr>
        <w:t>in upravljanja</w:t>
      </w:r>
      <w:r w:rsidRPr="12C263AF">
        <w:rPr>
          <w:rFonts w:eastAsiaTheme="minorEastAsia" w:cs="Arial"/>
          <w:b/>
          <w:kern w:val="2"/>
          <w14:ligatures w14:val="standardContextual"/>
        </w:rPr>
        <w:t>)</w:t>
      </w:r>
    </w:p>
    <w:p w14:paraId="19C91C45" w14:textId="77777777" w:rsidR="003145F6" w:rsidRPr="00F2006C" w:rsidRDefault="003145F6" w:rsidP="003145F6">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 xml:space="preserve">S tem členom je urejen neodplačen prenos poslovnih deležev v družbah TEŠ in PV na Republiko Slovenijo. Predvideno je, da bo TEŠ v bodoče deloval izključno z namenom zagotavljanja toplote za </w:t>
      </w:r>
      <w:r w:rsidRPr="00F2006C">
        <w:rPr>
          <w:rFonts w:eastAsiaTheme="minorHAnsi" w:cs="Arial"/>
          <w:kern w:val="2"/>
          <w:szCs w:val="20"/>
          <w14:ligatures w14:val="standardContextual"/>
        </w:rPr>
        <w:lastRenderedPageBreak/>
        <w:t xml:space="preserve">oskrbo odjemalcev v Šaleški dolini do zagotovitve ustreznih alternativnih virov in ne bo več opravljal dejavnosti proizvodnje elektrike kot svoje primarne dejavnosti, Premogovnik Velenje pa s premogom oskrbuje izključno TEŠ, zato vključenost navedenih družb v HSE z vidika dejavnosti holdinga ni več smotrna. </w:t>
      </w:r>
    </w:p>
    <w:p w14:paraId="534E4B26" w14:textId="77777777" w:rsidR="003145F6" w:rsidRPr="00F2006C" w:rsidRDefault="003145F6" w:rsidP="003145F6">
      <w:pPr>
        <w:spacing w:after="0"/>
        <w:jc w:val="both"/>
        <w:rPr>
          <w:rFonts w:eastAsiaTheme="minorHAnsi" w:cs="Arial"/>
          <w:kern w:val="2"/>
          <w:szCs w:val="20"/>
          <w14:ligatures w14:val="standardContextual"/>
        </w:rPr>
      </w:pPr>
    </w:p>
    <w:p w14:paraId="7DA5C09A" w14:textId="02A79E47" w:rsidR="003145F6" w:rsidRPr="00F2006C" w:rsidRDefault="003145F6" w:rsidP="003145F6">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 xml:space="preserve">V skladu s prvim odstavkom se poslovna deleža v navedenih družbah z dosedanjega imetnika, družbe HSE, z dnem 31. 12. 2024 po samem zakonu neodplačno preneseta na Republiko Slovenijo. Ob upoštevanju, da elektrarna na premog (bloka 6 in 5), ki jo upravlja TEŠ, ni več rentabilna (tudi če bi lahko na trgih električne in toplotne energije zaračunavala, kolikor želi, ne bi ustvarjala zadostnega denarnega toka, ki bi omogočal njeno tekoče delovanje. Ker se v bližnji prihodnosti pričakujejo visoke cene emisijskih kuponov, ni realnih možnosti, da bi se ekonomika premogovne elektrarne spremenila in postala ponovno rentabilna), prav tako pa tudi plinske turbine trenutno niso rentabilne, niti TEŠ niti PV, ki je z njim ekonomsko neločljivo povezan, ne bi imela nobene ekonomske vrednosti, če država TEŠ-u ne bi naložila izvajanje storitev splošnega gospodarskega pomena oziroma gospodarske javne službe, ki zagotavlja toploto. Vrednost, ki jo teoretično lahko imata TEŠ in PV tako izhaja iz pripravljenosti države, da družbi TEŠ izplača pomoč v obliki nadomestila za izvajanje gospodarske javne službe, ki bi presegalo stroške izvajanja gospodarske javne službe oziroma nadomestilo v višini, ki omogoča tudi dobičke. Glede na to, da predmetni zakon zasleduje plačilo nadomestila zgolj v obsegu, ki je nujno potreben za pokrivanje stroškov, ki jih ne pokrijejo drugi viri, in ne omogoča ustvarjanja dobičkov, je tako vrednost TEŠ in PV v bistvu enaka nič. Neodplačnost tako odraža tudi interes države po plačevanju minimalnega potrebnega nadomestila za zagotavljanje storitev gospodarske javne službe proizvodnje toplote na območju Mestne Občine Velenje in Občine Šoštanj, ki bi v najmanjši možni meri obremenile javna sredstva. Obenem je država tudi </w:t>
      </w:r>
      <w:r w:rsidR="001016F3" w:rsidRPr="00F2006C">
        <w:rPr>
          <w:rFonts w:eastAsiaTheme="minorHAnsi" w:cs="Arial"/>
          <w:kern w:val="2"/>
          <w:szCs w:val="20"/>
          <w14:ligatures w14:val="standardContextual"/>
        </w:rPr>
        <w:t xml:space="preserve">porok </w:t>
      </w:r>
      <w:r w:rsidRPr="00F2006C">
        <w:rPr>
          <w:rFonts w:eastAsiaTheme="minorHAnsi" w:cs="Arial"/>
          <w:kern w:val="2"/>
          <w:szCs w:val="20"/>
          <w14:ligatures w14:val="standardContextual"/>
        </w:rPr>
        <w:t xml:space="preserve">po kreditu EIB danemu TEŠ. </w:t>
      </w:r>
    </w:p>
    <w:p w14:paraId="2B1E039E" w14:textId="77777777" w:rsidR="006860DA" w:rsidRPr="00F2006C" w:rsidRDefault="006860DA" w:rsidP="003145F6">
      <w:pPr>
        <w:spacing w:after="0"/>
        <w:jc w:val="both"/>
        <w:rPr>
          <w:rFonts w:eastAsiaTheme="minorHAnsi" w:cs="Arial"/>
          <w:kern w:val="2"/>
          <w:szCs w:val="20"/>
          <w14:ligatures w14:val="standardContextual"/>
        </w:rPr>
      </w:pPr>
    </w:p>
    <w:p w14:paraId="77F7ECED" w14:textId="1E1D0A35" w:rsidR="006860DA" w:rsidRPr="00F2006C" w:rsidRDefault="000A6598" w:rsidP="003145F6">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 xml:space="preserve">Ker bodo v trenutku uveljavitve tega zakona </w:t>
      </w:r>
      <w:r w:rsidR="00856613" w:rsidRPr="00F2006C">
        <w:rPr>
          <w:rFonts w:eastAsiaTheme="minorHAnsi" w:cs="Arial"/>
          <w:kern w:val="2"/>
          <w:szCs w:val="20"/>
          <w14:ligatures w14:val="standardContextual"/>
        </w:rPr>
        <w:t xml:space="preserve">na podlagi </w:t>
      </w:r>
      <w:r w:rsidR="00470121" w:rsidRPr="00F2006C">
        <w:rPr>
          <w:rFonts w:eastAsiaTheme="minorHAnsi" w:cs="Arial"/>
          <w:kern w:val="2"/>
          <w:szCs w:val="20"/>
          <w14:ligatures w14:val="standardContextual"/>
        </w:rPr>
        <w:t xml:space="preserve">določenih trajajočih tripartitnih poslovnih razmerij med HSE, PV in TEŠ </w:t>
      </w:r>
      <w:r w:rsidRPr="00F2006C">
        <w:rPr>
          <w:rFonts w:eastAsiaTheme="minorHAnsi" w:cs="Arial"/>
          <w:kern w:val="2"/>
          <w:szCs w:val="20"/>
          <w14:ligatures w14:val="standardContextual"/>
        </w:rPr>
        <w:t>obstajale</w:t>
      </w:r>
      <w:r w:rsidR="00470121" w:rsidRPr="00F2006C">
        <w:rPr>
          <w:rFonts w:eastAsiaTheme="minorHAnsi" w:cs="Arial"/>
          <w:kern w:val="2"/>
          <w:szCs w:val="20"/>
          <w14:ligatures w14:val="standardContextual"/>
        </w:rPr>
        <w:t xml:space="preserve"> določene poslovne obveznosti, </w:t>
      </w:r>
      <w:r w:rsidR="003B741E" w:rsidRPr="00F2006C">
        <w:rPr>
          <w:rFonts w:eastAsiaTheme="minorHAnsi" w:cs="Arial"/>
          <w:kern w:val="2"/>
          <w:szCs w:val="20"/>
          <w14:ligatures w14:val="standardContextual"/>
        </w:rPr>
        <w:t>tretji odstavek</w:t>
      </w:r>
      <w:r w:rsidR="009111C7" w:rsidRPr="00F2006C">
        <w:rPr>
          <w:rFonts w:eastAsiaTheme="minorHAnsi" w:cs="Arial"/>
          <w:kern w:val="2"/>
          <w:szCs w:val="20"/>
          <w14:ligatures w14:val="standardContextual"/>
        </w:rPr>
        <w:t xml:space="preserve"> tega </w:t>
      </w:r>
      <w:r w:rsidR="003B741E" w:rsidRPr="00F2006C">
        <w:rPr>
          <w:rFonts w:eastAsiaTheme="minorHAnsi" w:cs="Arial"/>
          <w:kern w:val="2"/>
          <w:szCs w:val="20"/>
          <w14:ligatures w14:val="standardContextual"/>
        </w:rPr>
        <w:t xml:space="preserve">člena predvideva, da morajo </w:t>
      </w:r>
      <w:r w:rsidR="00C17B8A" w:rsidRPr="00F2006C">
        <w:rPr>
          <w:rFonts w:eastAsiaTheme="minorHAnsi" w:cs="Arial"/>
          <w:kern w:val="2"/>
          <w:szCs w:val="20"/>
          <w14:ligatures w14:val="standardContextual"/>
        </w:rPr>
        <w:t xml:space="preserve">vse </w:t>
      </w:r>
      <w:r w:rsidR="003B741E" w:rsidRPr="00F2006C">
        <w:rPr>
          <w:rFonts w:eastAsiaTheme="minorHAnsi" w:cs="Arial"/>
          <w:kern w:val="2"/>
          <w:szCs w:val="20"/>
          <w14:ligatures w14:val="standardContextual"/>
        </w:rPr>
        <w:t>navedene družbe</w:t>
      </w:r>
      <w:r w:rsidR="006860DA" w:rsidRPr="00F2006C">
        <w:rPr>
          <w:rFonts w:eastAsiaTheme="minorHAnsi" w:cs="Arial"/>
          <w:kern w:val="2"/>
          <w:szCs w:val="20"/>
          <w14:ligatures w14:val="standardContextual"/>
        </w:rPr>
        <w:t xml:space="preserve"> po uveljavitvi tega zakona zagotoviti, da se poravnajo in zaključijo vse poslovne obveznosti iz naslova medsebojnih trajajočih tripartitnih razmerij med </w:t>
      </w:r>
      <w:r w:rsidR="003B741E" w:rsidRPr="00F2006C">
        <w:rPr>
          <w:rFonts w:eastAsiaTheme="minorHAnsi" w:cs="Arial"/>
          <w:kern w:val="2"/>
          <w:szCs w:val="20"/>
          <w14:ligatures w14:val="standardContextual"/>
        </w:rPr>
        <w:t>HSE, PV in TEŠ</w:t>
      </w:r>
      <w:r w:rsidR="006860DA" w:rsidRPr="00F2006C">
        <w:rPr>
          <w:rFonts w:eastAsiaTheme="minorHAnsi" w:cs="Arial"/>
          <w:kern w:val="2"/>
          <w:szCs w:val="20"/>
          <w14:ligatures w14:val="standardContextual"/>
        </w:rPr>
        <w:t xml:space="preserve">, ki </w:t>
      </w:r>
      <w:r w:rsidR="00221897" w:rsidRPr="00F2006C">
        <w:rPr>
          <w:rFonts w:eastAsiaTheme="minorHAnsi" w:cs="Arial"/>
          <w:kern w:val="2"/>
          <w:szCs w:val="20"/>
          <w14:ligatures w14:val="standardContextual"/>
        </w:rPr>
        <w:t xml:space="preserve">na tej podlagi </w:t>
      </w:r>
      <w:r w:rsidR="002841F8" w:rsidRPr="00F2006C">
        <w:rPr>
          <w:rFonts w:eastAsiaTheme="minorHAnsi" w:cs="Arial"/>
          <w:kern w:val="2"/>
          <w:szCs w:val="20"/>
          <w14:ligatures w14:val="standardContextual"/>
        </w:rPr>
        <w:t xml:space="preserve">obstajajo med </w:t>
      </w:r>
      <w:r w:rsidR="00221897" w:rsidRPr="00F2006C">
        <w:rPr>
          <w:rFonts w:eastAsiaTheme="minorHAnsi" w:cs="Arial"/>
          <w:kern w:val="2"/>
          <w:szCs w:val="20"/>
          <w14:ligatures w14:val="standardContextual"/>
        </w:rPr>
        <w:t>nekaterimi</w:t>
      </w:r>
      <w:r w:rsidR="002841F8" w:rsidRPr="00F2006C">
        <w:rPr>
          <w:rFonts w:eastAsiaTheme="minorHAnsi" w:cs="Arial"/>
          <w:kern w:val="2"/>
          <w:szCs w:val="20"/>
          <w14:ligatures w14:val="standardContextual"/>
        </w:rPr>
        <w:t xml:space="preserve"> ali </w:t>
      </w:r>
      <w:r w:rsidR="00792AD5" w:rsidRPr="00F2006C">
        <w:rPr>
          <w:rFonts w:eastAsiaTheme="minorHAnsi" w:cs="Arial"/>
          <w:kern w:val="2"/>
          <w:szCs w:val="20"/>
          <w14:ligatures w14:val="standardContextual"/>
        </w:rPr>
        <w:t xml:space="preserve">vsemi navedenimi družbami </w:t>
      </w:r>
      <w:r w:rsidR="002B6BE7" w:rsidRPr="00F2006C">
        <w:rPr>
          <w:rFonts w:eastAsiaTheme="minorHAnsi" w:cs="Arial"/>
          <w:kern w:val="2"/>
          <w:szCs w:val="20"/>
          <w14:ligatures w14:val="standardContextual"/>
        </w:rPr>
        <w:t>ter</w:t>
      </w:r>
      <w:r w:rsidR="006860DA" w:rsidRPr="00F2006C">
        <w:rPr>
          <w:rFonts w:eastAsiaTheme="minorHAnsi" w:cs="Arial"/>
          <w:kern w:val="2"/>
          <w:szCs w:val="20"/>
          <w14:ligatures w14:val="standardContextual"/>
        </w:rPr>
        <w:t xml:space="preserve"> ki so nastale oziroma se nanašajo na obdobje do 31. 12. 2024.</w:t>
      </w:r>
      <w:r w:rsidR="00771E24">
        <w:rPr>
          <w:rFonts w:eastAsiaTheme="minorHAnsi" w:cs="Arial"/>
          <w:kern w:val="2"/>
          <w:szCs w:val="20"/>
          <w14:ligatures w14:val="standardContextual"/>
        </w:rPr>
        <w:t xml:space="preserve"> Določba ne posega v finančne obveznosti </w:t>
      </w:r>
      <w:r w:rsidR="007165DA">
        <w:rPr>
          <w:rFonts w:eastAsiaTheme="minorHAnsi" w:cs="Arial"/>
          <w:kern w:val="2"/>
          <w:szCs w:val="20"/>
          <w14:ligatures w14:val="standardContextual"/>
        </w:rPr>
        <w:t>in terjatve</w:t>
      </w:r>
      <w:r w:rsidR="00771E24">
        <w:rPr>
          <w:rFonts w:eastAsiaTheme="minorHAnsi" w:cs="Arial"/>
          <w:kern w:val="2"/>
          <w:szCs w:val="20"/>
          <w14:ligatures w14:val="standardContextual"/>
        </w:rPr>
        <w:t xml:space="preserve"> teh družb</w:t>
      </w:r>
      <w:r w:rsidR="00D1547D">
        <w:rPr>
          <w:rFonts w:eastAsiaTheme="minorHAnsi" w:cs="Arial"/>
          <w:kern w:val="2"/>
          <w:szCs w:val="20"/>
          <w14:ligatures w14:val="standardContextual"/>
        </w:rPr>
        <w:t xml:space="preserve"> in ne posega v obveznosti teh družb po Uredbi </w:t>
      </w:r>
      <w:r w:rsidR="007165DA" w:rsidRPr="007165DA">
        <w:rPr>
          <w:rFonts w:eastAsiaTheme="minorHAnsi" w:cs="Arial"/>
          <w:kern w:val="2"/>
          <w:szCs w:val="20"/>
          <w14:ligatures w14:val="standardContextual"/>
        </w:rPr>
        <w:t>o pogojih in postopkih zadolževanja pravnih oseb iz 87. člena Zakona o javnih financah</w:t>
      </w:r>
      <w:r w:rsidR="007165DA">
        <w:rPr>
          <w:rFonts w:eastAsiaTheme="minorHAnsi" w:cs="Arial"/>
          <w:kern w:val="2"/>
          <w:szCs w:val="20"/>
          <w14:ligatures w14:val="standardContextual"/>
        </w:rPr>
        <w:t xml:space="preserve"> (</w:t>
      </w:r>
      <w:r w:rsidR="007165DA" w:rsidRPr="007165DA">
        <w:rPr>
          <w:rFonts w:eastAsiaTheme="minorHAnsi" w:cs="Arial"/>
          <w:kern w:val="2"/>
          <w:szCs w:val="20"/>
          <w14:ligatures w14:val="standardContextual"/>
        </w:rPr>
        <w:t>Uradni list RS, št. 112/09</w:t>
      </w:r>
      <w:r w:rsidR="007165DA">
        <w:rPr>
          <w:rFonts w:eastAsiaTheme="minorHAnsi" w:cs="Arial"/>
          <w:kern w:val="2"/>
          <w:szCs w:val="20"/>
          <w14:ligatures w14:val="standardContextual"/>
        </w:rPr>
        <w:t>)</w:t>
      </w:r>
      <w:r w:rsidR="00771E24">
        <w:rPr>
          <w:rFonts w:eastAsiaTheme="minorHAnsi" w:cs="Arial"/>
          <w:kern w:val="2"/>
          <w:szCs w:val="20"/>
          <w14:ligatures w14:val="standardContextual"/>
        </w:rPr>
        <w:t xml:space="preserve">. </w:t>
      </w:r>
    </w:p>
    <w:p w14:paraId="7F11DB9E" w14:textId="77777777" w:rsidR="00413359" w:rsidRDefault="00413359" w:rsidP="003145F6">
      <w:pPr>
        <w:spacing w:after="0"/>
        <w:jc w:val="both"/>
        <w:rPr>
          <w:rFonts w:eastAsiaTheme="minorHAnsi" w:cs="Arial"/>
          <w:kern w:val="2"/>
          <w:szCs w:val="20"/>
          <w14:ligatures w14:val="standardContextual"/>
        </w:rPr>
      </w:pPr>
    </w:p>
    <w:p w14:paraId="102666F6" w14:textId="04D9BF7D" w:rsidR="003145F6" w:rsidRPr="00F2006C" w:rsidDel="00EC4FC2" w:rsidRDefault="003145F6" w:rsidP="003145F6">
      <w:pPr>
        <w:spacing w:after="0"/>
        <w:jc w:val="both"/>
        <w:rPr>
          <w:rFonts w:eastAsiaTheme="minorEastAsia" w:cs="Arial"/>
          <w:kern w:val="2"/>
          <w14:ligatures w14:val="standardContextual"/>
        </w:rPr>
      </w:pPr>
      <w:r w:rsidRPr="0CAC04FD" w:rsidDel="00EC4FC2">
        <w:rPr>
          <w:rFonts w:eastAsiaTheme="minorEastAsia" w:cs="Arial"/>
          <w:kern w:val="2"/>
          <w14:ligatures w14:val="standardContextual"/>
        </w:rPr>
        <w:t xml:space="preserve">Praksa AVK v zvezi s transakcijami, ki jih izvaja RS oziroma SDH je </w:t>
      </w:r>
      <w:r w:rsidR="003C626C" w:rsidRPr="0CAC04FD">
        <w:rPr>
          <w:rFonts w:eastAsiaTheme="minorEastAsia" w:cs="Arial"/>
        </w:rPr>
        <w:t xml:space="preserve">se je v preteklosti spreminjala </w:t>
      </w:r>
      <w:r w:rsidRPr="0CAC04FD" w:rsidDel="00EC4FC2">
        <w:rPr>
          <w:rFonts w:eastAsiaTheme="minorEastAsia" w:cs="Arial"/>
          <w:kern w:val="2"/>
          <w14:ligatures w14:val="standardContextual"/>
        </w:rPr>
        <w:t xml:space="preserve">glede tega, kaj predstavlja ekonomsko celoto v povezavi z vprašanjem, ali SDH izvaja kontrolo nad družbami, kjer upravlja večinski delež. Od presoje tega vprašanja je odvisno, ali AVK transakcijo obravnava zgolj kot notranje prestrukturiranje (v tem primeru bi se predpostavljalo, da SDH kontrolo nad TEŠ že sedaj izvaja) ali za koncentracijo (v tem primeru bi se predpostavljalo, da SDH trenutno nima kontrole nad TEŠ in torej s HSE in TEŠ ne tvori ekonomske celote). </w:t>
      </w:r>
      <w:r w:rsidR="00E42674" w:rsidRPr="0CAC04FD">
        <w:rPr>
          <w:rFonts w:eastAsiaTheme="minorEastAsia" w:cs="Arial"/>
        </w:rPr>
        <w:t xml:space="preserve">V izogib nejasnosti </w:t>
      </w:r>
      <w:r w:rsidR="00F82548" w:rsidRPr="0CAC04FD">
        <w:rPr>
          <w:rFonts w:eastAsiaTheme="minorEastAsia" w:cs="Arial"/>
        </w:rPr>
        <w:t xml:space="preserve">zadnji odstavek </w:t>
      </w:r>
      <w:r w:rsidR="008E6F56" w:rsidRPr="0CAC04FD">
        <w:rPr>
          <w:rFonts w:eastAsiaTheme="minorEastAsia" w:cs="Arial"/>
        </w:rPr>
        <w:t xml:space="preserve">35. </w:t>
      </w:r>
      <w:r w:rsidR="008E6F56">
        <w:rPr>
          <w:rFonts w:eastAsiaTheme="minorHAnsi" w:cs="Arial"/>
          <w:kern w:val="2"/>
          <w:szCs w:val="20"/>
          <w14:ligatures w14:val="standardContextual"/>
        </w:rPr>
        <w:t>člena določa, da</w:t>
      </w:r>
      <w:r w:rsidR="00812185">
        <w:rPr>
          <w:rFonts w:eastAsiaTheme="minorHAnsi" w:cs="Arial"/>
          <w:kern w:val="2"/>
          <w:szCs w:val="20"/>
          <w14:ligatures w14:val="standardContextual"/>
        </w:rPr>
        <w:t xml:space="preserve"> </w:t>
      </w:r>
      <w:r w:rsidR="00812185" w:rsidRPr="00812185">
        <w:rPr>
          <w:rFonts w:eastAsiaTheme="minorHAnsi" w:cs="Arial"/>
          <w:kern w:val="2"/>
          <w:szCs w:val="20"/>
          <w14:ligatures w14:val="standardContextual"/>
        </w:rPr>
        <w:t>prenosi poslovnih deležev in upravljanja po tem členu ne predstavljajo koncentracije v smislu zakona, ki ureja preprečevanje omejevanja konkurence.</w:t>
      </w:r>
      <w:r w:rsidR="008E6F56" w:rsidRPr="0CAC04FD">
        <w:rPr>
          <w:rFonts w:eastAsiaTheme="minorEastAsia" w:cs="Arial"/>
        </w:rPr>
        <w:t xml:space="preserve"> </w:t>
      </w:r>
      <w:r w:rsidR="00094A13">
        <w:rPr>
          <w:rFonts w:eastAsiaTheme="minorEastAsia" w:cs="Arial"/>
        </w:rPr>
        <w:t xml:space="preserve">Gre za rešitev po vzoru </w:t>
      </w:r>
      <w:r w:rsidR="003B11DB">
        <w:rPr>
          <w:rFonts w:eastAsiaTheme="minorEastAsia" w:cs="Arial"/>
        </w:rPr>
        <w:t>Z</w:t>
      </w:r>
      <w:r w:rsidR="003B11DB" w:rsidRPr="003B11DB">
        <w:rPr>
          <w:rFonts w:eastAsiaTheme="minorEastAsia" w:cs="Arial"/>
        </w:rPr>
        <w:t>akona o ukrepih Republike Slovenije za krepitev stabilnosti bank</w:t>
      </w:r>
      <w:r w:rsidR="00B843AB">
        <w:rPr>
          <w:rStyle w:val="Sprotnaopomba-sklic"/>
          <w:rFonts w:eastAsiaTheme="minorEastAsia" w:cs="Arial"/>
        </w:rPr>
        <w:footnoteReference w:id="12"/>
      </w:r>
      <w:r w:rsidR="00A71CB5">
        <w:rPr>
          <w:rFonts w:eastAsiaTheme="minorEastAsia" w:cs="Arial"/>
        </w:rPr>
        <w:t xml:space="preserve">. </w:t>
      </w:r>
    </w:p>
    <w:p w14:paraId="2C48B64C" w14:textId="77777777" w:rsidR="003145F6" w:rsidRPr="00F2006C" w:rsidRDefault="003145F6" w:rsidP="003145F6">
      <w:pPr>
        <w:spacing w:after="0"/>
        <w:jc w:val="both"/>
        <w:rPr>
          <w:rFonts w:eastAsiaTheme="minorHAnsi" w:cs="Arial"/>
          <w:kern w:val="2"/>
          <w:szCs w:val="20"/>
          <w14:ligatures w14:val="standardContextual"/>
        </w:rPr>
      </w:pPr>
    </w:p>
    <w:p w14:paraId="457CE8B5" w14:textId="7C864DA9" w:rsidR="00627C61" w:rsidRPr="00F2006C" w:rsidRDefault="003145F6" w:rsidP="003145F6">
      <w:pPr>
        <w:spacing w:after="0"/>
        <w:jc w:val="both"/>
        <w:rPr>
          <w:rFonts w:eastAsiaTheme="minorHAnsi" w:cs="Arial"/>
          <w:kern w:val="2"/>
          <w:szCs w:val="20"/>
          <w14:ligatures w14:val="standardContextual"/>
        </w:rPr>
      </w:pPr>
      <w:r w:rsidRPr="00F2006C">
        <w:rPr>
          <w:rFonts w:eastAsiaTheme="minorHAnsi" w:cs="Arial"/>
          <w:kern w:val="2"/>
          <w:szCs w:val="20"/>
          <w14:ligatures w14:val="standardContextual"/>
        </w:rPr>
        <w:t xml:space="preserve">Z naložbama v TEŠ in PV upravlja SDH skladno z ZSDH-1, katerega namen je koncentrirano in pregledno upravljanje naložb države ter ločitev funkcije države kot lastnice kapitalskih naložb od drugih funkcij države, tako pa preprečevati nasprotje interesov, izkrivljanje konkurence na trgih in neenakopravno obravnavo gospodarskih družb. Pomembna razlika med upravljanjem naložb SDH v skladu z ZSDH-1 in naložb v TEŠ in PV je, da SDH pri slednjih ne zasleduje cilja zagotavljanja čim višjega donosa za lastnika iz 4. člena ZSDH-1, ampak časovno omejene cilje iz tega zakona. Slednje SDH podrobneje določi v dopolnitvi letnega načrta upravljanja naložb iz 30. člena ZSDH-1, katerega mora ob soglasju nadzornega sveta SDH v roku enega meseca posredovati ministrstvu, pristojnemu za </w:t>
      </w:r>
      <w:r w:rsidRPr="00F2006C">
        <w:rPr>
          <w:rFonts w:eastAsiaTheme="minorHAnsi" w:cs="Arial"/>
          <w:kern w:val="2"/>
          <w:szCs w:val="20"/>
          <w14:ligatures w14:val="standardContextual"/>
        </w:rPr>
        <w:lastRenderedPageBreak/>
        <w:t>finance, le-to pa v soglasje vladi. Enako velja tudi za merila za merjenje uspešnosti družb s kapitalsko naložbo države, katera skladno s 17. členom ZSDH-1 sprejme vlada kot skupščina. Z namenom zagotovitve načel preglednosti, skrbnosti, odgovornosti in gospodarnosti SDH okrepljeno izvaja nadzor nad poslovanjem naložb TEŠ in PV v skladu s 17. členom ZSDH-1 in o tem četrtletno poroča vladi v okviru poročil iz drugega odstavka 67. člena ZSDH-1, ki jih posreduje v vednost tudi Komisiji Državnega zbora Republike Slovenije za nadzor javnih financ. V primeru bistvenih odstopanj od določenih ciljev in meril, pa SDH poroča nemudoma ločeno od četrtletnih poročil.</w:t>
      </w:r>
    </w:p>
    <w:p w14:paraId="04072570" w14:textId="77777777" w:rsidR="003145F6" w:rsidRPr="00F2006C" w:rsidRDefault="003145F6" w:rsidP="003145F6">
      <w:pPr>
        <w:spacing w:after="0"/>
        <w:jc w:val="both"/>
        <w:rPr>
          <w:rFonts w:cs="Arial"/>
          <w:szCs w:val="20"/>
        </w:rPr>
      </w:pPr>
    </w:p>
    <w:p w14:paraId="64D177EB" w14:textId="1FF92CBF" w:rsidR="00C5159C" w:rsidRPr="00F2006C" w:rsidRDefault="00C5159C" w:rsidP="00627C61">
      <w:pPr>
        <w:spacing w:after="0"/>
        <w:jc w:val="both"/>
        <w:rPr>
          <w:rFonts w:cs="Arial"/>
          <w:b/>
        </w:rPr>
      </w:pPr>
      <w:r w:rsidRPr="5F08AF17">
        <w:rPr>
          <w:rFonts w:cs="Arial"/>
          <w:b/>
        </w:rPr>
        <w:t xml:space="preserve">K </w:t>
      </w:r>
      <w:r w:rsidR="00C779DF" w:rsidRPr="5F08AF17">
        <w:rPr>
          <w:rFonts w:cs="Arial"/>
          <w:b/>
          <w:bCs/>
        </w:rPr>
        <w:t>3</w:t>
      </w:r>
      <w:r w:rsidR="005B1B26">
        <w:rPr>
          <w:rFonts w:cs="Arial"/>
          <w:b/>
          <w:bCs/>
        </w:rPr>
        <w:t>6</w:t>
      </w:r>
      <w:r w:rsidRPr="5F08AF17">
        <w:rPr>
          <w:rFonts w:cs="Arial"/>
          <w:b/>
        </w:rPr>
        <w:t>. členu (</w:t>
      </w:r>
      <w:r w:rsidR="00B44754" w:rsidRPr="5F08AF17">
        <w:rPr>
          <w:rFonts w:cs="Arial"/>
          <w:b/>
        </w:rPr>
        <w:t>dejavnost</w:t>
      </w:r>
      <w:r w:rsidR="150E932B" w:rsidRPr="5F08AF17">
        <w:rPr>
          <w:rFonts w:cs="Arial"/>
          <w:b/>
          <w:bCs/>
        </w:rPr>
        <w:t xml:space="preserve"> družbe</w:t>
      </w:r>
      <w:r w:rsidRPr="5F08AF17">
        <w:rPr>
          <w:rFonts w:cs="Arial"/>
          <w:b/>
          <w:bCs/>
        </w:rPr>
        <w:t>)</w:t>
      </w:r>
    </w:p>
    <w:p w14:paraId="2494F0F9" w14:textId="4B973AFE" w:rsidR="00C5159C" w:rsidRPr="00F2006C" w:rsidRDefault="001C7C98" w:rsidP="00627C61">
      <w:pPr>
        <w:spacing w:after="0"/>
        <w:jc w:val="both"/>
        <w:rPr>
          <w:rFonts w:cs="Arial"/>
          <w:szCs w:val="20"/>
        </w:rPr>
      </w:pPr>
      <w:r w:rsidRPr="00F2006C">
        <w:rPr>
          <w:rFonts w:cs="Arial"/>
          <w:szCs w:val="20"/>
        </w:rPr>
        <w:t>Člen zasleduje cilj tako imenovanega pravičnega prehoda. Z namenom varovanja pridobljenih pravic delavcev oziroma postopnega in pravičnega prehoda je s členom določeno, da ne glede na spremenjen vir financiranja zaradi varstva pravic delavcev</w:t>
      </w:r>
      <w:r w:rsidR="004A427B" w:rsidRPr="00F2006C">
        <w:rPr>
          <w:rFonts w:cs="Arial"/>
          <w:szCs w:val="20"/>
        </w:rPr>
        <w:t xml:space="preserve">, glavna dejavnost izvajalca gospodarske javne službe ostane dejavnost energetike. To pomeni, da </w:t>
      </w:r>
      <w:r w:rsidRPr="00F2006C">
        <w:rPr>
          <w:rFonts w:cs="Arial"/>
          <w:szCs w:val="20"/>
        </w:rPr>
        <w:t>kolektivna pogodba dejavnosti</w:t>
      </w:r>
      <w:r w:rsidR="00D14996" w:rsidRPr="00F2006C">
        <w:rPr>
          <w:rFonts w:cs="Arial"/>
          <w:szCs w:val="20"/>
        </w:rPr>
        <w:t xml:space="preserve"> elektroenergetike</w:t>
      </w:r>
      <w:r w:rsidRPr="00F2006C">
        <w:rPr>
          <w:rFonts w:cs="Arial"/>
          <w:szCs w:val="20"/>
        </w:rPr>
        <w:t xml:space="preserve"> in podjetniška kolektivna pogodba TEŠ ostajata v veljavi še naprej. </w:t>
      </w:r>
      <w:r w:rsidR="00800E30" w:rsidRPr="00F2006C">
        <w:rPr>
          <w:rFonts w:cs="Arial"/>
          <w:szCs w:val="20"/>
        </w:rPr>
        <w:t>Določba je tako skladna z 11. členom Zakona o kolektivnih pogodbah, ki določa, da se v primeru več možnih kolektivnih pogod</w:t>
      </w:r>
      <w:r w:rsidR="00B73F19" w:rsidRPr="00F2006C">
        <w:rPr>
          <w:rFonts w:cs="Arial"/>
          <w:szCs w:val="20"/>
        </w:rPr>
        <w:t xml:space="preserve">b uporablja tista, ki je za delavce ugodnejša. </w:t>
      </w:r>
      <w:r w:rsidR="004660A8" w:rsidRPr="00F2006C">
        <w:rPr>
          <w:rFonts w:cs="Arial"/>
          <w:szCs w:val="20"/>
        </w:rPr>
        <w:t>S</w:t>
      </w:r>
      <w:r w:rsidRPr="00F2006C">
        <w:rPr>
          <w:rFonts w:cs="Arial"/>
          <w:szCs w:val="20"/>
        </w:rPr>
        <w:t xml:space="preserve">tranki podjetniške kolektivne pogodbe </w:t>
      </w:r>
      <w:r w:rsidR="004660A8" w:rsidRPr="00F2006C">
        <w:rPr>
          <w:rFonts w:cs="Arial"/>
          <w:szCs w:val="20"/>
        </w:rPr>
        <w:t>si morata prizadevati</w:t>
      </w:r>
      <w:r w:rsidRPr="00F2006C">
        <w:rPr>
          <w:rFonts w:cs="Arial"/>
          <w:szCs w:val="20"/>
        </w:rPr>
        <w:t xml:space="preserve"> doseči dogovor o ustrezni spremembi podjetniške kolektivne pogodbe</w:t>
      </w:r>
      <w:r w:rsidR="004660A8" w:rsidRPr="00F2006C">
        <w:rPr>
          <w:rFonts w:cs="Arial"/>
          <w:szCs w:val="20"/>
        </w:rPr>
        <w:t xml:space="preserve">, na način, da se prilagodi določbam tega zakona. </w:t>
      </w:r>
      <w:r w:rsidR="004660A8" w:rsidRPr="00F2006C">
        <w:rPr>
          <w:rFonts w:eastAsia="Times New Roman" w:cs="Arial"/>
          <w:szCs w:val="20"/>
        </w:rPr>
        <w:t>Zlasti je treba podjetniško kolektivno pogodbo ustrezno prilagoditi v določilih, ki urejajo delovno uspešnost in plačilo za poslovno uspešnost ter vsa določila, ki so vezana na uspešnost ali poslovanje skupine HSE</w:t>
      </w:r>
      <w:r w:rsidRPr="00F2006C">
        <w:rPr>
          <w:rFonts w:cs="Arial"/>
          <w:szCs w:val="20"/>
        </w:rPr>
        <w:t>.</w:t>
      </w:r>
    </w:p>
    <w:p w14:paraId="7F757AED" w14:textId="77777777" w:rsidR="004A427B" w:rsidRPr="00F2006C" w:rsidRDefault="004A427B" w:rsidP="00627C61">
      <w:pPr>
        <w:spacing w:after="0"/>
        <w:jc w:val="both"/>
        <w:rPr>
          <w:rFonts w:cs="Arial"/>
          <w:szCs w:val="20"/>
        </w:rPr>
      </w:pPr>
    </w:p>
    <w:p w14:paraId="5CCB7791" w14:textId="451DCD6C" w:rsidR="009216C2" w:rsidRPr="00F2006C" w:rsidRDefault="00024A0A" w:rsidP="00627C61">
      <w:pPr>
        <w:spacing w:after="0"/>
        <w:jc w:val="both"/>
        <w:rPr>
          <w:rFonts w:cs="Arial"/>
          <w:szCs w:val="20"/>
        </w:rPr>
      </w:pPr>
      <w:r w:rsidRPr="00F2006C">
        <w:rPr>
          <w:rFonts w:cs="Arial"/>
          <w:szCs w:val="20"/>
        </w:rPr>
        <w:t>Kolektivna pogodba dejavnosti</w:t>
      </w:r>
      <w:r w:rsidR="00D14996" w:rsidRPr="00F2006C">
        <w:rPr>
          <w:rFonts w:cs="Arial"/>
          <w:szCs w:val="20"/>
        </w:rPr>
        <w:t xml:space="preserve"> elektroenergetike velja tudi za nekatere druge izvajalce javne službe, npr. Energetiko Ljubljana d.o.o.</w:t>
      </w:r>
      <w:r w:rsidR="000B3655" w:rsidRPr="00F2006C">
        <w:rPr>
          <w:rFonts w:cs="Arial"/>
          <w:szCs w:val="20"/>
        </w:rPr>
        <w:t xml:space="preserve">, zato predlagana določba v tem zakonu ne pomeni odstopa od sistemske ureditve področja. </w:t>
      </w:r>
    </w:p>
    <w:p w14:paraId="6D904C69" w14:textId="77777777" w:rsidR="001C7C98" w:rsidRPr="00F2006C" w:rsidRDefault="001C7C98" w:rsidP="00627C61">
      <w:pPr>
        <w:spacing w:after="0"/>
        <w:jc w:val="both"/>
        <w:rPr>
          <w:rFonts w:cs="Arial"/>
          <w:szCs w:val="20"/>
        </w:rPr>
      </w:pPr>
    </w:p>
    <w:p w14:paraId="3D064454" w14:textId="24E02585" w:rsidR="00C5159C" w:rsidRPr="00F2006C" w:rsidRDefault="00C5159C" w:rsidP="00627C61">
      <w:pPr>
        <w:spacing w:after="0"/>
        <w:jc w:val="both"/>
        <w:rPr>
          <w:rFonts w:cs="Arial"/>
          <w:b/>
        </w:rPr>
      </w:pPr>
      <w:r w:rsidRPr="03FEF684">
        <w:rPr>
          <w:rFonts w:cs="Arial"/>
          <w:b/>
        </w:rPr>
        <w:t xml:space="preserve">K </w:t>
      </w:r>
      <w:r w:rsidR="00C779DF" w:rsidRPr="03FEF684">
        <w:rPr>
          <w:rFonts w:cs="Arial"/>
          <w:b/>
          <w:bCs/>
        </w:rPr>
        <w:t>3</w:t>
      </w:r>
      <w:r w:rsidR="005B1B26">
        <w:rPr>
          <w:rFonts w:cs="Arial"/>
          <w:b/>
          <w:bCs/>
        </w:rPr>
        <w:t>7</w:t>
      </w:r>
      <w:r w:rsidRPr="03FEF684">
        <w:rPr>
          <w:rFonts w:cs="Arial"/>
          <w:b/>
        </w:rPr>
        <w:t>. členu (zaposlitve pri izvajalcu gospodarske javne službe)</w:t>
      </w:r>
    </w:p>
    <w:p w14:paraId="5EE91910" w14:textId="239C5316" w:rsidR="00C5159C" w:rsidRPr="00F2006C" w:rsidRDefault="000E33D0" w:rsidP="00627C61">
      <w:pPr>
        <w:spacing w:after="0"/>
        <w:jc w:val="both"/>
        <w:rPr>
          <w:rFonts w:cs="Arial"/>
          <w:szCs w:val="20"/>
        </w:rPr>
      </w:pPr>
      <w:r w:rsidRPr="00F2006C">
        <w:rPr>
          <w:rFonts w:cs="Arial"/>
          <w:szCs w:val="20"/>
        </w:rPr>
        <w:t>V izogib dvomu predlog člena utrjuje, da zgolj dejstvo naložitve izvajanja gospodarske javne službe ne predstavlja poslovnega razloga, ki bi lahko imelo za posledico redne odpovedi pogodb o zaposlitvi iz poslovnega razloga. Navedeno določilo ne izključuje drugih poslovnih razlogov in je zato sorazmerno.</w:t>
      </w:r>
    </w:p>
    <w:p w14:paraId="335301BD" w14:textId="77777777" w:rsidR="000E33D0" w:rsidRPr="00F2006C" w:rsidRDefault="000E33D0" w:rsidP="00627C61">
      <w:pPr>
        <w:spacing w:after="0"/>
        <w:jc w:val="both"/>
        <w:rPr>
          <w:rFonts w:cs="Arial"/>
          <w:szCs w:val="20"/>
        </w:rPr>
      </w:pPr>
    </w:p>
    <w:p w14:paraId="226683F4" w14:textId="7C715D35" w:rsidR="00C5159C" w:rsidRPr="00F2006C" w:rsidRDefault="00C5159C" w:rsidP="00627C61">
      <w:pPr>
        <w:spacing w:after="0"/>
        <w:jc w:val="both"/>
        <w:rPr>
          <w:rFonts w:cs="Arial"/>
          <w:b/>
        </w:rPr>
      </w:pPr>
      <w:r w:rsidRPr="03FEF684">
        <w:rPr>
          <w:rFonts w:cs="Arial"/>
          <w:b/>
        </w:rPr>
        <w:t xml:space="preserve">K </w:t>
      </w:r>
      <w:r w:rsidR="00C779DF" w:rsidRPr="03FEF684">
        <w:rPr>
          <w:rFonts w:cs="Arial"/>
          <w:b/>
          <w:bCs/>
        </w:rPr>
        <w:t>3</w:t>
      </w:r>
      <w:r w:rsidR="005B1B26">
        <w:rPr>
          <w:rFonts w:cs="Arial"/>
          <w:b/>
          <w:bCs/>
        </w:rPr>
        <w:t>8</w:t>
      </w:r>
      <w:r w:rsidRPr="03FEF684">
        <w:rPr>
          <w:rFonts w:cs="Arial"/>
          <w:b/>
        </w:rPr>
        <w:t xml:space="preserve">. členu </w:t>
      </w:r>
      <w:r w:rsidR="006F128D" w:rsidRPr="03FEF684">
        <w:rPr>
          <w:rFonts w:cs="Arial"/>
          <w:b/>
        </w:rPr>
        <w:t>(objava prostih delovnih mest pri upravljavcu alternativnih proizvodnih virov)</w:t>
      </w:r>
    </w:p>
    <w:p w14:paraId="7BA58D92" w14:textId="5344DBD6" w:rsidR="002066F0" w:rsidRPr="00F2006C" w:rsidRDefault="000E33D0" w:rsidP="002066F0">
      <w:pPr>
        <w:spacing w:after="0"/>
        <w:jc w:val="both"/>
        <w:rPr>
          <w:rFonts w:cs="Arial"/>
          <w:szCs w:val="20"/>
        </w:rPr>
      </w:pPr>
      <w:r w:rsidRPr="00F2006C">
        <w:rPr>
          <w:rFonts w:cs="Arial"/>
          <w:szCs w:val="20"/>
        </w:rPr>
        <w:t>Zaradi zasledovanja načela varstva zaposlitve in ker bo upravljalec alternativnih proizvodnih virov nadomestil zagotavljanje toplote v regiji, zakon v prehodnih določbah predvideva, da  upravljalec alternativnih proizvodnih virov o prostih delovnih mestih v zvezi z alternativnim(i) proizvodnim(i) virom(-i) najprej obvesti delavce TEŠ.</w:t>
      </w:r>
      <w:r w:rsidR="00406833">
        <w:rPr>
          <w:rFonts w:cs="Arial"/>
          <w:szCs w:val="20"/>
        </w:rPr>
        <w:t xml:space="preserve"> </w:t>
      </w:r>
      <w:r w:rsidR="002066F0" w:rsidRPr="00F2006C">
        <w:rPr>
          <w:rFonts w:cs="Arial"/>
          <w:szCs w:val="20"/>
        </w:rPr>
        <w:t>Če po izvedenem postopku izbora kandidatov skladno z zakonom, ki ureja delovna razmerja, ne bo ustreznega kandidata, pa lahko upravljalec alternativnih proizvodnih virov prosto delovno mesto javno objavi oziroma ga objavi skladno z določili morebitne veljavne kolektivne pogodbe, ki ga zavezuje.</w:t>
      </w:r>
    </w:p>
    <w:p w14:paraId="6B1A3EEF" w14:textId="77777777" w:rsidR="00C16E9C" w:rsidRDefault="00C16E9C" w:rsidP="000E33D0">
      <w:pPr>
        <w:spacing w:after="0"/>
        <w:jc w:val="both"/>
        <w:rPr>
          <w:rFonts w:cs="Arial"/>
        </w:rPr>
      </w:pPr>
    </w:p>
    <w:p w14:paraId="55550B13" w14:textId="194E4783" w:rsidR="007D4804" w:rsidRDefault="003049E1" w:rsidP="000E33D0">
      <w:pPr>
        <w:spacing w:after="0"/>
        <w:jc w:val="both"/>
        <w:rPr>
          <w:rFonts w:cs="Arial"/>
        </w:rPr>
      </w:pPr>
      <w:r w:rsidRPr="57221FC2">
        <w:rPr>
          <w:rFonts w:cs="Arial"/>
        </w:rPr>
        <w:t>Ta določba je</w:t>
      </w:r>
      <w:r w:rsidR="00941244" w:rsidRPr="57221FC2">
        <w:rPr>
          <w:rFonts w:cs="Arial"/>
        </w:rPr>
        <w:t xml:space="preserve"> izraz</w:t>
      </w:r>
      <w:r w:rsidR="00A70571" w:rsidRPr="57221FC2">
        <w:rPr>
          <w:rFonts w:cs="Arial"/>
        </w:rPr>
        <w:t xml:space="preserve"> načela socialne države (2. č</w:t>
      </w:r>
      <w:r w:rsidR="00C2607A" w:rsidRPr="57221FC2">
        <w:rPr>
          <w:rFonts w:cs="Arial"/>
        </w:rPr>
        <w:t>len Ustave)</w:t>
      </w:r>
      <w:r w:rsidR="00E212B4" w:rsidRPr="57221FC2">
        <w:rPr>
          <w:rFonts w:cs="Arial"/>
        </w:rPr>
        <w:t xml:space="preserve"> in</w:t>
      </w:r>
      <w:r w:rsidR="00941244" w:rsidRPr="57221FC2">
        <w:rPr>
          <w:rFonts w:cs="Arial"/>
        </w:rPr>
        <w:t xml:space="preserve"> varstva dela (</w:t>
      </w:r>
      <w:r w:rsidR="00DE7B31" w:rsidRPr="57221FC2">
        <w:rPr>
          <w:rFonts w:cs="Arial"/>
        </w:rPr>
        <w:t>66. člen Ustave), k</w:t>
      </w:r>
      <w:r w:rsidR="000817CF" w:rsidRPr="57221FC2">
        <w:rPr>
          <w:rFonts w:cs="Arial"/>
        </w:rPr>
        <w:t xml:space="preserve">i državo </w:t>
      </w:r>
      <w:r w:rsidR="007538CC" w:rsidRPr="57221FC2">
        <w:rPr>
          <w:rFonts w:cs="Arial"/>
        </w:rPr>
        <w:t xml:space="preserve">zavezuje k sprejemanju </w:t>
      </w:r>
      <w:r w:rsidR="004C3CBF" w:rsidRPr="57221FC2">
        <w:rPr>
          <w:rFonts w:cs="Arial"/>
        </w:rPr>
        <w:t>ukrepov</w:t>
      </w:r>
      <w:r w:rsidR="0062663B" w:rsidRPr="57221FC2">
        <w:rPr>
          <w:rFonts w:cs="Arial"/>
        </w:rPr>
        <w:t>,</w:t>
      </w:r>
      <w:r w:rsidR="004C3CBF" w:rsidRPr="57221FC2">
        <w:rPr>
          <w:rFonts w:cs="Arial"/>
        </w:rPr>
        <w:t xml:space="preserve"> </w:t>
      </w:r>
      <w:r w:rsidR="00B024E9" w:rsidRPr="57221FC2">
        <w:rPr>
          <w:rFonts w:cs="Arial"/>
        </w:rPr>
        <w:t>usmerjenih v</w:t>
      </w:r>
      <w:r w:rsidR="00EC4E73" w:rsidRPr="57221FC2">
        <w:rPr>
          <w:rFonts w:cs="Arial"/>
        </w:rPr>
        <w:t xml:space="preserve"> zaščito </w:t>
      </w:r>
      <w:r w:rsidR="00341522" w:rsidRPr="57221FC2">
        <w:rPr>
          <w:rFonts w:cs="Arial"/>
        </w:rPr>
        <w:t>zaposlovanja in dela</w:t>
      </w:r>
      <w:r w:rsidR="00E212B4" w:rsidRPr="57221FC2">
        <w:rPr>
          <w:rFonts w:cs="Arial"/>
        </w:rPr>
        <w:t>.</w:t>
      </w:r>
      <w:r w:rsidR="004B2996" w:rsidRPr="57221FC2">
        <w:rPr>
          <w:rFonts w:cs="Arial"/>
        </w:rPr>
        <w:t xml:space="preserve"> </w:t>
      </w:r>
    </w:p>
    <w:p w14:paraId="07366081" w14:textId="77777777" w:rsidR="007D4804" w:rsidRDefault="007D4804" w:rsidP="000E33D0">
      <w:pPr>
        <w:spacing w:after="0"/>
        <w:jc w:val="both"/>
        <w:rPr>
          <w:rFonts w:cs="Arial"/>
        </w:rPr>
      </w:pPr>
    </w:p>
    <w:p w14:paraId="4770EA3D" w14:textId="2F8EB86B" w:rsidR="00B913CF" w:rsidRPr="00172CB0" w:rsidRDefault="002E4C75" w:rsidP="000E33D0">
      <w:pPr>
        <w:spacing w:after="0"/>
        <w:jc w:val="both"/>
        <w:rPr>
          <w:rFonts w:cs="Arial"/>
          <w:szCs w:val="20"/>
        </w:rPr>
      </w:pPr>
      <w:r w:rsidRPr="57221FC2">
        <w:rPr>
          <w:rFonts w:cs="Arial"/>
        </w:rPr>
        <w:t xml:space="preserve">Svobodna gospodarska pobuda, ki jo zagotavlja 74. člen Ustave, </w:t>
      </w:r>
      <w:r w:rsidR="00D0537C" w:rsidRPr="57221FC2">
        <w:rPr>
          <w:rFonts w:cs="Arial"/>
        </w:rPr>
        <w:t>ni neomejena</w:t>
      </w:r>
      <w:r w:rsidR="007D4804">
        <w:rPr>
          <w:rFonts w:cs="Arial"/>
        </w:rPr>
        <w:t>. G</w:t>
      </w:r>
      <w:r w:rsidR="00050C5B" w:rsidRPr="57221FC2">
        <w:rPr>
          <w:rFonts w:cs="Arial"/>
        </w:rPr>
        <w:t>ospodarska</w:t>
      </w:r>
      <w:r w:rsidR="00D0537C" w:rsidRPr="57221FC2">
        <w:rPr>
          <w:rFonts w:cs="Arial"/>
        </w:rPr>
        <w:t xml:space="preserve"> dejavnost se </w:t>
      </w:r>
      <w:r w:rsidR="007D4804">
        <w:rPr>
          <w:rFonts w:cs="Arial"/>
        </w:rPr>
        <w:t xml:space="preserve">namreč skladno z drugim </w:t>
      </w:r>
      <w:r w:rsidR="009E0E96">
        <w:rPr>
          <w:rFonts w:cs="Arial"/>
        </w:rPr>
        <w:t>odstavkom</w:t>
      </w:r>
      <w:r w:rsidR="007D4804">
        <w:rPr>
          <w:rFonts w:cs="Arial"/>
        </w:rPr>
        <w:t xml:space="preserve"> tega člena </w:t>
      </w:r>
      <w:r w:rsidR="00D0537C" w:rsidRPr="57221FC2">
        <w:rPr>
          <w:rFonts w:cs="Arial"/>
        </w:rPr>
        <w:t xml:space="preserve">ne sme </w:t>
      </w:r>
      <w:r w:rsidR="00AF3133" w:rsidRPr="57221FC2">
        <w:rPr>
          <w:rFonts w:cs="Arial"/>
        </w:rPr>
        <w:t xml:space="preserve">izvajati v nasprotju z javno koristjo. </w:t>
      </w:r>
      <w:r w:rsidR="00DC0889" w:rsidRPr="57221FC2">
        <w:rPr>
          <w:rFonts w:cs="Arial"/>
        </w:rPr>
        <w:t>Za</w:t>
      </w:r>
      <w:r w:rsidR="00C96DF3" w:rsidRPr="57221FC2">
        <w:rPr>
          <w:rFonts w:cs="Arial"/>
        </w:rPr>
        <w:t>konodajalca pri omejevanju te pravice</w:t>
      </w:r>
      <w:r w:rsidR="00DC0889" w:rsidRPr="57221FC2">
        <w:rPr>
          <w:rFonts w:cs="Arial"/>
        </w:rPr>
        <w:t xml:space="preserve"> </w:t>
      </w:r>
      <w:r w:rsidR="002467DF" w:rsidRPr="57221FC2">
        <w:rPr>
          <w:rFonts w:cs="Arial"/>
        </w:rPr>
        <w:t>veže</w:t>
      </w:r>
      <w:r w:rsidR="00AF3133" w:rsidRPr="57221FC2">
        <w:rPr>
          <w:rFonts w:cs="Arial"/>
        </w:rPr>
        <w:t xml:space="preserve"> </w:t>
      </w:r>
      <w:r w:rsidR="00A41A09" w:rsidRPr="57221FC2">
        <w:rPr>
          <w:rFonts w:cs="Arial"/>
        </w:rPr>
        <w:t>splošno ustavno načelo sorazmernosti,</w:t>
      </w:r>
      <w:r w:rsidR="00A41A09">
        <w:rPr>
          <w:rFonts w:cs="Arial"/>
          <w:szCs w:val="20"/>
        </w:rPr>
        <w:t xml:space="preserve"> </w:t>
      </w:r>
      <w:r w:rsidR="00172CB0">
        <w:rPr>
          <w:rFonts w:cs="Arial"/>
          <w:szCs w:val="20"/>
        </w:rPr>
        <w:t>z</w:t>
      </w:r>
      <w:r w:rsidR="00D52B3E" w:rsidRPr="00D52B3E">
        <w:rPr>
          <w:rFonts w:cs="Arial"/>
          <w:szCs w:val="20"/>
        </w:rPr>
        <w:t>ato mora</w:t>
      </w:r>
      <w:r w:rsidR="00D52B3E">
        <w:rPr>
          <w:rFonts w:cs="Arial"/>
          <w:szCs w:val="20"/>
        </w:rPr>
        <w:t xml:space="preserve"> skladno z ustaljeno ustavnosodno prakso</w:t>
      </w:r>
      <w:r w:rsidR="00D52B3E" w:rsidRPr="00D52B3E">
        <w:rPr>
          <w:rFonts w:cs="Arial"/>
          <w:szCs w:val="20"/>
        </w:rPr>
        <w:t xml:space="preserve"> pri uzakonitvi omejitve izbrati tak ukrep, ki bo zagotovil učinkovito varstvo javne koristi in hkrati ustavno pravico</w:t>
      </w:r>
      <w:r w:rsidR="00043C43">
        <w:rPr>
          <w:rFonts w:cs="Arial"/>
          <w:szCs w:val="20"/>
        </w:rPr>
        <w:t xml:space="preserve"> kar najmanj omejil</w:t>
      </w:r>
      <w:r w:rsidR="00A058DE">
        <w:rPr>
          <w:rFonts w:cs="Arial"/>
          <w:szCs w:val="20"/>
        </w:rPr>
        <w:t xml:space="preserve">. </w:t>
      </w:r>
    </w:p>
    <w:p w14:paraId="3F3C1C47" w14:textId="5F7560DE" w:rsidR="00B913CF" w:rsidRDefault="00B913CF" w:rsidP="000E33D0">
      <w:pPr>
        <w:spacing w:after="0"/>
        <w:jc w:val="both"/>
        <w:rPr>
          <w:rFonts w:cs="Arial"/>
        </w:rPr>
      </w:pPr>
    </w:p>
    <w:p w14:paraId="20C8B29B" w14:textId="125CB896" w:rsidR="000E33D0" w:rsidRPr="00F2006C" w:rsidRDefault="006D1B78" w:rsidP="000E33D0">
      <w:pPr>
        <w:spacing w:after="0"/>
        <w:jc w:val="both"/>
        <w:rPr>
          <w:rFonts w:cs="Arial"/>
          <w:szCs w:val="20"/>
        </w:rPr>
      </w:pPr>
      <w:r>
        <w:rPr>
          <w:rFonts w:cs="Arial"/>
          <w:szCs w:val="20"/>
        </w:rPr>
        <w:t xml:space="preserve">Pri izvajalcu gospodarske javne službe gre za subjekt, </w:t>
      </w:r>
      <w:r w:rsidR="00391118">
        <w:rPr>
          <w:rFonts w:cs="Arial"/>
          <w:szCs w:val="20"/>
        </w:rPr>
        <w:t>od katerega je bila (in je še vedno) energetsko odvisna celotna regija</w:t>
      </w:r>
      <w:r w:rsidR="00F65894">
        <w:rPr>
          <w:rFonts w:cs="Arial"/>
          <w:szCs w:val="20"/>
        </w:rPr>
        <w:t xml:space="preserve"> Šaleške doline</w:t>
      </w:r>
      <w:r w:rsidR="008C2682">
        <w:rPr>
          <w:rFonts w:cs="Arial"/>
          <w:szCs w:val="20"/>
        </w:rPr>
        <w:t>.</w:t>
      </w:r>
      <w:r w:rsidR="00F65894">
        <w:rPr>
          <w:rFonts w:cs="Arial"/>
          <w:szCs w:val="20"/>
        </w:rPr>
        <w:t xml:space="preserve"> </w:t>
      </w:r>
      <w:r w:rsidR="008C2682">
        <w:rPr>
          <w:rFonts w:cs="Arial"/>
          <w:szCs w:val="20"/>
        </w:rPr>
        <w:t>To</w:t>
      </w:r>
      <w:r w:rsidR="00391118">
        <w:rPr>
          <w:rFonts w:cs="Arial"/>
          <w:szCs w:val="20"/>
        </w:rPr>
        <w:t xml:space="preserve"> </w:t>
      </w:r>
      <w:r w:rsidR="00F65894">
        <w:rPr>
          <w:rFonts w:cs="Arial"/>
          <w:szCs w:val="20"/>
        </w:rPr>
        <w:t>se izraža</w:t>
      </w:r>
      <w:r w:rsidR="00144405">
        <w:rPr>
          <w:rFonts w:cs="Arial"/>
          <w:szCs w:val="20"/>
        </w:rPr>
        <w:t xml:space="preserve"> tudi </w:t>
      </w:r>
      <w:r w:rsidR="00F65894">
        <w:rPr>
          <w:rFonts w:cs="Arial"/>
          <w:szCs w:val="20"/>
        </w:rPr>
        <w:t>prek zaposlitvene</w:t>
      </w:r>
      <w:r w:rsidR="00777447">
        <w:rPr>
          <w:rFonts w:cs="Arial"/>
          <w:szCs w:val="20"/>
        </w:rPr>
        <w:t xml:space="preserve">, socialne in nasploh ekonomske odvisnosti </w:t>
      </w:r>
      <w:r w:rsidR="009B029D">
        <w:rPr>
          <w:rFonts w:cs="Arial"/>
          <w:szCs w:val="20"/>
        </w:rPr>
        <w:t>regije od izvajalca</w:t>
      </w:r>
      <w:r w:rsidR="00D364D0">
        <w:rPr>
          <w:rFonts w:cs="Arial"/>
          <w:szCs w:val="20"/>
        </w:rPr>
        <w:t xml:space="preserve"> gospodarske javne službe</w:t>
      </w:r>
      <w:r w:rsidR="008C2682">
        <w:rPr>
          <w:rFonts w:cs="Arial"/>
          <w:szCs w:val="20"/>
        </w:rPr>
        <w:t>, ki</w:t>
      </w:r>
      <w:r w:rsidR="00D364D0">
        <w:rPr>
          <w:rFonts w:cs="Arial"/>
          <w:szCs w:val="20"/>
        </w:rPr>
        <w:t xml:space="preserve"> zaposluje </w:t>
      </w:r>
      <w:r w:rsidR="00247B03">
        <w:rPr>
          <w:rFonts w:cs="Arial"/>
          <w:szCs w:val="20"/>
        </w:rPr>
        <w:t>307</w:t>
      </w:r>
      <w:r w:rsidR="00EA639C">
        <w:rPr>
          <w:rFonts w:cs="Arial"/>
          <w:szCs w:val="20"/>
        </w:rPr>
        <w:t xml:space="preserve"> oseb. Po </w:t>
      </w:r>
      <w:r w:rsidR="004039F1">
        <w:rPr>
          <w:rFonts w:cs="Arial"/>
          <w:szCs w:val="20"/>
        </w:rPr>
        <w:t>vzpostavitvi</w:t>
      </w:r>
      <w:r w:rsidR="00EA639C">
        <w:rPr>
          <w:rFonts w:cs="Arial"/>
          <w:szCs w:val="20"/>
        </w:rPr>
        <w:t xml:space="preserve"> alternativnih</w:t>
      </w:r>
      <w:r w:rsidR="004039F1">
        <w:rPr>
          <w:rFonts w:cs="Arial"/>
          <w:szCs w:val="20"/>
        </w:rPr>
        <w:t xml:space="preserve"> proizvodnih virov </w:t>
      </w:r>
      <w:r w:rsidR="004E1C61">
        <w:rPr>
          <w:rFonts w:cs="Arial"/>
          <w:szCs w:val="20"/>
        </w:rPr>
        <w:t xml:space="preserve">in </w:t>
      </w:r>
      <w:r w:rsidR="002273E4">
        <w:rPr>
          <w:rFonts w:cs="Arial"/>
          <w:szCs w:val="20"/>
        </w:rPr>
        <w:t xml:space="preserve">izstopu iz premoga </w:t>
      </w:r>
      <w:r w:rsidR="00394942">
        <w:rPr>
          <w:rFonts w:cs="Arial"/>
          <w:szCs w:val="20"/>
        </w:rPr>
        <w:t xml:space="preserve">bo potreba po delovnih mestih pri izvajalcu gospodarske javne službe prenehala. </w:t>
      </w:r>
      <w:r w:rsidR="005759B6">
        <w:rPr>
          <w:rFonts w:cs="Arial"/>
          <w:szCs w:val="20"/>
        </w:rPr>
        <w:t>Namen določitve ukrepa v 38. členu</w:t>
      </w:r>
      <w:r w:rsidR="002E4C75">
        <w:rPr>
          <w:rFonts w:cs="Arial"/>
          <w:szCs w:val="20"/>
        </w:rPr>
        <w:t xml:space="preserve"> </w:t>
      </w:r>
      <w:r w:rsidR="00027B13">
        <w:rPr>
          <w:rFonts w:cs="Arial"/>
          <w:szCs w:val="20"/>
        </w:rPr>
        <w:t>zakona</w:t>
      </w:r>
      <w:r w:rsidR="002E4C75">
        <w:rPr>
          <w:rFonts w:cs="Arial"/>
          <w:szCs w:val="20"/>
        </w:rPr>
        <w:t xml:space="preserve"> </w:t>
      </w:r>
      <w:r w:rsidR="0004797C">
        <w:rPr>
          <w:rFonts w:cs="Arial"/>
          <w:szCs w:val="20"/>
        </w:rPr>
        <w:t xml:space="preserve">je v </w:t>
      </w:r>
      <w:r w:rsidR="007D2C43">
        <w:rPr>
          <w:rFonts w:cs="Arial"/>
          <w:szCs w:val="20"/>
        </w:rPr>
        <w:t xml:space="preserve">tem, da </w:t>
      </w:r>
      <w:r w:rsidR="007D2C43">
        <w:rPr>
          <w:rFonts w:cs="Arial"/>
          <w:szCs w:val="20"/>
        </w:rPr>
        <w:lastRenderedPageBreak/>
        <w:t xml:space="preserve">zmanjša socialne posledice </w:t>
      </w:r>
      <w:r w:rsidR="00027B13">
        <w:rPr>
          <w:rFonts w:cs="Arial"/>
          <w:szCs w:val="20"/>
        </w:rPr>
        <w:t xml:space="preserve">tega </w:t>
      </w:r>
      <w:r w:rsidR="00394942">
        <w:rPr>
          <w:rFonts w:cs="Arial"/>
          <w:szCs w:val="20"/>
        </w:rPr>
        <w:t xml:space="preserve">prehoda </w:t>
      </w:r>
      <w:r w:rsidR="00693949">
        <w:rPr>
          <w:rFonts w:cs="Arial"/>
          <w:szCs w:val="20"/>
        </w:rPr>
        <w:t xml:space="preserve">s prioritetno obravnavo zaposlenih pri izvajalcu gospodarske javne službe na način, </w:t>
      </w:r>
      <w:r w:rsidR="003D7234">
        <w:rPr>
          <w:rFonts w:cs="Arial"/>
          <w:szCs w:val="20"/>
        </w:rPr>
        <w:t xml:space="preserve">ki bistveno ne omejuje svobodne gospodarske </w:t>
      </w:r>
      <w:r w:rsidR="004B76DF">
        <w:rPr>
          <w:rFonts w:cs="Arial"/>
          <w:szCs w:val="20"/>
        </w:rPr>
        <w:t>pobude upravljavcev alternativnih proizvodnih virov</w:t>
      </w:r>
      <w:r w:rsidR="00F007CC">
        <w:rPr>
          <w:rFonts w:cs="Arial"/>
          <w:szCs w:val="20"/>
        </w:rPr>
        <w:t>. L</w:t>
      </w:r>
      <w:r w:rsidR="008C2682">
        <w:rPr>
          <w:rFonts w:cs="Arial"/>
          <w:szCs w:val="20"/>
        </w:rPr>
        <w:t>e-tem</w:t>
      </w:r>
      <w:r w:rsidR="004B76DF">
        <w:rPr>
          <w:rFonts w:cs="Arial"/>
          <w:szCs w:val="20"/>
        </w:rPr>
        <w:t xml:space="preserve"> </w:t>
      </w:r>
      <w:r w:rsidR="008C2682">
        <w:rPr>
          <w:rFonts w:cs="Arial"/>
          <w:szCs w:val="20"/>
        </w:rPr>
        <w:t xml:space="preserve">bo </w:t>
      </w:r>
      <w:r w:rsidR="00F007CC">
        <w:rPr>
          <w:rFonts w:cs="Arial"/>
          <w:szCs w:val="20"/>
        </w:rPr>
        <w:t>namreč</w:t>
      </w:r>
      <w:r w:rsidR="004B76DF">
        <w:rPr>
          <w:rFonts w:cs="Arial"/>
          <w:szCs w:val="20"/>
        </w:rPr>
        <w:t xml:space="preserve"> – skladno </w:t>
      </w:r>
      <w:r w:rsidR="0090283F">
        <w:rPr>
          <w:rFonts w:cs="Arial"/>
          <w:szCs w:val="20"/>
        </w:rPr>
        <w:t xml:space="preserve">z zakonom, ki ureja delovna razmerja – še vedno prepuščena </w:t>
      </w:r>
      <w:r w:rsidR="00F007CC">
        <w:rPr>
          <w:rFonts w:cs="Arial"/>
          <w:szCs w:val="20"/>
        </w:rPr>
        <w:t>svobodna</w:t>
      </w:r>
      <w:r w:rsidR="009A0073">
        <w:rPr>
          <w:rFonts w:cs="Arial"/>
          <w:szCs w:val="20"/>
        </w:rPr>
        <w:t xml:space="preserve"> </w:t>
      </w:r>
      <w:r w:rsidR="0090283F">
        <w:rPr>
          <w:rFonts w:cs="Arial"/>
          <w:szCs w:val="20"/>
        </w:rPr>
        <w:t xml:space="preserve">odločitev o </w:t>
      </w:r>
      <w:r w:rsidR="003A686C">
        <w:rPr>
          <w:rFonts w:cs="Arial"/>
          <w:szCs w:val="20"/>
        </w:rPr>
        <w:t>ustreznosti posameznega kandidata.</w:t>
      </w:r>
    </w:p>
    <w:p w14:paraId="6CC9377C" w14:textId="77777777" w:rsidR="009216C2" w:rsidRPr="00F2006C" w:rsidRDefault="009216C2" w:rsidP="000E33D0">
      <w:pPr>
        <w:spacing w:after="0"/>
        <w:jc w:val="both"/>
        <w:rPr>
          <w:rFonts w:cs="Arial"/>
          <w:szCs w:val="20"/>
        </w:rPr>
      </w:pPr>
    </w:p>
    <w:p w14:paraId="63F83946" w14:textId="0B266F24" w:rsidR="00627C61" w:rsidRPr="00F2006C" w:rsidRDefault="00627C61" w:rsidP="00627C61">
      <w:pPr>
        <w:spacing w:after="0"/>
        <w:jc w:val="both"/>
        <w:rPr>
          <w:rFonts w:eastAsiaTheme="minorEastAsia" w:cs="Arial"/>
          <w:b/>
          <w:kern w:val="2"/>
          <w14:ligatures w14:val="standardContextual"/>
        </w:rPr>
      </w:pPr>
      <w:r w:rsidRPr="03FEF684">
        <w:rPr>
          <w:rFonts w:eastAsiaTheme="minorEastAsia" w:cs="Arial"/>
          <w:b/>
          <w:kern w:val="2"/>
          <w14:ligatures w14:val="standardContextual"/>
        </w:rPr>
        <w:t xml:space="preserve">K </w:t>
      </w:r>
      <w:r w:rsidR="005B1B26">
        <w:rPr>
          <w:rFonts w:eastAsiaTheme="minorEastAsia" w:cs="Arial"/>
          <w:b/>
          <w:bCs/>
          <w:kern w:val="2"/>
          <w14:ligatures w14:val="standardContextual"/>
        </w:rPr>
        <w:t>39</w:t>
      </w:r>
      <w:r w:rsidRPr="03FEF684">
        <w:rPr>
          <w:rFonts w:eastAsiaTheme="minorEastAsia" w:cs="Arial"/>
          <w:b/>
          <w:kern w:val="2"/>
          <w14:ligatures w14:val="standardContextual"/>
        </w:rPr>
        <w:t>. členu (</w:t>
      </w:r>
      <w:r w:rsidRPr="03FEF684">
        <w:rPr>
          <w:rFonts w:eastAsia="Times New Roman" w:cs="Arial"/>
          <w:b/>
        </w:rPr>
        <w:t>začetek in prenehanje veljavnosti</w:t>
      </w:r>
      <w:r w:rsidRPr="03FEF684">
        <w:rPr>
          <w:rFonts w:eastAsiaTheme="minorEastAsia" w:cs="Arial"/>
          <w:b/>
          <w:kern w:val="2"/>
          <w14:ligatures w14:val="standardContextual"/>
        </w:rPr>
        <w:t>)</w:t>
      </w:r>
    </w:p>
    <w:p w14:paraId="44BA243F" w14:textId="77777777" w:rsidR="00627C61" w:rsidRPr="00F2006C" w:rsidRDefault="00627C61" w:rsidP="00627C61">
      <w:pPr>
        <w:spacing w:after="0"/>
        <w:jc w:val="both"/>
        <w:rPr>
          <w:rFonts w:cs="Arial"/>
          <w:szCs w:val="20"/>
        </w:rPr>
      </w:pPr>
      <w:r w:rsidRPr="00F2006C">
        <w:rPr>
          <w:rFonts w:cs="Arial"/>
          <w:szCs w:val="20"/>
        </w:rPr>
        <w:t xml:space="preserve">Člen določa vacatio legis v skladu z določbo 154. člena Ustave Republike Slovenije, ki določa, da predpis začne veljati petnajsti dan po objavi, če v njem ni drugače določeno. Zaradi nujnosti ukrepov po tem zakonu, zakon stopi v veljavo naslednji dan po objavi. </w:t>
      </w:r>
    </w:p>
    <w:p w14:paraId="340D5B5B" w14:textId="77777777" w:rsidR="00627C61" w:rsidRPr="00F2006C" w:rsidRDefault="00627C61" w:rsidP="00627C61">
      <w:pPr>
        <w:spacing w:after="0"/>
        <w:jc w:val="both"/>
        <w:rPr>
          <w:rFonts w:cs="Arial"/>
          <w:szCs w:val="20"/>
        </w:rPr>
      </w:pPr>
    </w:p>
    <w:p w14:paraId="09ED5597" w14:textId="77777777" w:rsidR="004D2B34" w:rsidRPr="00B01269" w:rsidRDefault="004D2B34" w:rsidP="004D2B34">
      <w:pPr>
        <w:spacing w:after="160" w:line="259" w:lineRule="auto"/>
        <w:rPr>
          <w:rFonts w:eastAsiaTheme="minorHAnsi" w:cs="Arial"/>
          <w:kern w:val="2"/>
          <w14:ligatures w14:val="standardContextual"/>
        </w:rPr>
      </w:pPr>
    </w:p>
    <w:tbl>
      <w:tblPr>
        <w:tblW w:w="10065" w:type="dxa"/>
        <w:tblLayout w:type="fixed"/>
        <w:tblLook w:val="04A0" w:firstRow="1" w:lastRow="0" w:firstColumn="1" w:lastColumn="0" w:noHBand="0" w:noVBand="1"/>
      </w:tblPr>
      <w:tblGrid>
        <w:gridCol w:w="9086"/>
        <w:gridCol w:w="979"/>
      </w:tblGrid>
      <w:tr w:rsidR="00D81B80" w:rsidRPr="00F2006C" w14:paraId="3E3B6545" w14:textId="77777777">
        <w:tc>
          <w:tcPr>
            <w:tcW w:w="10065" w:type="dxa"/>
            <w:gridSpan w:val="2"/>
          </w:tcPr>
          <w:p w14:paraId="2E81A248" w14:textId="4CB1A010" w:rsidR="006D2DF4" w:rsidRPr="00F2006C" w:rsidRDefault="006D2DF4" w:rsidP="006D2DF4">
            <w:pPr>
              <w:spacing w:after="0" w:line="260" w:lineRule="exact"/>
              <w:jc w:val="both"/>
              <w:rPr>
                <w:rFonts w:cs="Arial"/>
                <w:b/>
                <w:szCs w:val="20"/>
              </w:rPr>
            </w:pPr>
          </w:p>
        </w:tc>
      </w:tr>
      <w:tr w:rsidR="00D81B80" w:rsidRPr="00F2006C" w14:paraId="1E15CCCC" w14:textId="77777777">
        <w:trPr>
          <w:gridAfter w:val="1"/>
          <w:wAfter w:w="979" w:type="dxa"/>
        </w:trPr>
        <w:tc>
          <w:tcPr>
            <w:tcW w:w="9086" w:type="dxa"/>
          </w:tcPr>
          <w:p w14:paraId="65C051FA" w14:textId="219C27BB" w:rsidR="006D2DF4" w:rsidRPr="00F2006C" w:rsidRDefault="006D2DF4" w:rsidP="00622762">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bookmarkStart w:id="22" w:name="_GoBack"/>
            <w:bookmarkEnd w:id="22"/>
          </w:p>
        </w:tc>
      </w:tr>
      <w:tr w:rsidR="006D2DF4" w:rsidRPr="00F2006C" w14:paraId="5392C97A" w14:textId="77777777">
        <w:trPr>
          <w:gridAfter w:val="1"/>
          <w:wAfter w:w="979" w:type="dxa"/>
        </w:trPr>
        <w:tc>
          <w:tcPr>
            <w:tcW w:w="9086" w:type="dxa"/>
          </w:tcPr>
          <w:p w14:paraId="455E73F1" w14:textId="77777777" w:rsidR="006D2DF4" w:rsidRPr="00F2006C" w:rsidRDefault="006D2DF4" w:rsidP="00A97A0B">
            <w:pPr>
              <w:spacing w:before="240" w:after="60"/>
              <w:jc w:val="both"/>
              <w:rPr>
                <w:rFonts w:eastAsia="Times New Roman" w:cs="Arial"/>
                <w:szCs w:val="20"/>
                <w:lang w:eastAsia="sl-SI"/>
              </w:rPr>
            </w:pPr>
          </w:p>
        </w:tc>
      </w:tr>
    </w:tbl>
    <w:p w14:paraId="66D32323" w14:textId="77777777" w:rsidR="006D2DF4" w:rsidRPr="00F2006C" w:rsidRDefault="006D2DF4" w:rsidP="006D2DF4">
      <w:pPr>
        <w:spacing w:after="0"/>
        <w:rPr>
          <w:rFonts w:cs="Arial"/>
          <w:szCs w:val="20"/>
        </w:rPr>
      </w:pPr>
    </w:p>
    <w:p w14:paraId="659D6E83" w14:textId="77777777" w:rsidR="0078292C" w:rsidRPr="00F2006C" w:rsidRDefault="0078292C" w:rsidP="006D2DF4">
      <w:pPr>
        <w:spacing w:after="60"/>
        <w:ind w:right="1449"/>
        <w:jc w:val="both"/>
        <w:rPr>
          <w:rFonts w:cs="Arial"/>
          <w:szCs w:val="20"/>
        </w:rPr>
      </w:pPr>
    </w:p>
    <w:sectPr w:rsidR="0078292C" w:rsidRPr="00F2006C" w:rsidSect="00BC0E99">
      <w:headerReference w:type="default" r:id="rId22"/>
      <w:footerReference w:type="default" r:id="rId23"/>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E129FA" w14:textId="77777777" w:rsidR="00A25BC2" w:rsidRDefault="00A25BC2">
      <w:pPr>
        <w:spacing w:after="0" w:line="240" w:lineRule="auto"/>
      </w:pPr>
      <w:r>
        <w:separator/>
      </w:r>
    </w:p>
  </w:endnote>
  <w:endnote w:type="continuationSeparator" w:id="0">
    <w:p w14:paraId="23F0B3D5" w14:textId="77777777" w:rsidR="00A25BC2" w:rsidRDefault="00A25BC2">
      <w:pPr>
        <w:spacing w:after="0" w:line="240" w:lineRule="auto"/>
      </w:pPr>
      <w:r>
        <w:continuationSeparator/>
      </w:r>
    </w:p>
  </w:endnote>
  <w:endnote w:type="continuationNotice" w:id="1">
    <w:p w14:paraId="17D18A21" w14:textId="77777777" w:rsidR="00A25BC2" w:rsidRDefault="00A25BC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00000001" w:usb1="00000001"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0042533"/>
      <w:docPartObj>
        <w:docPartGallery w:val="Page Numbers (Bottom of Page)"/>
        <w:docPartUnique/>
      </w:docPartObj>
    </w:sdtPr>
    <w:sdtEndPr>
      <w:rPr>
        <w:noProof/>
      </w:rPr>
    </w:sdtEndPr>
    <w:sdtContent>
      <w:p w14:paraId="25B5BA6B" w14:textId="4AE615DC" w:rsidR="00763097" w:rsidRDefault="00763097">
        <w:pPr>
          <w:pStyle w:val="Noga"/>
          <w:jc w:val="center"/>
        </w:pPr>
        <w:r>
          <w:fldChar w:fldCharType="begin"/>
        </w:r>
        <w:r>
          <w:instrText xml:space="preserve"> PAGE   \* MERGEFORMAT </w:instrText>
        </w:r>
        <w:r>
          <w:fldChar w:fldCharType="separate"/>
        </w:r>
        <w:r w:rsidR="00622762">
          <w:rPr>
            <w:noProof/>
          </w:rPr>
          <w:t>55</w:t>
        </w:r>
        <w:r>
          <w:rPr>
            <w:noProof/>
          </w:rPr>
          <w:fldChar w:fldCharType="end"/>
        </w:r>
      </w:p>
    </w:sdtContent>
  </w:sdt>
  <w:p w14:paraId="5548AA48" w14:textId="77777777" w:rsidR="00763097" w:rsidRPr="00B400F7" w:rsidRDefault="00763097" w:rsidP="00B400F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175C0C" w14:textId="77777777" w:rsidR="00A25BC2" w:rsidRDefault="00A25BC2">
      <w:pPr>
        <w:spacing w:after="0" w:line="240" w:lineRule="auto"/>
      </w:pPr>
      <w:r>
        <w:separator/>
      </w:r>
    </w:p>
  </w:footnote>
  <w:footnote w:type="continuationSeparator" w:id="0">
    <w:p w14:paraId="73D18C48" w14:textId="77777777" w:rsidR="00A25BC2" w:rsidRDefault="00A25BC2">
      <w:pPr>
        <w:spacing w:after="0" w:line="240" w:lineRule="auto"/>
      </w:pPr>
      <w:r>
        <w:continuationSeparator/>
      </w:r>
    </w:p>
  </w:footnote>
  <w:footnote w:type="continuationNotice" w:id="1">
    <w:p w14:paraId="1289CA01" w14:textId="77777777" w:rsidR="00A25BC2" w:rsidRDefault="00A25BC2">
      <w:pPr>
        <w:spacing w:after="0" w:line="240" w:lineRule="auto"/>
      </w:pPr>
    </w:p>
  </w:footnote>
  <w:footnote w:id="2">
    <w:p w14:paraId="4D0FC079" w14:textId="77777777" w:rsidR="00763097" w:rsidRPr="00C957DB" w:rsidRDefault="00763097">
      <w:pPr>
        <w:pStyle w:val="Sprotnaopomba-besedilo"/>
        <w:rPr>
          <w:sz w:val="18"/>
          <w:szCs w:val="18"/>
        </w:rPr>
      </w:pPr>
      <w:r w:rsidRPr="00C957DB">
        <w:rPr>
          <w:rStyle w:val="Sprotnaopomba-sklic"/>
          <w:sz w:val="18"/>
          <w:szCs w:val="18"/>
        </w:rPr>
        <w:footnoteRef/>
      </w:r>
      <w:r w:rsidRPr="00C957DB">
        <w:rPr>
          <w:sz w:val="18"/>
          <w:szCs w:val="18"/>
        </w:rPr>
        <w:t xml:space="preserve"> Sodba Sodišča z dne 24. julija 2003 v zadevi C-280/00 – Altmark Trans GmbH.</w:t>
      </w:r>
    </w:p>
  </w:footnote>
  <w:footnote w:id="3">
    <w:p w14:paraId="7057C622" w14:textId="77777777" w:rsidR="00763097" w:rsidRDefault="00763097">
      <w:pPr>
        <w:pStyle w:val="Sprotnaopomba-besedilo"/>
      </w:pPr>
      <w:r w:rsidRPr="00C957DB">
        <w:rPr>
          <w:rStyle w:val="Sprotnaopomba-sklic"/>
          <w:sz w:val="18"/>
          <w:szCs w:val="18"/>
        </w:rPr>
        <w:footnoteRef/>
      </w:r>
      <w:r w:rsidRPr="00C957DB">
        <w:rPr>
          <w:sz w:val="18"/>
          <w:szCs w:val="18"/>
        </w:rPr>
        <w:t xml:space="preserve"> Sporočilo Komisije o uporabi pravil Evropske unije o državni pomoči za nadomestilo, dodeljeno za opravljanje storitev splošnega gospodarskega pomena (Besedilo velja za EGP) 2012/C 8/02.</w:t>
      </w:r>
    </w:p>
  </w:footnote>
  <w:footnote w:id="4">
    <w:p w14:paraId="71551523" w14:textId="77777777" w:rsidR="00763097" w:rsidRPr="00764C87" w:rsidRDefault="00763097">
      <w:pPr>
        <w:pStyle w:val="Sprotnaopomba-besedilo"/>
        <w:rPr>
          <w:sz w:val="18"/>
          <w:szCs w:val="18"/>
        </w:rPr>
      </w:pPr>
      <w:r w:rsidRPr="00764C87">
        <w:rPr>
          <w:rStyle w:val="Sprotnaopomba-sklic"/>
          <w:sz w:val="18"/>
          <w:szCs w:val="18"/>
        </w:rPr>
        <w:footnoteRef/>
      </w:r>
      <w:r w:rsidRPr="00764C87">
        <w:rPr>
          <w:sz w:val="18"/>
          <w:szCs w:val="18"/>
        </w:rPr>
        <w:t xml:space="preserve"> Smernice o državni pomoči za reševanje in prestrukturiranje nefinančnih podjetij v težavah, (2014/C 249/01)</w:t>
      </w:r>
    </w:p>
  </w:footnote>
  <w:footnote w:id="5">
    <w:p w14:paraId="6818C371" w14:textId="77777777" w:rsidR="00763097" w:rsidRDefault="00763097">
      <w:pPr>
        <w:pStyle w:val="Sprotnaopomba-besedilo"/>
      </w:pPr>
      <w:r w:rsidRPr="00764C87">
        <w:rPr>
          <w:rStyle w:val="Sprotnaopomba-sklic"/>
          <w:sz w:val="18"/>
          <w:szCs w:val="18"/>
        </w:rPr>
        <w:footnoteRef/>
      </w:r>
      <w:r w:rsidRPr="00764C87">
        <w:rPr>
          <w:sz w:val="18"/>
          <w:szCs w:val="18"/>
        </w:rPr>
        <w:t xml:space="preserve"> Odločbe Evropske komisije v zadevah: SA.39621 (Francija), SA.54915 (Belgija), SA.35980 (Združeno Kraljestvo), SA.42011 (Italija),  SA.45852 (Nemčija)</w:t>
      </w:r>
    </w:p>
  </w:footnote>
  <w:footnote w:id="6">
    <w:p w14:paraId="190EBD44" w14:textId="77777777" w:rsidR="00763097" w:rsidRDefault="00763097">
      <w:pPr>
        <w:pStyle w:val="Sprotnaopomba-besedilo"/>
      </w:pPr>
      <w:r>
        <w:rPr>
          <w:rStyle w:val="Sprotnaopomba-sklic"/>
        </w:rPr>
        <w:footnoteRef/>
      </w:r>
      <w:r>
        <w:t xml:space="preserve"> </w:t>
      </w:r>
      <w:r w:rsidRPr="00764C87">
        <w:rPr>
          <w:sz w:val="18"/>
          <w:szCs w:val="18"/>
        </w:rPr>
        <w:t>Smernice o državni pomoči za podnebje, varstvo okolja in energijo iz leta 2022 (2022/C 80/01)</w:t>
      </w:r>
    </w:p>
  </w:footnote>
  <w:footnote w:id="7">
    <w:p w14:paraId="657F8CCD" w14:textId="77777777" w:rsidR="00763097" w:rsidRPr="001F4970" w:rsidRDefault="00763097">
      <w:pPr>
        <w:pStyle w:val="Sprotnaopomba-besedilo"/>
        <w:rPr>
          <w:sz w:val="18"/>
          <w:szCs w:val="18"/>
        </w:rPr>
      </w:pPr>
      <w:r w:rsidRPr="001F4970">
        <w:rPr>
          <w:rStyle w:val="Sprotnaopomba-sklic"/>
          <w:sz w:val="18"/>
          <w:szCs w:val="18"/>
        </w:rPr>
        <w:footnoteRef/>
      </w:r>
      <w:r w:rsidRPr="001F4970">
        <w:rPr>
          <w:sz w:val="18"/>
          <w:szCs w:val="18"/>
        </w:rPr>
        <w:t xml:space="preserve"> Direktiva (EU) 2023/1791 Evropskega parlamenta in Sveta z dne 13. septembra 2023 o energetski učinkovitosti in spremembi Uredbe (EU) 2023/955</w:t>
      </w:r>
    </w:p>
  </w:footnote>
  <w:footnote w:id="8">
    <w:p w14:paraId="69499007" w14:textId="77777777" w:rsidR="00763097" w:rsidRDefault="00763097">
      <w:pPr>
        <w:pStyle w:val="Sprotnaopomba-besedilo"/>
      </w:pPr>
      <w:r>
        <w:rPr>
          <w:rStyle w:val="Sprotnaopomba-sklic"/>
        </w:rPr>
        <w:footnoteRef/>
      </w:r>
      <w:r>
        <w:t xml:space="preserve"> </w:t>
      </w:r>
      <w:r w:rsidRPr="001F4970">
        <w:rPr>
          <w:sz w:val="18"/>
          <w:szCs w:val="18"/>
        </w:rPr>
        <w:t>Sodba Sodišča z dne 24. julija 2003 v zadevi C-280/00 – Altmark Trans GmbH.</w:t>
      </w:r>
    </w:p>
  </w:footnote>
  <w:footnote w:id="9">
    <w:p w14:paraId="46274A8A" w14:textId="77777777" w:rsidR="00763097" w:rsidRDefault="00763097">
      <w:pPr>
        <w:pStyle w:val="Sprotnaopomba-besedilo"/>
      </w:pPr>
      <w:r>
        <w:rPr>
          <w:rStyle w:val="Sprotnaopomba-sklic"/>
        </w:rPr>
        <w:footnoteRef/>
      </w:r>
      <w:r>
        <w:t xml:space="preserve"> </w:t>
      </w:r>
      <w:r w:rsidRPr="004B4A2C">
        <w:rPr>
          <w:sz w:val="18"/>
          <w:szCs w:val="18"/>
        </w:rPr>
        <w:t>Okvir Evropske unije za državno pomoč v obliki nadomestila za javne storitve (2011) 2012/C 8/03.</w:t>
      </w:r>
    </w:p>
  </w:footnote>
  <w:footnote w:id="10">
    <w:p w14:paraId="14FF52E0" w14:textId="103F3A5F" w:rsidR="00763097" w:rsidRPr="00A21C23" w:rsidRDefault="00763097" w:rsidP="00A21C23">
      <w:pPr>
        <w:pStyle w:val="Sprotnaopomba-besedilo"/>
        <w:jc w:val="both"/>
        <w:rPr>
          <w:sz w:val="18"/>
          <w:szCs w:val="18"/>
        </w:rPr>
      </w:pPr>
      <w:r w:rsidRPr="00A21C23">
        <w:rPr>
          <w:rStyle w:val="Sprotnaopomba-sklic"/>
          <w:sz w:val="18"/>
          <w:szCs w:val="18"/>
        </w:rPr>
        <w:footnoteRef/>
      </w:r>
      <w:r w:rsidRPr="00A21C23">
        <w:rPr>
          <w:sz w:val="18"/>
          <w:szCs w:val="18"/>
        </w:rPr>
        <w:t xml:space="preserve"> Daljinsko ogrevanje v Šaleški dolini nekoč in danes, izdajatelj Komunalno podjetje Velenje, d.o.o. 2016.</w:t>
      </w:r>
    </w:p>
  </w:footnote>
  <w:footnote w:id="11">
    <w:p w14:paraId="51F2B5C9" w14:textId="6C97BC92" w:rsidR="00763097" w:rsidRDefault="00763097" w:rsidP="00A21C23">
      <w:pPr>
        <w:pStyle w:val="Sprotnaopomba-besedilo"/>
        <w:jc w:val="both"/>
      </w:pPr>
      <w:r w:rsidRPr="00A21C23">
        <w:rPr>
          <w:rStyle w:val="Sprotnaopomba-sklic"/>
          <w:sz w:val="18"/>
          <w:szCs w:val="18"/>
        </w:rPr>
        <w:footnoteRef/>
      </w:r>
      <w:r w:rsidRPr="00A21C23">
        <w:rPr>
          <w:sz w:val="18"/>
          <w:szCs w:val="18"/>
        </w:rPr>
        <w:t xml:space="preserve"> Trajnostni načrt za distribucijski sistem toplote za geografsko območje Mestne občine Velenje in Občine Šoštanj 2022-2033, 54. in 55. člen.</w:t>
      </w:r>
    </w:p>
  </w:footnote>
  <w:footnote w:id="12">
    <w:p w14:paraId="21FE7361" w14:textId="2B869670" w:rsidR="00763097" w:rsidRDefault="00763097" w:rsidP="00F15D22">
      <w:pPr>
        <w:pStyle w:val="Sprotnaopomba-besedilo"/>
        <w:jc w:val="both"/>
      </w:pPr>
      <w:r>
        <w:rPr>
          <w:rStyle w:val="Sprotnaopomba-sklic"/>
        </w:rPr>
        <w:footnoteRef/>
      </w:r>
      <w:r>
        <w:t xml:space="preserve"> </w:t>
      </w:r>
      <w:r w:rsidRPr="00F15D22">
        <w:rPr>
          <w:sz w:val="18"/>
          <w:szCs w:val="18"/>
        </w:rPr>
        <w:t>Uradni list RS, št. 105/12, 63/13 – ZS-K, 23/14 – ZDIJZ-C, 104/15, 26/17 – ORZUKSB33 in 174/20 – ZIPRS2122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20"/>
      <w:gridCol w:w="3020"/>
      <w:gridCol w:w="3020"/>
    </w:tblGrid>
    <w:tr w:rsidR="00763097" w14:paraId="69969927" w14:textId="77777777" w:rsidTr="00080193">
      <w:tc>
        <w:tcPr>
          <w:tcW w:w="3020" w:type="dxa"/>
        </w:tcPr>
        <w:p w14:paraId="386412C2" w14:textId="77777777" w:rsidR="00763097" w:rsidRDefault="00763097" w:rsidP="00080193">
          <w:pPr>
            <w:pStyle w:val="Glava"/>
            <w:ind w:left="-115"/>
          </w:pPr>
        </w:p>
      </w:tc>
      <w:tc>
        <w:tcPr>
          <w:tcW w:w="3020" w:type="dxa"/>
        </w:tcPr>
        <w:p w14:paraId="723073D7" w14:textId="77777777" w:rsidR="00763097" w:rsidRDefault="00763097" w:rsidP="000E72C1">
          <w:pPr>
            <w:pStyle w:val="Glava"/>
            <w:jc w:val="center"/>
          </w:pPr>
        </w:p>
      </w:tc>
      <w:tc>
        <w:tcPr>
          <w:tcW w:w="3020" w:type="dxa"/>
        </w:tcPr>
        <w:p w14:paraId="47D8F75D" w14:textId="77777777" w:rsidR="00763097" w:rsidRDefault="00763097" w:rsidP="00080193">
          <w:pPr>
            <w:pStyle w:val="Glava"/>
            <w:ind w:right="-115"/>
            <w:jc w:val="right"/>
          </w:pPr>
        </w:p>
      </w:tc>
    </w:tr>
  </w:tbl>
  <w:p w14:paraId="517E5C5C" w14:textId="77777777" w:rsidR="00763097" w:rsidRDefault="00763097">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53A7F"/>
    <w:multiLevelType w:val="hybridMultilevel"/>
    <w:tmpl w:val="DE54E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CA2837"/>
    <w:multiLevelType w:val="hybridMultilevel"/>
    <w:tmpl w:val="1796145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7510732"/>
    <w:multiLevelType w:val="hybridMultilevel"/>
    <w:tmpl w:val="FFFFFFFF"/>
    <w:lvl w:ilvl="0" w:tplc="B4301ADA">
      <w:start w:val="1"/>
      <w:numFmt w:val="bullet"/>
      <w:lvlText w:val="-"/>
      <w:lvlJc w:val="left"/>
      <w:pPr>
        <w:ind w:left="720" w:hanging="360"/>
      </w:pPr>
      <w:rPr>
        <w:rFonts w:ascii="Aptos" w:hAnsi="Aptos" w:hint="default"/>
      </w:rPr>
    </w:lvl>
    <w:lvl w:ilvl="1" w:tplc="6FDA8DBE">
      <w:start w:val="1"/>
      <w:numFmt w:val="bullet"/>
      <w:lvlText w:val="o"/>
      <w:lvlJc w:val="left"/>
      <w:pPr>
        <w:ind w:left="1440" w:hanging="360"/>
      </w:pPr>
      <w:rPr>
        <w:rFonts w:ascii="Courier New" w:hAnsi="Courier New" w:hint="default"/>
      </w:rPr>
    </w:lvl>
    <w:lvl w:ilvl="2" w:tplc="452AD386">
      <w:start w:val="1"/>
      <w:numFmt w:val="bullet"/>
      <w:lvlText w:val=""/>
      <w:lvlJc w:val="left"/>
      <w:pPr>
        <w:ind w:left="2160" w:hanging="360"/>
      </w:pPr>
      <w:rPr>
        <w:rFonts w:ascii="Wingdings" w:hAnsi="Wingdings" w:hint="default"/>
      </w:rPr>
    </w:lvl>
    <w:lvl w:ilvl="3" w:tplc="4984D860">
      <w:start w:val="1"/>
      <w:numFmt w:val="bullet"/>
      <w:lvlText w:val=""/>
      <w:lvlJc w:val="left"/>
      <w:pPr>
        <w:ind w:left="2880" w:hanging="360"/>
      </w:pPr>
      <w:rPr>
        <w:rFonts w:ascii="Symbol" w:hAnsi="Symbol" w:hint="default"/>
      </w:rPr>
    </w:lvl>
    <w:lvl w:ilvl="4" w:tplc="7BB0ADF0">
      <w:start w:val="1"/>
      <w:numFmt w:val="bullet"/>
      <w:lvlText w:val="o"/>
      <w:lvlJc w:val="left"/>
      <w:pPr>
        <w:ind w:left="3600" w:hanging="360"/>
      </w:pPr>
      <w:rPr>
        <w:rFonts w:ascii="Courier New" w:hAnsi="Courier New" w:hint="default"/>
      </w:rPr>
    </w:lvl>
    <w:lvl w:ilvl="5" w:tplc="66CC2322">
      <w:start w:val="1"/>
      <w:numFmt w:val="bullet"/>
      <w:lvlText w:val=""/>
      <w:lvlJc w:val="left"/>
      <w:pPr>
        <w:ind w:left="4320" w:hanging="360"/>
      </w:pPr>
      <w:rPr>
        <w:rFonts w:ascii="Wingdings" w:hAnsi="Wingdings" w:hint="default"/>
      </w:rPr>
    </w:lvl>
    <w:lvl w:ilvl="6" w:tplc="41DA9978">
      <w:start w:val="1"/>
      <w:numFmt w:val="bullet"/>
      <w:lvlText w:val=""/>
      <w:lvlJc w:val="left"/>
      <w:pPr>
        <w:ind w:left="5040" w:hanging="360"/>
      </w:pPr>
      <w:rPr>
        <w:rFonts w:ascii="Symbol" w:hAnsi="Symbol" w:hint="default"/>
      </w:rPr>
    </w:lvl>
    <w:lvl w:ilvl="7" w:tplc="2346924E">
      <w:start w:val="1"/>
      <w:numFmt w:val="bullet"/>
      <w:lvlText w:val="o"/>
      <w:lvlJc w:val="left"/>
      <w:pPr>
        <w:ind w:left="5760" w:hanging="360"/>
      </w:pPr>
      <w:rPr>
        <w:rFonts w:ascii="Courier New" w:hAnsi="Courier New" w:hint="default"/>
      </w:rPr>
    </w:lvl>
    <w:lvl w:ilvl="8" w:tplc="540E2604">
      <w:start w:val="1"/>
      <w:numFmt w:val="bullet"/>
      <w:lvlText w:val=""/>
      <w:lvlJc w:val="left"/>
      <w:pPr>
        <w:ind w:left="6480" w:hanging="360"/>
      </w:pPr>
      <w:rPr>
        <w:rFonts w:ascii="Wingdings" w:hAnsi="Wingdings" w:hint="default"/>
      </w:rPr>
    </w:lvl>
  </w:abstractNum>
  <w:abstractNum w:abstractNumId="3" w15:restartNumberingAfterBreak="0">
    <w:nsid w:val="08A979EE"/>
    <w:multiLevelType w:val="hybridMultilevel"/>
    <w:tmpl w:val="DE54E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C832101"/>
    <w:multiLevelType w:val="hybridMultilevel"/>
    <w:tmpl w:val="58C02228"/>
    <w:lvl w:ilvl="0" w:tplc="FFFFFFFF">
      <w:start w:val="1"/>
      <w:numFmt w:val="decimal"/>
      <w:lvlText w:val="%1."/>
      <w:lvlJc w:val="left"/>
      <w:pPr>
        <w:ind w:left="4188" w:hanging="360"/>
      </w:pPr>
      <w:rPr>
        <w:rFonts w:hint="default"/>
      </w:rPr>
    </w:lvl>
    <w:lvl w:ilvl="1" w:tplc="FFFFFFFF">
      <w:start w:val="1"/>
      <w:numFmt w:val="decimal"/>
      <w:lvlText w:val="(%2)"/>
      <w:lvlJc w:val="left"/>
      <w:pPr>
        <w:ind w:left="1080" w:hanging="360"/>
      </w:pPr>
      <w:rPr>
        <w:rFonts w:hint="default"/>
      </w:r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D220CC9"/>
    <w:multiLevelType w:val="hybridMultilevel"/>
    <w:tmpl w:val="278CB28E"/>
    <w:lvl w:ilvl="0" w:tplc="76AC1A70">
      <w:start w:val="49"/>
      <w:numFmt w:val="bullet"/>
      <w:pStyle w:val="Alineaza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17F7B75"/>
    <w:multiLevelType w:val="hybridMultilevel"/>
    <w:tmpl w:val="A21C926A"/>
    <w:lvl w:ilvl="0" w:tplc="FFFFFFFF">
      <w:start w:val="1"/>
      <w:numFmt w:val="decimal"/>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7" w15:restartNumberingAfterBreak="0">
    <w:nsid w:val="11C13E81"/>
    <w:multiLevelType w:val="hybridMultilevel"/>
    <w:tmpl w:val="2A92B25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2002D45"/>
    <w:multiLevelType w:val="hybridMultilevel"/>
    <w:tmpl w:val="2FD8B9B2"/>
    <w:lvl w:ilvl="0" w:tplc="FFFFFFFF">
      <w:start w:val="1"/>
      <w:numFmt w:val="decimal"/>
      <w:lvlText w:val="(%1)"/>
      <w:lvlJc w:val="left"/>
      <w:pPr>
        <w:ind w:left="1004" w:hanging="360"/>
      </w:pPr>
      <w:rPr>
        <w:rFonts w:ascii="Arial" w:hAnsi="Arial" w:cs="Arial" w:hint="default"/>
        <w:sz w:val="20"/>
        <w:szCs w:val="20"/>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9"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5A059D4"/>
    <w:multiLevelType w:val="hybridMultilevel"/>
    <w:tmpl w:val="58C02228"/>
    <w:lvl w:ilvl="0" w:tplc="FFFFFFFF">
      <w:start w:val="1"/>
      <w:numFmt w:val="decimal"/>
      <w:lvlText w:val="%1."/>
      <w:lvlJc w:val="left"/>
      <w:pPr>
        <w:ind w:left="4188" w:hanging="360"/>
      </w:pPr>
      <w:rPr>
        <w:rFonts w:hint="default"/>
      </w:rPr>
    </w:lvl>
    <w:lvl w:ilvl="1" w:tplc="FFFFFFFF">
      <w:start w:val="1"/>
      <w:numFmt w:val="decimal"/>
      <w:lvlText w:val="(%2)"/>
      <w:lvlJc w:val="left"/>
      <w:pPr>
        <w:ind w:left="1080" w:hanging="360"/>
      </w:pPr>
      <w:rPr>
        <w:rFonts w:hint="default"/>
      </w:r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17A962D1"/>
    <w:multiLevelType w:val="hybridMultilevel"/>
    <w:tmpl w:val="A21C926A"/>
    <w:lvl w:ilvl="0" w:tplc="FFFFFFFF">
      <w:start w:val="1"/>
      <w:numFmt w:val="decimal"/>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2" w15:restartNumberingAfterBreak="0">
    <w:nsid w:val="199B1557"/>
    <w:multiLevelType w:val="hybridMultilevel"/>
    <w:tmpl w:val="C3B467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FAB0E2A"/>
    <w:multiLevelType w:val="hybridMultilevel"/>
    <w:tmpl w:val="2A92B2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2CB0741"/>
    <w:multiLevelType w:val="multilevel"/>
    <w:tmpl w:val="10448736"/>
    <w:lvl w:ilvl="0">
      <w:start w:val="1"/>
      <w:numFmt w:val="bullet"/>
      <w:lvlText w:val="-"/>
      <w:lvlJc w:val="left"/>
      <w:pPr>
        <w:tabs>
          <w:tab w:val="num" w:pos="363"/>
        </w:tabs>
        <w:ind w:left="363" w:hanging="363"/>
      </w:pPr>
      <w:rPr>
        <w:rFonts w:ascii="Times New Roman" w:hAnsi="Times New Roman" w:cs="Times New Roman" w:hint="default"/>
      </w:rPr>
    </w:lvl>
    <w:lvl w:ilvl="1">
      <w:start w:val="1"/>
      <w:numFmt w:val="bullet"/>
      <w:lvlText w:val="o"/>
      <w:lvlJc w:val="left"/>
      <w:pPr>
        <w:tabs>
          <w:tab w:val="num" w:pos="1083"/>
        </w:tabs>
        <w:ind w:left="1083" w:hanging="360"/>
      </w:pPr>
      <w:rPr>
        <w:rFonts w:ascii="Courier New" w:hAnsi="Courier New" w:cs="Courier New" w:hint="default"/>
      </w:rPr>
    </w:lvl>
    <w:lvl w:ilvl="2">
      <w:start w:val="1"/>
      <w:numFmt w:val="bullet"/>
      <w:lvlText w:val=""/>
      <w:lvlJc w:val="left"/>
      <w:pPr>
        <w:tabs>
          <w:tab w:val="num" w:pos="1803"/>
        </w:tabs>
        <w:ind w:left="1803" w:hanging="360"/>
      </w:pPr>
      <w:rPr>
        <w:rFonts w:ascii="Wingdings" w:hAnsi="Wingdings" w:cs="Wingdings" w:hint="default"/>
      </w:rPr>
    </w:lvl>
    <w:lvl w:ilvl="3">
      <w:start w:val="1"/>
      <w:numFmt w:val="bullet"/>
      <w:lvlText w:val=""/>
      <w:lvlJc w:val="left"/>
      <w:pPr>
        <w:tabs>
          <w:tab w:val="num" w:pos="2523"/>
        </w:tabs>
        <w:ind w:left="2523" w:hanging="360"/>
      </w:pPr>
      <w:rPr>
        <w:rFonts w:ascii="Symbol" w:hAnsi="Symbol" w:cs="Symbol" w:hint="default"/>
      </w:rPr>
    </w:lvl>
    <w:lvl w:ilvl="4">
      <w:start w:val="1"/>
      <w:numFmt w:val="bullet"/>
      <w:lvlText w:val="o"/>
      <w:lvlJc w:val="left"/>
      <w:pPr>
        <w:tabs>
          <w:tab w:val="num" w:pos="3243"/>
        </w:tabs>
        <w:ind w:left="3243" w:hanging="360"/>
      </w:pPr>
      <w:rPr>
        <w:rFonts w:ascii="Courier New" w:hAnsi="Courier New" w:cs="Courier New" w:hint="default"/>
      </w:rPr>
    </w:lvl>
    <w:lvl w:ilvl="5">
      <w:start w:val="1"/>
      <w:numFmt w:val="bullet"/>
      <w:lvlText w:val=""/>
      <w:lvlJc w:val="left"/>
      <w:pPr>
        <w:tabs>
          <w:tab w:val="num" w:pos="3963"/>
        </w:tabs>
        <w:ind w:left="3963" w:hanging="360"/>
      </w:pPr>
      <w:rPr>
        <w:rFonts w:ascii="Wingdings" w:hAnsi="Wingdings" w:cs="Wingdings" w:hint="default"/>
      </w:rPr>
    </w:lvl>
    <w:lvl w:ilvl="6">
      <w:start w:val="1"/>
      <w:numFmt w:val="bullet"/>
      <w:lvlText w:val=""/>
      <w:lvlJc w:val="left"/>
      <w:pPr>
        <w:tabs>
          <w:tab w:val="num" w:pos="4683"/>
        </w:tabs>
        <w:ind w:left="4683" w:hanging="360"/>
      </w:pPr>
      <w:rPr>
        <w:rFonts w:ascii="Symbol" w:hAnsi="Symbol" w:cs="Symbol" w:hint="default"/>
      </w:rPr>
    </w:lvl>
    <w:lvl w:ilvl="7">
      <w:start w:val="1"/>
      <w:numFmt w:val="bullet"/>
      <w:lvlText w:val="o"/>
      <w:lvlJc w:val="left"/>
      <w:pPr>
        <w:tabs>
          <w:tab w:val="num" w:pos="5403"/>
        </w:tabs>
        <w:ind w:left="5403" w:hanging="360"/>
      </w:pPr>
      <w:rPr>
        <w:rFonts w:ascii="Courier New" w:hAnsi="Courier New" w:cs="Courier New" w:hint="default"/>
      </w:rPr>
    </w:lvl>
    <w:lvl w:ilvl="8">
      <w:start w:val="1"/>
      <w:numFmt w:val="bullet"/>
      <w:lvlText w:val=""/>
      <w:lvlJc w:val="left"/>
      <w:pPr>
        <w:tabs>
          <w:tab w:val="num" w:pos="6123"/>
        </w:tabs>
        <w:ind w:left="6123" w:hanging="360"/>
      </w:pPr>
      <w:rPr>
        <w:rFonts w:ascii="Wingdings" w:hAnsi="Wingdings" w:cs="Wingdings" w:hint="default"/>
      </w:rPr>
    </w:lvl>
  </w:abstractNum>
  <w:abstractNum w:abstractNumId="16" w15:restartNumberingAfterBreak="0">
    <w:nsid w:val="26194D37"/>
    <w:multiLevelType w:val="hybridMultilevel"/>
    <w:tmpl w:val="73B685DA"/>
    <w:lvl w:ilvl="0" w:tplc="FBB4B4C8">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2A2B73FF"/>
    <w:multiLevelType w:val="hybridMultilevel"/>
    <w:tmpl w:val="C3B467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B6D2F66"/>
    <w:multiLevelType w:val="hybridMultilevel"/>
    <w:tmpl w:val="46E4F82E"/>
    <w:lvl w:ilvl="0" w:tplc="FFFFFFFF">
      <w:start w:val="1"/>
      <w:numFmt w:val="decimal"/>
      <w:lvlText w:val="(%1)"/>
      <w:lvlJc w:val="left"/>
      <w:pPr>
        <w:ind w:left="360" w:hanging="360"/>
      </w:pPr>
      <w:rPr>
        <w:rFonts w:ascii="Arial" w:hAnsi="Arial" w:cs="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2C130319"/>
    <w:multiLevelType w:val="hybridMultilevel"/>
    <w:tmpl w:val="2A92B25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DCB7D70"/>
    <w:multiLevelType w:val="hybridMultilevel"/>
    <w:tmpl w:val="4C7241F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2E0706A0"/>
    <w:multiLevelType w:val="hybridMultilevel"/>
    <w:tmpl w:val="2A92B2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2F5D4FD1"/>
    <w:multiLevelType w:val="hybridMultilevel"/>
    <w:tmpl w:val="A21C926A"/>
    <w:lvl w:ilvl="0" w:tplc="28A0D9CA">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3" w15:restartNumberingAfterBreak="0">
    <w:nsid w:val="2F8950CB"/>
    <w:multiLevelType w:val="hybridMultilevel"/>
    <w:tmpl w:val="C3B4675E"/>
    <w:lvl w:ilvl="0" w:tplc="FFFFFFFF">
      <w:start w:val="1"/>
      <w:numFmt w:val="decimal"/>
      <w:lvlText w:val="(%1)"/>
      <w:lvlJc w:val="left"/>
      <w:pPr>
        <w:ind w:left="3576" w:hanging="360"/>
      </w:pPr>
      <w:rPr>
        <w:rFonts w:hint="default"/>
      </w:rPr>
    </w:lvl>
    <w:lvl w:ilvl="1" w:tplc="FFFFFFFF" w:tentative="1">
      <w:start w:val="1"/>
      <w:numFmt w:val="lowerLetter"/>
      <w:lvlText w:val="%2."/>
      <w:lvlJc w:val="left"/>
      <w:pPr>
        <w:ind w:left="4296" w:hanging="360"/>
      </w:pPr>
    </w:lvl>
    <w:lvl w:ilvl="2" w:tplc="FFFFFFFF" w:tentative="1">
      <w:start w:val="1"/>
      <w:numFmt w:val="lowerRoman"/>
      <w:lvlText w:val="%3."/>
      <w:lvlJc w:val="right"/>
      <w:pPr>
        <w:ind w:left="5016" w:hanging="180"/>
      </w:pPr>
    </w:lvl>
    <w:lvl w:ilvl="3" w:tplc="FFFFFFFF" w:tentative="1">
      <w:start w:val="1"/>
      <w:numFmt w:val="decimal"/>
      <w:lvlText w:val="%4."/>
      <w:lvlJc w:val="left"/>
      <w:pPr>
        <w:ind w:left="5736" w:hanging="360"/>
      </w:pPr>
    </w:lvl>
    <w:lvl w:ilvl="4" w:tplc="FFFFFFFF" w:tentative="1">
      <w:start w:val="1"/>
      <w:numFmt w:val="lowerLetter"/>
      <w:lvlText w:val="%5."/>
      <w:lvlJc w:val="left"/>
      <w:pPr>
        <w:ind w:left="6456" w:hanging="360"/>
      </w:pPr>
    </w:lvl>
    <w:lvl w:ilvl="5" w:tplc="FFFFFFFF" w:tentative="1">
      <w:start w:val="1"/>
      <w:numFmt w:val="lowerRoman"/>
      <w:lvlText w:val="%6."/>
      <w:lvlJc w:val="right"/>
      <w:pPr>
        <w:ind w:left="7176" w:hanging="180"/>
      </w:pPr>
    </w:lvl>
    <w:lvl w:ilvl="6" w:tplc="FFFFFFFF" w:tentative="1">
      <w:start w:val="1"/>
      <w:numFmt w:val="decimal"/>
      <w:lvlText w:val="%7."/>
      <w:lvlJc w:val="left"/>
      <w:pPr>
        <w:ind w:left="7896" w:hanging="360"/>
      </w:pPr>
    </w:lvl>
    <w:lvl w:ilvl="7" w:tplc="FFFFFFFF" w:tentative="1">
      <w:start w:val="1"/>
      <w:numFmt w:val="lowerLetter"/>
      <w:lvlText w:val="%8."/>
      <w:lvlJc w:val="left"/>
      <w:pPr>
        <w:ind w:left="8616" w:hanging="360"/>
      </w:pPr>
    </w:lvl>
    <w:lvl w:ilvl="8" w:tplc="FFFFFFFF" w:tentative="1">
      <w:start w:val="1"/>
      <w:numFmt w:val="lowerRoman"/>
      <w:lvlText w:val="%9."/>
      <w:lvlJc w:val="right"/>
      <w:pPr>
        <w:ind w:left="9336" w:hanging="180"/>
      </w:pPr>
    </w:lvl>
  </w:abstractNum>
  <w:abstractNum w:abstractNumId="24" w15:restartNumberingAfterBreak="0">
    <w:nsid w:val="305E4DB2"/>
    <w:multiLevelType w:val="hybridMultilevel"/>
    <w:tmpl w:val="7122A49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55C5782"/>
    <w:multiLevelType w:val="hybridMultilevel"/>
    <w:tmpl w:val="29E47E2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63F3C71"/>
    <w:multiLevelType w:val="hybridMultilevel"/>
    <w:tmpl w:val="1796145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6D25D4C"/>
    <w:multiLevelType w:val="hybridMultilevel"/>
    <w:tmpl w:val="DE54E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7105BCB"/>
    <w:multiLevelType w:val="hybridMultilevel"/>
    <w:tmpl w:val="FFFFFFFF"/>
    <w:lvl w:ilvl="0" w:tplc="9DAECA72">
      <w:start w:val="1"/>
      <w:numFmt w:val="bullet"/>
      <w:lvlText w:val="-"/>
      <w:lvlJc w:val="left"/>
      <w:pPr>
        <w:ind w:left="700" w:hanging="360"/>
      </w:pPr>
      <w:rPr>
        <w:rFonts w:ascii="Aptos" w:hAnsi="Aptos" w:hint="default"/>
      </w:rPr>
    </w:lvl>
    <w:lvl w:ilvl="1" w:tplc="ED72B4A8">
      <w:start w:val="1"/>
      <w:numFmt w:val="bullet"/>
      <w:lvlText w:val="o"/>
      <w:lvlJc w:val="left"/>
      <w:pPr>
        <w:ind w:left="1420" w:hanging="360"/>
      </w:pPr>
      <w:rPr>
        <w:rFonts w:ascii="Courier New" w:hAnsi="Courier New" w:hint="default"/>
      </w:rPr>
    </w:lvl>
    <w:lvl w:ilvl="2" w:tplc="1CB242CE">
      <w:start w:val="1"/>
      <w:numFmt w:val="bullet"/>
      <w:lvlText w:val=""/>
      <w:lvlJc w:val="left"/>
      <w:pPr>
        <w:ind w:left="2140" w:hanging="360"/>
      </w:pPr>
      <w:rPr>
        <w:rFonts w:ascii="Wingdings" w:hAnsi="Wingdings" w:hint="default"/>
      </w:rPr>
    </w:lvl>
    <w:lvl w:ilvl="3" w:tplc="62AAA9B6">
      <w:start w:val="1"/>
      <w:numFmt w:val="bullet"/>
      <w:lvlText w:val=""/>
      <w:lvlJc w:val="left"/>
      <w:pPr>
        <w:ind w:left="2860" w:hanging="360"/>
      </w:pPr>
      <w:rPr>
        <w:rFonts w:ascii="Symbol" w:hAnsi="Symbol" w:hint="default"/>
      </w:rPr>
    </w:lvl>
    <w:lvl w:ilvl="4" w:tplc="51966846">
      <w:start w:val="1"/>
      <w:numFmt w:val="bullet"/>
      <w:lvlText w:val="o"/>
      <w:lvlJc w:val="left"/>
      <w:pPr>
        <w:ind w:left="3580" w:hanging="360"/>
      </w:pPr>
      <w:rPr>
        <w:rFonts w:ascii="Courier New" w:hAnsi="Courier New" w:hint="default"/>
      </w:rPr>
    </w:lvl>
    <w:lvl w:ilvl="5" w:tplc="D6FC3590">
      <w:start w:val="1"/>
      <w:numFmt w:val="bullet"/>
      <w:lvlText w:val=""/>
      <w:lvlJc w:val="left"/>
      <w:pPr>
        <w:ind w:left="4300" w:hanging="360"/>
      </w:pPr>
      <w:rPr>
        <w:rFonts w:ascii="Wingdings" w:hAnsi="Wingdings" w:hint="default"/>
      </w:rPr>
    </w:lvl>
    <w:lvl w:ilvl="6" w:tplc="20D4DF66">
      <w:start w:val="1"/>
      <w:numFmt w:val="bullet"/>
      <w:lvlText w:val=""/>
      <w:lvlJc w:val="left"/>
      <w:pPr>
        <w:ind w:left="5020" w:hanging="360"/>
      </w:pPr>
      <w:rPr>
        <w:rFonts w:ascii="Symbol" w:hAnsi="Symbol" w:hint="default"/>
      </w:rPr>
    </w:lvl>
    <w:lvl w:ilvl="7" w:tplc="FEB4FABE">
      <w:start w:val="1"/>
      <w:numFmt w:val="bullet"/>
      <w:lvlText w:val="o"/>
      <w:lvlJc w:val="left"/>
      <w:pPr>
        <w:ind w:left="5740" w:hanging="360"/>
      </w:pPr>
      <w:rPr>
        <w:rFonts w:ascii="Courier New" w:hAnsi="Courier New" w:hint="default"/>
      </w:rPr>
    </w:lvl>
    <w:lvl w:ilvl="8" w:tplc="D18A1C44">
      <w:start w:val="1"/>
      <w:numFmt w:val="bullet"/>
      <w:lvlText w:val=""/>
      <w:lvlJc w:val="left"/>
      <w:pPr>
        <w:ind w:left="6460" w:hanging="360"/>
      </w:pPr>
      <w:rPr>
        <w:rFonts w:ascii="Wingdings" w:hAnsi="Wingdings" w:hint="default"/>
      </w:rPr>
    </w:lvl>
  </w:abstractNum>
  <w:abstractNum w:abstractNumId="29" w15:restartNumberingAfterBreak="0">
    <w:nsid w:val="37D51817"/>
    <w:multiLevelType w:val="hybridMultilevel"/>
    <w:tmpl w:val="A484FE46"/>
    <w:lvl w:ilvl="0" w:tplc="76AC1A70">
      <w:start w:val="49"/>
      <w:numFmt w:val="bullet"/>
      <w:lvlText w:val=""/>
      <w:lvlJc w:val="left"/>
      <w:pPr>
        <w:ind w:left="720" w:hanging="360"/>
      </w:pPr>
      <w:rPr>
        <w:rFonts w:ascii="Symbol" w:eastAsia="Times New Roman" w:hAnsi="Symbol" w:cs="Times New Roman" w:hint="default"/>
      </w:rPr>
    </w:lvl>
    <w:lvl w:ilvl="1" w:tplc="76AE4C6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15:restartNumberingAfterBreak="0">
    <w:nsid w:val="3AEA5472"/>
    <w:multiLevelType w:val="hybridMultilevel"/>
    <w:tmpl w:val="74123624"/>
    <w:lvl w:ilvl="0" w:tplc="76AC1A70">
      <w:start w:val="49"/>
      <w:numFmt w:val="bullet"/>
      <w:lvlText w:val=""/>
      <w:lvlJc w:val="left"/>
      <w:pPr>
        <w:ind w:left="700" w:hanging="360"/>
      </w:pPr>
      <w:rPr>
        <w:rFonts w:ascii="Symbol" w:eastAsia="Times New Roman" w:hAnsi="Symbol" w:cs="Times New Roman" w:hint="default"/>
      </w:rPr>
    </w:lvl>
    <w:lvl w:ilvl="1" w:tplc="04240003" w:tentative="1">
      <w:start w:val="1"/>
      <w:numFmt w:val="bullet"/>
      <w:lvlText w:val="o"/>
      <w:lvlJc w:val="left"/>
      <w:pPr>
        <w:ind w:left="1420" w:hanging="360"/>
      </w:pPr>
      <w:rPr>
        <w:rFonts w:ascii="Courier New" w:hAnsi="Courier New" w:cs="Courier New" w:hint="default"/>
      </w:rPr>
    </w:lvl>
    <w:lvl w:ilvl="2" w:tplc="04240005" w:tentative="1">
      <w:start w:val="1"/>
      <w:numFmt w:val="bullet"/>
      <w:lvlText w:val=""/>
      <w:lvlJc w:val="left"/>
      <w:pPr>
        <w:ind w:left="2140" w:hanging="360"/>
      </w:pPr>
      <w:rPr>
        <w:rFonts w:ascii="Wingdings" w:hAnsi="Wingdings" w:hint="default"/>
      </w:rPr>
    </w:lvl>
    <w:lvl w:ilvl="3" w:tplc="04240001" w:tentative="1">
      <w:start w:val="1"/>
      <w:numFmt w:val="bullet"/>
      <w:lvlText w:val=""/>
      <w:lvlJc w:val="left"/>
      <w:pPr>
        <w:ind w:left="2860" w:hanging="360"/>
      </w:pPr>
      <w:rPr>
        <w:rFonts w:ascii="Symbol" w:hAnsi="Symbol" w:hint="default"/>
      </w:rPr>
    </w:lvl>
    <w:lvl w:ilvl="4" w:tplc="04240003" w:tentative="1">
      <w:start w:val="1"/>
      <w:numFmt w:val="bullet"/>
      <w:lvlText w:val="o"/>
      <w:lvlJc w:val="left"/>
      <w:pPr>
        <w:ind w:left="3580" w:hanging="360"/>
      </w:pPr>
      <w:rPr>
        <w:rFonts w:ascii="Courier New" w:hAnsi="Courier New" w:cs="Courier New" w:hint="default"/>
      </w:rPr>
    </w:lvl>
    <w:lvl w:ilvl="5" w:tplc="04240005" w:tentative="1">
      <w:start w:val="1"/>
      <w:numFmt w:val="bullet"/>
      <w:lvlText w:val=""/>
      <w:lvlJc w:val="left"/>
      <w:pPr>
        <w:ind w:left="4300" w:hanging="360"/>
      </w:pPr>
      <w:rPr>
        <w:rFonts w:ascii="Wingdings" w:hAnsi="Wingdings" w:hint="default"/>
      </w:rPr>
    </w:lvl>
    <w:lvl w:ilvl="6" w:tplc="04240001" w:tentative="1">
      <w:start w:val="1"/>
      <w:numFmt w:val="bullet"/>
      <w:lvlText w:val=""/>
      <w:lvlJc w:val="left"/>
      <w:pPr>
        <w:ind w:left="5020" w:hanging="360"/>
      </w:pPr>
      <w:rPr>
        <w:rFonts w:ascii="Symbol" w:hAnsi="Symbol" w:hint="default"/>
      </w:rPr>
    </w:lvl>
    <w:lvl w:ilvl="7" w:tplc="04240003" w:tentative="1">
      <w:start w:val="1"/>
      <w:numFmt w:val="bullet"/>
      <w:lvlText w:val="o"/>
      <w:lvlJc w:val="left"/>
      <w:pPr>
        <w:ind w:left="5740" w:hanging="360"/>
      </w:pPr>
      <w:rPr>
        <w:rFonts w:ascii="Courier New" w:hAnsi="Courier New" w:cs="Courier New" w:hint="default"/>
      </w:rPr>
    </w:lvl>
    <w:lvl w:ilvl="8" w:tplc="04240005" w:tentative="1">
      <w:start w:val="1"/>
      <w:numFmt w:val="bullet"/>
      <w:lvlText w:val=""/>
      <w:lvlJc w:val="left"/>
      <w:pPr>
        <w:ind w:left="6460" w:hanging="360"/>
      </w:pPr>
      <w:rPr>
        <w:rFonts w:ascii="Wingdings" w:hAnsi="Wingdings" w:hint="default"/>
      </w:rPr>
    </w:lvl>
  </w:abstractNum>
  <w:abstractNum w:abstractNumId="33" w15:restartNumberingAfterBreak="0">
    <w:nsid w:val="3C2C2FE0"/>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3EC300B5"/>
    <w:multiLevelType w:val="hybridMultilevel"/>
    <w:tmpl w:val="1836446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401C2A04"/>
    <w:multiLevelType w:val="hybridMultilevel"/>
    <w:tmpl w:val="4A12092A"/>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33472ED"/>
    <w:multiLevelType w:val="hybridMultilevel"/>
    <w:tmpl w:val="4C7241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46E20333"/>
    <w:multiLevelType w:val="hybridMultilevel"/>
    <w:tmpl w:val="E04C6050"/>
    <w:lvl w:ilvl="0" w:tplc="30B01DE6">
      <w:start w:val="1"/>
      <w:numFmt w:val="decimal"/>
      <w:lvlText w:val="%1."/>
      <w:lvlJc w:val="left"/>
      <w:pPr>
        <w:ind w:left="502" w:hanging="360"/>
      </w:pPr>
      <w:rPr>
        <w:rFonts w:hint="default"/>
      </w:rPr>
    </w:lvl>
    <w:lvl w:ilvl="1" w:tplc="95B49DE4">
      <w:start w:val="1"/>
      <w:numFmt w:val="decimal"/>
      <w:lvlText w:val="(%2)"/>
      <w:lvlJc w:val="left"/>
      <w:pPr>
        <w:ind w:left="1080" w:hanging="360"/>
      </w:pPr>
      <w:rPr>
        <w:rFonts w:hint="default"/>
      </w:r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4A0306F4"/>
    <w:multiLevelType w:val="hybridMultilevel"/>
    <w:tmpl w:val="C2F85C92"/>
    <w:lvl w:ilvl="0" w:tplc="04240001">
      <w:start w:val="1"/>
      <w:numFmt w:val="bullet"/>
      <w:lvlText w:val=""/>
      <w:lvlJc w:val="left"/>
      <w:pPr>
        <w:ind w:left="1060" w:hanging="360"/>
      </w:pPr>
      <w:rPr>
        <w:rFonts w:ascii="Symbol" w:hAnsi="Symbol" w:hint="default"/>
      </w:rPr>
    </w:lvl>
    <w:lvl w:ilvl="1" w:tplc="04240003" w:tentative="1">
      <w:start w:val="1"/>
      <w:numFmt w:val="bullet"/>
      <w:lvlText w:val="o"/>
      <w:lvlJc w:val="left"/>
      <w:pPr>
        <w:ind w:left="1780" w:hanging="360"/>
      </w:pPr>
      <w:rPr>
        <w:rFonts w:ascii="Courier New" w:hAnsi="Courier New" w:cs="Courier New" w:hint="default"/>
      </w:rPr>
    </w:lvl>
    <w:lvl w:ilvl="2" w:tplc="04240005" w:tentative="1">
      <w:start w:val="1"/>
      <w:numFmt w:val="bullet"/>
      <w:lvlText w:val=""/>
      <w:lvlJc w:val="left"/>
      <w:pPr>
        <w:ind w:left="2500" w:hanging="360"/>
      </w:pPr>
      <w:rPr>
        <w:rFonts w:ascii="Wingdings" w:hAnsi="Wingdings" w:hint="default"/>
      </w:rPr>
    </w:lvl>
    <w:lvl w:ilvl="3" w:tplc="04240001" w:tentative="1">
      <w:start w:val="1"/>
      <w:numFmt w:val="bullet"/>
      <w:lvlText w:val=""/>
      <w:lvlJc w:val="left"/>
      <w:pPr>
        <w:ind w:left="3220" w:hanging="360"/>
      </w:pPr>
      <w:rPr>
        <w:rFonts w:ascii="Symbol" w:hAnsi="Symbol" w:hint="default"/>
      </w:rPr>
    </w:lvl>
    <w:lvl w:ilvl="4" w:tplc="04240003" w:tentative="1">
      <w:start w:val="1"/>
      <w:numFmt w:val="bullet"/>
      <w:lvlText w:val="o"/>
      <w:lvlJc w:val="left"/>
      <w:pPr>
        <w:ind w:left="3940" w:hanging="360"/>
      </w:pPr>
      <w:rPr>
        <w:rFonts w:ascii="Courier New" w:hAnsi="Courier New" w:cs="Courier New" w:hint="default"/>
      </w:rPr>
    </w:lvl>
    <w:lvl w:ilvl="5" w:tplc="04240005" w:tentative="1">
      <w:start w:val="1"/>
      <w:numFmt w:val="bullet"/>
      <w:lvlText w:val=""/>
      <w:lvlJc w:val="left"/>
      <w:pPr>
        <w:ind w:left="4660" w:hanging="360"/>
      </w:pPr>
      <w:rPr>
        <w:rFonts w:ascii="Wingdings" w:hAnsi="Wingdings" w:hint="default"/>
      </w:rPr>
    </w:lvl>
    <w:lvl w:ilvl="6" w:tplc="04240001" w:tentative="1">
      <w:start w:val="1"/>
      <w:numFmt w:val="bullet"/>
      <w:lvlText w:val=""/>
      <w:lvlJc w:val="left"/>
      <w:pPr>
        <w:ind w:left="5380" w:hanging="360"/>
      </w:pPr>
      <w:rPr>
        <w:rFonts w:ascii="Symbol" w:hAnsi="Symbol" w:hint="default"/>
      </w:rPr>
    </w:lvl>
    <w:lvl w:ilvl="7" w:tplc="04240003" w:tentative="1">
      <w:start w:val="1"/>
      <w:numFmt w:val="bullet"/>
      <w:lvlText w:val="o"/>
      <w:lvlJc w:val="left"/>
      <w:pPr>
        <w:ind w:left="6100" w:hanging="360"/>
      </w:pPr>
      <w:rPr>
        <w:rFonts w:ascii="Courier New" w:hAnsi="Courier New" w:cs="Courier New" w:hint="default"/>
      </w:rPr>
    </w:lvl>
    <w:lvl w:ilvl="8" w:tplc="04240005" w:tentative="1">
      <w:start w:val="1"/>
      <w:numFmt w:val="bullet"/>
      <w:lvlText w:val=""/>
      <w:lvlJc w:val="left"/>
      <w:pPr>
        <w:ind w:left="6820" w:hanging="360"/>
      </w:pPr>
      <w:rPr>
        <w:rFonts w:ascii="Wingdings" w:hAnsi="Wingdings" w:hint="default"/>
      </w:rPr>
    </w:lvl>
  </w:abstractNum>
  <w:abstractNum w:abstractNumId="40" w15:restartNumberingAfterBreak="0">
    <w:nsid w:val="4E234D5F"/>
    <w:multiLevelType w:val="hybridMultilevel"/>
    <w:tmpl w:val="0D388C08"/>
    <w:lvl w:ilvl="0" w:tplc="63E6EB6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4FF234FF"/>
    <w:multiLevelType w:val="hybridMultilevel"/>
    <w:tmpl w:val="17BCDF66"/>
    <w:lvl w:ilvl="0" w:tplc="FBB4B4C8">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51D178E0"/>
    <w:multiLevelType w:val="hybridMultilevel"/>
    <w:tmpl w:val="01FA449E"/>
    <w:lvl w:ilvl="0" w:tplc="565469DE">
      <w:start w:val="4"/>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5346595E"/>
    <w:multiLevelType w:val="hybridMultilevel"/>
    <w:tmpl w:val="2FD8B9B2"/>
    <w:lvl w:ilvl="0" w:tplc="FFFFFFFF">
      <w:start w:val="1"/>
      <w:numFmt w:val="decimal"/>
      <w:lvlText w:val="(%1)"/>
      <w:lvlJc w:val="left"/>
      <w:pPr>
        <w:ind w:left="1004" w:hanging="360"/>
      </w:pPr>
      <w:rPr>
        <w:rFonts w:ascii="Arial" w:hAnsi="Arial" w:cs="Arial" w:hint="default"/>
        <w:sz w:val="20"/>
        <w:szCs w:val="20"/>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44" w15:restartNumberingAfterBreak="0">
    <w:nsid w:val="536D5200"/>
    <w:multiLevelType w:val="hybridMultilevel"/>
    <w:tmpl w:val="58C02228"/>
    <w:lvl w:ilvl="0" w:tplc="FFFFFFFF">
      <w:start w:val="1"/>
      <w:numFmt w:val="decimal"/>
      <w:lvlText w:val="%1."/>
      <w:lvlJc w:val="left"/>
      <w:pPr>
        <w:ind w:left="4188" w:hanging="360"/>
      </w:pPr>
      <w:rPr>
        <w:rFonts w:hint="default"/>
      </w:rPr>
    </w:lvl>
    <w:lvl w:ilvl="1" w:tplc="FFFFFFFF">
      <w:start w:val="1"/>
      <w:numFmt w:val="decimal"/>
      <w:lvlText w:val="(%2)"/>
      <w:lvlJc w:val="left"/>
      <w:pPr>
        <w:ind w:left="1080" w:hanging="360"/>
      </w:pPr>
      <w:rPr>
        <w:rFonts w:hint="default"/>
      </w:r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584D56A5"/>
    <w:multiLevelType w:val="hybridMultilevel"/>
    <w:tmpl w:val="1796145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8C03C3C"/>
    <w:multiLevelType w:val="hybridMultilevel"/>
    <w:tmpl w:val="FFFFFFFF"/>
    <w:lvl w:ilvl="0" w:tplc="CC346E4C">
      <w:start w:val="1"/>
      <w:numFmt w:val="bullet"/>
      <w:lvlText w:val="·"/>
      <w:lvlJc w:val="left"/>
      <w:pPr>
        <w:ind w:left="720" w:hanging="360"/>
      </w:pPr>
      <w:rPr>
        <w:rFonts w:ascii="Symbol" w:hAnsi="Symbol" w:hint="default"/>
      </w:rPr>
    </w:lvl>
    <w:lvl w:ilvl="1" w:tplc="D0CCDBCE">
      <w:start w:val="1"/>
      <w:numFmt w:val="bullet"/>
      <w:lvlText w:val="o"/>
      <w:lvlJc w:val="left"/>
      <w:pPr>
        <w:ind w:left="1440" w:hanging="360"/>
      </w:pPr>
      <w:rPr>
        <w:rFonts w:ascii="Courier New" w:hAnsi="Courier New" w:hint="default"/>
      </w:rPr>
    </w:lvl>
    <w:lvl w:ilvl="2" w:tplc="F176BB22">
      <w:start w:val="1"/>
      <w:numFmt w:val="bullet"/>
      <w:lvlText w:val=""/>
      <w:lvlJc w:val="left"/>
      <w:pPr>
        <w:ind w:left="2160" w:hanging="360"/>
      </w:pPr>
      <w:rPr>
        <w:rFonts w:ascii="Wingdings" w:hAnsi="Wingdings" w:hint="default"/>
      </w:rPr>
    </w:lvl>
    <w:lvl w:ilvl="3" w:tplc="A072B3A2">
      <w:start w:val="1"/>
      <w:numFmt w:val="bullet"/>
      <w:lvlText w:val=""/>
      <w:lvlJc w:val="left"/>
      <w:pPr>
        <w:ind w:left="2880" w:hanging="360"/>
      </w:pPr>
      <w:rPr>
        <w:rFonts w:ascii="Symbol" w:hAnsi="Symbol" w:hint="default"/>
      </w:rPr>
    </w:lvl>
    <w:lvl w:ilvl="4" w:tplc="C94A9FDE">
      <w:start w:val="1"/>
      <w:numFmt w:val="bullet"/>
      <w:lvlText w:val="o"/>
      <w:lvlJc w:val="left"/>
      <w:pPr>
        <w:ind w:left="3600" w:hanging="360"/>
      </w:pPr>
      <w:rPr>
        <w:rFonts w:ascii="Courier New" w:hAnsi="Courier New" w:hint="default"/>
      </w:rPr>
    </w:lvl>
    <w:lvl w:ilvl="5" w:tplc="A9548792">
      <w:start w:val="1"/>
      <w:numFmt w:val="bullet"/>
      <w:lvlText w:val=""/>
      <w:lvlJc w:val="left"/>
      <w:pPr>
        <w:ind w:left="4320" w:hanging="360"/>
      </w:pPr>
      <w:rPr>
        <w:rFonts w:ascii="Wingdings" w:hAnsi="Wingdings" w:hint="default"/>
      </w:rPr>
    </w:lvl>
    <w:lvl w:ilvl="6" w:tplc="8004AD92">
      <w:start w:val="1"/>
      <w:numFmt w:val="bullet"/>
      <w:lvlText w:val=""/>
      <w:lvlJc w:val="left"/>
      <w:pPr>
        <w:ind w:left="5040" w:hanging="360"/>
      </w:pPr>
      <w:rPr>
        <w:rFonts w:ascii="Symbol" w:hAnsi="Symbol" w:hint="default"/>
      </w:rPr>
    </w:lvl>
    <w:lvl w:ilvl="7" w:tplc="4B4ACA1A">
      <w:start w:val="1"/>
      <w:numFmt w:val="bullet"/>
      <w:lvlText w:val="o"/>
      <w:lvlJc w:val="left"/>
      <w:pPr>
        <w:ind w:left="5760" w:hanging="360"/>
      </w:pPr>
      <w:rPr>
        <w:rFonts w:ascii="Courier New" w:hAnsi="Courier New" w:hint="default"/>
      </w:rPr>
    </w:lvl>
    <w:lvl w:ilvl="8" w:tplc="CC6A8712">
      <w:start w:val="1"/>
      <w:numFmt w:val="bullet"/>
      <w:lvlText w:val=""/>
      <w:lvlJc w:val="left"/>
      <w:pPr>
        <w:ind w:left="6480" w:hanging="360"/>
      </w:pPr>
      <w:rPr>
        <w:rFonts w:ascii="Wingdings" w:hAnsi="Wingdings" w:hint="default"/>
      </w:rPr>
    </w:lvl>
  </w:abstractNum>
  <w:abstractNum w:abstractNumId="47" w15:restartNumberingAfterBreak="0">
    <w:nsid w:val="599A3E6B"/>
    <w:multiLevelType w:val="hybridMultilevel"/>
    <w:tmpl w:val="0D3AC7FC"/>
    <w:lvl w:ilvl="0" w:tplc="D0480E1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BBF7C45"/>
    <w:multiLevelType w:val="hybridMultilevel"/>
    <w:tmpl w:val="4886A4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C0E4C18"/>
    <w:multiLevelType w:val="hybridMultilevel"/>
    <w:tmpl w:val="8E70F4BC"/>
    <w:lvl w:ilvl="0" w:tplc="35E63D6A">
      <w:start w:val="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5D002278"/>
    <w:multiLevelType w:val="hybridMultilevel"/>
    <w:tmpl w:val="2FD8B9B2"/>
    <w:lvl w:ilvl="0" w:tplc="FFFFFFFF">
      <w:start w:val="1"/>
      <w:numFmt w:val="decimal"/>
      <w:lvlText w:val="(%1)"/>
      <w:lvlJc w:val="left"/>
      <w:pPr>
        <w:ind w:left="1004" w:hanging="360"/>
      </w:pPr>
      <w:rPr>
        <w:rFonts w:ascii="Arial" w:hAnsi="Arial" w:cs="Arial" w:hint="default"/>
        <w:sz w:val="20"/>
        <w:szCs w:val="20"/>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52" w15:restartNumberingAfterBreak="0">
    <w:nsid w:val="5DCF0A5F"/>
    <w:multiLevelType w:val="hybridMultilevel"/>
    <w:tmpl w:val="4A12092A"/>
    <w:lvl w:ilvl="0" w:tplc="0424000F">
      <w:start w:val="1"/>
      <w:numFmt w:val="decimal"/>
      <w:lvlText w:val="%1."/>
      <w:lvlJc w:val="left"/>
      <w:pPr>
        <w:ind w:left="1080" w:hanging="360"/>
      </w:pPr>
      <w:rPr>
        <w:rFont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3" w15:restartNumberingAfterBreak="0">
    <w:nsid w:val="61FE1FA1"/>
    <w:multiLevelType w:val="hybridMultilevel"/>
    <w:tmpl w:val="A21C926A"/>
    <w:lvl w:ilvl="0" w:tplc="FFFFFFFF">
      <w:start w:val="1"/>
      <w:numFmt w:val="decimal"/>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5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292A80F"/>
    <w:multiLevelType w:val="hybridMultilevel"/>
    <w:tmpl w:val="FFFFFFFF"/>
    <w:lvl w:ilvl="0" w:tplc="895ABC64">
      <w:start w:val="1"/>
      <w:numFmt w:val="bullet"/>
      <w:lvlText w:val="·"/>
      <w:lvlJc w:val="left"/>
      <w:pPr>
        <w:ind w:left="720" w:hanging="360"/>
      </w:pPr>
      <w:rPr>
        <w:rFonts w:ascii="Symbol" w:hAnsi="Symbol" w:hint="default"/>
      </w:rPr>
    </w:lvl>
    <w:lvl w:ilvl="1" w:tplc="FF2E1BFE">
      <w:start w:val="1"/>
      <w:numFmt w:val="bullet"/>
      <w:lvlText w:val="o"/>
      <w:lvlJc w:val="left"/>
      <w:pPr>
        <w:ind w:left="1440" w:hanging="360"/>
      </w:pPr>
      <w:rPr>
        <w:rFonts w:ascii="Courier New" w:hAnsi="Courier New" w:hint="default"/>
      </w:rPr>
    </w:lvl>
    <w:lvl w:ilvl="2" w:tplc="39280AFA">
      <w:start w:val="1"/>
      <w:numFmt w:val="bullet"/>
      <w:lvlText w:val=""/>
      <w:lvlJc w:val="left"/>
      <w:pPr>
        <w:ind w:left="2160" w:hanging="360"/>
      </w:pPr>
      <w:rPr>
        <w:rFonts w:ascii="Wingdings" w:hAnsi="Wingdings" w:hint="default"/>
      </w:rPr>
    </w:lvl>
    <w:lvl w:ilvl="3" w:tplc="8C9CD6A8">
      <w:start w:val="1"/>
      <w:numFmt w:val="bullet"/>
      <w:lvlText w:val=""/>
      <w:lvlJc w:val="left"/>
      <w:pPr>
        <w:ind w:left="2880" w:hanging="360"/>
      </w:pPr>
      <w:rPr>
        <w:rFonts w:ascii="Symbol" w:hAnsi="Symbol" w:hint="default"/>
      </w:rPr>
    </w:lvl>
    <w:lvl w:ilvl="4" w:tplc="A03CB5F8">
      <w:start w:val="1"/>
      <w:numFmt w:val="bullet"/>
      <w:lvlText w:val="o"/>
      <w:lvlJc w:val="left"/>
      <w:pPr>
        <w:ind w:left="3600" w:hanging="360"/>
      </w:pPr>
      <w:rPr>
        <w:rFonts w:ascii="Courier New" w:hAnsi="Courier New" w:hint="default"/>
      </w:rPr>
    </w:lvl>
    <w:lvl w:ilvl="5" w:tplc="A2C61E20">
      <w:start w:val="1"/>
      <w:numFmt w:val="bullet"/>
      <w:lvlText w:val=""/>
      <w:lvlJc w:val="left"/>
      <w:pPr>
        <w:ind w:left="4320" w:hanging="360"/>
      </w:pPr>
      <w:rPr>
        <w:rFonts w:ascii="Wingdings" w:hAnsi="Wingdings" w:hint="default"/>
      </w:rPr>
    </w:lvl>
    <w:lvl w:ilvl="6" w:tplc="1B586370">
      <w:start w:val="1"/>
      <w:numFmt w:val="bullet"/>
      <w:lvlText w:val=""/>
      <w:lvlJc w:val="left"/>
      <w:pPr>
        <w:ind w:left="5040" w:hanging="360"/>
      </w:pPr>
      <w:rPr>
        <w:rFonts w:ascii="Symbol" w:hAnsi="Symbol" w:hint="default"/>
      </w:rPr>
    </w:lvl>
    <w:lvl w:ilvl="7" w:tplc="59081240">
      <w:start w:val="1"/>
      <w:numFmt w:val="bullet"/>
      <w:lvlText w:val="o"/>
      <w:lvlJc w:val="left"/>
      <w:pPr>
        <w:ind w:left="5760" w:hanging="360"/>
      </w:pPr>
      <w:rPr>
        <w:rFonts w:ascii="Courier New" w:hAnsi="Courier New" w:hint="default"/>
      </w:rPr>
    </w:lvl>
    <w:lvl w:ilvl="8" w:tplc="7F926460">
      <w:start w:val="1"/>
      <w:numFmt w:val="bullet"/>
      <w:lvlText w:val=""/>
      <w:lvlJc w:val="left"/>
      <w:pPr>
        <w:ind w:left="6480" w:hanging="360"/>
      </w:pPr>
      <w:rPr>
        <w:rFonts w:ascii="Wingdings" w:hAnsi="Wingdings" w:hint="default"/>
      </w:rPr>
    </w:lvl>
  </w:abstractNum>
  <w:abstractNum w:abstractNumId="56" w15:restartNumberingAfterBreak="0">
    <w:nsid w:val="62B86D18"/>
    <w:multiLevelType w:val="hybridMultilevel"/>
    <w:tmpl w:val="46E4F82E"/>
    <w:lvl w:ilvl="0" w:tplc="AAA27B56">
      <w:start w:val="1"/>
      <w:numFmt w:val="decimal"/>
      <w:lvlText w:val="(%1)"/>
      <w:lvlJc w:val="left"/>
      <w:pPr>
        <w:ind w:left="360" w:hanging="360"/>
      </w:pPr>
      <w:rPr>
        <w:rFonts w:ascii="Arial" w:hAnsi="Arial" w:cs="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7" w15:restartNumberingAfterBreak="0">
    <w:nsid w:val="64C05558"/>
    <w:multiLevelType w:val="hybridMultilevel"/>
    <w:tmpl w:val="B2B6A72E"/>
    <w:lvl w:ilvl="0" w:tplc="04240001">
      <w:start w:val="1"/>
      <w:numFmt w:val="bullet"/>
      <w:lvlText w:val=""/>
      <w:lvlJc w:val="left"/>
      <w:pPr>
        <w:ind w:left="643" w:hanging="360"/>
      </w:pPr>
      <w:rPr>
        <w:rFonts w:ascii="Symbol" w:hAnsi="Symbol" w:hint="default"/>
      </w:rPr>
    </w:lvl>
    <w:lvl w:ilvl="1" w:tplc="04240003" w:tentative="1">
      <w:start w:val="1"/>
      <w:numFmt w:val="bullet"/>
      <w:lvlText w:val="o"/>
      <w:lvlJc w:val="left"/>
      <w:pPr>
        <w:ind w:left="1363" w:hanging="360"/>
      </w:pPr>
      <w:rPr>
        <w:rFonts w:ascii="Courier New" w:hAnsi="Courier New" w:cs="Courier New" w:hint="default"/>
      </w:rPr>
    </w:lvl>
    <w:lvl w:ilvl="2" w:tplc="04240005" w:tentative="1">
      <w:start w:val="1"/>
      <w:numFmt w:val="bullet"/>
      <w:lvlText w:val=""/>
      <w:lvlJc w:val="left"/>
      <w:pPr>
        <w:ind w:left="2083" w:hanging="360"/>
      </w:pPr>
      <w:rPr>
        <w:rFonts w:ascii="Wingdings" w:hAnsi="Wingdings" w:hint="default"/>
      </w:rPr>
    </w:lvl>
    <w:lvl w:ilvl="3" w:tplc="04240001" w:tentative="1">
      <w:start w:val="1"/>
      <w:numFmt w:val="bullet"/>
      <w:lvlText w:val=""/>
      <w:lvlJc w:val="left"/>
      <w:pPr>
        <w:ind w:left="2803" w:hanging="360"/>
      </w:pPr>
      <w:rPr>
        <w:rFonts w:ascii="Symbol" w:hAnsi="Symbol" w:hint="default"/>
      </w:rPr>
    </w:lvl>
    <w:lvl w:ilvl="4" w:tplc="04240003" w:tentative="1">
      <w:start w:val="1"/>
      <w:numFmt w:val="bullet"/>
      <w:lvlText w:val="o"/>
      <w:lvlJc w:val="left"/>
      <w:pPr>
        <w:ind w:left="3523" w:hanging="360"/>
      </w:pPr>
      <w:rPr>
        <w:rFonts w:ascii="Courier New" w:hAnsi="Courier New" w:cs="Courier New" w:hint="default"/>
      </w:rPr>
    </w:lvl>
    <w:lvl w:ilvl="5" w:tplc="04240005" w:tentative="1">
      <w:start w:val="1"/>
      <w:numFmt w:val="bullet"/>
      <w:lvlText w:val=""/>
      <w:lvlJc w:val="left"/>
      <w:pPr>
        <w:ind w:left="4243" w:hanging="360"/>
      </w:pPr>
      <w:rPr>
        <w:rFonts w:ascii="Wingdings" w:hAnsi="Wingdings" w:hint="default"/>
      </w:rPr>
    </w:lvl>
    <w:lvl w:ilvl="6" w:tplc="04240001" w:tentative="1">
      <w:start w:val="1"/>
      <w:numFmt w:val="bullet"/>
      <w:lvlText w:val=""/>
      <w:lvlJc w:val="left"/>
      <w:pPr>
        <w:ind w:left="4963" w:hanging="360"/>
      </w:pPr>
      <w:rPr>
        <w:rFonts w:ascii="Symbol" w:hAnsi="Symbol" w:hint="default"/>
      </w:rPr>
    </w:lvl>
    <w:lvl w:ilvl="7" w:tplc="04240003" w:tentative="1">
      <w:start w:val="1"/>
      <w:numFmt w:val="bullet"/>
      <w:lvlText w:val="o"/>
      <w:lvlJc w:val="left"/>
      <w:pPr>
        <w:ind w:left="5683" w:hanging="360"/>
      </w:pPr>
      <w:rPr>
        <w:rFonts w:ascii="Courier New" w:hAnsi="Courier New" w:cs="Courier New" w:hint="default"/>
      </w:rPr>
    </w:lvl>
    <w:lvl w:ilvl="8" w:tplc="04240005" w:tentative="1">
      <w:start w:val="1"/>
      <w:numFmt w:val="bullet"/>
      <w:lvlText w:val=""/>
      <w:lvlJc w:val="left"/>
      <w:pPr>
        <w:ind w:left="6403" w:hanging="360"/>
      </w:pPr>
      <w:rPr>
        <w:rFonts w:ascii="Wingdings" w:hAnsi="Wingdings" w:hint="default"/>
      </w:rPr>
    </w:lvl>
  </w:abstractNum>
  <w:abstractNum w:abstractNumId="58" w15:restartNumberingAfterBreak="0">
    <w:nsid w:val="66784C9B"/>
    <w:multiLevelType w:val="hybridMultilevel"/>
    <w:tmpl w:val="1796145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69330EAB"/>
    <w:multiLevelType w:val="hybridMultilevel"/>
    <w:tmpl w:val="C3B4675E"/>
    <w:lvl w:ilvl="0" w:tplc="28A0D9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96BFD59"/>
    <w:multiLevelType w:val="hybridMultilevel"/>
    <w:tmpl w:val="FFFFFFFF"/>
    <w:lvl w:ilvl="0" w:tplc="19485980">
      <w:start w:val="1"/>
      <w:numFmt w:val="bullet"/>
      <w:lvlText w:val="-"/>
      <w:lvlJc w:val="left"/>
      <w:pPr>
        <w:ind w:left="720" w:hanging="360"/>
      </w:pPr>
      <w:rPr>
        <w:rFonts w:ascii="Aptos" w:hAnsi="Aptos" w:hint="default"/>
      </w:rPr>
    </w:lvl>
    <w:lvl w:ilvl="1" w:tplc="FEEE8ED4">
      <w:start w:val="1"/>
      <w:numFmt w:val="bullet"/>
      <w:lvlText w:val="o"/>
      <w:lvlJc w:val="left"/>
      <w:pPr>
        <w:ind w:left="1440" w:hanging="360"/>
      </w:pPr>
      <w:rPr>
        <w:rFonts w:ascii="Courier New" w:hAnsi="Courier New" w:hint="default"/>
      </w:rPr>
    </w:lvl>
    <w:lvl w:ilvl="2" w:tplc="CD527F30">
      <w:start w:val="1"/>
      <w:numFmt w:val="bullet"/>
      <w:lvlText w:val=""/>
      <w:lvlJc w:val="left"/>
      <w:pPr>
        <w:ind w:left="2160" w:hanging="360"/>
      </w:pPr>
      <w:rPr>
        <w:rFonts w:ascii="Wingdings" w:hAnsi="Wingdings" w:hint="default"/>
      </w:rPr>
    </w:lvl>
    <w:lvl w:ilvl="3" w:tplc="B6682E46">
      <w:start w:val="1"/>
      <w:numFmt w:val="bullet"/>
      <w:lvlText w:val=""/>
      <w:lvlJc w:val="left"/>
      <w:pPr>
        <w:ind w:left="2880" w:hanging="360"/>
      </w:pPr>
      <w:rPr>
        <w:rFonts w:ascii="Symbol" w:hAnsi="Symbol" w:hint="default"/>
      </w:rPr>
    </w:lvl>
    <w:lvl w:ilvl="4" w:tplc="AB8CCDC0">
      <w:start w:val="1"/>
      <w:numFmt w:val="bullet"/>
      <w:lvlText w:val="o"/>
      <w:lvlJc w:val="left"/>
      <w:pPr>
        <w:ind w:left="3600" w:hanging="360"/>
      </w:pPr>
      <w:rPr>
        <w:rFonts w:ascii="Courier New" w:hAnsi="Courier New" w:hint="default"/>
      </w:rPr>
    </w:lvl>
    <w:lvl w:ilvl="5" w:tplc="CAFA5F74">
      <w:start w:val="1"/>
      <w:numFmt w:val="bullet"/>
      <w:lvlText w:val=""/>
      <w:lvlJc w:val="left"/>
      <w:pPr>
        <w:ind w:left="4320" w:hanging="360"/>
      </w:pPr>
      <w:rPr>
        <w:rFonts w:ascii="Wingdings" w:hAnsi="Wingdings" w:hint="default"/>
      </w:rPr>
    </w:lvl>
    <w:lvl w:ilvl="6" w:tplc="75ACE882">
      <w:start w:val="1"/>
      <w:numFmt w:val="bullet"/>
      <w:lvlText w:val=""/>
      <w:lvlJc w:val="left"/>
      <w:pPr>
        <w:ind w:left="5040" w:hanging="360"/>
      </w:pPr>
      <w:rPr>
        <w:rFonts w:ascii="Symbol" w:hAnsi="Symbol" w:hint="default"/>
      </w:rPr>
    </w:lvl>
    <w:lvl w:ilvl="7" w:tplc="5DF602FE">
      <w:start w:val="1"/>
      <w:numFmt w:val="bullet"/>
      <w:lvlText w:val="o"/>
      <w:lvlJc w:val="left"/>
      <w:pPr>
        <w:ind w:left="5760" w:hanging="360"/>
      </w:pPr>
      <w:rPr>
        <w:rFonts w:ascii="Courier New" w:hAnsi="Courier New" w:hint="default"/>
      </w:rPr>
    </w:lvl>
    <w:lvl w:ilvl="8" w:tplc="22F6A350">
      <w:start w:val="1"/>
      <w:numFmt w:val="bullet"/>
      <w:lvlText w:val=""/>
      <w:lvlJc w:val="left"/>
      <w:pPr>
        <w:ind w:left="6480" w:hanging="360"/>
      </w:pPr>
      <w:rPr>
        <w:rFonts w:ascii="Wingdings" w:hAnsi="Wingdings" w:hint="default"/>
      </w:rPr>
    </w:lvl>
  </w:abstractNum>
  <w:abstractNum w:abstractNumId="61" w15:restartNumberingAfterBreak="0">
    <w:nsid w:val="6ACD1B2F"/>
    <w:multiLevelType w:val="hybridMultilevel"/>
    <w:tmpl w:val="643CD3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6AE75F5D"/>
    <w:multiLevelType w:val="hybridMultilevel"/>
    <w:tmpl w:val="343E8D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71E4754C"/>
    <w:multiLevelType w:val="hybridMultilevel"/>
    <w:tmpl w:val="DE54E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723A6F7F"/>
    <w:multiLevelType w:val="hybridMultilevel"/>
    <w:tmpl w:val="5E9E63C2"/>
    <w:lvl w:ilvl="0" w:tplc="3432AF8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72F16268"/>
    <w:multiLevelType w:val="hybridMultilevel"/>
    <w:tmpl w:val="8534B480"/>
    <w:lvl w:ilvl="0" w:tplc="FFFFFFFF">
      <w:start w:val="1"/>
      <w:numFmt w:val="decimal"/>
      <w:lvlText w:val="(%1)"/>
      <w:lvlJc w:val="left"/>
      <w:pPr>
        <w:ind w:left="720" w:hanging="360"/>
      </w:pPr>
      <w:rPr>
        <w:rFonts w:hint="default"/>
      </w:rPr>
    </w:lvl>
    <w:lvl w:ilvl="1" w:tplc="76AC1A70">
      <w:start w:val="49"/>
      <w:numFmt w:val="bullet"/>
      <w:lvlText w:val=""/>
      <w:lvlJc w:val="left"/>
      <w:pPr>
        <w:ind w:left="700" w:hanging="360"/>
      </w:pPr>
      <w:rPr>
        <w:rFonts w:ascii="Symbol" w:eastAsia="Times New Roman" w:hAnsi="Symbol"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74455906"/>
    <w:multiLevelType w:val="hybridMultilevel"/>
    <w:tmpl w:val="05525BB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7" w15:restartNumberingAfterBreak="0">
    <w:nsid w:val="759105DB"/>
    <w:multiLevelType w:val="hybridMultilevel"/>
    <w:tmpl w:val="C3B467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8" w15:restartNumberingAfterBreak="0">
    <w:nsid w:val="77D873A0"/>
    <w:multiLevelType w:val="hybridMultilevel"/>
    <w:tmpl w:val="026AE53A"/>
    <w:lvl w:ilvl="0" w:tplc="FBB4B4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8036D63"/>
    <w:multiLevelType w:val="hybridMultilevel"/>
    <w:tmpl w:val="9106076A"/>
    <w:lvl w:ilvl="0" w:tplc="FBB4B4C8">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8"/>
  </w:num>
  <w:num w:numId="2">
    <w:abstractNumId w:val="30"/>
  </w:num>
  <w:num w:numId="3">
    <w:abstractNumId w:val="31"/>
    <w:lvlOverride w:ilvl="0">
      <w:startOverride w:val="1"/>
    </w:lvlOverride>
  </w:num>
  <w:num w:numId="4">
    <w:abstractNumId w:val="5"/>
  </w:num>
  <w:num w:numId="5">
    <w:abstractNumId w:val="54"/>
  </w:num>
  <w:num w:numId="6">
    <w:abstractNumId w:val="48"/>
  </w:num>
  <w:num w:numId="7">
    <w:abstractNumId w:val="36"/>
  </w:num>
  <w:num w:numId="8">
    <w:abstractNumId w:val="29"/>
  </w:num>
  <w:num w:numId="9">
    <w:abstractNumId w:val="64"/>
  </w:num>
  <w:num w:numId="10">
    <w:abstractNumId w:val="13"/>
  </w:num>
  <w:num w:numId="11">
    <w:abstractNumId w:val="70"/>
  </w:num>
  <w:num w:numId="12">
    <w:abstractNumId w:val="15"/>
  </w:num>
  <w:num w:numId="13">
    <w:abstractNumId w:val="38"/>
  </w:num>
  <w:num w:numId="14">
    <w:abstractNumId w:val="25"/>
  </w:num>
  <w:num w:numId="15">
    <w:abstractNumId w:val="27"/>
  </w:num>
  <w:num w:numId="16">
    <w:abstractNumId w:val="0"/>
  </w:num>
  <w:num w:numId="17">
    <w:abstractNumId w:val="3"/>
  </w:num>
  <w:num w:numId="18">
    <w:abstractNumId w:val="63"/>
  </w:num>
  <w:num w:numId="19">
    <w:abstractNumId w:val="59"/>
  </w:num>
  <w:num w:numId="20">
    <w:abstractNumId w:val="22"/>
  </w:num>
  <w:num w:numId="21">
    <w:abstractNumId w:val="14"/>
  </w:num>
  <w:num w:numId="22">
    <w:abstractNumId w:val="19"/>
  </w:num>
  <w:num w:numId="23">
    <w:abstractNumId w:val="7"/>
  </w:num>
  <w:num w:numId="24">
    <w:abstractNumId w:val="37"/>
  </w:num>
  <w:num w:numId="25">
    <w:abstractNumId w:val="6"/>
  </w:num>
  <w:num w:numId="26">
    <w:abstractNumId w:val="53"/>
  </w:num>
  <w:num w:numId="27">
    <w:abstractNumId w:val="11"/>
  </w:num>
  <w:num w:numId="28">
    <w:abstractNumId w:val="8"/>
  </w:num>
  <w:num w:numId="29">
    <w:abstractNumId w:val="62"/>
  </w:num>
  <w:num w:numId="30">
    <w:abstractNumId w:val="51"/>
  </w:num>
  <w:num w:numId="31">
    <w:abstractNumId w:val="61"/>
  </w:num>
  <w:num w:numId="32">
    <w:abstractNumId w:val="56"/>
  </w:num>
  <w:num w:numId="33">
    <w:abstractNumId w:val="52"/>
  </w:num>
  <w:num w:numId="34">
    <w:abstractNumId w:val="47"/>
  </w:num>
  <w:num w:numId="35">
    <w:abstractNumId w:val="34"/>
  </w:num>
  <w:num w:numId="36">
    <w:abstractNumId w:val="57"/>
  </w:num>
  <w:num w:numId="37">
    <w:abstractNumId w:val="40"/>
  </w:num>
  <w:num w:numId="38">
    <w:abstractNumId w:val="42"/>
  </w:num>
  <w:num w:numId="39">
    <w:abstractNumId w:val="21"/>
  </w:num>
  <w:num w:numId="40">
    <w:abstractNumId w:val="20"/>
  </w:num>
  <w:num w:numId="41">
    <w:abstractNumId w:val="35"/>
  </w:num>
  <w:num w:numId="42">
    <w:abstractNumId w:val="1"/>
  </w:num>
  <w:num w:numId="43">
    <w:abstractNumId w:val="9"/>
  </w:num>
  <w:num w:numId="44">
    <w:abstractNumId w:val="16"/>
  </w:num>
  <w:num w:numId="45">
    <w:abstractNumId w:val="69"/>
  </w:num>
  <w:num w:numId="46">
    <w:abstractNumId w:val="41"/>
  </w:num>
  <w:num w:numId="47">
    <w:abstractNumId w:val="50"/>
  </w:num>
  <w:num w:numId="48">
    <w:abstractNumId w:val="23"/>
  </w:num>
  <w:num w:numId="49">
    <w:abstractNumId w:val="17"/>
  </w:num>
  <w:num w:numId="50">
    <w:abstractNumId w:val="67"/>
  </w:num>
  <w:num w:numId="51">
    <w:abstractNumId w:val="68"/>
  </w:num>
  <w:num w:numId="52">
    <w:abstractNumId w:val="44"/>
  </w:num>
  <w:num w:numId="53">
    <w:abstractNumId w:val="4"/>
  </w:num>
  <w:num w:numId="54">
    <w:abstractNumId w:val="10"/>
  </w:num>
  <w:num w:numId="55">
    <w:abstractNumId w:val="18"/>
  </w:num>
  <w:num w:numId="56">
    <w:abstractNumId w:val="66"/>
  </w:num>
  <w:num w:numId="57">
    <w:abstractNumId w:val="45"/>
  </w:num>
  <w:num w:numId="58">
    <w:abstractNumId w:val="65"/>
  </w:num>
  <w:num w:numId="59">
    <w:abstractNumId w:val="26"/>
  </w:num>
  <w:num w:numId="60">
    <w:abstractNumId w:val="58"/>
  </w:num>
  <w:num w:numId="61">
    <w:abstractNumId w:val="60"/>
  </w:num>
  <w:num w:numId="62">
    <w:abstractNumId w:val="2"/>
  </w:num>
  <w:num w:numId="63">
    <w:abstractNumId w:val="33"/>
  </w:num>
  <w:num w:numId="64">
    <w:abstractNumId w:val="12"/>
  </w:num>
  <w:num w:numId="65">
    <w:abstractNumId w:val="55"/>
  </w:num>
  <w:num w:numId="66">
    <w:abstractNumId w:val="39"/>
  </w:num>
  <w:num w:numId="67">
    <w:abstractNumId w:val="32"/>
  </w:num>
  <w:num w:numId="68">
    <w:abstractNumId w:val="49"/>
  </w:num>
  <w:num w:numId="69">
    <w:abstractNumId w:val="24"/>
  </w:num>
  <w:num w:numId="70">
    <w:abstractNumId w:val="46"/>
  </w:num>
  <w:num w:numId="71">
    <w:abstractNumId w:val="43"/>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340"/>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019F"/>
    <w:rsid w:val="0000055D"/>
    <w:rsid w:val="000005DD"/>
    <w:rsid w:val="000006D9"/>
    <w:rsid w:val="000006ED"/>
    <w:rsid w:val="00000BB9"/>
    <w:rsid w:val="00000D0A"/>
    <w:rsid w:val="00000FB8"/>
    <w:rsid w:val="0000129B"/>
    <w:rsid w:val="000012B4"/>
    <w:rsid w:val="0000193D"/>
    <w:rsid w:val="00001947"/>
    <w:rsid w:val="00001A02"/>
    <w:rsid w:val="00001AD9"/>
    <w:rsid w:val="00001C14"/>
    <w:rsid w:val="00001DC5"/>
    <w:rsid w:val="00001E17"/>
    <w:rsid w:val="0000215A"/>
    <w:rsid w:val="00002189"/>
    <w:rsid w:val="00002227"/>
    <w:rsid w:val="00002327"/>
    <w:rsid w:val="00002574"/>
    <w:rsid w:val="000026E5"/>
    <w:rsid w:val="00002808"/>
    <w:rsid w:val="00002D7E"/>
    <w:rsid w:val="00002F59"/>
    <w:rsid w:val="00003060"/>
    <w:rsid w:val="000034AA"/>
    <w:rsid w:val="0000351B"/>
    <w:rsid w:val="00003624"/>
    <w:rsid w:val="00003634"/>
    <w:rsid w:val="000036D7"/>
    <w:rsid w:val="00003796"/>
    <w:rsid w:val="00003928"/>
    <w:rsid w:val="00003A10"/>
    <w:rsid w:val="00003CFA"/>
    <w:rsid w:val="00003F55"/>
    <w:rsid w:val="00003F73"/>
    <w:rsid w:val="00004018"/>
    <w:rsid w:val="00004184"/>
    <w:rsid w:val="0000423E"/>
    <w:rsid w:val="000048DE"/>
    <w:rsid w:val="00004A05"/>
    <w:rsid w:val="00004ABE"/>
    <w:rsid w:val="00004D01"/>
    <w:rsid w:val="00004EB8"/>
    <w:rsid w:val="00004EBD"/>
    <w:rsid w:val="00004F2F"/>
    <w:rsid w:val="000052E5"/>
    <w:rsid w:val="0000567B"/>
    <w:rsid w:val="0000572E"/>
    <w:rsid w:val="00005AD4"/>
    <w:rsid w:val="00005BC5"/>
    <w:rsid w:val="00005CF1"/>
    <w:rsid w:val="00005F04"/>
    <w:rsid w:val="00005FB2"/>
    <w:rsid w:val="000060C1"/>
    <w:rsid w:val="00006191"/>
    <w:rsid w:val="00006330"/>
    <w:rsid w:val="00006347"/>
    <w:rsid w:val="0000641B"/>
    <w:rsid w:val="0000649D"/>
    <w:rsid w:val="00006501"/>
    <w:rsid w:val="00006C4F"/>
    <w:rsid w:val="00006FD9"/>
    <w:rsid w:val="000070B3"/>
    <w:rsid w:val="0000716A"/>
    <w:rsid w:val="00007198"/>
    <w:rsid w:val="000072D5"/>
    <w:rsid w:val="000072E8"/>
    <w:rsid w:val="000073F3"/>
    <w:rsid w:val="00007674"/>
    <w:rsid w:val="000077FB"/>
    <w:rsid w:val="00007852"/>
    <w:rsid w:val="000078A1"/>
    <w:rsid w:val="000078AF"/>
    <w:rsid w:val="00007B3D"/>
    <w:rsid w:val="00007B98"/>
    <w:rsid w:val="00007C88"/>
    <w:rsid w:val="00007CEB"/>
    <w:rsid w:val="00007D0D"/>
    <w:rsid w:val="00007F33"/>
    <w:rsid w:val="00007FB1"/>
    <w:rsid w:val="00010047"/>
    <w:rsid w:val="0001011D"/>
    <w:rsid w:val="00010223"/>
    <w:rsid w:val="000103D9"/>
    <w:rsid w:val="00010C5F"/>
    <w:rsid w:val="00010C7B"/>
    <w:rsid w:val="0001103D"/>
    <w:rsid w:val="000112DF"/>
    <w:rsid w:val="0001152C"/>
    <w:rsid w:val="000116FF"/>
    <w:rsid w:val="00011726"/>
    <w:rsid w:val="00011914"/>
    <w:rsid w:val="00011A57"/>
    <w:rsid w:val="00011C7F"/>
    <w:rsid w:val="00011CB0"/>
    <w:rsid w:val="00011F7F"/>
    <w:rsid w:val="0001214F"/>
    <w:rsid w:val="0001216F"/>
    <w:rsid w:val="00012283"/>
    <w:rsid w:val="0001233A"/>
    <w:rsid w:val="0001254C"/>
    <w:rsid w:val="00012A7A"/>
    <w:rsid w:val="00012A81"/>
    <w:rsid w:val="00012BCE"/>
    <w:rsid w:val="00012C54"/>
    <w:rsid w:val="00012F02"/>
    <w:rsid w:val="00013275"/>
    <w:rsid w:val="0001341C"/>
    <w:rsid w:val="00013739"/>
    <w:rsid w:val="00013909"/>
    <w:rsid w:val="00013958"/>
    <w:rsid w:val="00013C59"/>
    <w:rsid w:val="00013ECD"/>
    <w:rsid w:val="00013ECF"/>
    <w:rsid w:val="00013EF1"/>
    <w:rsid w:val="00013FD0"/>
    <w:rsid w:val="00014094"/>
    <w:rsid w:val="000142B4"/>
    <w:rsid w:val="0001449D"/>
    <w:rsid w:val="000146E0"/>
    <w:rsid w:val="000147EF"/>
    <w:rsid w:val="00014892"/>
    <w:rsid w:val="000148AC"/>
    <w:rsid w:val="00014DAC"/>
    <w:rsid w:val="00014F81"/>
    <w:rsid w:val="00015024"/>
    <w:rsid w:val="00015091"/>
    <w:rsid w:val="000150DF"/>
    <w:rsid w:val="000153AF"/>
    <w:rsid w:val="0001555D"/>
    <w:rsid w:val="00015567"/>
    <w:rsid w:val="0001556D"/>
    <w:rsid w:val="00015609"/>
    <w:rsid w:val="00015617"/>
    <w:rsid w:val="00015690"/>
    <w:rsid w:val="000158E3"/>
    <w:rsid w:val="00015974"/>
    <w:rsid w:val="00015996"/>
    <w:rsid w:val="00015A7A"/>
    <w:rsid w:val="00015B65"/>
    <w:rsid w:val="00015C0B"/>
    <w:rsid w:val="00015E01"/>
    <w:rsid w:val="00015E6E"/>
    <w:rsid w:val="00015ECF"/>
    <w:rsid w:val="00016170"/>
    <w:rsid w:val="0001622C"/>
    <w:rsid w:val="000164EC"/>
    <w:rsid w:val="000166C4"/>
    <w:rsid w:val="00016813"/>
    <w:rsid w:val="0001699B"/>
    <w:rsid w:val="00016B35"/>
    <w:rsid w:val="00016C17"/>
    <w:rsid w:val="0001723F"/>
    <w:rsid w:val="000172DA"/>
    <w:rsid w:val="00017535"/>
    <w:rsid w:val="00017556"/>
    <w:rsid w:val="0001763F"/>
    <w:rsid w:val="00017648"/>
    <w:rsid w:val="0001784F"/>
    <w:rsid w:val="00017AB9"/>
    <w:rsid w:val="00017C6E"/>
    <w:rsid w:val="00017C97"/>
    <w:rsid w:val="00017EF3"/>
    <w:rsid w:val="000205B7"/>
    <w:rsid w:val="000205CD"/>
    <w:rsid w:val="000205D3"/>
    <w:rsid w:val="0002073F"/>
    <w:rsid w:val="000207C7"/>
    <w:rsid w:val="000209D2"/>
    <w:rsid w:val="00020A43"/>
    <w:rsid w:val="00020BB7"/>
    <w:rsid w:val="00020BEA"/>
    <w:rsid w:val="00020C42"/>
    <w:rsid w:val="00020C6A"/>
    <w:rsid w:val="0002108F"/>
    <w:rsid w:val="00021279"/>
    <w:rsid w:val="0002146A"/>
    <w:rsid w:val="0002152E"/>
    <w:rsid w:val="0002155C"/>
    <w:rsid w:val="0002158A"/>
    <w:rsid w:val="000215AF"/>
    <w:rsid w:val="00021618"/>
    <w:rsid w:val="00021B58"/>
    <w:rsid w:val="00021BD5"/>
    <w:rsid w:val="00021D80"/>
    <w:rsid w:val="00021F4E"/>
    <w:rsid w:val="00022126"/>
    <w:rsid w:val="00022169"/>
    <w:rsid w:val="00022282"/>
    <w:rsid w:val="000222E4"/>
    <w:rsid w:val="00022370"/>
    <w:rsid w:val="00022536"/>
    <w:rsid w:val="00022783"/>
    <w:rsid w:val="00022C38"/>
    <w:rsid w:val="00022E77"/>
    <w:rsid w:val="00022EDB"/>
    <w:rsid w:val="00023090"/>
    <w:rsid w:val="0002401C"/>
    <w:rsid w:val="00024465"/>
    <w:rsid w:val="00024508"/>
    <w:rsid w:val="00024512"/>
    <w:rsid w:val="000245E7"/>
    <w:rsid w:val="000246DE"/>
    <w:rsid w:val="00024A0A"/>
    <w:rsid w:val="00024C91"/>
    <w:rsid w:val="00024D47"/>
    <w:rsid w:val="00024E62"/>
    <w:rsid w:val="00024FF5"/>
    <w:rsid w:val="0002544C"/>
    <w:rsid w:val="0002547A"/>
    <w:rsid w:val="00025582"/>
    <w:rsid w:val="00025637"/>
    <w:rsid w:val="00025AF8"/>
    <w:rsid w:val="00025C0E"/>
    <w:rsid w:val="00025D9E"/>
    <w:rsid w:val="00025FD0"/>
    <w:rsid w:val="00026060"/>
    <w:rsid w:val="000260E4"/>
    <w:rsid w:val="0002635F"/>
    <w:rsid w:val="0002636B"/>
    <w:rsid w:val="00026408"/>
    <w:rsid w:val="000268AF"/>
    <w:rsid w:val="0002691E"/>
    <w:rsid w:val="00026923"/>
    <w:rsid w:val="00026BCE"/>
    <w:rsid w:val="00026D7D"/>
    <w:rsid w:val="00026E17"/>
    <w:rsid w:val="00026F74"/>
    <w:rsid w:val="0002715D"/>
    <w:rsid w:val="000272FF"/>
    <w:rsid w:val="00027376"/>
    <w:rsid w:val="000279E5"/>
    <w:rsid w:val="00027A91"/>
    <w:rsid w:val="00027B13"/>
    <w:rsid w:val="00027BF0"/>
    <w:rsid w:val="00027C6A"/>
    <w:rsid w:val="00027DD5"/>
    <w:rsid w:val="00027F15"/>
    <w:rsid w:val="00027FF3"/>
    <w:rsid w:val="00030069"/>
    <w:rsid w:val="000304F2"/>
    <w:rsid w:val="00030736"/>
    <w:rsid w:val="000307F8"/>
    <w:rsid w:val="00030881"/>
    <w:rsid w:val="000309BD"/>
    <w:rsid w:val="00030B57"/>
    <w:rsid w:val="00030D0F"/>
    <w:rsid w:val="00030ECC"/>
    <w:rsid w:val="00031324"/>
    <w:rsid w:val="00031585"/>
    <w:rsid w:val="0003175B"/>
    <w:rsid w:val="000317F5"/>
    <w:rsid w:val="00031C48"/>
    <w:rsid w:val="00031DD5"/>
    <w:rsid w:val="00031E39"/>
    <w:rsid w:val="00032223"/>
    <w:rsid w:val="00032254"/>
    <w:rsid w:val="0003279C"/>
    <w:rsid w:val="0003281A"/>
    <w:rsid w:val="000328B5"/>
    <w:rsid w:val="000328E7"/>
    <w:rsid w:val="000329A4"/>
    <w:rsid w:val="00032AB5"/>
    <w:rsid w:val="00032ADC"/>
    <w:rsid w:val="00032DDB"/>
    <w:rsid w:val="00032F56"/>
    <w:rsid w:val="000330CA"/>
    <w:rsid w:val="00033188"/>
    <w:rsid w:val="000333C3"/>
    <w:rsid w:val="00033480"/>
    <w:rsid w:val="00033739"/>
    <w:rsid w:val="00033A17"/>
    <w:rsid w:val="00033A2E"/>
    <w:rsid w:val="00033FD4"/>
    <w:rsid w:val="00034134"/>
    <w:rsid w:val="000341FA"/>
    <w:rsid w:val="00034853"/>
    <w:rsid w:val="00034B18"/>
    <w:rsid w:val="00034B7C"/>
    <w:rsid w:val="00034C46"/>
    <w:rsid w:val="000350DA"/>
    <w:rsid w:val="0003527F"/>
    <w:rsid w:val="000352ED"/>
    <w:rsid w:val="00035715"/>
    <w:rsid w:val="00035A74"/>
    <w:rsid w:val="000368B7"/>
    <w:rsid w:val="00036A21"/>
    <w:rsid w:val="00037053"/>
    <w:rsid w:val="000370A0"/>
    <w:rsid w:val="000374C2"/>
    <w:rsid w:val="000374E2"/>
    <w:rsid w:val="000374F7"/>
    <w:rsid w:val="0003758C"/>
    <w:rsid w:val="000376D8"/>
    <w:rsid w:val="00037A8C"/>
    <w:rsid w:val="00037BE0"/>
    <w:rsid w:val="00037C38"/>
    <w:rsid w:val="00037E1E"/>
    <w:rsid w:val="00037F80"/>
    <w:rsid w:val="00040162"/>
    <w:rsid w:val="0004018B"/>
    <w:rsid w:val="000401F9"/>
    <w:rsid w:val="0004038E"/>
    <w:rsid w:val="000403BF"/>
    <w:rsid w:val="00040495"/>
    <w:rsid w:val="00040815"/>
    <w:rsid w:val="00040836"/>
    <w:rsid w:val="0004084D"/>
    <w:rsid w:val="00040950"/>
    <w:rsid w:val="00040982"/>
    <w:rsid w:val="00040A5A"/>
    <w:rsid w:val="00040A6C"/>
    <w:rsid w:val="00040CF1"/>
    <w:rsid w:val="00040ED3"/>
    <w:rsid w:val="00041177"/>
    <w:rsid w:val="0004118A"/>
    <w:rsid w:val="000414C8"/>
    <w:rsid w:val="000415DD"/>
    <w:rsid w:val="00041672"/>
    <w:rsid w:val="00041A2C"/>
    <w:rsid w:val="00041E83"/>
    <w:rsid w:val="00041FE1"/>
    <w:rsid w:val="0004201F"/>
    <w:rsid w:val="000423FE"/>
    <w:rsid w:val="000424BD"/>
    <w:rsid w:val="00042540"/>
    <w:rsid w:val="00042640"/>
    <w:rsid w:val="0004264C"/>
    <w:rsid w:val="00042752"/>
    <w:rsid w:val="0004287D"/>
    <w:rsid w:val="00042966"/>
    <w:rsid w:val="00042A71"/>
    <w:rsid w:val="00042BEB"/>
    <w:rsid w:val="00042CA9"/>
    <w:rsid w:val="00042D92"/>
    <w:rsid w:val="00042E9B"/>
    <w:rsid w:val="00042F65"/>
    <w:rsid w:val="000430B7"/>
    <w:rsid w:val="0004323C"/>
    <w:rsid w:val="00043666"/>
    <w:rsid w:val="000437E6"/>
    <w:rsid w:val="0004382E"/>
    <w:rsid w:val="00043920"/>
    <w:rsid w:val="000439DB"/>
    <w:rsid w:val="00043C43"/>
    <w:rsid w:val="00043D3E"/>
    <w:rsid w:val="00043DD6"/>
    <w:rsid w:val="00044088"/>
    <w:rsid w:val="00044167"/>
    <w:rsid w:val="00044465"/>
    <w:rsid w:val="000444DE"/>
    <w:rsid w:val="00044860"/>
    <w:rsid w:val="00044921"/>
    <w:rsid w:val="00044977"/>
    <w:rsid w:val="00044A7E"/>
    <w:rsid w:val="00044F9E"/>
    <w:rsid w:val="000451FE"/>
    <w:rsid w:val="000455B8"/>
    <w:rsid w:val="00045823"/>
    <w:rsid w:val="000458A8"/>
    <w:rsid w:val="0004598B"/>
    <w:rsid w:val="00045A78"/>
    <w:rsid w:val="00045A8A"/>
    <w:rsid w:val="00045B8A"/>
    <w:rsid w:val="00045C52"/>
    <w:rsid w:val="00045DBC"/>
    <w:rsid w:val="000461E5"/>
    <w:rsid w:val="00046267"/>
    <w:rsid w:val="0004633D"/>
    <w:rsid w:val="0004652E"/>
    <w:rsid w:val="00046811"/>
    <w:rsid w:val="00046A2E"/>
    <w:rsid w:val="00046C6C"/>
    <w:rsid w:val="000471AD"/>
    <w:rsid w:val="000472C3"/>
    <w:rsid w:val="0004742B"/>
    <w:rsid w:val="000474A0"/>
    <w:rsid w:val="000476D7"/>
    <w:rsid w:val="0004790B"/>
    <w:rsid w:val="00047979"/>
    <w:rsid w:val="0004797C"/>
    <w:rsid w:val="00047AD5"/>
    <w:rsid w:val="00047FAB"/>
    <w:rsid w:val="000504EB"/>
    <w:rsid w:val="0005055F"/>
    <w:rsid w:val="00050735"/>
    <w:rsid w:val="00050738"/>
    <w:rsid w:val="00050A27"/>
    <w:rsid w:val="00050C5B"/>
    <w:rsid w:val="00050F28"/>
    <w:rsid w:val="000513F9"/>
    <w:rsid w:val="00051451"/>
    <w:rsid w:val="000514E1"/>
    <w:rsid w:val="0005173F"/>
    <w:rsid w:val="000519EA"/>
    <w:rsid w:val="00051AF5"/>
    <w:rsid w:val="00051C04"/>
    <w:rsid w:val="00051D3B"/>
    <w:rsid w:val="00051DBD"/>
    <w:rsid w:val="00051EB5"/>
    <w:rsid w:val="00051EC2"/>
    <w:rsid w:val="000523B0"/>
    <w:rsid w:val="0005256C"/>
    <w:rsid w:val="00052896"/>
    <w:rsid w:val="000528CD"/>
    <w:rsid w:val="00052C18"/>
    <w:rsid w:val="00052C5C"/>
    <w:rsid w:val="00052EEE"/>
    <w:rsid w:val="00052FB1"/>
    <w:rsid w:val="0005312F"/>
    <w:rsid w:val="000531B1"/>
    <w:rsid w:val="000532EC"/>
    <w:rsid w:val="000533A6"/>
    <w:rsid w:val="00053488"/>
    <w:rsid w:val="000534A7"/>
    <w:rsid w:val="000534AB"/>
    <w:rsid w:val="00053641"/>
    <w:rsid w:val="0005382A"/>
    <w:rsid w:val="000539E7"/>
    <w:rsid w:val="000540AB"/>
    <w:rsid w:val="0005421D"/>
    <w:rsid w:val="00054276"/>
    <w:rsid w:val="000544C1"/>
    <w:rsid w:val="000546D1"/>
    <w:rsid w:val="000546DA"/>
    <w:rsid w:val="000547A4"/>
    <w:rsid w:val="00054981"/>
    <w:rsid w:val="000549DD"/>
    <w:rsid w:val="00054A82"/>
    <w:rsid w:val="00054DF9"/>
    <w:rsid w:val="00054F37"/>
    <w:rsid w:val="000550D2"/>
    <w:rsid w:val="000550FB"/>
    <w:rsid w:val="000554E5"/>
    <w:rsid w:val="000555D0"/>
    <w:rsid w:val="000556E4"/>
    <w:rsid w:val="00055798"/>
    <w:rsid w:val="0005581D"/>
    <w:rsid w:val="00055823"/>
    <w:rsid w:val="00055B5F"/>
    <w:rsid w:val="00055CC2"/>
    <w:rsid w:val="00055E6A"/>
    <w:rsid w:val="00055EAF"/>
    <w:rsid w:val="000560FB"/>
    <w:rsid w:val="0005645C"/>
    <w:rsid w:val="00056531"/>
    <w:rsid w:val="000565E5"/>
    <w:rsid w:val="000566CB"/>
    <w:rsid w:val="00056CDA"/>
    <w:rsid w:val="00056ED3"/>
    <w:rsid w:val="000571E5"/>
    <w:rsid w:val="0005728A"/>
    <w:rsid w:val="00057338"/>
    <w:rsid w:val="0005734E"/>
    <w:rsid w:val="000575F3"/>
    <w:rsid w:val="00057897"/>
    <w:rsid w:val="00057C29"/>
    <w:rsid w:val="00057C83"/>
    <w:rsid w:val="00057D08"/>
    <w:rsid w:val="00057D69"/>
    <w:rsid w:val="00057E71"/>
    <w:rsid w:val="00057E80"/>
    <w:rsid w:val="00057E93"/>
    <w:rsid w:val="0006014E"/>
    <w:rsid w:val="00060172"/>
    <w:rsid w:val="0006021A"/>
    <w:rsid w:val="0006039F"/>
    <w:rsid w:val="00060642"/>
    <w:rsid w:val="000606DF"/>
    <w:rsid w:val="0006071F"/>
    <w:rsid w:val="00060746"/>
    <w:rsid w:val="000608B5"/>
    <w:rsid w:val="00060CC3"/>
    <w:rsid w:val="00060D02"/>
    <w:rsid w:val="00060DB3"/>
    <w:rsid w:val="00060DC6"/>
    <w:rsid w:val="00060DDF"/>
    <w:rsid w:val="00060DFD"/>
    <w:rsid w:val="00060EFD"/>
    <w:rsid w:val="00061139"/>
    <w:rsid w:val="0006152F"/>
    <w:rsid w:val="0006156B"/>
    <w:rsid w:val="0006181E"/>
    <w:rsid w:val="00061B9B"/>
    <w:rsid w:val="00061EC0"/>
    <w:rsid w:val="00061F14"/>
    <w:rsid w:val="000620B5"/>
    <w:rsid w:val="000620F5"/>
    <w:rsid w:val="0006211B"/>
    <w:rsid w:val="000621CB"/>
    <w:rsid w:val="00062229"/>
    <w:rsid w:val="0006227E"/>
    <w:rsid w:val="00062352"/>
    <w:rsid w:val="000623BA"/>
    <w:rsid w:val="0006250C"/>
    <w:rsid w:val="000625C6"/>
    <w:rsid w:val="000626E2"/>
    <w:rsid w:val="00062A8C"/>
    <w:rsid w:val="00062AB4"/>
    <w:rsid w:val="00062B1C"/>
    <w:rsid w:val="00062B73"/>
    <w:rsid w:val="00062E65"/>
    <w:rsid w:val="00062ED5"/>
    <w:rsid w:val="00062F02"/>
    <w:rsid w:val="000632EF"/>
    <w:rsid w:val="000634B2"/>
    <w:rsid w:val="00063600"/>
    <w:rsid w:val="00063A84"/>
    <w:rsid w:val="00063B69"/>
    <w:rsid w:val="00063E15"/>
    <w:rsid w:val="00063E6F"/>
    <w:rsid w:val="000642C2"/>
    <w:rsid w:val="00064492"/>
    <w:rsid w:val="0006452B"/>
    <w:rsid w:val="000645F8"/>
    <w:rsid w:val="000647EF"/>
    <w:rsid w:val="0006486E"/>
    <w:rsid w:val="000649CD"/>
    <w:rsid w:val="00064AD2"/>
    <w:rsid w:val="00064D6E"/>
    <w:rsid w:val="00064DCE"/>
    <w:rsid w:val="000656FE"/>
    <w:rsid w:val="00065708"/>
    <w:rsid w:val="000657CF"/>
    <w:rsid w:val="00065A42"/>
    <w:rsid w:val="00065D4D"/>
    <w:rsid w:val="00065D57"/>
    <w:rsid w:val="00065F86"/>
    <w:rsid w:val="00066132"/>
    <w:rsid w:val="00066263"/>
    <w:rsid w:val="000662DC"/>
    <w:rsid w:val="0006665F"/>
    <w:rsid w:val="00066912"/>
    <w:rsid w:val="000669E4"/>
    <w:rsid w:val="00066B0D"/>
    <w:rsid w:val="00066CC3"/>
    <w:rsid w:val="00066D93"/>
    <w:rsid w:val="00066EC4"/>
    <w:rsid w:val="00067019"/>
    <w:rsid w:val="000674EE"/>
    <w:rsid w:val="000674F8"/>
    <w:rsid w:val="000676D5"/>
    <w:rsid w:val="0006798A"/>
    <w:rsid w:val="000679E9"/>
    <w:rsid w:val="00067AAD"/>
    <w:rsid w:val="00067B8E"/>
    <w:rsid w:val="00067B95"/>
    <w:rsid w:val="00067C87"/>
    <w:rsid w:val="00067CBC"/>
    <w:rsid w:val="00070194"/>
    <w:rsid w:val="0007045F"/>
    <w:rsid w:val="00070495"/>
    <w:rsid w:val="0007090A"/>
    <w:rsid w:val="00070D26"/>
    <w:rsid w:val="00070FC1"/>
    <w:rsid w:val="00070FC5"/>
    <w:rsid w:val="0007109C"/>
    <w:rsid w:val="000711AC"/>
    <w:rsid w:val="000711D1"/>
    <w:rsid w:val="00071244"/>
    <w:rsid w:val="00071372"/>
    <w:rsid w:val="00071376"/>
    <w:rsid w:val="000715F5"/>
    <w:rsid w:val="000716F6"/>
    <w:rsid w:val="00071724"/>
    <w:rsid w:val="0007182D"/>
    <w:rsid w:val="000718CA"/>
    <w:rsid w:val="00071BAD"/>
    <w:rsid w:val="00071C3D"/>
    <w:rsid w:val="00071FD3"/>
    <w:rsid w:val="00071FD4"/>
    <w:rsid w:val="000721A0"/>
    <w:rsid w:val="00072305"/>
    <w:rsid w:val="00072356"/>
    <w:rsid w:val="00072616"/>
    <w:rsid w:val="000726C0"/>
    <w:rsid w:val="000726F3"/>
    <w:rsid w:val="00072AAA"/>
    <w:rsid w:val="00072C52"/>
    <w:rsid w:val="00072C57"/>
    <w:rsid w:val="00072CFB"/>
    <w:rsid w:val="00072EFC"/>
    <w:rsid w:val="00073097"/>
    <w:rsid w:val="000735C9"/>
    <w:rsid w:val="000737F3"/>
    <w:rsid w:val="00073D27"/>
    <w:rsid w:val="00073DD9"/>
    <w:rsid w:val="00073E4A"/>
    <w:rsid w:val="00074047"/>
    <w:rsid w:val="000743B3"/>
    <w:rsid w:val="00074837"/>
    <w:rsid w:val="00074935"/>
    <w:rsid w:val="00074A47"/>
    <w:rsid w:val="00074D74"/>
    <w:rsid w:val="00074E68"/>
    <w:rsid w:val="00074EAB"/>
    <w:rsid w:val="00074F6D"/>
    <w:rsid w:val="00075303"/>
    <w:rsid w:val="000756DA"/>
    <w:rsid w:val="000759C2"/>
    <w:rsid w:val="00075BCF"/>
    <w:rsid w:val="00075C51"/>
    <w:rsid w:val="00075D3F"/>
    <w:rsid w:val="00075D74"/>
    <w:rsid w:val="00075FE8"/>
    <w:rsid w:val="0007616E"/>
    <w:rsid w:val="000765E0"/>
    <w:rsid w:val="00076629"/>
    <w:rsid w:val="0007668D"/>
    <w:rsid w:val="000766DC"/>
    <w:rsid w:val="000769F3"/>
    <w:rsid w:val="00076DF9"/>
    <w:rsid w:val="00076EC3"/>
    <w:rsid w:val="00077149"/>
    <w:rsid w:val="00077222"/>
    <w:rsid w:val="000772C0"/>
    <w:rsid w:val="0007732E"/>
    <w:rsid w:val="00077411"/>
    <w:rsid w:val="0007741D"/>
    <w:rsid w:val="000774D8"/>
    <w:rsid w:val="0007752D"/>
    <w:rsid w:val="0007760F"/>
    <w:rsid w:val="000776DB"/>
    <w:rsid w:val="00077705"/>
    <w:rsid w:val="0007772C"/>
    <w:rsid w:val="00077BC0"/>
    <w:rsid w:val="00077C13"/>
    <w:rsid w:val="00077DE3"/>
    <w:rsid w:val="00080168"/>
    <w:rsid w:val="00080193"/>
    <w:rsid w:val="000802F8"/>
    <w:rsid w:val="000805BD"/>
    <w:rsid w:val="0008077B"/>
    <w:rsid w:val="00080893"/>
    <w:rsid w:val="0008090D"/>
    <w:rsid w:val="00080A71"/>
    <w:rsid w:val="00080D2C"/>
    <w:rsid w:val="00080E18"/>
    <w:rsid w:val="000811F4"/>
    <w:rsid w:val="0008126A"/>
    <w:rsid w:val="000812B5"/>
    <w:rsid w:val="0008136E"/>
    <w:rsid w:val="00081381"/>
    <w:rsid w:val="000813E0"/>
    <w:rsid w:val="000816EE"/>
    <w:rsid w:val="000817CF"/>
    <w:rsid w:val="00081999"/>
    <w:rsid w:val="000819F4"/>
    <w:rsid w:val="00081AD9"/>
    <w:rsid w:val="00081D07"/>
    <w:rsid w:val="000822BC"/>
    <w:rsid w:val="0008231A"/>
    <w:rsid w:val="00082350"/>
    <w:rsid w:val="000824F6"/>
    <w:rsid w:val="00082543"/>
    <w:rsid w:val="0008261B"/>
    <w:rsid w:val="00082713"/>
    <w:rsid w:val="00082796"/>
    <w:rsid w:val="000827D2"/>
    <w:rsid w:val="00082B97"/>
    <w:rsid w:val="00082BEB"/>
    <w:rsid w:val="00082CDF"/>
    <w:rsid w:val="000830FD"/>
    <w:rsid w:val="0008364C"/>
    <w:rsid w:val="000836C0"/>
    <w:rsid w:val="00083940"/>
    <w:rsid w:val="00083941"/>
    <w:rsid w:val="00083A1C"/>
    <w:rsid w:val="00083A54"/>
    <w:rsid w:val="00083C5E"/>
    <w:rsid w:val="00083D95"/>
    <w:rsid w:val="00084058"/>
    <w:rsid w:val="00084218"/>
    <w:rsid w:val="0008450F"/>
    <w:rsid w:val="000846BC"/>
    <w:rsid w:val="000846ED"/>
    <w:rsid w:val="000848A8"/>
    <w:rsid w:val="00084A2B"/>
    <w:rsid w:val="00084BA2"/>
    <w:rsid w:val="00084F8A"/>
    <w:rsid w:val="00085210"/>
    <w:rsid w:val="00085446"/>
    <w:rsid w:val="000854B9"/>
    <w:rsid w:val="00085546"/>
    <w:rsid w:val="000857E1"/>
    <w:rsid w:val="000858E6"/>
    <w:rsid w:val="00085995"/>
    <w:rsid w:val="00085A0B"/>
    <w:rsid w:val="00085AD3"/>
    <w:rsid w:val="00085B61"/>
    <w:rsid w:val="00085BFB"/>
    <w:rsid w:val="00085C3D"/>
    <w:rsid w:val="00085D54"/>
    <w:rsid w:val="00085DAC"/>
    <w:rsid w:val="00085DFD"/>
    <w:rsid w:val="00085E44"/>
    <w:rsid w:val="00086013"/>
    <w:rsid w:val="00086094"/>
    <w:rsid w:val="000860BE"/>
    <w:rsid w:val="000864AD"/>
    <w:rsid w:val="000865A0"/>
    <w:rsid w:val="000865EB"/>
    <w:rsid w:val="000866DF"/>
    <w:rsid w:val="00086AB9"/>
    <w:rsid w:val="00086E8A"/>
    <w:rsid w:val="00086EC6"/>
    <w:rsid w:val="00086FE3"/>
    <w:rsid w:val="0008717E"/>
    <w:rsid w:val="000871A0"/>
    <w:rsid w:val="000871C2"/>
    <w:rsid w:val="000872BD"/>
    <w:rsid w:val="00087348"/>
    <w:rsid w:val="00087488"/>
    <w:rsid w:val="0008750E"/>
    <w:rsid w:val="00087781"/>
    <w:rsid w:val="00087A13"/>
    <w:rsid w:val="00087DAD"/>
    <w:rsid w:val="00087E72"/>
    <w:rsid w:val="00087E9B"/>
    <w:rsid w:val="00087ED8"/>
    <w:rsid w:val="00090036"/>
    <w:rsid w:val="00090281"/>
    <w:rsid w:val="000902AE"/>
    <w:rsid w:val="0009097B"/>
    <w:rsid w:val="0009098C"/>
    <w:rsid w:val="00090B41"/>
    <w:rsid w:val="00090CFC"/>
    <w:rsid w:val="00090F74"/>
    <w:rsid w:val="00090FD8"/>
    <w:rsid w:val="0009171A"/>
    <w:rsid w:val="00091810"/>
    <w:rsid w:val="000918BB"/>
    <w:rsid w:val="000918CD"/>
    <w:rsid w:val="000919F6"/>
    <w:rsid w:val="00091BF6"/>
    <w:rsid w:val="00091FB6"/>
    <w:rsid w:val="000921A4"/>
    <w:rsid w:val="0009286F"/>
    <w:rsid w:val="000929CC"/>
    <w:rsid w:val="00092A74"/>
    <w:rsid w:val="00092B16"/>
    <w:rsid w:val="00092B2D"/>
    <w:rsid w:val="00092C83"/>
    <w:rsid w:val="00092CF5"/>
    <w:rsid w:val="00092D68"/>
    <w:rsid w:val="00092EDB"/>
    <w:rsid w:val="00092F35"/>
    <w:rsid w:val="00093207"/>
    <w:rsid w:val="00093407"/>
    <w:rsid w:val="0009350B"/>
    <w:rsid w:val="00093793"/>
    <w:rsid w:val="0009384B"/>
    <w:rsid w:val="00093AAC"/>
    <w:rsid w:val="00093AD4"/>
    <w:rsid w:val="00093B74"/>
    <w:rsid w:val="00093C81"/>
    <w:rsid w:val="00093CEA"/>
    <w:rsid w:val="00093EE8"/>
    <w:rsid w:val="000940AE"/>
    <w:rsid w:val="00094134"/>
    <w:rsid w:val="0009417C"/>
    <w:rsid w:val="00094692"/>
    <w:rsid w:val="000946B4"/>
    <w:rsid w:val="0009472E"/>
    <w:rsid w:val="0009476A"/>
    <w:rsid w:val="0009489C"/>
    <w:rsid w:val="00094A13"/>
    <w:rsid w:val="00094AD8"/>
    <w:rsid w:val="00094B04"/>
    <w:rsid w:val="00094C8E"/>
    <w:rsid w:val="00094F59"/>
    <w:rsid w:val="000951DD"/>
    <w:rsid w:val="00095242"/>
    <w:rsid w:val="00095375"/>
    <w:rsid w:val="00095455"/>
    <w:rsid w:val="00095630"/>
    <w:rsid w:val="00095987"/>
    <w:rsid w:val="00095A00"/>
    <w:rsid w:val="00095A0C"/>
    <w:rsid w:val="000963DF"/>
    <w:rsid w:val="00096445"/>
    <w:rsid w:val="0009649A"/>
    <w:rsid w:val="00096C83"/>
    <w:rsid w:val="00096EF2"/>
    <w:rsid w:val="00097040"/>
    <w:rsid w:val="00097091"/>
    <w:rsid w:val="000970E8"/>
    <w:rsid w:val="000974E4"/>
    <w:rsid w:val="000974EA"/>
    <w:rsid w:val="00097905"/>
    <w:rsid w:val="00097B12"/>
    <w:rsid w:val="00097EB3"/>
    <w:rsid w:val="000A0505"/>
    <w:rsid w:val="000A058B"/>
    <w:rsid w:val="000A066B"/>
    <w:rsid w:val="000A07FF"/>
    <w:rsid w:val="000A0A03"/>
    <w:rsid w:val="000A0B0B"/>
    <w:rsid w:val="000A0C8D"/>
    <w:rsid w:val="000A0CA1"/>
    <w:rsid w:val="000A0E06"/>
    <w:rsid w:val="000A0ED1"/>
    <w:rsid w:val="000A0F68"/>
    <w:rsid w:val="000A1527"/>
    <w:rsid w:val="000A1569"/>
    <w:rsid w:val="000A1607"/>
    <w:rsid w:val="000A166C"/>
    <w:rsid w:val="000A17AB"/>
    <w:rsid w:val="000A17F9"/>
    <w:rsid w:val="000A18BE"/>
    <w:rsid w:val="000A18D3"/>
    <w:rsid w:val="000A190F"/>
    <w:rsid w:val="000A1A13"/>
    <w:rsid w:val="000A1D03"/>
    <w:rsid w:val="000A1D9D"/>
    <w:rsid w:val="000A23A3"/>
    <w:rsid w:val="000A244D"/>
    <w:rsid w:val="000A247B"/>
    <w:rsid w:val="000A28B6"/>
    <w:rsid w:val="000A29C8"/>
    <w:rsid w:val="000A2EC5"/>
    <w:rsid w:val="000A3004"/>
    <w:rsid w:val="000A314A"/>
    <w:rsid w:val="000A33E4"/>
    <w:rsid w:val="000A3482"/>
    <w:rsid w:val="000A34BD"/>
    <w:rsid w:val="000A35F3"/>
    <w:rsid w:val="000A3746"/>
    <w:rsid w:val="000A3843"/>
    <w:rsid w:val="000A3AFB"/>
    <w:rsid w:val="000A3D5B"/>
    <w:rsid w:val="000A3F58"/>
    <w:rsid w:val="000A3F6D"/>
    <w:rsid w:val="000A4216"/>
    <w:rsid w:val="000A427A"/>
    <w:rsid w:val="000A44B7"/>
    <w:rsid w:val="000A47BF"/>
    <w:rsid w:val="000A4858"/>
    <w:rsid w:val="000A4A11"/>
    <w:rsid w:val="000A4C98"/>
    <w:rsid w:val="000A4F83"/>
    <w:rsid w:val="000A4FD6"/>
    <w:rsid w:val="000A5011"/>
    <w:rsid w:val="000A515C"/>
    <w:rsid w:val="000A5198"/>
    <w:rsid w:val="000A51CD"/>
    <w:rsid w:val="000A5512"/>
    <w:rsid w:val="000A5596"/>
    <w:rsid w:val="000A5652"/>
    <w:rsid w:val="000A584E"/>
    <w:rsid w:val="000A5ACC"/>
    <w:rsid w:val="000A5F4D"/>
    <w:rsid w:val="000A60F2"/>
    <w:rsid w:val="000A622E"/>
    <w:rsid w:val="000A6429"/>
    <w:rsid w:val="000A6542"/>
    <w:rsid w:val="000A6583"/>
    <w:rsid w:val="000A6598"/>
    <w:rsid w:val="000A67DC"/>
    <w:rsid w:val="000A6839"/>
    <w:rsid w:val="000A6910"/>
    <w:rsid w:val="000A69AB"/>
    <w:rsid w:val="000A69C2"/>
    <w:rsid w:val="000A6C24"/>
    <w:rsid w:val="000A6DB5"/>
    <w:rsid w:val="000A6E16"/>
    <w:rsid w:val="000A73CD"/>
    <w:rsid w:val="000A75F3"/>
    <w:rsid w:val="000A76BA"/>
    <w:rsid w:val="000A7979"/>
    <w:rsid w:val="000A79AD"/>
    <w:rsid w:val="000A7BC6"/>
    <w:rsid w:val="000A7C4E"/>
    <w:rsid w:val="000B02B5"/>
    <w:rsid w:val="000B058D"/>
    <w:rsid w:val="000B0738"/>
    <w:rsid w:val="000B084B"/>
    <w:rsid w:val="000B0A25"/>
    <w:rsid w:val="000B0A66"/>
    <w:rsid w:val="000B0B03"/>
    <w:rsid w:val="000B11A4"/>
    <w:rsid w:val="000B11C7"/>
    <w:rsid w:val="000B1285"/>
    <w:rsid w:val="000B1484"/>
    <w:rsid w:val="000B192B"/>
    <w:rsid w:val="000B1A2A"/>
    <w:rsid w:val="000B1BAE"/>
    <w:rsid w:val="000B1F34"/>
    <w:rsid w:val="000B202E"/>
    <w:rsid w:val="000B2523"/>
    <w:rsid w:val="000B25F3"/>
    <w:rsid w:val="000B2656"/>
    <w:rsid w:val="000B26E6"/>
    <w:rsid w:val="000B2774"/>
    <w:rsid w:val="000B2982"/>
    <w:rsid w:val="000B2A37"/>
    <w:rsid w:val="000B2B10"/>
    <w:rsid w:val="000B2C38"/>
    <w:rsid w:val="000B2CF5"/>
    <w:rsid w:val="000B2D9F"/>
    <w:rsid w:val="000B2EDC"/>
    <w:rsid w:val="000B2F88"/>
    <w:rsid w:val="000B311D"/>
    <w:rsid w:val="000B3285"/>
    <w:rsid w:val="000B32CA"/>
    <w:rsid w:val="000B3655"/>
    <w:rsid w:val="000B3771"/>
    <w:rsid w:val="000B3852"/>
    <w:rsid w:val="000B3896"/>
    <w:rsid w:val="000B3908"/>
    <w:rsid w:val="000B39E4"/>
    <w:rsid w:val="000B3BAC"/>
    <w:rsid w:val="000B3CBF"/>
    <w:rsid w:val="000B3DF8"/>
    <w:rsid w:val="000B3E17"/>
    <w:rsid w:val="000B3E5D"/>
    <w:rsid w:val="000B412F"/>
    <w:rsid w:val="000B414F"/>
    <w:rsid w:val="000B4954"/>
    <w:rsid w:val="000B4ADA"/>
    <w:rsid w:val="000B4B3E"/>
    <w:rsid w:val="000B4D14"/>
    <w:rsid w:val="000B4EBB"/>
    <w:rsid w:val="000B4F21"/>
    <w:rsid w:val="000B4F84"/>
    <w:rsid w:val="000B5184"/>
    <w:rsid w:val="000B5359"/>
    <w:rsid w:val="000B56FE"/>
    <w:rsid w:val="000B5945"/>
    <w:rsid w:val="000B5EAB"/>
    <w:rsid w:val="000B5F28"/>
    <w:rsid w:val="000B5FA4"/>
    <w:rsid w:val="000B5FE1"/>
    <w:rsid w:val="000B63EA"/>
    <w:rsid w:val="000B6A62"/>
    <w:rsid w:val="000B75A6"/>
    <w:rsid w:val="000B76C6"/>
    <w:rsid w:val="000B76E6"/>
    <w:rsid w:val="000B781F"/>
    <w:rsid w:val="000B78C9"/>
    <w:rsid w:val="000B792A"/>
    <w:rsid w:val="000B7A06"/>
    <w:rsid w:val="000B7A64"/>
    <w:rsid w:val="000B7EF8"/>
    <w:rsid w:val="000B7FDA"/>
    <w:rsid w:val="000C02B5"/>
    <w:rsid w:val="000C0463"/>
    <w:rsid w:val="000C0505"/>
    <w:rsid w:val="000C0742"/>
    <w:rsid w:val="000C0AEF"/>
    <w:rsid w:val="000C0B78"/>
    <w:rsid w:val="000C0CE5"/>
    <w:rsid w:val="000C0DCA"/>
    <w:rsid w:val="000C0E41"/>
    <w:rsid w:val="000C103E"/>
    <w:rsid w:val="000C10BC"/>
    <w:rsid w:val="000C1278"/>
    <w:rsid w:val="000C15A4"/>
    <w:rsid w:val="000C17D4"/>
    <w:rsid w:val="000C1D60"/>
    <w:rsid w:val="000C1EA3"/>
    <w:rsid w:val="000C1EBD"/>
    <w:rsid w:val="000C207C"/>
    <w:rsid w:val="000C2093"/>
    <w:rsid w:val="000C219C"/>
    <w:rsid w:val="000C2403"/>
    <w:rsid w:val="000C2418"/>
    <w:rsid w:val="000C25CE"/>
    <w:rsid w:val="000C2630"/>
    <w:rsid w:val="000C2644"/>
    <w:rsid w:val="000C2A4D"/>
    <w:rsid w:val="000C2AA9"/>
    <w:rsid w:val="000C2B41"/>
    <w:rsid w:val="000C2B87"/>
    <w:rsid w:val="000C2F8F"/>
    <w:rsid w:val="000C3003"/>
    <w:rsid w:val="000C300D"/>
    <w:rsid w:val="000C3273"/>
    <w:rsid w:val="000C346C"/>
    <w:rsid w:val="000C35B0"/>
    <w:rsid w:val="000C3765"/>
    <w:rsid w:val="000C3796"/>
    <w:rsid w:val="000C3B41"/>
    <w:rsid w:val="000C3C38"/>
    <w:rsid w:val="000C3DFA"/>
    <w:rsid w:val="000C3F75"/>
    <w:rsid w:val="000C41FF"/>
    <w:rsid w:val="000C42BC"/>
    <w:rsid w:val="000C4429"/>
    <w:rsid w:val="000C479F"/>
    <w:rsid w:val="000C4CE5"/>
    <w:rsid w:val="000C50E5"/>
    <w:rsid w:val="000C524D"/>
    <w:rsid w:val="000C5297"/>
    <w:rsid w:val="000C52A2"/>
    <w:rsid w:val="000C54A8"/>
    <w:rsid w:val="000C5927"/>
    <w:rsid w:val="000C5958"/>
    <w:rsid w:val="000C5A8F"/>
    <w:rsid w:val="000C5B00"/>
    <w:rsid w:val="000C5E0F"/>
    <w:rsid w:val="000C5E4A"/>
    <w:rsid w:val="000C6209"/>
    <w:rsid w:val="000C6238"/>
    <w:rsid w:val="000C6949"/>
    <w:rsid w:val="000C69F3"/>
    <w:rsid w:val="000C701A"/>
    <w:rsid w:val="000C7112"/>
    <w:rsid w:val="000C72B4"/>
    <w:rsid w:val="000C73B0"/>
    <w:rsid w:val="000C7581"/>
    <w:rsid w:val="000C76B8"/>
    <w:rsid w:val="000C7768"/>
    <w:rsid w:val="000C77F2"/>
    <w:rsid w:val="000C78FD"/>
    <w:rsid w:val="000C796B"/>
    <w:rsid w:val="000C7A62"/>
    <w:rsid w:val="000C7BD7"/>
    <w:rsid w:val="000C7C2C"/>
    <w:rsid w:val="000D007C"/>
    <w:rsid w:val="000D010B"/>
    <w:rsid w:val="000D0145"/>
    <w:rsid w:val="000D0278"/>
    <w:rsid w:val="000D02B8"/>
    <w:rsid w:val="000D0506"/>
    <w:rsid w:val="000D0767"/>
    <w:rsid w:val="000D0801"/>
    <w:rsid w:val="000D0959"/>
    <w:rsid w:val="000D095F"/>
    <w:rsid w:val="000D0A0B"/>
    <w:rsid w:val="000D0F6B"/>
    <w:rsid w:val="000D117F"/>
    <w:rsid w:val="000D137F"/>
    <w:rsid w:val="000D18AC"/>
    <w:rsid w:val="000D18B9"/>
    <w:rsid w:val="000D1921"/>
    <w:rsid w:val="000D1B22"/>
    <w:rsid w:val="000D1C23"/>
    <w:rsid w:val="000D1C53"/>
    <w:rsid w:val="000D1F2C"/>
    <w:rsid w:val="000D2519"/>
    <w:rsid w:val="000D2620"/>
    <w:rsid w:val="000D26E8"/>
    <w:rsid w:val="000D29BB"/>
    <w:rsid w:val="000D2BC9"/>
    <w:rsid w:val="000D2CA4"/>
    <w:rsid w:val="000D2D14"/>
    <w:rsid w:val="000D2EDC"/>
    <w:rsid w:val="000D2F84"/>
    <w:rsid w:val="000D304D"/>
    <w:rsid w:val="000D3077"/>
    <w:rsid w:val="000D3204"/>
    <w:rsid w:val="000D327F"/>
    <w:rsid w:val="000D32A8"/>
    <w:rsid w:val="000D3808"/>
    <w:rsid w:val="000D3B83"/>
    <w:rsid w:val="000D3BFC"/>
    <w:rsid w:val="000D3C77"/>
    <w:rsid w:val="000D3D1E"/>
    <w:rsid w:val="000D3E54"/>
    <w:rsid w:val="000D3F01"/>
    <w:rsid w:val="000D3FED"/>
    <w:rsid w:val="000D40D2"/>
    <w:rsid w:val="000D40FE"/>
    <w:rsid w:val="000D41CC"/>
    <w:rsid w:val="000D421B"/>
    <w:rsid w:val="000D42DF"/>
    <w:rsid w:val="000D4540"/>
    <w:rsid w:val="000D462D"/>
    <w:rsid w:val="000D46DA"/>
    <w:rsid w:val="000D46E2"/>
    <w:rsid w:val="000D4823"/>
    <w:rsid w:val="000D4CDC"/>
    <w:rsid w:val="000D4CDE"/>
    <w:rsid w:val="000D4E45"/>
    <w:rsid w:val="000D56D4"/>
    <w:rsid w:val="000D57F0"/>
    <w:rsid w:val="000D58F0"/>
    <w:rsid w:val="000D59DD"/>
    <w:rsid w:val="000D5F0D"/>
    <w:rsid w:val="000D61D4"/>
    <w:rsid w:val="000D6280"/>
    <w:rsid w:val="000D62F9"/>
    <w:rsid w:val="000D637F"/>
    <w:rsid w:val="000D6B29"/>
    <w:rsid w:val="000D6FEB"/>
    <w:rsid w:val="000D71C8"/>
    <w:rsid w:val="000D7261"/>
    <w:rsid w:val="000D7317"/>
    <w:rsid w:val="000D7388"/>
    <w:rsid w:val="000D7426"/>
    <w:rsid w:val="000D7925"/>
    <w:rsid w:val="000D797E"/>
    <w:rsid w:val="000D7981"/>
    <w:rsid w:val="000D7E73"/>
    <w:rsid w:val="000E0150"/>
    <w:rsid w:val="000E0615"/>
    <w:rsid w:val="000E07E4"/>
    <w:rsid w:val="000E092C"/>
    <w:rsid w:val="000E0B79"/>
    <w:rsid w:val="000E0DF6"/>
    <w:rsid w:val="000E0E23"/>
    <w:rsid w:val="000E14AE"/>
    <w:rsid w:val="000E1687"/>
    <w:rsid w:val="000E1940"/>
    <w:rsid w:val="000E1A07"/>
    <w:rsid w:val="000E1E7F"/>
    <w:rsid w:val="000E1FA2"/>
    <w:rsid w:val="000E2088"/>
    <w:rsid w:val="000E21BA"/>
    <w:rsid w:val="000E250A"/>
    <w:rsid w:val="000E2899"/>
    <w:rsid w:val="000E2908"/>
    <w:rsid w:val="000E292F"/>
    <w:rsid w:val="000E2B12"/>
    <w:rsid w:val="000E2C42"/>
    <w:rsid w:val="000E2CB0"/>
    <w:rsid w:val="000E2D30"/>
    <w:rsid w:val="000E2DB5"/>
    <w:rsid w:val="000E318D"/>
    <w:rsid w:val="000E323B"/>
    <w:rsid w:val="000E338E"/>
    <w:rsid w:val="000E33D0"/>
    <w:rsid w:val="000E34C9"/>
    <w:rsid w:val="000E3BBE"/>
    <w:rsid w:val="000E3C9A"/>
    <w:rsid w:val="000E3E30"/>
    <w:rsid w:val="000E3E4B"/>
    <w:rsid w:val="000E3F0F"/>
    <w:rsid w:val="000E422C"/>
    <w:rsid w:val="000E426D"/>
    <w:rsid w:val="000E428C"/>
    <w:rsid w:val="000E43D0"/>
    <w:rsid w:val="000E4617"/>
    <w:rsid w:val="000E4695"/>
    <w:rsid w:val="000E48A7"/>
    <w:rsid w:val="000E48BB"/>
    <w:rsid w:val="000E4903"/>
    <w:rsid w:val="000E4907"/>
    <w:rsid w:val="000E4A34"/>
    <w:rsid w:val="000E4A73"/>
    <w:rsid w:val="000E54CD"/>
    <w:rsid w:val="000E5543"/>
    <w:rsid w:val="000E5577"/>
    <w:rsid w:val="000E58ED"/>
    <w:rsid w:val="000E5930"/>
    <w:rsid w:val="000E5CC0"/>
    <w:rsid w:val="000E5E1E"/>
    <w:rsid w:val="000E5F35"/>
    <w:rsid w:val="000E62E8"/>
    <w:rsid w:val="000E6373"/>
    <w:rsid w:val="000E642C"/>
    <w:rsid w:val="000E6450"/>
    <w:rsid w:val="000E64A8"/>
    <w:rsid w:val="000E65F0"/>
    <w:rsid w:val="000E663C"/>
    <w:rsid w:val="000E680E"/>
    <w:rsid w:val="000E6889"/>
    <w:rsid w:val="000E6F43"/>
    <w:rsid w:val="000E6FF6"/>
    <w:rsid w:val="000E721A"/>
    <w:rsid w:val="000E725C"/>
    <w:rsid w:val="000E72C1"/>
    <w:rsid w:val="000E732A"/>
    <w:rsid w:val="000E73B8"/>
    <w:rsid w:val="000E745F"/>
    <w:rsid w:val="000E7781"/>
    <w:rsid w:val="000E7845"/>
    <w:rsid w:val="000E79B1"/>
    <w:rsid w:val="000E7D21"/>
    <w:rsid w:val="000E7D3D"/>
    <w:rsid w:val="000E7E6D"/>
    <w:rsid w:val="000E7E78"/>
    <w:rsid w:val="000E7F2A"/>
    <w:rsid w:val="000E7FE5"/>
    <w:rsid w:val="000F0998"/>
    <w:rsid w:val="000F0DAE"/>
    <w:rsid w:val="000F0F95"/>
    <w:rsid w:val="000F1024"/>
    <w:rsid w:val="000F110B"/>
    <w:rsid w:val="000F1336"/>
    <w:rsid w:val="000F1375"/>
    <w:rsid w:val="000F1565"/>
    <w:rsid w:val="000F1AE8"/>
    <w:rsid w:val="000F1BF2"/>
    <w:rsid w:val="000F1BF4"/>
    <w:rsid w:val="000F1C86"/>
    <w:rsid w:val="000F23C4"/>
    <w:rsid w:val="000F2492"/>
    <w:rsid w:val="000F25E5"/>
    <w:rsid w:val="000F2651"/>
    <w:rsid w:val="000F2708"/>
    <w:rsid w:val="000F2807"/>
    <w:rsid w:val="000F280C"/>
    <w:rsid w:val="000F284B"/>
    <w:rsid w:val="000F2983"/>
    <w:rsid w:val="000F2A08"/>
    <w:rsid w:val="000F2A46"/>
    <w:rsid w:val="000F2BDD"/>
    <w:rsid w:val="000F2C4E"/>
    <w:rsid w:val="000F2E29"/>
    <w:rsid w:val="000F2FAB"/>
    <w:rsid w:val="000F33E5"/>
    <w:rsid w:val="000F33FD"/>
    <w:rsid w:val="000F35B8"/>
    <w:rsid w:val="000F3A08"/>
    <w:rsid w:val="000F3A3A"/>
    <w:rsid w:val="000F3CB1"/>
    <w:rsid w:val="000F3F7C"/>
    <w:rsid w:val="000F3F9C"/>
    <w:rsid w:val="000F408C"/>
    <w:rsid w:val="000F4429"/>
    <w:rsid w:val="000F4626"/>
    <w:rsid w:val="000F476C"/>
    <w:rsid w:val="000F477C"/>
    <w:rsid w:val="000F478A"/>
    <w:rsid w:val="000F4C03"/>
    <w:rsid w:val="000F4E10"/>
    <w:rsid w:val="000F4E5A"/>
    <w:rsid w:val="000F5533"/>
    <w:rsid w:val="000F56BC"/>
    <w:rsid w:val="000F5762"/>
    <w:rsid w:val="000F5BAB"/>
    <w:rsid w:val="000F5BB5"/>
    <w:rsid w:val="000F5CB3"/>
    <w:rsid w:val="000F5DF9"/>
    <w:rsid w:val="000F5E8C"/>
    <w:rsid w:val="000F5F45"/>
    <w:rsid w:val="000F615A"/>
    <w:rsid w:val="000F63FC"/>
    <w:rsid w:val="000F659D"/>
    <w:rsid w:val="000F698D"/>
    <w:rsid w:val="000F6A20"/>
    <w:rsid w:val="000F6A50"/>
    <w:rsid w:val="000F6D5A"/>
    <w:rsid w:val="000F6F92"/>
    <w:rsid w:val="000F7058"/>
    <w:rsid w:val="000F7101"/>
    <w:rsid w:val="000F72BF"/>
    <w:rsid w:val="000F73CF"/>
    <w:rsid w:val="000F745D"/>
    <w:rsid w:val="000F75B6"/>
    <w:rsid w:val="000F7764"/>
    <w:rsid w:val="000F7A00"/>
    <w:rsid w:val="000F7B01"/>
    <w:rsid w:val="000F7DA5"/>
    <w:rsid w:val="000F7DD2"/>
    <w:rsid w:val="000F7DEB"/>
    <w:rsid w:val="000F7E90"/>
    <w:rsid w:val="000F7EA2"/>
    <w:rsid w:val="001002E4"/>
    <w:rsid w:val="0010040A"/>
    <w:rsid w:val="0010086B"/>
    <w:rsid w:val="00100A53"/>
    <w:rsid w:val="00100A93"/>
    <w:rsid w:val="00100B4E"/>
    <w:rsid w:val="00100F8B"/>
    <w:rsid w:val="00101208"/>
    <w:rsid w:val="0010168C"/>
    <w:rsid w:val="001016F3"/>
    <w:rsid w:val="00101786"/>
    <w:rsid w:val="00101A77"/>
    <w:rsid w:val="00101AD1"/>
    <w:rsid w:val="00101D55"/>
    <w:rsid w:val="00101EAC"/>
    <w:rsid w:val="00101F72"/>
    <w:rsid w:val="00101FF4"/>
    <w:rsid w:val="00102078"/>
    <w:rsid w:val="001021DD"/>
    <w:rsid w:val="00102256"/>
    <w:rsid w:val="00102389"/>
    <w:rsid w:val="001024F9"/>
    <w:rsid w:val="001026C2"/>
    <w:rsid w:val="00102C0E"/>
    <w:rsid w:val="00103098"/>
    <w:rsid w:val="001031B8"/>
    <w:rsid w:val="001032CB"/>
    <w:rsid w:val="001034F5"/>
    <w:rsid w:val="00103CF1"/>
    <w:rsid w:val="00103F1F"/>
    <w:rsid w:val="00103FFB"/>
    <w:rsid w:val="0010413E"/>
    <w:rsid w:val="00104255"/>
    <w:rsid w:val="0010425D"/>
    <w:rsid w:val="00104322"/>
    <w:rsid w:val="00104446"/>
    <w:rsid w:val="001045EB"/>
    <w:rsid w:val="001047B3"/>
    <w:rsid w:val="00104B83"/>
    <w:rsid w:val="00104DAE"/>
    <w:rsid w:val="00104DF9"/>
    <w:rsid w:val="00104E3B"/>
    <w:rsid w:val="0010511F"/>
    <w:rsid w:val="00105153"/>
    <w:rsid w:val="00105269"/>
    <w:rsid w:val="001052C5"/>
    <w:rsid w:val="001056AD"/>
    <w:rsid w:val="00105921"/>
    <w:rsid w:val="00105D3E"/>
    <w:rsid w:val="00105DFC"/>
    <w:rsid w:val="00105E5D"/>
    <w:rsid w:val="00105F34"/>
    <w:rsid w:val="00105FDB"/>
    <w:rsid w:val="00105FF5"/>
    <w:rsid w:val="00106196"/>
    <w:rsid w:val="0010634E"/>
    <w:rsid w:val="001065F6"/>
    <w:rsid w:val="001068CD"/>
    <w:rsid w:val="001069D6"/>
    <w:rsid w:val="00106B26"/>
    <w:rsid w:val="00106B39"/>
    <w:rsid w:val="00106CB1"/>
    <w:rsid w:val="00106E0C"/>
    <w:rsid w:val="00107604"/>
    <w:rsid w:val="001076CB"/>
    <w:rsid w:val="0010797F"/>
    <w:rsid w:val="00107CA5"/>
    <w:rsid w:val="00107D2E"/>
    <w:rsid w:val="00107DB1"/>
    <w:rsid w:val="00107ED0"/>
    <w:rsid w:val="00107FD6"/>
    <w:rsid w:val="00110082"/>
    <w:rsid w:val="001100F6"/>
    <w:rsid w:val="00110248"/>
    <w:rsid w:val="00110262"/>
    <w:rsid w:val="001102FE"/>
    <w:rsid w:val="0011034B"/>
    <w:rsid w:val="001106FA"/>
    <w:rsid w:val="001108C9"/>
    <w:rsid w:val="001109C1"/>
    <w:rsid w:val="00110DBE"/>
    <w:rsid w:val="00111099"/>
    <w:rsid w:val="00111370"/>
    <w:rsid w:val="00111614"/>
    <w:rsid w:val="001116D3"/>
    <w:rsid w:val="00111E50"/>
    <w:rsid w:val="00111E74"/>
    <w:rsid w:val="00112187"/>
    <w:rsid w:val="001123AC"/>
    <w:rsid w:val="001124DE"/>
    <w:rsid w:val="001128AD"/>
    <w:rsid w:val="00112C05"/>
    <w:rsid w:val="00112D35"/>
    <w:rsid w:val="00112E99"/>
    <w:rsid w:val="00112F99"/>
    <w:rsid w:val="0011300A"/>
    <w:rsid w:val="00113032"/>
    <w:rsid w:val="0011309C"/>
    <w:rsid w:val="001133CD"/>
    <w:rsid w:val="00113440"/>
    <w:rsid w:val="00113472"/>
    <w:rsid w:val="001135FC"/>
    <w:rsid w:val="00113894"/>
    <w:rsid w:val="00113896"/>
    <w:rsid w:val="0011389D"/>
    <w:rsid w:val="00113A20"/>
    <w:rsid w:val="00113B44"/>
    <w:rsid w:val="00113B66"/>
    <w:rsid w:val="00113C7E"/>
    <w:rsid w:val="00113CFE"/>
    <w:rsid w:val="00113D47"/>
    <w:rsid w:val="00113F10"/>
    <w:rsid w:val="00113FCF"/>
    <w:rsid w:val="00114164"/>
    <w:rsid w:val="001141D1"/>
    <w:rsid w:val="00114223"/>
    <w:rsid w:val="00114337"/>
    <w:rsid w:val="0011435D"/>
    <w:rsid w:val="001143CC"/>
    <w:rsid w:val="0011449E"/>
    <w:rsid w:val="001148FF"/>
    <w:rsid w:val="001149C6"/>
    <w:rsid w:val="001149F0"/>
    <w:rsid w:val="00114A87"/>
    <w:rsid w:val="00114CAD"/>
    <w:rsid w:val="00114DCF"/>
    <w:rsid w:val="00114EA8"/>
    <w:rsid w:val="00114EF8"/>
    <w:rsid w:val="0011542E"/>
    <w:rsid w:val="00115648"/>
    <w:rsid w:val="00115673"/>
    <w:rsid w:val="001158D6"/>
    <w:rsid w:val="00115AE6"/>
    <w:rsid w:val="00115B7F"/>
    <w:rsid w:val="00115B9F"/>
    <w:rsid w:val="0011613E"/>
    <w:rsid w:val="001163E7"/>
    <w:rsid w:val="00116449"/>
    <w:rsid w:val="001166D0"/>
    <w:rsid w:val="001166E5"/>
    <w:rsid w:val="00116758"/>
    <w:rsid w:val="00116A43"/>
    <w:rsid w:val="00116AD8"/>
    <w:rsid w:val="00116EDA"/>
    <w:rsid w:val="001173FC"/>
    <w:rsid w:val="001175EA"/>
    <w:rsid w:val="0011770C"/>
    <w:rsid w:val="00117C43"/>
    <w:rsid w:val="00117E08"/>
    <w:rsid w:val="00120032"/>
    <w:rsid w:val="001201A5"/>
    <w:rsid w:val="0012024D"/>
    <w:rsid w:val="001203B2"/>
    <w:rsid w:val="0012069E"/>
    <w:rsid w:val="00120768"/>
    <w:rsid w:val="00120791"/>
    <w:rsid w:val="00120927"/>
    <w:rsid w:val="00120988"/>
    <w:rsid w:val="00120A8D"/>
    <w:rsid w:val="00120C80"/>
    <w:rsid w:val="00120FE7"/>
    <w:rsid w:val="00121014"/>
    <w:rsid w:val="0012101C"/>
    <w:rsid w:val="0012131D"/>
    <w:rsid w:val="0012132F"/>
    <w:rsid w:val="001218EA"/>
    <w:rsid w:val="00121E74"/>
    <w:rsid w:val="00121EDD"/>
    <w:rsid w:val="001220BA"/>
    <w:rsid w:val="0012239C"/>
    <w:rsid w:val="00122855"/>
    <w:rsid w:val="001228C2"/>
    <w:rsid w:val="00122A56"/>
    <w:rsid w:val="00122B10"/>
    <w:rsid w:val="00122DBD"/>
    <w:rsid w:val="00122E71"/>
    <w:rsid w:val="00122EC9"/>
    <w:rsid w:val="00123255"/>
    <w:rsid w:val="001234B5"/>
    <w:rsid w:val="00123861"/>
    <w:rsid w:val="00123BAE"/>
    <w:rsid w:val="00123D39"/>
    <w:rsid w:val="00123F8C"/>
    <w:rsid w:val="00124161"/>
    <w:rsid w:val="001241B1"/>
    <w:rsid w:val="00124389"/>
    <w:rsid w:val="0012472F"/>
    <w:rsid w:val="00124B28"/>
    <w:rsid w:val="00124FF6"/>
    <w:rsid w:val="00125013"/>
    <w:rsid w:val="0012505F"/>
    <w:rsid w:val="00125065"/>
    <w:rsid w:val="001253EE"/>
    <w:rsid w:val="00125470"/>
    <w:rsid w:val="001254E6"/>
    <w:rsid w:val="00125665"/>
    <w:rsid w:val="001256CF"/>
    <w:rsid w:val="0012573C"/>
    <w:rsid w:val="001257CB"/>
    <w:rsid w:val="001259A7"/>
    <w:rsid w:val="00125C74"/>
    <w:rsid w:val="00126291"/>
    <w:rsid w:val="0012674A"/>
    <w:rsid w:val="00126A26"/>
    <w:rsid w:val="00126B86"/>
    <w:rsid w:val="0012746D"/>
    <w:rsid w:val="00127678"/>
    <w:rsid w:val="0012774D"/>
    <w:rsid w:val="0012786E"/>
    <w:rsid w:val="00127937"/>
    <w:rsid w:val="00127A8D"/>
    <w:rsid w:val="00127DE8"/>
    <w:rsid w:val="00127F92"/>
    <w:rsid w:val="0012954F"/>
    <w:rsid w:val="001300EC"/>
    <w:rsid w:val="00130322"/>
    <w:rsid w:val="0013055A"/>
    <w:rsid w:val="00130962"/>
    <w:rsid w:val="00130C50"/>
    <w:rsid w:val="00130E2A"/>
    <w:rsid w:val="00130EB5"/>
    <w:rsid w:val="0013108F"/>
    <w:rsid w:val="0013116A"/>
    <w:rsid w:val="00131294"/>
    <w:rsid w:val="001312A8"/>
    <w:rsid w:val="001318EA"/>
    <w:rsid w:val="00131B5F"/>
    <w:rsid w:val="00131BB5"/>
    <w:rsid w:val="00131BF6"/>
    <w:rsid w:val="00131DA1"/>
    <w:rsid w:val="00131ED4"/>
    <w:rsid w:val="00131EEE"/>
    <w:rsid w:val="00132197"/>
    <w:rsid w:val="00132221"/>
    <w:rsid w:val="00132648"/>
    <w:rsid w:val="00132A28"/>
    <w:rsid w:val="00132A3E"/>
    <w:rsid w:val="00132C40"/>
    <w:rsid w:val="00132CE4"/>
    <w:rsid w:val="00132D46"/>
    <w:rsid w:val="00132EDC"/>
    <w:rsid w:val="0013305F"/>
    <w:rsid w:val="0013317E"/>
    <w:rsid w:val="001333A8"/>
    <w:rsid w:val="001335E0"/>
    <w:rsid w:val="00133936"/>
    <w:rsid w:val="0013399B"/>
    <w:rsid w:val="00133A11"/>
    <w:rsid w:val="00133D71"/>
    <w:rsid w:val="00133D7C"/>
    <w:rsid w:val="0013409A"/>
    <w:rsid w:val="00134192"/>
    <w:rsid w:val="00134251"/>
    <w:rsid w:val="00134313"/>
    <w:rsid w:val="001344D4"/>
    <w:rsid w:val="00134674"/>
    <w:rsid w:val="001346EA"/>
    <w:rsid w:val="001348F1"/>
    <w:rsid w:val="00134A81"/>
    <w:rsid w:val="00134AA2"/>
    <w:rsid w:val="00134BD5"/>
    <w:rsid w:val="00134BDB"/>
    <w:rsid w:val="00134D96"/>
    <w:rsid w:val="00134DFC"/>
    <w:rsid w:val="001351BB"/>
    <w:rsid w:val="001353C6"/>
    <w:rsid w:val="001354CB"/>
    <w:rsid w:val="001355E3"/>
    <w:rsid w:val="00135999"/>
    <w:rsid w:val="00135C47"/>
    <w:rsid w:val="00135F06"/>
    <w:rsid w:val="00135FA5"/>
    <w:rsid w:val="0013617B"/>
    <w:rsid w:val="001362AA"/>
    <w:rsid w:val="0013681E"/>
    <w:rsid w:val="001368A9"/>
    <w:rsid w:val="001369F2"/>
    <w:rsid w:val="00136A7F"/>
    <w:rsid w:val="00136C19"/>
    <w:rsid w:val="00136C60"/>
    <w:rsid w:val="00137073"/>
    <w:rsid w:val="001370B4"/>
    <w:rsid w:val="0013710B"/>
    <w:rsid w:val="0013732B"/>
    <w:rsid w:val="001374A1"/>
    <w:rsid w:val="001374FD"/>
    <w:rsid w:val="0013757A"/>
    <w:rsid w:val="001376AB"/>
    <w:rsid w:val="00137A9B"/>
    <w:rsid w:val="00137B03"/>
    <w:rsid w:val="00137D03"/>
    <w:rsid w:val="001402C6"/>
    <w:rsid w:val="0014047A"/>
    <w:rsid w:val="0014090D"/>
    <w:rsid w:val="00140ED1"/>
    <w:rsid w:val="00141029"/>
    <w:rsid w:val="001412D0"/>
    <w:rsid w:val="0014147B"/>
    <w:rsid w:val="00141676"/>
    <w:rsid w:val="001418AA"/>
    <w:rsid w:val="00141CB9"/>
    <w:rsid w:val="00141CD7"/>
    <w:rsid w:val="001421E3"/>
    <w:rsid w:val="001421EF"/>
    <w:rsid w:val="00142350"/>
    <w:rsid w:val="00142552"/>
    <w:rsid w:val="00142695"/>
    <w:rsid w:val="001426B8"/>
    <w:rsid w:val="001427A3"/>
    <w:rsid w:val="001427DA"/>
    <w:rsid w:val="001428D6"/>
    <w:rsid w:val="00142CAB"/>
    <w:rsid w:val="00142EC3"/>
    <w:rsid w:val="0014301D"/>
    <w:rsid w:val="0014308D"/>
    <w:rsid w:val="00143297"/>
    <w:rsid w:val="0014351D"/>
    <w:rsid w:val="0014365C"/>
    <w:rsid w:val="0014368E"/>
    <w:rsid w:val="0014378B"/>
    <w:rsid w:val="001437DF"/>
    <w:rsid w:val="00143910"/>
    <w:rsid w:val="0014398B"/>
    <w:rsid w:val="00143A30"/>
    <w:rsid w:val="00143B9E"/>
    <w:rsid w:val="00143D17"/>
    <w:rsid w:val="00144349"/>
    <w:rsid w:val="00144405"/>
    <w:rsid w:val="00144627"/>
    <w:rsid w:val="00144B94"/>
    <w:rsid w:val="00144C56"/>
    <w:rsid w:val="001453CD"/>
    <w:rsid w:val="0014545E"/>
    <w:rsid w:val="00145484"/>
    <w:rsid w:val="00145676"/>
    <w:rsid w:val="00145677"/>
    <w:rsid w:val="00145882"/>
    <w:rsid w:val="00145DF7"/>
    <w:rsid w:val="00145EF0"/>
    <w:rsid w:val="00146016"/>
    <w:rsid w:val="00146114"/>
    <w:rsid w:val="001461BD"/>
    <w:rsid w:val="00146259"/>
    <w:rsid w:val="001465B8"/>
    <w:rsid w:val="00146699"/>
    <w:rsid w:val="0014697F"/>
    <w:rsid w:val="001469C2"/>
    <w:rsid w:val="00146B71"/>
    <w:rsid w:val="00146FB0"/>
    <w:rsid w:val="00146FF9"/>
    <w:rsid w:val="00147140"/>
    <w:rsid w:val="001473F9"/>
    <w:rsid w:val="001475BA"/>
    <w:rsid w:val="001477CA"/>
    <w:rsid w:val="00147802"/>
    <w:rsid w:val="00147BE7"/>
    <w:rsid w:val="00147CC9"/>
    <w:rsid w:val="00147D7B"/>
    <w:rsid w:val="00147F8C"/>
    <w:rsid w:val="00147FB1"/>
    <w:rsid w:val="0015016B"/>
    <w:rsid w:val="001501EA"/>
    <w:rsid w:val="00150266"/>
    <w:rsid w:val="00150333"/>
    <w:rsid w:val="0015037A"/>
    <w:rsid w:val="001507BE"/>
    <w:rsid w:val="0015096C"/>
    <w:rsid w:val="00150B40"/>
    <w:rsid w:val="00150B62"/>
    <w:rsid w:val="00150D7F"/>
    <w:rsid w:val="00150ED3"/>
    <w:rsid w:val="00151161"/>
    <w:rsid w:val="00151396"/>
    <w:rsid w:val="0015149E"/>
    <w:rsid w:val="00151778"/>
    <w:rsid w:val="0015177E"/>
    <w:rsid w:val="0015191C"/>
    <w:rsid w:val="00151AD3"/>
    <w:rsid w:val="00151D9D"/>
    <w:rsid w:val="00151DD2"/>
    <w:rsid w:val="00151F54"/>
    <w:rsid w:val="001520BF"/>
    <w:rsid w:val="0015223A"/>
    <w:rsid w:val="001522D7"/>
    <w:rsid w:val="001525BF"/>
    <w:rsid w:val="00152672"/>
    <w:rsid w:val="00152724"/>
    <w:rsid w:val="00152847"/>
    <w:rsid w:val="0015284F"/>
    <w:rsid w:val="001528CD"/>
    <w:rsid w:val="00152B8E"/>
    <w:rsid w:val="00153220"/>
    <w:rsid w:val="00153355"/>
    <w:rsid w:val="001535DA"/>
    <w:rsid w:val="00153AEE"/>
    <w:rsid w:val="00153C09"/>
    <w:rsid w:val="00153EFF"/>
    <w:rsid w:val="00154247"/>
    <w:rsid w:val="001542CB"/>
    <w:rsid w:val="0015457C"/>
    <w:rsid w:val="0015491D"/>
    <w:rsid w:val="00154A10"/>
    <w:rsid w:val="00154A29"/>
    <w:rsid w:val="00154AAB"/>
    <w:rsid w:val="00154AEE"/>
    <w:rsid w:val="00154B90"/>
    <w:rsid w:val="00154C58"/>
    <w:rsid w:val="00154C5C"/>
    <w:rsid w:val="0015511F"/>
    <w:rsid w:val="001551DB"/>
    <w:rsid w:val="00155213"/>
    <w:rsid w:val="001554A8"/>
    <w:rsid w:val="001555CA"/>
    <w:rsid w:val="00155808"/>
    <w:rsid w:val="0015581B"/>
    <w:rsid w:val="00155A7C"/>
    <w:rsid w:val="00155C88"/>
    <w:rsid w:val="00155D40"/>
    <w:rsid w:val="00155D63"/>
    <w:rsid w:val="00155ED4"/>
    <w:rsid w:val="00155F85"/>
    <w:rsid w:val="00156087"/>
    <w:rsid w:val="00156150"/>
    <w:rsid w:val="0015631D"/>
    <w:rsid w:val="001565E1"/>
    <w:rsid w:val="00156644"/>
    <w:rsid w:val="00156AA4"/>
    <w:rsid w:val="00156BCE"/>
    <w:rsid w:val="00156CE1"/>
    <w:rsid w:val="00156DF4"/>
    <w:rsid w:val="00156E01"/>
    <w:rsid w:val="00156F4F"/>
    <w:rsid w:val="0015707B"/>
    <w:rsid w:val="0015729A"/>
    <w:rsid w:val="00157313"/>
    <w:rsid w:val="00157530"/>
    <w:rsid w:val="00157539"/>
    <w:rsid w:val="0015756A"/>
    <w:rsid w:val="001579D2"/>
    <w:rsid w:val="00157A37"/>
    <w:rsid w:val="00157C8A"/>
    <w:rsid w:val="00157E8E"/>
    <w:rsid w:val="00160333"/>
    <w:rsid w:val="001603F8"/>
    <w:rsid w:val="0016046D"/>
    <w:rsid w:val="001604CA"/>
    <w:rsid w:val="0016065E"/>
    <w:rsid w:val="00160738"/>
    <w:rsid w:val="00160D18"/>
    <w:rsid w:val="00160EBB"/>
    <w:rsid w:val="00160F7D"/>
    <w:rsid w:val="001611AF"/>
    <w:rsid w:val="00161369"/>
    <w:rsid w:val="001613B1"/>
    <w:rsid w:val="00161615"/>
    <w:rsid w:val="0016168F"/>
    <w:rsid w:val="001616CD"/>
    <w:rsid w:val="00161749"/>
    <w:rsid w:val="00161944"/>
    <w:rsid w:val="00161AC2"/>
    <w:rsid w:val="00161B0C"/>
    <w:rsid w:val="00161CB6"/>
    <w:rsid w:val="00161CC1"/>
    <w:rsid w:val="00161DFB"/>
    <w:rsid w:val="0016210E"/>
    <w:rsid w:val="0016224B"/>
    <w:rsid w:val="001624E2"/>
    <w:rsid w:val="001624E9"/>
    <w:rsid w:val="0016263B"/>
    <w:rsid w:val="00162653"/>
    <w:rsid w:val="001626E4"/>
    <w:rsid w:val="001628A8"/>
    <w:rsid w:val="001628F3"/>
    <w:rsid w:val="00162E2B"/>
    <w:rsid w:val="0016312C"/>
    <w:rsid w:val="001632B9"/>
    <w:rsid w:val="0016356F"/>
    <w:rsid w:val="00163634"/>
    <w:rsid w:val="001637E1"/>
    <w:rsid w:val="00163AF5"/>
    <w:rsid w:val="00163D15"/>
    <w:rsid w:val="00164358"/>
    <w:rsid w:val="001644D7"/>
    <w:rsid w:val="001645AA"/>
    <w:rsid w:val="0016478B"/>
    <w:rsid w:val="001647E6"/>
    <w:rsid w:val="00164B14"/>
    <w:rsid w:val="00164EA9"/>
    <w:rsid w:val="00164F8B"/>
    <w:rsid w:val="001652C6"/>
    <w:rsid w:val="001656ED"/>
    <w:rsid w:val="0016590D"/>
    <w:rsid w:val="0016595F"/>
    <w:rsid w:val="00165AC7"/>
    <w:rsid w:val="00165AEB"/>
    <w:rsid w:val="001660C8"/>
    <w:rsid w:val="00166390"/>
    <w:rsid w:val="001664AE"/>
    <w:rsid w:val="0016665D"/>
    <w:rsid w:val="00166664"/>
    <w:rsid w:val="00166CE3"/>
    <w:rsid w:val="00166DD7"/>
    <w:rsid w:val="00166FAE"/>
    <w:rsid w:val="00167383"/>
    <w:rsid w:val="00167584"/>
    <w:rsid w:val="0016782C"/>
    <w:rsid w:val="00167990"/>
    <w:rsid w:val="00167B1E"/>
    <w:rsid w:val="00167CCB"/>
    <w:rsid w:val="00167E0D"/>
    <w:rsid w:val="00167E13"/>
    <w:rsid w:val="00167E41"/>
    <w:rsid w:val="00167F0D"/>
    <w:rsid w:val="00170125"/>
    <w:rsid w:val="00170181"/>
    <w:rsid w:val="0017030B"/>
    <w:rsid w:val="00170412"/>
    <w:rsid w:val="00170505"/>
    <w:rsid w:val="0017099F"/>
    <w:rsid w:val="001710FF"/>
    <w:rsid w:val="0017110F"/>
    <w:rsid w:val="00171396"/>
    <w:rsid w:val="0017146C"/>
    <w:rsid w:val="001717A5"/>
    <w:rsid w:val="00171803"/>
    <w:rsid w:val="001719EF"/>
    <w:rsid w:val="00171B60"/>
    <w:rsid w:val="00171B99"/>
    <w:rsid w:val="00171D59"/>
    <w:rsid w:val="00171D5A"/>
    <w:rsid w:val="00171D62"/>
    <w:rsid w:val="00171F27"/>
    <w:rsid w:val="00171F36"/>
    <w:rsid w:val="00172019"/>
    <w:rsid w:val="00172106"/>
    <w:rsid w:val="001721BE"/>
    <w:rsid w:val="001722E6"/>
    <w:rsid w:val="00172485"/>
    <w:rsid w:val="001725F5"/>
    <w:rsid w:val="001726E6"/>
    <w:rsid w:val="00172721"/>
    <w:rsid w:val="001727B4"/>
    <w:rsid w:val="00172CB0"/>
    <w:rsid w:val="00172D07"/>
    <w:rsid w:val="00172E1A"/>
    <w:rsid w:val="00172F9C"/>
    <w:rsid w:val="00172FA5"/>
    <w:rsid w:val="00172FEF"/>
    <w:rsid w:val="00173055"/>
    <w:rsid w:val="00173158"/>
    <w:rsid w:val="001732B3"/>
    <w:rsid w:val="00173396"/>
    <w:rsid w:val="001733BA"/>
    <w:rsid w:val="0017359D"/>
    <w:rsid w:val="001738D2"/>
    <w:rsid w:val="00173A19"/>
    <w:rsid w:val="00173AA9"/>
    <w:rsid w:val="00173DB6"/>
    <w:rsid w:val="00173E5A"/>
    <w:rsid w:val="00173E5D"/>
    <w:rsid w:val="00173F66"/>
    <w:rsid w:val="00173FBB"/>
    <w:rsid w:val="00173FF0"/>
    <w:rsid w:val="001740A1"/>
    <w:rsid w:val="00174460"/>
    <w:rsid w:val="00174568"/>
    <w:rsid w:val="00174634"/>
    <w:rsid w:val="0017475A"/>
    <w:rsid w:val="00174914"/>
    <w:rsid w:val="00174F9F"/>
    <w:rsid w:val="00175489"/>
    <w:rsid w:val="00175897"/>
    <w:rsid w:val="00175AF7"/>
    <w:rsid w:val="00175D5D"/>
    <w:rsid w:val="00175D96"/>
    <w:rsid w:val="00175E17"/>
    <w:rsid w:val="00175F0A"/>
    <w:rsid w:val="00175FDE"/>
    <w:rsid w:val="00176034"/>
    <w:rsid w:val="0017637C"/>
    <w:rsid w:val="00176417"/>
    <w:rsid w:val="00176691"/>
    <w:rsid w:val="001766A4"/>
    <w:rsid w:val="00176842"/>
    <w:rsid w:val="001768DA"/>
    <w:rsid w:val="00176AC7"/>
    <w:rsid w:val="00176C04"/>
    <w:rsid w:val="00176D24"/>
    <w:rsid w:val="00176D49"/>
    <w:rsid w:val="00176F54"/>
    <w:rsid w:val="00177004"/>
    <w:rsid w:val="001773B4"/>
    <w:rsid w:val="001774BF"/>
    <w:rsid w:val="00177902"/>
    <w:rsid w:val="00177939"/>
    <w:rsid w:val="00177AD1"/>
    <w:rsid w:val="00177DFD"/>
    <w:rsid w:val="001800A8"/>
    <w:rsid w:val="001801B6"/>
    <w:rsid w:val="00180577"/>
    <w:rsid w:val="00180668"/>
    <w:rsid w:val="00180CEE"/>
    <w:rsid w:val="00180DF7"/>
    <w:rsid w:val="00180E77"/>
    <w:rsid w:val="00180EA7"/>
    <w:rsid w:val="00180EF3"/>
    <w:rsid w:val="001812C0"/>
    <w:rsid w:val="0018153A"/>
    <w:rsid w:val="001815B4"/>
    <w:rsid w:val="001815E2"/>
    <w:rsid w:val="001816C3"/>
    <w:rsid w:val="001816E0"/>
    <w:rsid w:val="001819AA"/>
    <w:rsid w:val="00181A0D"/>
    <w:rsid w:val="00181C35"/>
    <w:rsid w:val="001820B1"/>
    <w:rsid w:val="00182316"/>
    <w:rsid w:val="0018231E"/>
    <w:rsid w:val="001824C0"/>
    <w:rsid w:val="0018263E"/>
    <w:rsid w:val="00182804"/>
    <w:rsid w:val="00182B22"/>
    <w:rsid w:val="00182FCF"/>
    <w:rsid w:val="00183077"/>
    <w:rsid w:val="00183092"/>
    <w:rsid w:val="001833A4"/>
    <w:rsid w:val="001834AD"/>
    <w:rsid w:val="00183675"/>
    <w:rsid w:val="00183748"/>
    <w:rsid w:val="001837EB"/>
    <w:rsid w:val="00183F01"/>
    <w:rsid w:val="00183FD3"/>
    <w:rsid w:val="001840A2"/>
    <w:rsid w:val="001841D4"/>
    <w:rsid w:val="00184257"/>
    <w:rsid w:val="00184513"/>
    <w:rsid w:val="00184569"/>
    <w:rsid w:val="001845E7"/>
    <w:rsid w:val="001846B8"/>
    <w:rsid w:val="00184903"/>
    <w:rsid w:val="00184A90"/>
    <w:rsid w:val="00184C24"/>
    <w:rsid w:val="00184E6D"/>
    <w:rsid w:val="00185535"/>
    <w:rsid w:val="00185921"/>
    <w:rsid w:val="00185B60"/>
    <w:rsid w:val="00185B71"/>
    <w:rsid w:val="00185BB6"/>
    <w:rsid w:val="00185BC9"/>
    <w:rsid w:val="00185C8F"/>
    <w:rsid w:val="00185CDD"/>
    <w:rsid w:val="00185D4B"/>
    <w:rsid w:val="00185DB4"/>
    <w:rsid w:val="00186022"/>
    <w:rsid w:val="00186167"/>
    <w:rsid w:val="0018655B"/>
    <w:rsid w:val="0018670D"/>
    <w:rsid w:val="00186B67"/>
    <w:rsid w:val="00186C5E"/>
    <w:rsid w:val="00186C84"/>
    <w:rsid w:val="00186DEC"/>
    <w:rsid w:val="00186DF7"/>
    <w:rsid w:val="00186E1C"/>
    <w:rsid w:val="00187242"/>
    <w:rsid w:val="00187AE0"/>
    <w:rsid w:val="00187B26"/>
    <w:rsid w:val="00187F6B"/>
    <w:rsid w:val="00190261"/>
    <w:rsid w:val="001902A7"/>
    <w:rsid w:val="00190543"/>
    <w:rsid w:val="00190610"/>
    <w:rsid w:val="001907CD"/>
    <w:rsid w:val="001908C4"/>
    <w:rsid w:val="00190C63"/>
    <w:rsid w:val="00190F42"/>
    <w:rsid w:val="00190FE6"/>
    <w:rsid w:val="0019123D"/>
    <w:rsid w:val="00191434"/>
    <w:rsid w:val="001918A8"/>
    <w:rsid w:val="001918D7"/>
    <w:rsid w:val="00191BC1"/>
    <w:rsid w:val="00191D6C"/>
    <w:rsid w:val="001925E0"/>
    <w:rsid w:val="00192676"/>
    <w:rsid w:val="00192680"/>
    <w:rsid w:val="0019293D"/>
    <w:rsid w:val="00192974"/>
    <w:rsid w:val="00192C38"/>
    <w:rsid w:val="00192DAE"/>
    <w:rsid w:val="00192E0B"/>
    <w:rsid w:val="00192E54"/>
    <w:rsid w:val="00192EBA"/>
    <w:rsid w:val="00192F79"/>
    <w:rsid w:val="00193069"/>
    <w:rsid w:val="00193087"/>
    <w:rsid w:val="00193160"/>
    <w:rsid w:val="001933B1"/>
    <w:rsid w:val="00193791"/>
    <w:rsid w:val="00193880"/>
    <w:rsid w:val="001938F0"/>
    <w:rsid w:val="0019396E"/>
    <w:rsid w:val="00194221"/>
    <w:rsid w:val="00194241"/>
    <w:rsid w:val="0019426A"/>
    <w:rsid w:val="00194636"/>
    <w:rsid w:val="00194832"/>
    <w:rsid w:val="00194A04"/>
    <w:rsid w:val="00194A05"/>
    <w:rsid w:val="00194A54"/>
    <w:rsid w:val="00194B0A"/>
    <w:rsid w:val="00194DAA"/>
    <w:rsid w:val="00194DD8"/>
    <w:rsid w:val="00194EDC"/>
    <w:rsid w:val="0019514A"/>
    <w:rsid w:val="001954D2"/>
    <w:rsid w:val="0019569D"/>
    <w:rsid w:val="001956E3"/>
    <w:rsid w:val="00195718"/>
    <w:rsid w:val="001957C2"/>
    <w:rsid w:val="00195D67"/>
    <w:rsid w:val="00195EB9"/>
    <w:rsid w:val="0019617D"/>
    <w:rsid w:val="0019629D"/>
    <w:rsid w:val="001962A5"/>
    <w:rsid w:val="0019652F"/>
    <w:rsid w:val="0019669D"/>
    <w:rsid w:val="001966C9"/>
    <w:rsid w:val="001967CC"/>
    <w:rsid w:val="00196AA1"/>
    <w:rsid w:val="00196BC0"/>
    <w:rsid w:val="00196C6F"/>
    <w:rsid w:val="00196C72"/>
    <w:rsid w:val="00196EC2"/>
    <w:rsid w:val="00196FAF"/>
    <w:rsid w:val="0019724C"/>
    <w:rsid w:val="00197290"/>
    <w:rsid w:val="00197297"/>
    <w:rsid w:val="001977A4"/>
    <w:rsid w:val="00197A43"/>
    <w:rsid w:val="00197B59"/>
    <w:rsid w:val="00197EF2"/>
    <w:rsid w:val="00197F8A"/>
    <w:rsid w:val="001A017B"/>
    <w:rsid w:val="001A019C"/>
    <w:rsid w:val="001A01C8"/>
    <w:rsid w:val="001A026B"/>
    <w:rsid w:val="001A02F2"/>
    <w:rsid w:val="001A05B1"/>
    <w:rsid w:val="001A08E3"/>
    <w:rsid w:val="001A095F"/>
    <w:rsid w:val="001A0A58"/>
    <w:rsid w:val="001A0AB4"/>
    <w:rsid w:val="001A0B23"/>
    <w:rsid w:val="001A0C07"/>
    <w:rsid w:val="001A0E78"/>
    <w:rsid w:val="001A0E7F"/>
    <w:rsid w:val="001A0F4F"/>
    <w:rsid w:val="001A112D"/>
    <w:rsid w:val="001A118C"/>
    <w:rsid w:val="001A1288"/>
    <w:rsid w:val="001A1704"/>
    <w:rsid w:val="001A170A"/>
    <w:rsid w:val="001A17B0"/>
    <w:rsid w:val="001A18CB"/>
    <w:rsid w:val="001A1C1A"/>
    <w:rsid w:val="001A21A8"/>
    <w:rsid w:val="001A23D5"/>
    <w:rsid w:val="001A24C3"/>
    <w:rsid w:val="001A2B8F"/>
    <w:rsid w:val="001A2EBC"/>
    <w:rsid w:val="001A315B"/>
    <w:rsid w:val="001A3199"/>
    <w:rsid w:val="001A31BE"/>
    <w:rsid w:val="001A321B"/>
    <w:rsid w:val="001A3403"/>
    <w:rsid w:val="001A399B"/>
    <w:rsid w:val="001A3A74"/>
    <w:rsid w:val="001A3A85"/>
    <w:rsid w:val="001A3B0D"/>
    <w:rsid w:val="001A3CF5"/>
    <w:rsid w:val="001A3F80"/>
    <w:rsid w:val="001A3FF7"/>
    <w:rsid w:val="001A455D"/>
    <w:rsid w:val="001A458B"/>
    <w:rsid w:val="001A46AF"/>
    <w:rsid w:val="001A46D4"/>
    <w:rsid w:val="001A4E23"/>
    <w:rsid w:val="001A4FC5"/>
    <w:rsid w:val="001A563B"/>
    <w:rsid w:val="001A58EA"/>
    <w:rsid w:val="001A5E73"/>
    <w:rsid w:val="001A5EC7"/>
    <w:rsid w:val="001A5FC2"/>
    <w:rsid w:val="001A6049"/>
    <w:rsid w:val="001A60F5"/>
    <w:rsid w:val="001A61E9"/>
    <w:rsid w:val="001A64E8"/>
    <w:rsid w:val="001A64EC"/>
    <w:rsid w:val="001A66C7"/>
    <w:rsid w:val="001A68F1"/>
    <w:rsid w:val="001A6B25"/>
    <w:rsid w:val="001A6C81"/>
    <w:rsid w:val="001A6D2C"/>
    <w:rsid w:val="001A6D6C"/>
    <w:rsid w:val="001A7272"/>
    <w:rsid w:val="001A728A"/>
    <w:rsid w:val="001A72C8"/>
    <w:rsid w:val="001A7320"/>
    <w:rsid w:val="001A742F"/>
    <w:rsid w:val="001A76F0"/>
    <w:rsid w:val="001A7791"/>
    <w:rsid w:val="001A7D8D"/>
    <w:rsid w:val="001B01D4"/>
    <w:rsid w:val="001B038C"/>
    <w:rsid w:val="001B05C0"/>
    <w:rsid w:val="001B05E8"/>
    <w:rsid w:val="001B0C4B"/>
    <w:rsid w:val="001B0E8D"/>
    <w:rsid w:val="001B0E99"/>
    <w:rsid w:val="001B0F1D"/>
    <w:rsid w:val="001B129C"/>
    <w:rsid w:val="001B12CF"/>
    <w:rsid w:val="001B146E"/>
    <w:rsid w:val="001B1778"/>
    <w:rsid w:val="001B1924"/>
    <w:rsid w:val="001B1BD3"/>
    <w:rsid w:val="001B1DC6"/>
    <w:rsid w:val="001B1DC7"/>
    <w:rsid w:val="001B1DF5"/>
    <w:rsid w:val="001B21B1"/>
    <w:rsid w:val="001B223E"/>
    <w:rsid w:val="001B23EA"/>
    <w:rsid w:val="001B242C"/>
    <w:rsid w:val="001B24A0"/>
    <w:rsid w:val="001B24FB"/>
    <w:rsid w:val="001B259F"/>
    <w:rsid w:val="001B2C79"/>
    <w:rsid w:val="001B2D24"/>
    <w:rsid w:val="001B32B5"/>
    <w:rsid w:val="001B342C"/>
    <w:rsid w:val="001B378D"/>
    <w:rsid w:val="001B3962"/>
    <w:rsid w:val="001B3B34"/>
    <w:rsid w:val="001B3BFB"/>
    <w:rsid w:val="001B3CA5"/>
    <w:rsid w:val="001B3D08"/>
    <w:rsid w:val="001B3D59"/>
    <w:rsid w:val="001B3DB7"/>
    <w:rsid w:val="001B3DD5"/>
    <w:rsid w:val="001B40A8"/>
    <w:rsid w:val="001B4108"/>
    <w:rsid w:val="001B4173"/>
    <w:rsid w:val="001B466A"/>
    <w:rsid w:val="001B4767"/>
    <w:rsid w:val="001B4773"/>
    <w:rsid w:val="001B4A3E"/>
    <w:rsid w:val="001B4C3D"/>
    <w:rsid w:val="001B4D1E"/>
    <w:rsid w:val="001B5203"/>
    <w:rsid w:val="001B56C4"/>
    <w:rsid w:val="001B572B"/>
    <w:rsid w:val="001B57F3"/>
    <w:rsid w:val="001B58C7"/>
    <w:rsid w:val="001B5A7C"/>
    <w:rsid w:val="001B5E0B"/>
    <w:rsid w:val="001B6467"/>
    <w:rsid w:val="001B65C7"/>
    <w:rsid w:val="001B6776"/>
    <w:rsid w:val="001B691B"/>
    <w:rsid w:val="001B6FEE"/>
    <w:rsid w:val="001B7474"/>
    <w:rsid w:val="001B75EE"/>
    <w:rsid w:val="001B769D"/>
    <w:rsid w:val="001B76A3"/>
    <w:rsid w:val="001B7801"/>
    <w:rsid w:val="001B7A59"/>
    <w:rsid w:val="001B7F0C"/>
    <w:rsid w:val="001B7F6E"/>
    <w:rsid w:val="001C013E"/>
    <w:rsid w:val="001C0291"/>
    <w:rsid w:val="001C0329"/>
    <w:rsid w:val="001C0453"/>
    <w:rsid w:val="001C0871"/>
    <w:rsid w:val="001C0AEC"/>
    <w:rsid w:val="001C0B18"/>
    <w:rsid w:val="001C0B32"/>
    <w:rsid w:val="001C0B5E"/>
    <w:rsid w:val="001C0CCD"/>
    <w:rsid w:val="001C0E0F"/>
    <w:rsid w:val="001C126C"/>
    <w:rsid w:val="001C14C8"/>
    <w:rsid w:val="001C150C"/>
    <w:rsid w:val="001C158A"/>
    <w:rsid w:val="001C16A7"/>
    <w:rsid w:val="001C18AE"/>
    <w:rsid w:val="001C1958"/>
    <w:rsid w:val="001C197A"/>
    <w:rsid w:val="001C1CA4"/>
    <w:rsid w:val="001C1E2A"/>
    <w:rsid w:val="001C1EB0"/>
    <w:rsid w:val="001C1FE9"/>
    <w:rsid w:val="001C207D"/>
    <w:rsid w:val="001C2329"/>
    <w:rsid w:val="001C2841"/>
    <w:rsid w:val="001C299B"/>
    <w:rsid w:val="001C2BD8"/>
    <w:rsid w:val="001C2E15"/>
    <w:rsid w:val="001C3098"/>
    <w:rsid w:val="001C3551"/>
    <w:rsid w:val="001C35EF"/>
    <w:rsid w:val="001C3995"/>
    <w:rsid w:val="001C3E7F"/>
    <w:rsid w:val="001C4124"/>
    <w:rsid w:val="001C421D"/>
    <w:rsid w:val="001C4636"/>
    <w:rsid w:val="001C4AEA"/>
    <w:rsid w:val="001C4BCF"/>
    <w:rsid w:val="001C4F27"/>
    <w:rsid w:val="001C4F55"/>
    <w:rsid w:val="001C500D"/>
    <w:rsid w:val="001C5129"/>
    <w:rsid w:val="001C5249"/>
    <w:rsid w:val="001C5349"/>
    <w:rsid w:val="001C5353"/>
    <w:rsid w:val="001C5649"/>
    <w:rsid w:val="001C5657"/>
    <w:rsid w:val="001C575D"/>
    <w:rsid w:val="001C5930"/>
    <w:rsid w:val="001C5B02"/>
    <w:rsid w:val="001C5C6C"/>
    <w:rsid w:val="001C5EF2"/>
    <w:rsid w:val="001C5F99"/>
    <w:rsid w:val="001C605D"/>
    <w:rsid w:val="001C62BB"/>
    <w:rsid w:val="001C675A"/>
    <w:rsid w:val="001C6892"/>
    <w:rsid w:val="001C6ABC"/>
    <w:rsid w:val="001C6CFC"/>
    <w:rsid w:val="001C72F9"/>
    <w:rsid w:val="001C79BB"/>
    <w:rsid w:val="001C79F0"/>
    <w:rsid w:val="001C7BD3"/>
    <w:rsid w:val="001C7C98"/>
    <w:rsid w:val="001C7D68"/>
    <w:rsid w:val="001C7DFF"/>
    <w:rsid w:val="001C7FF4"/>
    <w:rsid w:val="001D0077"/>
    <w:rsid w:val="001D007D"/>
    <w:rsid w:val="001D03A6"/>
    <w:rsid w:val="001D05E8"/>
    <w:rsid w:val="001D0A06"/>
    <w:rsid w:val="001D0D97"/>
    <w:rsid w:val="001D0DA5"/>
    <w:rsid w:val="001D0F64"/>
    <w:rsid w:val="001D1132"/>
    <w:rsid w:val="001D11F0"/>
    <w:rsid w:val="001D1365"/>
    <w:rsid w:val="001D1709"/>
    <w:rsid w:val="001D1795"/>
    <w:rsid w:val="001D1895"/>
    <w:rsid w:val="001D19AB"/>
    <w:rsid w:val="001D1A33"/>
    <w:rsid w:val="001D1CDA"/>
    <w:rsid w:val="001D1CF9"/>
    <w:rsid w:val="001D1EA1"/>
    <w:rsid w:val="001D1F11"/>
    <w:rsid w:val="001D1FCE"/>
    <w:rsid w:val="001D20EA"/>
    <w:rsid w:val="001D22B3"/>
    <w:rsid w:val="001D2378"/>
    <w:rsid w:val="001D239C"/>
    <w:rsid w:val="001D252E"/>
    <w:rsid w:val="001D2533"/>
    <w:rsid w:val="001D2587"/>
    <w:rsid w:val="001D275B"/>
    <w:rsid w:val="001D27AD"/>
    <w:rsid w:val="001D2907"/>
    <w:rsid w:val="001D33F6"/>
    <w:rsid w:val="001D3769"/>
    <w:rsid w:val="001D3A23"/>
    <w:rsid w:val="001D3B37"/>
    <w:rsid w:val="001D3CFE"/>
    <w:rsid w:val="001D3D14"/>
    <w:rsid w:val="001D400D"/>
    <w:rsid w:val="001D46AF"/>
    <w:rsid w:val="001D47CF"/>
    <w:rsid w:val="001D485F"/>
    <w:rsid w:val="001D4964"/>
    <w:rsid w:val="001D4B41"/>
    <w:rsid w:val="001D4C45"/>
    <w:rsid w:val="001D4D78"/>
    <w:rsid w:val="001D4E4B"/>
    <w:rsid w:val="001D4EF5"/>
    <w:rsid w:val="001D4F3D"/>
    <w:rsid w:val="001D4FC3"/>
    <w:rsid w:val="001D5415"/>
    <w:rsid w:val="001D54EF"/>
    <w:rsid w:val="001D56D9"/>
    <w:rsid w:val="001D5CEB"/>
    <w:rsid w:val="001D5FA3"/>
    <w:rsid w:val="001D5FA7"/>
    <w:rsid w:val="001D6275"/>
    <w:rsid w:val="001D64E8"/>
    <w:rsid w:val="001D67B0"/>
    <w:rsid w:val="001D6805"/>
    <w:rsid w:val="001D6854"/>
    <w:rsid w:val="001D68D2"/>
    <w:rsid w:val="001D69E0"/>
    <w:rsid w:val="001D6A23"/>
    <w:rsid w:val="001D6EAA"/>
    <w:rsid w:val="001D7022"/>
    <w:rsid w:val="001D70D5"/>
    <w:rsid w:val="001D76AD"/>
    <w:rsid w:val="001D7796"/>
    <w:rsid w:val="001D7A0B"/>
    <w:rsid w:val="001D7B82"/>
    <w:rsid w:val="001D7FF7"/>
    <w:rsid w:val="001E0721"/>
    <w:rsid w:val="001E089A"/>
    <w:rsid w:val="001E0921"/>
    <w:rsid w:val="001E0990"/>
    <w:rsid w:val="001E0AFD"/>
    <w:rsid w:val="001E0B9E"/>
    <w:rsid w:val="001E0D50"/>
    <w:rsid w:val="001E0F0B"/>
    <w:rsid w:val="001E105B"/>
    <w:rsid w:val="001E1088"/>
    <w:rsid w:val="001E1193"/>
    <w:rsid w:val="001E1707"/>
    <w:rsid w:val="001E19EC"/>
    <w:rsid w:val="001E1AF5"/>
    <w:rsid w:val="001E1B49"/>
    <w:rsid w:val="001E1FA3"/>
    <w:rsid w:val="001E1FF7"/>
    <w:rsid w:val="001E21FF"/>
    <w:rsid w:val="001E2534"/>
    <w:rsid w:val="001E2615"/>
    <w:rsid w:val="001E2883"/>
    <w:rsid w:val="001E28FD"/>
    <w:rsid w:val="001E30A3"/>
    <w:rsid w:val="001E30BB"/>
    <w:rsid w:val="001E3144"/>
    <w:rsid w:val="001E33B8"/>
    <w:rsid w:val="001E3561"/>
    <w:rsid w:val="001E372D"/>
    <w:rsid w:val="001E392E"/>
    <w:rsid w:val="001E3ABC"/>
    <w:rsid w:val="001E3BB0"/>
    <w:rsid w:val="001E405E"/>
    <w:rsid w:val="001E409A"/>
    <w:rsid w:val="001E4142"/>
    <w:rsid w:val="001E4221"/>
    <w:rsid w:val="001E4301"/>
    <w:rsid w:val="001E4391"/>
    <w:rsid w:val="001E4431"/>
    <w:rsid w:val="001E44F7"/>
    <w:rsid w:val="001E460D"/>
    <w:rsid w:val="001E4626"/>
    <w:rsid w:val="001E463E"/>
    <w:rsid w:val="001E4895"/>
    <w:rsid w:val="001E4A19"/>
    <w:rsid w:val="001E4E28"/>
    <w:rsid w:val="001E4F5C"/>
    <w:rsid w:val="001E4FFF"/>
    <w:rsid w:val="001E54AD"/>
    <w:rsid w:val="001E5504"/>
    <w:rsid w:val="001E5578"/>
    <w:rsid w:val="001E574A"/>
    <w:rsid w:val="001E574B"/>
    <w:rsid w:val="001E5811"/>
    <w:rsid w:val="001E5D2C"/>
    <w:rsid w:val="001E5E2D"/>
    <w:rsid w:val="001E6283"/>
    <w:rsid w:val="001E6378"/>
    <w:rsid w:val="001E64CD"/>
    <w:rsid w:val="001E65D0"/>
    <w:rsid w:val="001E6744"/>
    <w:rsid w:val="001E6964"/>
    <w:rsid w:val="001E6C49"/>
    <w:rsid w:val="001E6CCD"/>
    <w:rsid w:val="001E6D84"/>
    <w:rsid w:val="001E6D91"/>
    <w:rsid w:val="001E6E89"/>
    <w:rsid w:val="001E7187"/>
    <w:rsid w:val="001E71CA"/>
    <w:rsid w:val="001E72F5"/>
    <w:rsid w:val="001E7313"/>
    <w:rsid w:val="001E7429"/>
    <w:rsid w:val="001E7836"/>
    <w:rsid w:val="001E78AD"/>
    <w:rsid w:val="001E7A74"/>
    <w:rsid w:val="001E7B15"/>
    <w:rsid w:val="001E7FB9"/>
    <w:rsid w:val="001F03AE"/>
    <w:rsid w:val="001F07AB"/>
    <w:rsid w:val="001F0822"/>
    <w:rsid w:val="001F0A81"/>
    <w:rsid w:val="001F0EE8"/>
    <w:rsid w:val="001F0EF9"/>
    <w:rsid w:val="001F1246"/>
    <w:rsid w:val="001F135F"/>
    <w:rsid w:val="001F16C6"/>
    <w:rsid w:val="001F1A65"/>
    <w:rsid w:val="001F1BD3"/>
    <w:rsid w:val="001F1BF7"/>
    <w:rsid w:val="001F2083"/>
    <w:rsid w:val="001F223F"/>
    <w:rsid w:val="001F23C6"/>
    <w:rsid w:val="001F28AE"/>
    <w:rsid w:val="001F2D30"/>
    <w:rsid w:val="001F2D49"/>
    <w:rsid w:val="001F2E75"/>
    <w:rsid w:val="001F3231"/>
    <w:rsid w:val="001F39AC"/>
    <w:rsid w:val="001F3ACA"/>
    <w:rsid w:val="001F3B33"/>
    <w:rsid w:val="001F3C61"/>
    <w:rsid w:val="001F40CE"/>
    <w:rsid w:val="001F4100"/>
    <w:rsid w:val="001F4222"/>
    <w:rsid w:val="001F4237"/>
    <w:rsid w:val="001F4369"/>
    <w:rsid w:val="001F4683"/>
    <w:rsid w:val="001F4970"/>
    <w:rsid w:val="001F4C9F"/>
    <w:rsid w:val="001F4CEC"/>
    <w:rsid w:val="001F4CFF"/>
    <w:rsid w:val="001F4D26"/>
    <w:rsid w:val="001F4E64"/>
    <w:rsid w:val="001F5072"/>
    <w:rsid w:val="001F51C4"/>
    <w:rsid w:val="001F51F0"/>
    <w:rsid w:val="001F545F"/>
    <w:rsid w:val="001F5730"/>
    <w:rsid w:val="001F5867"/>
    <w:rsid w:val="001F59B0"/>
    <w:rsid w:val="001F5A04"/>
    <w:rsid w:val="001F5DB6"/>
    <w:rsid w:val="001F5DC2"/>
    <w:rsid w:val="001F5F2A"/>
    <w:rsid w:val="001F6064"/>
    <w:rsid w:val="001F61F6"/>
    <w:rsid w:val="001F648C"/>
    <w:rsid w:val="001F6508"/>
    <w:rsid w:val="001F680C"/>
    <w:rsid w:val="001F68EA"/>
    <w:rsid w:val="001F698D"/>
    <w:rsid w:val="001F6E23"/>
    <w:rsid w:val="001F702B"/>
    <w:rsid w:val="001F71D1"/>
    <w:rsid w:val="001F72A3"/>
    <w:rsid w:val="001F731D"/>
    <w:rsid w:val="001F74AB"/>
    <w:rsid w:val="001F7512"/>
    <w:rsid w:val="001F7537"/>
    <w:rsid w:val="001F7555"/>
    <w:rsid w:val="001F75E6"/>
    <w:rsid w:val="001F76D3"/>
    <w:rsid w:val="001F77C1"/>
    <w:rsid w:val="001F7886"/>
    <w:rsid w:val="001F79B8"/>
    <w:rsid w:val="001F79EF"/>
    <w:rsid w:val="001F7AC5"/>
    <w:rsid w:val="001F7ADE"/>
    <w:rsid w:val="001F7CB5"/>
    <w:rsid w:val="001F7CB9"/>
    <w:rsid w:val="001F7D43"/>
    <w:rsid w:val="00200014"/>
    <w:rsid w:val="0020028D"/>
    <w:rsid w:val="00200363"/>
    <w:rsid w:val="002004F6"/>
    <w:rsid w:val="002009AB"/>
    <w:rsid w:val="00200AFE"/>
    <w:rsid w:val="00200BEA"/>
    <w:rsid w:val="00200E7A"/>
    <w:rsid w:val="00200ED7"/>
    <w:rsid w:val="00200F7F"/>
    <w:rsid w:val="00201024"/>
    <w:rsid w:val="002011C4"/>
    <w:rsid w:val="002011E9"/>
    <w:rsid w:val="00201204"/>
    <w:rsid w:val="00201232"/>
    <w:rsid w:val="002012D5"/>
    <w:rsid w:val="00201336"/>
    <w:rsid w:val="002016B1"/>
    <w:rsid w:val="002018BF"/>
    <w:rsid w:val="00201AFC"/>
    <w:rsid w:val="00201B6E"/>
    <w:rsid w:val="00201D0F"/>
    <w:rsid w:val="00201D7A"/>
    <w:rsid w:val="00201E3E"/>
    <w:rsid w:val="00201FE9"/>
    <w:rsid w:val="002021B3"/>
    <w:rsid w:val="002021BA"/>
    <w:rsid w:val="00202314"/>
    <w:rsid w:val="002024FC"/>
    <w:rsid w:val="00202832"/>
    <w:rsid w:val="002029BF"/>
    <w:rsid w:val="00202A55"/>
    <w:rsid w:val="00202B09"/>
    <w:rsid w:val="00203575"/>
    <w:rsid w:val="00203656"/>
    <w:rsid w:val="002036AE"/>
    <w:rsid w:val="002036DE"/>
    <w:rsid w:val="00203788"/>
    <w:rsid w:val="00203827"/>
    <w:rsid w:val="0020391D"/>
    <w:rsid w:val="00203950"/>
    <w:rsid w:val="00203987"/>
    <w:rsid w:val="00203B21"/>
    <w:rsid w:val="00203CA8"/>
    <w:rsid w:val="00203ECC"/>
    <w:rsid w:val="00204022"/>
    <w:rsid w:val="0020412C"/>
    <w:rsid w:val="002043AE"/>
    <w:rsid w:val="002043F7"/>
    <w:rsid w:val="002047B2"/>
    <w:rsid w:val="00204963"/>
    <w:rsid w:val="00204BBE"/>
    <w:rsid w:val="00204D8F"/>
    <w:rsid w:val="00204DB4"/>
    <w:rsid w:val="00205296"/>
    <w:rsid w:val="002052B7"/>
    <w:rsid w:val="002053BD"/>
    <w:rsid w:val="002054A5"/>
    <w:rsid w:val="002055A0"/>
    <w:rsid w:val="0020575C"/>
    <w:rsid w:val="00205925"/>
    <w:rsid w:val="00205C33"/>
    <w:rsid w:val="00205EF2"/>
    <w:rsid w:val="00205EFA"/>
    <w:rsid w:val="00206014"/>
    <w:rsid w:val="0020616C"/>
    <w:rsid w:val="002062C6"/>
    <w:rsid w:val="0020645D"/>
    <w:rsid w:val="00206655"/>
    <w:rsid w:val="002066F0"/>
    <w:rsid w:val="002067BC"/>
    <w:rsid w:val="00206B43"/>
    <w:rsid w:val="00206B66"/>
    <w:rsid w:val="00206BDF"/>
    <w:rsid w:val="00206CEF"/>
    <w:rsid w:val="00206D69"/>
    <w:rsid w:val="00206DA8"/>
    <w:rsid w:val="00206F05"/>
    <w:rsid w:val="0020702F"/>
    <w:rsid w:val="00207092"/>
    <w:rsid w:val="002072F3"/>
    <w:rsid w:val="0020731C"/>
    <w:rsid w:val="002074E4"/>
    <w:rsid w:val="00207516"/>
    <w:rsid w:val="00207A8D"/>
    <w:rsid w:val="00207F63"/>
    <w:rsid w:val="002100C5"/>
    <w:rsid w:val="002102D5"/>
    <w:rsid w:val="00210335"/>
    <w:rsid w:val="002103EB"/>
    <w:rsid w:val="00210588"/>
    <w:rsid w:val="00210770"/>
    <w:rsid w:val="00210C62"/>
    <w:rsid w:val="002115BB"/>
    <w:rsid w:val="002115E0"/>
    <w:rsid w:val="00211683"/>
    <w:rsid w:val="0021168A"/>
    <w:rsid w:val="00211726"/>
    <w:rsid w:val="00211A30"/>
    <w:rsid w:val="00212756"/>
    <w:rsid w:val="0021280C"/>
    <w:rsid w:val="002128BC"/>
    <w:rsid w:val="00212B20"/>
    <w:rsid w:val="00212BB0"/>
    <w:rsid w:val="00212C9C"/>
    <w:rsid w:val="00213011"/>
    <w:rsid w:val="002132DA"/>
    <w:rsid w:val="00213440"/>
    <w:rsid w:val="002134AD"/>
    <w:rsid w:val="00213566"/>
    <w:rsid w:val="00213794"/>
    <w:rsid w:val="00213C0C"/>
    <w:rsid w:val="00214120"/>
    <w:rsid w:val="002142FE"/>
    <w:rsid w:val="002145BF"/>
    <w:rsid w:val="00214656"/>
    <w:rsid w:val="002146B9"/>
    <w:rsid w:val="002146FB"/>
    <w:rsid w:val="002147E4"/>
    <w:rsid w:val="002148F9"/>
    <w:rsid w:val="00214E35"/>
    <w:rsid w:val="00214E6E"/>
    <w:rsid w:val="00215014"/>
    <w:rsid w:val="002153B6"/>
    <w:rsid w:val="002153D3"/>
    <w:rsid w:val="0021557C"/>
    <w:rsid w:val="00215834"/>
    <w:rsid w:val="0021591E"/>
    <w:rsid w:val="00215942"/>
    <w:rsid w:val="002159FF"/>
    <w:rsid w:val="00215A06"/>
    <w:rsid w:val="00215A38"/>
    <w:rsid w:val="00215B0C"/>
    <w:rsid w:val="00215BBB"/>
    <w:rsid w:val="00215CBD"/>
    <w:rsid w:val="00215F03"/>
    <w:rsid w:val="0021633C"/>
    <w:rsid w:val="00216478"/>
    <w:rsid w:val="002164A6"/>
    <w:rsid w:val="0021677C"/>
    <w:rsid w:val="002168AE"/>
    <w:rsid w:val="00216A8B"/>
    <w:rsid w:val="00216BB1"/>
    <w:rsid w:val="00216CFD"/>
    <w:rsid w:val="00216D85"/>
    <w:rsid w:val="00216E4F"/>
    <w:rsid w:val="00216ECE"/>
    <w:rsid w:val="00217078"/>
    <w:rsid w:val="002171DF"/>
    <w:rsid w:val="002172A2"/>
    <w:rsid w:val="00217878"/>
    <w:rsid w:val="00217A60"/>
    <w:rsid w:val="00217AD4"/>
    <w:rsid w:val="00217B5C"/>
    <w:rsid w:val="00217D02"/>
    <w:rsid w:val="00217D9C"/>
    <w:rsid w:val="00217F9B"/>
    <w:rsid w:val="00220056"/>
    <w:rsid w:val="0022025B"/>
    <w:rsid w:val="0022036D"/>
    <w:rsid w:val="002203A4"/>
    <w:rsid w:val="00220567"/>
    <w:rsid w:val="002205BE"/>
    <w:rsid w:val="00220822"/>
    <w:rsid w:val="002209C5"/>
    <w:rsid w:val="00221030"/>
    <w:rsid w:val="00221311"/>
    <w:rsid w:val="00221498"/>
    <w:rsid w:val="002215DF"/>
    <w:rsid w:val="00221897"/>
    <w:rsid w:val="0022189D"/>
    <w:rsid w:val="002218FF"/>
    <w:rsid w:val="00221950"/>
    <w:rsid w:val="00221A69"/>
    <w:rsid w:val="00221BEF"/>
    <w:rsid w:val="00221DA2"/>
    <w:rsid w:val="00222063"/>
    <w:rsid w:val="00222219"/>
    <w:rsid w:val="002224F0"/>
    <w:rsid w:val="0022275D"/>
    <w:rsid w:val="00222877"/>
    <w:rsid w:val="00222884"/>
    <w:rsid w:val="002228FC"/>
    <w:rsid w:val="00222B2D"/>
    <w:rsid w:val="00222E60"/>
    <w:rsid w:val="00222EAE"/>
    <w:rsid w:val="00222EC2"/>
    <w:rsid w:val="0022305C"/>
    <w:rsid w:val="0022316E"/>
    <w:rsid w:val="00223289"/>
    <w:rsid w:val="002232AF"/>
    <w:rsid w:val="0022358F"/>
    <w:rsid w:val="002235A8"/>
    <w:rsid w:val="002235FE"/>
    <w:rsid w:val="002236B7"/>
    <w:rsid w:val="00223879"/>
    <w:rsid w:val="002239C6"/>
    <w:rsid w:val="00223A9F"/>
    <w:rsid w:val="00223B23"/>
    <w:rsid w:val="00223DCB"/>
    <w:rsid w:val="0022432C"/>
    <w:rsid w:val="00224424"/>
    <w:rsid w:val="002248F2"/>
    <w:rsid w:val="0022494E"/>
    <w:rsid w:val="00224CB7"/>
    <w:rsid w:val="00224D13"/>
    <w:rsid w:val="00224DAC"/>
    <w:rsid w:val="00224DE0"/>
    <w:rsid w:val="00224DFA"/>
    <w:rsid w:val="00224E61"/>
    <w:rsid w:val="00225151"/>
    <w:rsid w:val="0022532D"/>
    <w:rsid w:val="002254DA"/>
    <w:rsid w:val="00225541"/>
    <w:rsid w:val="0022555F"/>
    <w:rsid w:val="002255DC"/>
    <w:rsid w:val="0022567D"/>
    <w:rsid w:val="002257A3"/>
    <w:rsid w:val="002259D4"/>
    <w:rsid w:val="00225ABE"/>
    <w:rsid w:val="00225BD5"/>
    <w:rsid w:val="00225BFD"/>
    <w:rsid w:val="00225C23"/>
    <w:rsid w:val="00225FA3"/>
    <w:rsid w:val="00225FFF"/>
    <w:rsid w:val="00226448"/>
    <w:rsid w:val="0022659E"/>
    <w:rsid w:val="002265D1"/>
    <w:rsid w:val="002267E1"/>
    <w:rsid w:val="0022686E"/>
    <w:rsid w:val="0022691E"/>
    <w:rsid w:val="00226A69"/>
    <w:rsid w:val="00226D83"/>
    <w:rsid w:val="00226E91"/>
    <w:rsid w:val="002270D7"/>
    <w:rsid w:val="002273BD"/>
    <w:rsid w:val="002273E4"/>
    <w:rsid w:val="00227765"/>
    <w:rsid w:val="002279A0"/>
    <w:rsid w:val="00227AAE"/>
    <w:rsid w:val="00227C88"/>
    <w:rsid w:val="00227D2F"/>
    <w:rsid w:val="00227FE5"/>
    <w:rsid w:val="00230008"/>
    <w:rsid w:val="00230287"/>
    <w:rsid w:val="0023046C"/>
    <w:rsid w:val="00230644"/>
    <w:rsid w:val="00230968"/>
    <w:rsid w:val="002309A6"/>
    <w:rsid w:val="00230C73"/>
    <w:rsid w:val="00230C7D"/>
    <w:rsid w:val="00230EE7"/>
    <w:rsid w:val="00230F33"/>
    <w:rsid w:val="00230F4A"/>
    <w:rsid w:val="00230FB5"/>
    <w:rsid w:val="00231537"/>
    <w:rsid w:val="00231664"/>
    <w:rsid w:val="0023192A"/>
    <w:rsid w:val="002319A0"/>
    <w:rsid w:val="002319D2"/>
    <w:rsid w:val="00231B13"/>
    <w:rsid w:val="00231B6F"/>
    <w:rsid w:val="00231C90"/>
    <w:rsid w:val="00231EBF"/>
    <w:rsid w:val="002320B3"/>
    <w:rsid w:val="0023215F"/>
    <w:rsid w:val="002321C7"/>
    <w:rsid w:val="002321DF"/>
    <w:rsid w:val="00232300"/>
    <w:rsid w:val="0023230B"/>
    <w:rsid w:val="00232CFE"/>
    <w:rsid w:val="00232D80"/>
    <w:rsid w:val="00232E56"/>
    <w:rsid w:val="002331E9"/>
    <w:rsid w:val="00233268"/>
    <w:rsid w:val="00233571"/>
    <w:rsid w:val="002337AD"/>
    <w:rsid w:val="00233824"/>
    <w:rsid w:val="00233919"/>
    <w:rsid w:val="00233B88"/>
    <w:rsid w:val="00233E2B"/>
    <w:rsid w:val="00233EC4"/>
    <w:rsid w:val="00233F35"/>
    <w:rsid w:val="00233F7A"/>
    <w:rsid w:val="00233FCA"/>
    <w:rsid w:val="00234024"/>
    <w:rsid w:val="00234221"/>
    <w:rsid w:val="002344D1"/>
    <w:rsid w:val="002345C4"/>
    <w:rsid w:val="00234695"/>
    <w:rsid w:val="00234766"/>
    <w:rsid w:val="00234908"/>
    <w:rsid w:val="00234E73"/>
    <w:rsid w:val="002352A2"/>
    <w:rsid w:val="002352B6"/>
    <w:rsid w:val="0023532A"/>
    <w:rsid w:val="002354C4"/>
    <w:rsid w:val="002354FB"/>
    <w:rsid w:val="00235534"/>
    <w:rsid w:val="002355F1"/>
    <w:rsid w:val="00235A30"/>
    <w:rsid w:val="00235B2A"/>
    <w:rsid w:val="00235CB0"/>
    <w:rsid w:val="00235FE5"/>
    <w:rsid w:val="002361B7"/>
    <w:rsid w:val="002361D4"/>
    <w:rsid w:val="00236253"/>
    <w:rsid w:val="00236261"/>
    <w:rsid w:val="002364DD"/>
    <w:rsid w:val="00236500"/>
    <w:rsid w:val="00236674"/>
    <w:rsid w:val="00236B78"/>
    <w:rsid w:val="00236C22"/>
    <w:rsid w:val="00236E96"/>
    <w:rsid w:val="00236F14"/>
    <w:rsid w:val="00237123"/>
    <w:rsid w:val="00237480"/>
    <w:rsid w:val="0023767D"/>
    <w:rsid w:val="00237831"/>
    <w:rsid w:val="00237CE0"/>
    <w:rsid w:val="00237DC5"/>
    <w:rsid w:val="00237ECA"/>
    <w:rsid w:val="00240449"/>
    <w:rsid w:val="0024044A"/>
    <w:rsid w:val="00240545"/>
    <w:rsid w:val="00240583"/>
    <w:rsid w:val="00240607"/>
    <w:rsid w:val="002406A2"/>
    <w:rsid w:val="0024085B"/>
    <w:rsid w:val="002408CA"/>
    <w:rsid w:val="00240AC4"/>
    <w:rsid w:val="00240E49"/>
    <w:rsid w:val="00240F1B"/>
    <w:rsid w:val="00241033"/>
    <w:rsid w:val="002410D2"/>
    <w:rsid w:val="00241261"/>
    <w:rsid w:val="0024137A"/>
    <w:rsid w:val="002415A4"/>
    <w:rsid w:val="00241A76"/>
    <w:rsid w:val="00241A84"/>
    <w:rsid w:val="00241BD5"/>
    <w:rsid w:val="00241C2B"/>
    <w:rsid w:val="00241E2A"/>
    <w:rsid w:val="0024202E"/>
    <w:rsid w:val="00242238"/>
    <w:rsid w:val="00242271"/>
    <w:rsid w:val="002423B5"/>
    <w:rsid w:val="00242582"/>
    <w:rsid w:val="002426DC"/>
    <w:rsid w:val="002428FD"/>
    <w:rsid w:val="0024299E"/>
    <w:rsid w:val="00242AAB"/>
    <w:rsid w:val="00242F8E"/>
    <w:rsid w:val="00243133"/>
    <w:rsid w:val="0024321E"/>
    <w:rsid w:val="00243300"/>
    <w:rsid w:val="0024331F"/>
    <w:rsid w:val="00243409"/>
    <w:rsid w:val="00243439"/>
    <w:rsid w:val="002434A5"/>
    <w:rsid w:val="002437D5"/>
    <w:rsid w:val="00243972"/>
    <w:rsid w:val="00243AA5"/>
    <w:rsid w:val="00243AC0"/>
    <w:rsid w:val="00243BF6"/>
    <w:rsid w:val="00243CE8"/>
    <w:rsid w:val="00243D78"/>
    <w:rsid w:val="00243EA0"/>
    <w:rsid w:val="002440DF"/>
    <w:rsid w:val="0024424F"/>
    <w:rsid w:val="00244262"/>
    <w:rsid w:val="00244280"/>
    <w:rsid w:val="0024440C"/>
    <w:rsid w:val="002444A9"/>
    <w:rsid w:val="002444CE"/>
    <w:rsid w:val="0024463C"/>
    <w:rsid w:val="002447C6"/>
    <w:rsid w:val="0024487B"/>
    <w:rsid w:val="00244AC6"/>
    <w:rsid w:val="00245278"/>
    <w:rsid w:val="0024529D"/>
    <w:rsid w:val="002460C6"/>
    <w:rsid w:val="00246222"/>
    <w:rsid w:val="002462DA"/>
    <w:rsid w:val="0024653C"/>
    <w:rsid w:val="002467DF"/>
    <w:rsid w:val="0024702A"/>
    <w:rsid w:val="0024710A"/>
    <w:rsid w:val="0024737D"/>
    <w:rsid w:val="00247991"/>
    <w:rsid w:val="00247B03"/>
    <w:rsid w:val="00247C1B"/>
    <w:rsid w:val="00247C9A"/>
    <w:rsid w:val="00247CCE"/>
    <w:rsid w:val="00247D83"/>
    <w:rsid w:val="00247D97"/>
    <w:rsid w:val="00247F63"/>
    <w:rsid w:val="00250018"/>
    <w:rsid w:val="00250153"/>
    <w:rsid w:val="002501E4"/>
    <w:rsid w:val="002503F1"/>
    <w:rsid w:val="00250515"/>
    <w:rsid w:val="0025091B"/>
    <w:rsid w:val="00250A39"/>
    <w:rsid w:val="00250B0F"/>
    <w:rsid w:val="00250CF7"/>
    <w:rsid w:val="00250E4E"/>
    <w:rsid w:val="0025124C"/>
    <w:rsid w:val="002512DF"/>
    <w:rsid w:val="0025139E"/>
    <w:rsid w:val="00251515"/>
    <w:rsid w:val="002515CD"/>
    <w:rsid w:val="00251B80"/>
    <w:rsid w:val="00251D5C"/>
    <w:rsid w:val="00251E60"/>
    <w:rsid w:val="002520DE"/>
    <w:rsid w:val="00252477"/>
    <w:rsid w:val="002526D9"/>
    <w:rsid w:val="002527FC"/>
    <w:rsid w:val="00252913"/>
    <w:rsid w:val="00252AF9"/>
    <w:rsid w:val="00252F3A"/>
    <w:rsid w:val="00253002"/>
    <w:rsid w:val="0025301B"/>
    <w:rsid w:val="002530F3"/>
    <w:rsid w:val="002531D1"/>
    <w:rsid w:val="00253243"/>
    <w:rsid w:val="0025363D"/>
    <w:rsid w:val="0025382A"/>
    <w:rsid w:val="002539D6"/>
    <w:rsid w:val="00253C9C"/>
    <w:rsid w:val="00253CBE"/>
    <w:rsid w:val="002540D1"/>
    <w:rsid w:val="00254266"/>
    <w:rsid w:val="00254AD2"/>
    <w:rsid w:val="00254AFF"/>
    <w:rsid w:val="00254B2B"/>
    <w:rsid w:val="00254BB6"/>
    <w:rsid w:val="00254C07"/>
    <w:rsid w:val="00254CFC"/>
    <w:rsid w:val="00254D7F"/>
    <w:rsid w:val="00254ED6"/>
    <w:rsid w:val="00254FC6"/>
    <w:rsid w:val="00255218"/>
    <w:rsid w:val="002554C8"/>
    <w:rsid w:val="0025551A"/>
    <w:rsid w:val="002556D7"/>
    <w:rsid w:val="002557CA"/>
    <w:rsid w:val="002558E2"/>
    <w:rsid w:val="0025593B"/>
    <w:rsid w:val="00255AF8"/>
    <w:rsid w:val="00255CAC"/>
    <w:rsid w:val="00255F81"/>
    <w:rsid w:val="00255FE1"/>
    <w:rsid w:val="002561AE"/>
    <w:rsid w:val="002561EA"/>
    <w:rsid w:val="0025630F"/>
    <w:rsid w:val="00256323"/>
    <w:rsid w:val="0025648E"/>
    <w:rsid w:val="0025652F"/>
    <w:rsid w:val="0025665C"/>
    <w:rsid w:val="002566CE"/>
    <w:rsid w:val="002568F1"/>
    <w:rsid w:val="00256982"/>
    <w:rsid w:val="002569D1"/>
    <w:rsid w:val="00256A5E"/>
    <w:rsid w:val="00256B09"/>
    <w:rsid w:val="00256B36"/>
    <w:rsid w:val="00256BE4"/>
    <w:rsid w:val="00256F6A"/>
    <w:rsid w:val="00256F81"/>
    <w:rsid w:val="00257069"/>
    <w:rsid w:val="002571B5"/>
    <w:rsid w:val="00257528"/>
    <w:rsid w:val="00257757"/>
    <w:rsid w:val="00257868"/>
    <w:rsid w:val="00257AE4"/>
    <w:rsid w:val="00257FED"/>
    <w:rsid w:val="0026021D"/>
    <w:rsid w:val="00260290"/>
    <w:rsid w:val="00260699"/>
    <w:rsid w:val="00260946"/>
    <w:rsid w:val="00260A39"/>
    <w:rsid w:val="00260B39"/>
    <w:rsid w:val="00260B49"/>
    <w:rsid w:val="00260B66"/>
    <w:rsid w:val="00260BC1"/>
    <w:rsid w:val="00260BF8"/>
    <w:rsid w:val="00260D24"/>
    <w:rsid w:val="0026101A"/>
    <w:rsid w:val="0026109E"/>
    <w:rsid w:val="00261486"/>
    <w:rsid w:val="00261577"/>
    <w:rsid w:val="0026157B"/>
    <w:rsid w:val="00261783"/>
    <w:rsid w:val="00261AE6"/>
    <w:rsid w:val="00261E18"/>
    <w:rsid w:val="00261F0F"/>
    <w:rsid w:val="002621A4"/>
    <w:rsid w:val="0026247E"/>
    <w:rsid w:val="00262511"/>
    <w:rsid w:val="00262974"/>
    <w:rsid w:val="00262A6D"/>
    <w:rsid w:val="00262D3C"/>
    <w:rsid w:val="00262D6D"/>
    <w:rsid w:val="00262E6B"/>
    <w:rsid w:val="00262F7F"/>
    <w:rsid w:val="00262FC9"/>
    <w:rsid w:val="00263284"/>
    <w:rsid w:val="0026336F"/>
    <w:rsid w:val="00263457"/>
    <w:rsid w:val="00263486"/>
    <w:rsid w:val="0026390D"/>
    <w:rsid w:val="00263B36"/>
    <w:rsid w:val="00263C6F"/>
    <w:rsid w:val="00263D10"/>
    <w:rsid w:val="00264252"/>
    <w:rsid w:val="00264253"/>
    <w:rsid w:val="00264574"/>
    <w:rsid w:val="00264783"/>
    <w:rsid w:val="002647C6"/>
    <w:rsid w:val="00264BBF"/>
    <w:rsid w:val="00264E31"/>
    <w:rsid w:val="00264FF6"/>
    <w:rsid w:val="0026552D"/>
    <w:rsid w:val="002655D3"/>
    <w:rsid w:val="00265A52"/>
    <w:rsid w:val="00265ACD"/>
    <w:rsid w:val="00265B36"/>
    <w:rsid w:val="00265C81"/>
    <w:rsid w:val="00265E58"/>
    <w:rsid w:val="00266149"/>
    <w:rsid w:val="002665C2"/>
    <w:rsid w:val="002667FA"/>
    <w:rsid w:val="00266941"/>
    <w:rsid w:val="0026697A"/>
    <w:rsid w:val="00266F11"/>
    <w:rsid w:val="002670DC"/>
    <w:rsid w:val="00267378"/>
    <w:rsid w:val="0026737E"/>
    <w:rsid w:val="002673F0"/>
    <w:rsid w:val="002674C9"/>
    <w:rsid w:val="00267606"/>
    <w:rsid w:val="00267685"/>
    <w:rsid w:val="00267707"/>
    <w:rsid w:val="00267741"/>
    <w:rsid w:val="00267840"/>
    <w:rsid w:val="0026786A"/>
    <w:rsid w:val="00267A1C"/>
    <w:rsid w:val="00267A90"/>
    <w:rsid w:val="00267C77"/>
    <w:rsid w:val="00267EAC"/>
    <w:rsid w:val="00267F73"/>
    <w:rsid w:val="0027004C"/>
    <w:rsid w:val="002701EC"/>
    <w:rsid w:val="00270218"/>
    <w:rsid w:val="00270472"/>
    <w:rsid w:val="0027062E"/>
    <w:rsid w:val="00270732"/>
    <w:rsid w:val="00270756"/>
    <w:rsid w:val="00270A53"/>
    <w:rsid w:val="00270B98"/>
    <w:rsid w:val="00270C07"/>
    <w:rsid w:val="00270CA6"/>
    <w:rsid w:val="00270CA9"/>
    <w:rsid w:val="00270D0C"/>
    <w:rsid w:val="00270D8E"/>
    <w:rsid w:val="00270EBA"/>
    <w:rsid w:val="00270F9E"/>
    <w:rsid w:val="00271391"/>
    <w:rsid w:val="00271433"/>
    <w:rsid w:val="002714A9"/>
    <w:rsid w:val="002718C4"/>
    <w:rsid w:val="0027193A"/>
    <w:rsid w:val="00271A37"/>
    <w:rsid w:val="00271B73"/>
    <w:rsid w:val="00271CAE"/>
    <w:rsid w:val="00272211"/>
    <w:rsid w:val="00272441"/>
    <w:rsid w:val="002724B6"/>
    <w:rsid w:val="002725C0"/>
    <w:rsid w:val="00272757"/>
    <w:rsid w:val="002727CB"/>
    <w:rsid w:val="00272C12"/>
    <w:rsid w:val="00272CA0"/>
    <w:rsid w:val="00272D3D"/>
    <w:rsid w:val="00272D53"/>
    <w:rsid w:val="00272D72"/>
    <w:rsid w:val="002735E1"/>
    <w:rsid w:val="0027368F"/>
    <w:rsid w:val="00273CDC"/>
    <w:rsid w:val="00273D10"/>
    <w:rsid w:val="00273D25"/>
    <w:rsid w:val="00273EA2"/>
    <w:rsid w:val="00273F00"/>
    <w:rsid w:val="002743E4"/>
    <w:rsid w:val="002745FF"/>
    <w:rsid w:val="00274763"/>
    <w:rsid w:val="0027476C"/>
    <w:rsid w:val="002749EE"/>
    <w:rsid w:val="00274B87"/>
    <w:rsid w:val="00274CEA"/>
    <w:rsid w:val="00274CFC"/>
    <w:rsid w:val="002751DE"/>
    <w:rsid w:val="002753F1"/>
    <w:rsid w:val="002756E2"/>
    <w:rsid w:val="00275946"/>
    <w:rsid w:val="00275B9D"/>
    <w:rsid w:val="00275C80"/>
    <w:rsid w:val="00275C87"/>
    <w:rsid w:val="00275CE6"/>
    <w:rsid w:val="00275CEC"/>
    <w:rsid w:val="00275F79"/>
    <w:rsid w:val="00275FDA"/>
    <w:rsid w:val="00275FE2"/>
    <w:rsid w:val="00276256"/>
    <w:rsid w:val="002763E0"/>
    <w:rsid w:val="00276400"/>
    <w:rsid w:val="002767DD"/>
    <w:rsid w:val="00276A73"/>
    <w:rsid w:val="00276C6D"/>
    <w:rsid w:val="00276C9A"/>
    <w:rsid w:val="00276E13"/>
    <w:rsid w:val="00276F21"/>
    <w:rsid w:val="00277252"/>
    <w:rsid w:val="002774FB"/>
    <w:rsid w:val="0027776D"/>
    <w:rsid w:val="0027786B"/>
    <w:rsid w:val="00277DC0"/>
    <w:rsid w:val="00277DE4"/>
    <w:rsid w:val="00277FDC"/>
    <w:rsid w:val="00280832"/>
    <w:rsid w:val="0028085B"/>
    <w:rsid w:val="0028088B"/>
    <w:rsid w:val="00280959"/>
    <w:rsid w:val="00280C44"/>
    <w:rsid w:val="00280FA7"/>
    <w:rsid w:val="002811A4"/>
    <w:rsid w:val="0028122A"/>
    <w:rsid w:val="00281530"/>
    <w:rsid w:val="00281657"/>
    <w:rsid w:val="00281745"/>
    <w:rsid w:val="002819BE"/>
    <w:rsid w:val="00281A78"/>
    <w:rsid w:val="00281BCF"/>
    <w:rsid w:val="00281D1C"/>
    <w:rsid w:val="00282049"/>
    <w:rsid w:val="002821AF"/>
    <w:rsid w:val="00282223"/>
    <w:rsid w:val="00282319"/>
    <w:rsid w:val="0028261C"/>
    <w:rsid w:val="00282682"/>
    <w:rsid w:val="0028284A"/>
    <w:rsid w:val="0028284E"/>
    <w:rsid w:val="00282968"/>
    <w:rsid w:val="00282A59"/>
    <w:rsid w:val="00282C16"/>
    <w:rsid w:val="00282CF5"/>
    <w:rsid w:val="00282E82"/>
    <w:rsid w:val="00282F0B"/>
    <w:rsid w:val="0028354E"/>
    <w:rsid w:val="00283557"/>
    <w:rsid w:val="00283A50"/>
    <w:rsid w:val="00283C83"/>
    <w:rsid w:val="00283F33"/>
    <w:rsid w:val="00284075"/>
    <w:rsid w:val="002841F8"/>
    <w:rsid w:val="0028447B"/>
    <w:rsid w:val="00284946"/>
    <w:rsid w:val="0028497D"/>
    <w:rsid w:val="00284ED4"/>
    <w:rsid w:val="00284F31"/>
    <w:rsid w:val="00284F5F"/>
    <w:rsid w:val="00285267"/>
    <w:rsid w:val="0028557F"/>
    <w:rsid w:val="00285618"/>
    <w:rsid w:val="002856FD"/>
    <w:rsid w:val="00285A16"/>
    <w:rsid w:val="00285B9A"/>
    <w:rsid w:val="00285BB0"/>
    <w:rsid w:val="00285CCC"/>
    <w:rsid w:val="00285E25"/>
    <w:rsid w:val="002863F2"/>
    <w:rsid w:val="002865A6"/>
    <w:rsid w:val="002866C0"/>
    <w:rsid w:val="00286C99"/>
    <w:rsid w:val="00286E93"/>
    <w:rsid w:val="00286EAF"/>
    <w:rsid w:val="002871CF"/>
    <w:rsid w:val="00287202"/>
    <w:rsid w:val="0028729A"/>
    <w:rsid w:val="002872BE"/>
    <w:rsid w:val="002872C0"/>
    <w:rsid w:val="002873B7"/>
    <w:rsid w:val="00287515"/>
    <w:rsid w:val="0028773F"/>
    <w:rsid w:val="00287756"/>
    <w:rsid w:val="002877B0"/>
    <w:rsid w:val="0028793C"/>
    <w:rsid w:val="00287B28"/>
    <w:rsid w:val="00287F0A"/>
    <w:rsid w:val="00287F70"/>
    <w:rsid w:val="00290065"/>
    <w:rsid w:val="00290105"/>
    <w:rsid w:val="0029035C"/>
    <w:rsid w:val="0029053B"/>
    <w:rsid w:val="00291165"/>
    <w:rsid w:val="00291440"/>
    <w:rsid w:val="002914D4"/>
    <w:rsid w:val="002914D9"/>
    <w:rsid w:val="002914FD"/>
    <w:rsid w:val="0029151C"/>
    <w:rsid w:val="0029164F"/>
    <w:rsid w:val="002916DE"/>
    <w:rsid w:val="0029186F"/>
    <w:rsid w:val="00291B7A"/>
    <w:rsid w:val="00291D0B"/>
    <w:rsid w:val="00291DA5"/>
    <w:rsid w:val="00291E31"/>
    <w:rsid w:val="00291FFA"/>
    <w:rsid w:val="00292026"/>
    <w:rsid w:val="0029246C"/>
    <w:rsid w:val="00292944"/>
    <w:rsid w:val="002929F9"/>
    <w:rsid w:val="00292CF3"/>
    <w:rsid w:val="00292D97"/>
    <w:rsid w:val="00292E4F"/>
    <w:rsid w:val="00292FF6"/>
    <w:rsid w:val="0029304F"/>
    <w:rsid w:val="002930B2"/>
    <w:rsid w:val="0029355F"/>
    <w:rsid w:val="002935B7"/>
    <w:rsid w:val="0029366B"/>
    <w:rsid w:val="0029373A"/>
    <w:rsid w:val="00293979"/>
    <w:rsid w:val="00293993"/>
    <w:rsid w:val="00293ADF"/>
    <w:rsid w:val="00293B71"/>
    <w:rsid w:val="00293D51"/>
    <w:rsid w:val="00293DAB"/>
    <w:rsid w:val="00293E2D"/>
    <w:rsid w:val="00293FC6"/>
    <w:rsid w:val="00294157"/>
    <w:rsid w:val="002941CD"/>
    <w:rsid w:val="002945B4"/>
    <w:rsid w:val="0029464C"/>
    <w:rsid w:val="002946F1"/>
    <w:rsid w:val="00294AC9"/>
    <w:rsid w:val="00294B02"/>
    <w:rsid w:val="00294BF0"/>
    <w:rsid w:val="00294E18"/>
    <w:rsid w:val="00294E77"/>
    <w:rsid w:val="00294F1C"/>
    <w:rsid w:val="002950B1"/>
    <w:rsid w:val="00295143"/>
    <w:rsid w:val="00295157"/>
    <w:rsid w:val="00295216"/>
    <w:rsid w:val="00295367"/>
    <w:rsid w:val="002954AF"/>
    <w:rsid w:val="00295570"/>
    <w:rsid w:val="0029567A"/>
    <w:rsid w:val="00295B6E"/>
    <w:rsid w:val="00295D81"/>
    <w:rsid w:val="00296279"/>
    <w:rsid w:val="002962FD"/>
    <w:rsid w:val="0029643F"/>
    <w:rsid w:val="0029658B"/>
    <w:rsid w:val="00296A68"/>
    <w:rsid w:val="00296BD7"/>
    <w:rsid w:val="00297188"/>
    <w:rsid w:val="002972D1"/>
    <w:rsid w:val="00297422"/>
    <w:rsid w:val="00297428"/>
    <w:rsid w:val="00297441"/>
    <w:rsid w:val="002974F7"/>
    <w:rsid w:val="002976E5"/>
    <w:rsid w:val="002977FE"/>
    <w:rsid w:val="002978D4"/>
    <w:rsid w:val="002978D8"/>
    <w:rsid w:val="00297CE0"/>
    <w:rsid w:val="002A0097"/>
    <w:rsid w:val="002A0160"/>
    <w:rsid w:val="002A058A"/>
    <w:rsid w:val="002A0772"/>
    <w:rsid w:val="002A08BD"/>
    <w:rsid w:val="002A0936"/>
    <w:rsid w:val="002A09DA"/>
    <w:rsid w:val="002A0C7B"/>
    <w:rsid w:val="002A0CAD"/>
    <w:rsid w:val="002A0F75"/>
    <w:rsid w:val="002A12BD"/>
    <w:rsid w:val="002A12C4"/>
    <w:rsid w:val="002A13AE"/>
    <w:rsid w:val="002A1512"/>
    <w:rsid w:val="002A156D"/>
    <w:rsid w:val="002A179A"/>
    <w:rsid w:val="002A17C8"/>
    <w:rsid w:val="002A1810"/>
    <w:rsid w:val="002A1900"/>
    <w:rsid w:val="002A1CE8"/>
    <w:rsid w:val="002A21EB"/>
    <w:rsid w:val="002A241F"/>
    <w:rsid w:val="002A24AD"/>
    <w:rsid w:val="002A2747"/>
    <w:rsid w:val="002A2877"/>
    <w:rsid w:val="002A28FC"/>
    <w:rsid w:val="002A2CEA"/>
    <w:rsid w:val="002A2E02"/>
    <w:rsid w:val="002A2E20"/>
    <w:rsid w:val="002A32E8"/>
    <w:rsid w:val="002A3332"/>
    <w:rsid w:val="002A36E6"/>
    <w:rsid w:val="002A376E"/>
    <w:rsid w:val="002A37CC"/>
    <w:rsid w:val="002A39B6"/>
    <w:rsid w:val="002A3B87"/>
    <w:rsid w:val="002A3E47"/>
    <w:rsid w:val="002A3E8F"/>
    <w:rsid w:val="002A4180"/>
    <w:rsid w:val="002A42B0"/>
    <w:rsid w:val="002A44D4"/>
    <w:rsid w:val="002A45DE"/>
    <w:rsid w:val="002A45F7"/>
    <w:rsid w:val="002A4641"/>
    <w:rsid w:val="002A480E"/>
    <w:rsid w:val="002A4BAF"/>
    <w:rsid w:val="002A4DCB"/>
    <w:rsid w:val="002A4E02"/>
    <w:rsid w:val="002A5022"/>
    <w:rsid w:val="002A55BD"/>
    <w:rsid w:val="002A5628"/>
    <w:rsid w:val="002A56AA"/>
    <w:rsid w:val="002A5728"/>
    <w:rsid w:val="002A582F"/>
    <w:rsid w:val="002A58C4"/>
    <w:rsid w:val="002A5A90"/>
    <w:rsid w:val="002A5AE7"/>
    <w:rsid w:val="002A5C02"/>
    <w:rsid w:val="002A5C2F"/>
    <w:rsid w:val="002A5D86"/>
    <w:rsid w:val="002A5DBB"/>
    <w:rsid w:val="002A5E30"/>
    <w:rsid w:val="002A60FB"/>
    <w:rsid w:val="002A6199"/>
    <w:rsid w:val="002A62C5"/>
    <w:rsid w:val="002A62FD"/>
    <w:rsid w:val="002A6494"/>
    <w:rsid w:val="002A6749"/>
    <w:rsid w:val="002A67A0"/>
    <w:rsid w:val="002A6879"/>
    <w:rsid w:val="002A6A1C"/>
    <w:rsid w:val="002A6E28"/>
    <w:rsid w:val="002A7047"/>
    <w:rsid w:val="002A70B7"/>
    <w:rsid w:val="002A7344"/>
    <w:rsid w:val="002A7445"/>
    <w:rsid w:val="002A74DC"/>
    <w:rsid w:val="002A7531"/>
    <w:rsid w:val="002A75DF"/>
    <w:rsid w:val="002A75E7"/>
    <w:rsid w:val="002A7713"/>
    <w:rsid w:val="002A7B29"/>
    <w:rsid w:val="002A7C69"/>
    <w:rsid w:val="002A7D22"/>
    <w:rsid w:val="002A7F86"/>
    <w:rsid w:val="002B001D"/>
    <w:rsid w:val="002B0248"/>
    <w:rsid w:val="002B0410"/>
    <w:rsid w:val="002B04F6"/>
    <w:rsid w:val="002B0538"/>
    <w:rsid w:val="002B0C1C"/>
    <w:rsid w:val="002B0FFD"/>
    <w:rsid w:val="002B110E"/>
    <w:rsid w:val="002B11C6"/>
    <w:rsid w:val="002B121A"/>
    <w:rsid w:val="002B134F"/>
    <w:rsid w:val="002B13DF"/>
    <w:rsid w:val="002B14FB"/>
    <w:rsid w:val="002B1595"/>
    <w:rsid w:val="002B191B"/>
    <w:rsid w:val="002B191D"/>
    <w:rsid w:val="002B1BC0"/>
    <w:rsid w:val="002B1CE0"/>
    <w:rsid w:val="002B1FE0"/>
    <w:rsid w:val="002B20A1"/>
    <w:rsid w:val="002B219A"/>
    <w:rsid w:val="002B21A6"/>
    <w:rsid w:val="002B21E2"/>
    <w:rsid w:val="002B2520"/>
    <w:rsid w:val="002B26C2"/>
    <w:rsid w:val="002B2969"/>
    <w:rsid w:val="002B2B52"/>
    <w:rsid w:val="002B2B5B"/>
    <w:rsid w:val="002B2BEE"/>
    <w:rsid w:val="002B2C24"/>
    <w:rsid w:val="002B2ECC"/>
    <w:rsid w:val="002B2F0A"/>
    <w:rsid w:val="002B303A"/>
    <w:rsid w:val="002B3051"/>
    <w:rsid w:val="002B3365"/>
    <w:rsid w:val="002B33EC"/>
    <w:rsid w:val="002B34C2"/>
    <w:rsid w:val="002B3618"/>
    <w:rsid w:val="002B369F"/>
    <w:rsid w:val="002B374B"/>
    <w:rsid w:val="002B382F"/>
    <w:rsid w:val="002B38EE"/>
    <w:rsid w:val="002B3B19"/>
    <w:rsid w:val="002B3B23"/>
    <w:rsid w:val="002B3E5E"/>
    <w:rsid w:val="002B3F10"/>
    <w:rsid w:val="002B3FB6"/>
    <w:rsid w:val="002B408A"/>
    <w:rsid w:val="002B423C"/>
    <w:rsid w:val="002B4298"/>
    <w:rsid w:val="002B457D"/>
    <w:rsid w:val="002B46C8"/>
    <w:rsid w:val="002B4701"/>
    <w:rsid w:val="002B4927"/>
    <w:rsid w:val="002B49CC"/>
    <w:rsid w:val="002B4A0F"/>
    <w:rsid w:val="002B4B30"/>
    <w:rsid w:val="002B4B9B"/>
    <w:rsid w:val="002B4D8A"/>
    <w:rsid w:val="002B4E23"/>
    <w:rsid w:val="002B5005"/>
    <w:rsid w:val="002B5067"/>
    <w:rsid w:val="002B53E7"/>
    <w:rsid w:val="002B5462"/>
    <w:rsid w:val="002B56FA"/>
    <w:rsid w:val="002B5767"/>
    <w:rsid w:val="002B5855"/>
    <w:rsid w:val="002B59F4"/>
    <w:rsid w:val="002B5B67"/>
    <w:rsid w:val="002B5CE2"/>
    <w:rsid w:val="002B5F77"/>
    <w:rsid w:val="002B65F5"/>
    <w:rsid w:val="002B697E"/>
    <w:rsid w:val="002B6A06"/>
    <w:rsid w:val="002B6BDD"/>
    <w:rsid w:val="002B6BE7"/>
    <w:rsid w:val="002B6FFE"/>
    <w:rsid w:val="002B711B"/>
    <w:rsid w:val="002B722A"/>
    <w:rsid w:val="002B742D"/>
    <w:rsid w:val="002B7ABD"/>
    <w:rsid w:val="002B7B96"/>
    <w:rsid w:val="002B7C0D"/>
    <w:rsid w:val="002B7C97"/>
    <w:rsid w:val="002B7D3E"/>
    <w:rsid w:val="002B7ED4"/>
    <w:rsid w:val="002B7F8F"/>
    <w:rsid w:val="002C00DF"/>
    <w:rsid w:val="002C0194"/>
    <w:rsid w:val="002C02D5"/>
    <w:rsid w:val="002C0401"/>
    <w:rsid w:val="002C047E"/>
    <w:rsid w:val="002C061B"/>
    <w:rsid w:val="002C068D"/>
    <w:rsid w:val="002C0769"/>
    <w:rsid w:val="002C0842"/>
    <w:rsid w:val="002C085C"/>
    <w:rsid w:val="002C091E"/>
    <w:rsid w:val="002C0A42"/>
    <w:rsid w:val="002C0AA3"/>
    <w:rsid w:val="002C0AB4"/>
    <w:rsid w:val="002C0ABD"/>
    <w:rsid w:val="002C0BD3"/>
    <w:rsid w:val="002C0D64"/>
    <w:rsid w:val="002C0D81"/>
    <w:rsid w:val="002C0E5F"/>
    <w:rsid w:val="002C1141"/>
    <w:rsid w:val="002C133A"/>
    <w:rsid w:val="002C184B"/>
    <w:rsid w:val="002C1A27"/>
    <w:rsid w:val="002C1A6F"/>
    <w:rsid w:val="002C1C66"/>
    <w:rsid w:val="002C20F8"/>
    <w:rsid w:val="002C2314"/>
    <w:rsid w:val="002C2481"/>
    <w:rsid w:val="002C24E4"/>
    <w:rsid w:val="002C2835"/>
    <w:rsid w:val="002C298D"/>
    <w:rsid w:val="002C2BA1"/>
    <w:rsid w:val="002C2D58"/>
    <w:rsid w:val="002C2F04"/>
    <w:rsid w:val="002C32A5"/>
    <w:rsid w:val="002C3523"/>
    <w:rsid w:val="002C35F5"/>
    <w:rsid w:val="002C3707"/>
    <w:rsid w:val="002C3712"/>
    <w:rsid w:val="002C3872"/>
    <w:rsid w:val="002C3873"/>
    <w:rsid w:val="002C3ACF"/>
    <w:rsid w:val="002C3BB9"/>
    <w:rsid w:val="002C3C93"/>
    <w:rsid w:val="002C3D0D"/>
    <w:rsid w:val="002C3D66"/>
    <w:rsid w:val="002C40D9"/>
    <w:rsid w:val="002C4147"/>
    <w:rsid w:val="002C41B4"/>
    <w:rsid w:val="002C43F1"/>
    <w:rsid w:val="002C451E"/>
    <w:rsid w:val="002C454E"/>
    <w:rsid w:val="002C455D"/>
    <w:rsid w:val="002C466C"/>
    <w:rsid w:val="002C49C2"/>
    <w:rsid w:val="002C4A22"/>
    <w:rsid w:val="002C4DA3"/>
    <w:rsid w:val="002C4F36"/>
    <w:rsid w:val="002C4F37"/>
    <w:rsid w:val="002C4F7B"/>
    <w:rsid w:val="002C508B"/>
    <w:rsid w:val="002C5135"/>
    <w:rsid w:val="002C52CB"/>
    <w:rsid w:val="002C5443"/>
    <w:rsid w:val="002C54B7"/>
    <w:rsid w:val="002C54FD"/>
    <w:rsid w:val="002C5591"/>
    <w:rsid w:val="002C5612"/>
    <w:rsid w:val="002C5664"/>
    <w:rsid w:val="002C5672"/>
    <w:rsid w:val="002C570F"/>
    <w:rsid w:val="002C5817"/>
    <w:rsid w:val="002C5F9A"/>
    <w:rsid w:val="002C6044"/>
    <w:rsid w:val="002C63C3"/>
    <w:rsid w:val="002C6417"/>
    <w:rsid w:val="002C6729"/>
    <w:rsid w:val="002C6745"/>
    <w:rsid w:val="002C6893"/>
    <w:rsid w:val="002C69B7"/>
    <w:rsid w:val="002C6BE7"/>
    <w:rsid w:val="002C6CEC"/>
    <w:rsid w:val="002C6DF2"/>
    <w:rsid w:val="002C6F9C"/>
    <w:rsid w:val="002C7138"/>
    <w:rsid w:val="002C74EF"/>
    <w:rsid w:val="002C768F"/>
    <w:rsid w:val="002C77F1"/>
    <w:rsid w:val="002C7871"/>
    <w:rsid w:val="002C788B"/>
    <w:rsid w:val="002C7899"/>
    <w:rsid w:val="002C78A9"/>
    <w:rsid w:val="002C7B75"/>
    <w:rsid w:val="002C7C60"/>
    <w:rsid w:val="002C7E0F"/>
    <w:rsid w:val="002C7E82"/>
    <w:rsid w:val="002D0092"/>
    <w:rsid w:val="002D0350"/>
    <w:rsid w:val="002D043E"/>
    <w:rsid w:val="002D056A"/>
    <w:rsid w:val="002D0D69"/>
    <w:rsid w:val="002D0EB6"/>
    <w:rsid w:val="002D0F7A"/>
    <w:rsid w:val="002D10AD"/>
    <w:rsid w:val="002D11C9"/>
    <w:rsid w:val="002D1270"/>
    <w:rsid w:val="002D129E"/>
    <w:rsid w:val="002D13EB"/>
    <w:rsid w:val="002D13F4"/>
    <w:rsid w:val="002D1524"/>
    <w:rsid w:val="002D1603"/>
    <w:rsid w:val="002D19A7"/>
    <w:rsid w:val="002D1ABC"/>
    <w:rsid w:val="002D1B81"/>
    <w:rsid w:val="002D1D11"/>
    <w:rsid w:val="002D1EF8"/>
    <w:rsid w:val="002D1FCD"/>
    <w:rsid w:val="002D2020"/>
    <w:rsid w:val="002D2118"/>
    <w:rsid w:val="002D21D1"/>
    <w:rsid w:val="002D21D9"/>
    <w:rsid w:val="002D2429"/>
    <w:rsid w:val="002D26C5"/>
    <w:rsid w:val="002D2710"/>
    <w:rsid w:val="002D28F6"/>
    <w:rsid w:val="002D29E3"/>
    <w:rsid w:val="002D2BBB"/>
    <w:rsid w:val="002D2DDF"/>
    <w:rsid w:val="002D3050"/>
    <w:rsid w:val="002D30A9"/>
    <w:rsid w:val="002D3162"/>
    <w:rsid w:val="002D3B8F"/>
    <w:rsid w:val="002D3BF7"/>
    <w:rsid w:val="002D40E6"/>
    <w:rsid w:val="002D41B5"/>
    <w:rsid w:val="002D42D0"/>
    <w:rsid w:val="002D443D"/>
    <w:rsid w:val="002D4A2E"/>
    <w:rsid w:val="002D4D25"/>
    <w:rsid w:val="002D4E94"/>
    <w:rsid w:val="002D4EFA"/>
    <w:rsid w:val="002D509A"/>
    <w:rsid w:val="002D50F3"/>
    <w:rsid w:val="002D524B"/>
    <w:rsid w:val="002D53BA"/>
    <w:rsid w:val="002D54EF"/>
    <w:rsid w:val="002D5820"/>
    <w:rsid w:val="002D584B"/>
    <w:rsid w:val="002D5A74"/>
    <w:rsid w:val="002D5E41"/>
    <w:rsid w:val="002D6052"/>
    <w:rsid w:val="002D609B"/>
    <w:rsid w:val="002D613A"/>
    <w:rsid w:val="002D6150"/>
    <w:rsid w:val="002D61A2"/>
    <w:rsid w:val="002D623B"/>
    <w:rsid w:val="002D6280"/>
    <w:rsid w:val="002D62FB"/>
    <w:rsid w:val="002D6354"/>
    <w:rsid w:val="002D6528"/>
    <w:rsid w:val="002D663E"/>
    <w:rsid w:val="002D6901"/>
    <w:rsid w:val="002D698D"/>
    <w:rsid w:val="002D6A4D"/>
    <w:rsid w:val="002D6B25"/>
    <w:rsid w:val="002D6C7A"/>
    <w:rsid w:val="002D6D94"/>
    <w:rsid w:val="002D6DD2"/>
    <w:rsid w:val="002D6EC7"/>
    <w:rsid w:val="002D6F69"/>
    <w:rsid w:val="002D7817"/>
    <w:rsid w:val="002D7ADA"/>
    <w:rsid w:val="002D7DAE"/>
    <w:rsid w:val="002E017A"/>
    <w:rsid w:val="002E024E"/>
    <w:rsid w:val="002E040D"/>
    <w:rsid w:val="002E0504"/>
    <w:rsid w:val="002E0656"/>
    <w:rsid w:val="002E0658"/>
    <w:rsid w:val="002E0818"/>
    <w:rsid w:val="002E0A82"/>
    <w:rsid w:val="002E0B4A"/>
    <w:rsid w:val="002E0D27"/>
    <w:rsid w:val="002E0ED8"/>
    <w:rsid w:val="002E12C1"/>
    <w:rsid w:val="002E15B9"/>
    <w:rsid w:val="002E1669"/>
    <w:rsid w:val="002E16F1"/>
    <w:rsid w:val="002E1CEE"/>
    <w:rsid w:val="002E1D64"/>
    <w:rsid w:val="002E1FF3"/>
    <w:rsid w:val="002E205F"/>
    <w:rsid w:val="002E2085"/>
    <w:rsid w:val="002E210B"/>
    <w:rsid w:val="002E224C"/>
    <w:rsid w:val="002E2317"/>
    <w:rsid w:val="002E2494"/>
    <w:rsid w:val="002E24F5"/>
    <w:rsid w:val="002E2679"/>
    <w:rsid w:val="002E26AD"/>
    <w:rsid w:val="002E26E4"/>
    <w:rsid w:val="002E277A"/>
    <w:rsid w:val="002E280E"/>
    <w:rsid w:val="002E2BC5"/>
    <w:rsid w:val="002E2BDA"/>
    <w:rsid w:val="002E2EE9"/>
    <w:rsid w:val="002E2F6C"/>
    <w:rsid w:val="002E2F9A"/>
    <w:rsid w:val="002E304E"/>
    <w:rsid w:val="002E316E"/>
    <w:rsid w:val="002E324C"/>
    <w:rsid w:val="002E3382"/>
    <w:rsid w:val="002E373D"/>
    <w:rsid w:val="002E3776"/>
    <w:rsid w:val="002E3D0B"/>
    <w:rsid w:val="002E3FCA"/>
    <w:rsid w:val="002E41D6"/>
    <w:rsid w:val="002E4269"/>
    <w:rsid w:val="002E45EF"/>
    <w:rsid w:val="002E4905"/>
    <w:rsid w:val="002E4C75"/>
    <w:rsid w:val="002E4E07"/>
    <w:rsid w:val="002E4FED"/>
    <w:rsid w:val="002E528A"/>
    <w:rsid w:val="002E538A"/>
    <w:rsid w:val="002E5599"/>
    <w:rsid w:val="002E573E"/>
    <w:rsid w:val="002E5789"/>
    <w:rsid w:val="002E58B0"/>
    <w:rsid w:val="002E5E08"/>
    <w:rsid w:val="002E5E19"/>
    <w:rsid w:val="002E6578"/>
    <w:rsid w:val="002E6A1E"/>
    <w:rsid w:val="002E6C24"/>
    <w:rsid w:val="002E6EAE"/>
    <w:rsid w:val="002E6FA1"/>
    <w:rsid w:val="002E71F5"/>
    <w:rsid w:val="002E73B9"/>
    <w:rsid w:val="002E76C0"/>
    <w:rsid w:val="002E7729"/>
    <w:rsid w:val="002E7770"/>
    <w:rsid w:val="002E77A6"/>
    <w:rsid w:val="002E7CF3"/>
    <w:rsid w:val="002E7EDA"/>
    <w:rsid w:val="002E7F08"/>
    <w:rsid w:val="002F002F"/>
    <w:rsid w:val="002F0EAD"/>
    <w:rsid w:val="002F0F6A"/>
    <w:rsid w:val="002F108D"/>
    <w:rsid w:val="002F1329"/>
    <w:rsid w:val="002F13F7"/>
    <w:rsid w:val="002F187F"/>
    <w:rsid w:val="002F1A28"/>
    <w:rsid w:val="002F1A38"/>
    <w:rsid w:val="002F1A90"/>
    <w:rsid w:val="002F1BD5"/>
    <w:rsid w:val="002F1E9B"/>
    <w:rsid w:val="002F1EA7"/>
    <w:rsid w:val="002F1EB6"/>
    <w:rsid w:val="002F1F57"/>
    <w:rsid w:val="002F1F9F"/>
    <w:rsid w:val="002F22F6"/>
    <w:rsid w:val="002F24B2"/>
    <w:rsid w:val="002F2616"/>
    <w:rsid w:val="002F265A"/>
    <w:rsid w:val="002F2A54"/>
    <w:rsid w:val="002F2B20"/>
    <w:rsid w:val="002F2C1F"/>
    <w:rsid w:val="002F2CA8"/>
    <w:rsid w:val="002F2E85"/>
    <w:rsid w:val="002F3737"/>
    <w:rsid w:val="002F386D"/>
    <w:rsid w:val="002F3929"/>
    <w:rsid w:val="002F3B53"/>
    <w:rsid w:val="002F3D48"/>
    <w:rsid w:val="002F3D92"/>
    <w:rsid w:val="002F3DB1"/>
    <w:rsid w:val="002F3EC7"/>
    <w:rsid w:val="002F41DD"/>
    <w:rsid w:val="002F460D"/>
    <w:rsid w:val="002F48BA"/>
    <w:rsid w:val="002F48E2"/>
    <w:rsid w:val="002F4957"/>
    <w:rsid w:val="002F4AD1"/>
    <w:rsid w:val="002F4B21"/>
    <w:rsid w:val="002F4B65"/>
    <w:rsid w:val="002F4BD6"/>
    <w:rsid w:val="002F4CE3"/>
    <w:rsid w:val="002F4F9C"/>
    <w:rsid w:val="002F513C"/>
    <w:rsid w:val="002F5263"/>
    <w:rsid w:val="002F5316"/>
    <w:rsid w:val="002F5702"/>
    <w:rsid w:val="002F58E7"/>
    <w:rsid w:val="002F5947"/>
    <w:rsid w:val="002F5B64"/>
    <w:rsid w:val="002F5D81"/>
    <w:rsid w:val="002F5F21"/>
    <w:rsid w:val="002F5FE4"/>
    <w:rsid w:val="002F604F"/>
    <w:rsid w:val="002F607E"/>
    <w:rsid w:val="002F619A"/>
    <w:rsid w:val="002F6380"/>
    <w:rsid w:val="002F6409"/>
    <w:rsid w:val="002F6478"/>
    <w:rsid w:val="002F668D"/>
    <w:rsid w:val="002F6706"/>
    <w:rsid w:val="002F682D"/>
    <w:rsid w:val="002F6918"/>
    <w:rsid w:val="002F6BFB"/>
    <w:rsid w:val="002F6C12"/>
    <w:rsid w:val="002F6C18"/>
    <w:rsid w:val="002F6CDC"/>
    <w:rsid w:val="002F6CF5"/>
    <w:rsid w:val="002F6F96"/>
    <w:rsid w:val="002F709A"/>
    <w:rsid w:val="002F70C3"/>
    <w:rsid w:val="002F7159"/>
    <w:rsid w:val="002F71E3"/>
    <w:rsid w:val="002F737D"/>
    <w:rsid w:val="002F776A"/>
    <w:rsid w:val="002F7772"/>
    <w:rsid w:val="002F7C03"/>
    <w:rsid w:val="002F7C07"/>
    <w:rsid w:val="002F7C96"/>
    <w:rsid w:val="002F7CAA"/>
    <w:rsid w:val="00300117"/>
    <w:rsid w:val="003002AF"/>
    <w:rsid w:val="0030037D"/>
    <w:rsid w:val="00300421"/>
    <w:rsid w:val="0030057E"/>
    <w:rsid w:val="003006C3"/>
    <w:rsid w:val="003007AD"/>
    <w:rsid w:val="00300824"/>
    <w:rsid w:val="00300A10"/>
    <w:rsid w:val="003011C1"/>
    <w:rsid w:val="00301492"/>
    <w:rsid w:val="00301901"/>
    <w:rsid w:val="003019A8"/>
    <w:rsid w:val="00301D33"/>
    <w:rsid w:val="00301E26"/>
    <w:rsid w:val="00301EDB"/>
    <w:rsid w:val="003020DA"/>
    <w:rsid w:val="003022E4"/>
    <w:rsid w:val="003024AB"/>
    <w:rsid w:val="003025C6"/>
    <w:rsid w:val="003025EE"/>
    <w:rsid w:val="00302D86"/>
    <w:rsid w:val="00302F74"/>
    <w:rsid w:val="0030308A"/>
    <w:rsid w:val="003030BD"/>
    <w:rsid w:val="003033DE"/>
    <w:rsid w:val="003034D2"/>
    <w:rsid w:val="00303662"/>
    <w:rsid w:val="003037AB"/>
    <w:rsid w:val="00303B8A"/>
    <w:rsid w:val="0030405F"/>
    <w:rsid w:val="003040E1"/>
    <w:rsid w:val="00304110"/>
    <w:rsid w:val="003042BF"/>
    <w:rsid w:val="00304486"/>
    <w:rsid w:val="0030454A"/>
    <w:rsid w:val="00304709"/>
    <w:rsid w:val="003049A8"/>
    <w:rsid w:val="003049E1"/>
    <w:rsid w:val="00304A67"/>
    <w:rsid w:val="00304D0A"/>
    <w:rsid w:val="00305036"/>
    <w:rsid w:val="00305102"/>
    <w:rsid w:val="00305133"/>
    <w:rsid w:val="00305308"/>
    <w:rsid w:val="00305331"/>
    <w:rsid w:val="003053DF"/>
    <w:rsid w:val="0030543E"/>
    <w:rsid w:val="00305534"/>
    <w:rsid w:val="0030597A"/>
    <w:rsid w:val="003059FC"/>
    <w:rsid w:val="00305FA7"/>
    <w:rsid w:val="00306143"/>
    <w:rsid w:val="003068B9"/>
    <w:rsid w:val="00306A39"/>
    <w:rsid w:val="00306CC2"/>
    <w:rsid w:val="00306E6D"/>
    <w:rsid w:val="003075DB"/>
    <w:rsid w:val="003076C0"/>
    <w:rsid w:val="00307884"/>
    <w:rsid w:val="00307949"/>
    <w:rsid w:val="003079CF"/>
    <w:rsid w:val="00307A40"/>
    <w:rsid w:val="00307B3C"/>
    <w:rsid w:val="00307B65"/>
    <w:rsid w:val="00307DC0"/>
    <w:rsid w:val="00307E53"/>
    <w:rsid w:val="003101FE"/>
    <w:rsid w:val="003102D1"/>
    <w:rsid w:val="00310422"/>
    <w:rsid w:val="00310445"/>
    <w:rsid w:val="00310578"/>
    <w:rsid w:val="0031069C"/>
    <w:rsid w:val="0031076D"/>
    <w:rsid w:val="003109A6"/>
    <w:rsid w:val="00310A1F"/>
    <w:rsid w:val="00310A77"/>
    <w:rsid w:val="00310B0B"/>
    <w:rsid w:val="00310BAB"/>
    <w:rsid w:val="00310C86"/>
    <w:rsid w:val="00310F38"/>
    <w:rsid w:val="00310FE4"/>
    <w:rsid w:val="00311004"/>
    <w:rsid w:val="00311081"/>
    <w:rsid w:val="00311260"/>
    <w:rsid w:val="00311499"/>
    <w:rsid w:val="003117E0"/>
    <w:rsid w:val="003117EC"/>
    <w:rsid w:val="0031183D"/>
    <w:rsid w:val="0031186F"/>
    <w:rsid w:val="00311BAA"/>
    <w:rsid w:val="00311C98"/>
    <w:rsid w:val="00311F46"/>
    <w:rsid w:val="00311F70"/>
    <w:rsid w:val="00312037"/>
    <w:rsid w:val="003120BE"/>
    <w:rsid w:val="00312142"/>
    <w:rsid w:val="003121B3"/>
    <w:rsid w:val="00312434"/>
    <w:rsid w:val="003126A2"/>
    <w:rsid w:val="003127F4"/>
    <w:rsid w:val="003128E0"/>
    <w:rsid w:val="00312952"/>
    <w:rsid w:val="00312B1C"/>
    <w:rsid w:val="00312DF4"/>
    <w:rsid w:val="00313114"/>
    <w:rsid w:val="003137F9"/>
    <w:rsid w:val="00313851"/>
    <w:rsid w:val="00313B6A"/>
    <w:rsid w:val="00313C3F"/>
    <w:rsid w:val="00313FA3"/>
    <w:rsid w:val="003143E6"/>
    <w:rsid w:val="0031451F"/>
    <w:rsid w:val="003145F6"/>
    <w:rsid w:val="003146AB"/>
    <w:rsid w:val="0031476E"/>
    <w:rsid w:val="00314890"/>
    <w:rsid w:val="0031489D"/>
    <w:rsid w:val="003149F7"/>
    <w:rsid w:val="00314D93"/>
    <w:rsid w:val="00314E19"/>
    <w:rsid w:val="00314E1B"/>
    <w:rsid w:val="00314F5D"/>
    <w:rsid w:val="00315189"/>
    <w:rsid w:val="00315501"/>
    <w:rsid w:val="0031562A"/>
    <w:rsid w:val="003157D9"/>
    <w:rsid w:val="003158D9"/>
    <w:rsid w:val="00315B40"/>
    <w:rsid w:val="00315B96"/>
    <w:rsid w:val="00315BDE"/>
    <w:rsid w:val="00315D4F"/>
    <w:rsid w:val="0031652F"/>
    <w:rsid w:val="00316579"/>
    <w:rsid w:val="0031686D"/>
    <w:rsid w:val="0031705C"/>
    <w:rsid w:val="00317455"/>
    <w:rsid w:val="003174D1"/>
    <w:rsid w:val="0031763E"/>
    <w:rsid w:val="0031766A"/>
    <w:rsid w:val="003177E4"/>
    <w:rsid w:val="00317959"/>
    <w:rsid w:val="00317A94"/>
    <w:rsid w:val="00317BAE"/>
    <w:rsid w:val="00317BBE"/>
    <w:rsid w:val="00317D5C"/>
    <w:rsid w:val="00317FDC"/>
    <w:rsid w:val="00320080"/>
    <w:rsid w:val="00320081"/>
    <w:rsid w:val="0032008B"/>
    <w:rsid w:val="003201E1"/>
    <w:rsid w:val="003206F3"/>
    <w:rsid w:val="00320A74"/>
    <w:rsid w:val="00320E48"/>
    <w:rsid w:val="003211F1"/>
    <w:rsid w:val="003211F9"/>
    <w:rsid w:val="003212E2"/>
    <w:rsid w:val="00321497"/>
    <w:rsid w:val="00321750"/>
    <w:rsid w:val="00321A1F"/>
    <w:rsid w:val="00321B04"/>
    <w:rsid w:val="00321D9F"/>
    <w:rsid w:val="00321E85"/>
    <w:rsid w:val="0032227E"/>
    <w:rsid w:val="00322638"/>
    <w:rsid w:val="003227F9"/>
    <w:rsid w:val="003228A0"/>
    <w:rsid w:val="00322CAE"/>
    <w:rsid w:val="00322E86"/>
    <w:rsid w:val="00322FF9"/>
    <w:rsid w:val="0032318C"/>
    <w:rsid w:val="003234DB"/>
    <w:rsid w:val="003235BF"/>
    <w:rsid w:val="00323757"/>
    <w:rsid w:val="00323797"/>
    <w:rsid w:val="003239C2"/>
    <w:rsid w:val="00323D2B"/>
    <w:rsid w:val="00323DBC"/>
    <w:rsid w:val="00323E8C"/>
    <w:rsid w:val="00323EBF"/>
    <w:rsid w:val="00324151"/>
    <w:rsid w:val="00324160"/>
    <w:rsid w:val="0032433D"/>
    <w:rsid w:val="003246C4"/>
    <w:rsid w:val="003246DC"/>
    <w:rsid w:val="003246F5"/>
    <w:rsid w:val="00324756"/>
    <w:rsid w:val="003248C6"/>
    <w:rsid w:val="00324A2F"/>
    <w:rsid w:val="00324A6A"/>
    <w:rsid w:val="00324BA8"/>
    <w:rsid w:val="00324E55"/>
    <w:rsid w:val="00324FDD"/>
    <w:rsid w:val="00325007"/>
    <w:rsid w:val="0032529F"/>
    <w:rsid w:val="0032579D"/>
    <w:rsid w:val="00325B32"/>
    <w:rsid w:val="00325B99"/>
    <w:rsid w:val="00325C54"/>
    <w:rsid w:val="00326018"/>
    <w:rsid w:val="0032623E"/>
    <w:rsid w:val="00326252"/>
    <w:rsid w:val="0032631E"/>
    <w:rsid w:val="0032680F"/>
    <w:rsid w:val="00326A03"/>
    <w:rsid w:val="00326B60"/>
    <w:rsid w:val="00326B6A"/>
    <w:rsid w:val="00326BFE"/>
    <w:rsid w:val="00326EF0"/>
    <w:rsid w:val="00326FDB"/>
    <w:rsid w:val="003274EE"/>
    <w:rsid w:val="0032751A"/>
    <w:rsid w:val="00327593"/>
    <w:rsid w:val="00327600"/>
    <w:rsid w:val="00327A31"/>
    <w:rsid w:val="00327B0F"/>
    <w:rsid w:val="00327ED8"/>
    <w:rsid w:val="003301AE"/>
    <w:rsid w:val="00330279"/>
    <w:rsid w:val="00330407"/>
    <w:rsid w:val="003305F7"/>
    <w:rsid w:val="003305FB"/>
    <w:rsid w:val="003309BE"/>
    <w:rsid w:val="00330A90"/>
    <w:rsid w:val="00330B1D"/>
    <w:rsid w:val="00330CB3"/>
    <w:rsid w:val="00330CED"/>
    <w:rsid w:val="00330EA1"/>
    <w:rsid w:val="00330FC6"/>
    <w:rsid w:val="003313C0"/>
    <w:rsid w:val="00331426"/>
    <w:rsid w:val="0033145F"/>
    <w:rsid w:val="003316F4"/>
    <w:rsid w:val="00331832"/>
    <w:rsid w:val="003319AC"/>
    <w:rsid w:val="00331CB5"/>
    <w:rsid w:val="00331D1F"/>
    <w:rsid w:val="00331DBE"/>
    <w:rsid w:val="00331DF2"/>
    <w:rsid w:val="00332045"/>
    <w:rsid w:val="00332190"/>
    <w:rsid w:val="0033220D"/>
    <w:rsid w:val="003324CD"/>
    <w:rsid w:val="003326BA"/>
    <w:rsid w:val="00332819"/>
    <w:rsid w:val="00332863"/>
    <w:rsid w:val="00332975"/>
    <w:rsid w:val="00332A47"/>
    <w:rsid w:val="00332C20"/>
    <w:rsid w:val="00332D69"/>
    <w:rsid w:val="00332D92"/>
    <w:rsid w:val="00333104"/>
    <w:rsid w:val="003331C4"/>
    <w:rsid w:val="003333AB"/>
    <w:rsid w:val="00333694"/>
    <w:rsid w:val="003337C1"/>
    <w:rsid w:val="003338B8"/>
    <w:rsid w:val="0033396D"/>
    <w:rsid w:val="003339F4"/>
    <w:rsid w:val="00333C21"/>
    <w:rsid w:val="00333C75"/>
    <w:rsid w:val="00333C7A"/>
    <w:rsid w:val="00333D29"/>
    <w:rsid w:val="00334253"/>
    <w:rsid w:val="0033427D"/>
    <w:rsid w:val="003342F5"/>
    <w:rsid w:val="003345F4"/>
    <w:rsid w:val="0033466E"/>
    <w:rsid w:val="00334949"/>
    <w:rsid w:val="00334C40"/>
    <w:rsid w:val="00334CDC"/>
    <w:rsid w:val="00334DEF"/>
    <w:rsid w:val="00334ECA"/>
    <w:rsid w:val="00334F93"/>
    <w:rsid w:val="0033500B"/>
    <w:rsid w:val="00335233"/>
    <w:rsid w:val="003353CC"/>
    <w:rsid w:val="0033556F"/>
    <w:rsid w:val="003355CD"/>
    <w:rsid w:val="003358BF"/>
    <w:rsid w:val="00335A31"/>
    <w:rsid w:val="00335AAE"/>
    <w:rsid w:val="00335CB4"/>
    <w:rsid w:val="00335D92"/>
    <w:rsid w:val="003361EB"/>
    <w:rsid w:val="00336706"/>
    <w:rsid w:val="003369C1"/>
    <w:rsid w:val="00336C01"/>
    <w:rsid w:val="00336D78"/>
    <w:rsid w:val="00336D90"/>
    <w:rsid w:val="00337101"/>
    <w:rsid w:val="003375BD"/>
    <w:rsid w:val="003376C6"/>
    <w:rsid w:val="003376E7"/>
    <w:rsid w:val="00337835"/>
    <w:rsid w:val="003378BA"/>
    <w:rsid w:val="003378D4"/>
    <w:rsid w:val="00337ABA"/>
    <w:rsid w:val="00337D0F"/>
    <w:rsid w:val="00337E1F"/>
    <w:rsid w:val="00337E6D"/>
    <w:rsid w:val="00337ED1"/>
    <w:rsid w:val="00337F75"/>
    <w:rsid w:val="00337FD9"/>
    <w:rsid w:val="00340234"/>
    <w:rsid w:val="00340661"/>
    <w:rsid w:val="003407C2"/>
    <w:rsid w:val="00340B4D"/>
    <w:rsid w:val="00340BED"/>
    <w:rsid w:val="00340F30"/>
    <w:rsid w:val="00340FE4"/>
    <w:rsid w:val="00341198"/>
    <w:rsid w:val="00341522"/>
    <w:rsid w:val="00341841"/>
    <w:rsid w:val="003418A4"/>
    <w:rsid w:val="003418AC"/>
    <w:rsid w:val="00341A6C"/>
    <w:rsid w:val="00341BEF"/>
    <w:rsid w:val="00341C3D"/>
    <w:rsid w:val="00341C4F"/>
    <w:rsid w:val="00341E9D"/>
    <w:rsid w:val="0034207A"/>
    <w:rsid w:val="00342097"/>
    <w:rsid w:val="003420F3"/>
    <w:rsid w:val="00342318"/>
    <w:rsid w:val="0034235D"/>
    <w:rsid w:val="003425D7"/>
    <w:rsid w:val="00342670"/>
    <w:rsid w:val="00342902"/>
    <w:rsid w:val="00342A6E"/>
    <w:rsid w:val="00343050"/>
    <w:rsid w:val="003431A6"/>
    <w:rsid w:val="003432CE"/>
    <w:rsid w:val="003435B4"/>
    <w:rsid w:val="00343BFA"/>
    <w:rsid w:val="00343FE1"/>
    <w:rsid w:val="00344046"/>
    <w:rsid w:val="0034408C"/>
    <w:rsid w:val="00344173"/>
    <w:rsid w:val="003443F4"/>
    <w:rsid w:val="00344438"/>
    <w:rsid w:val="00344561"/>
    <w:rsid w:val="00344612"/>
    <w:rsid w:val="00344635"/>
    <w:rsid w:val="0034468F"/>
    <w:rsid w:val="00344767"/>
    <w:rsid w:val="00344AB8"/>
    <w:rsid w:val="00344AB9"/>
    <w:rsid w:val="00344C39"/>
    <w:rsid w:val="00344C9E"/>
    <w:rsid w:val="00345095"/>
    <w:rsid w:val="00345215"/>
    <w:rsid w:val="003452B9"/>
    <w:rsid w:val="00345499"/>
    <w:rsid w:val="0034556C"/>
    <w:rsid w:val="00345603"/>
    <w:rsid w:val="00345661"/>
    <w:rsid w:val="00345718"/>
    <w:rsid w:val="00345A0D"/>
    <w:rsid w:val="00345A6F"/>
    <w:rsid w:val="00345B58"/>
    <w:rsid w:val="00345E1A"/>
    <w:rsid w:val="00345F62"/>
    <w:rsid w:val="00345FB6"/>
    <w:rsid w:val="00346253"/>
    <w:rsid w:val="00346296"/>
    <w:rsid w:val="003462F5"/>
    <w:rsid w:val="00346364"/>
    <w:rsid w:val="003463B4"/>
    <w:rsid w:val="003464BC"/>
    <w:rsid w:val="00346565"/>
    <w:rsid w:val="003467FD"/>
    <w:rsid w:val="00346969"/>
    <w:rsid w:val="00346A1B"/>
    <w:rsid w:val="00346A31"/>
    <w:rsid w:val="00346DD5"/>
    <w:rsid w:val="00346DEC"/>
    <w:rsid w:val="00346E49"/>
    <w:rsid w:val="00346F75"/>
    <w:rsid w:val="003471C3"/>
    <w:rsid w:val="00347222"/>
    <w:rsid w:val="0034724D"/>
    <w:rsid w:val="00347266"/>
    <w:rsid w:val="0034739B"/>
    <w:rsid w:val="003474A8"/>
    <w:rsid w:val="003477D2"/>
    <w:rsid w:val="00347AA6"/>
    <w:rsid w:val="00347CB0"/>
    <w:rsid w:val="00350087"/>
    <w:rsid w:val="0035008B"/>
    <w:rsid w:val="00350212"/>
    <w:rsid w:val="003504F0"/>
    <w:rsid w:val="0035079A"/>
    <w:rsid w:val="003507DD"/>
    <w:rsid w:val="00350851"/>
    <w:rsid w:val="00350AEF"/>
    <w:rsid w:val="0035130D"/>
    <w:rsid w:val="003513A1"/>
    <w:rsid w:val="003513F9"/>
    <w:rsid w:val="003520FB"/>
    <w:rsid w:val="00352366"/>
    <w:rsid w:val="0035246B"/>
    <w:rsid w:val="0035249C"/>
    <w:rsid w:val="00352630"/>
    <w:rsid w:val="003526EA"/>
    <w:rsid w:val="003529BE"/>
    <w:rsid w:val="003529C8"/>
    <w:rsid w:val="00352A8D"/>
    <w:rsid w:val="00352DBD"/>
    <w:rsid w:val="00352E4F"/>
    <w:rsid w:val="00352EC4"/>
    <w:rsid w:val="00352F6E"/>
    <w:rsid w:val="003531F3"/>
    <w:rsid w:val="00353307"/>
    <w:rsid w:val="0035340A"/>
    <w:rsid w:val="0035341F"/>
    <w:rsid w:val="00353788"/>
    <w:rsid w:val="00353843"/>
    <w:rsid w:val="00353882"/>
    <w:rsid w:val="00353E60"/>
    <w:rsid w:val="00353EF3"/>
    <w:rsid w:val="00354103"/>
    <w:rsid w:val="0035425D"/>
    <w:rsid w:val="003545E3"/>
    <w:rsid w:val="00354824"/>
    <w:rsid w:val="00354961"/>
    <w:rsid w:val="00354A78"/>
    <w:rsid w:val="00354B46"/>
    <w:rsid w:val="00354E68"/>
    <w:rsid w:val="00354EC1"/>
    <w:rsid w:val="003550F4"/>
    <w:rsid w:val="003551E4"/>
    <w:rsid w:val="00355312"/>
    <w:rsid w:val="00355497"/>
    <w:rsid w:val="0035554C"/>
    <w:rsid w:val="00355624"/>
    <w:rsid w:val="00355671"/>
    <w:rsid w:val="00355758"/>
    <w:rsid w:val="003557DF"/>
    <w:rsid w:val="00355977"/>
    <w:rsid w:val="00355AEA"/>
    <w:rsid w:val="00355C18"/>
    <w:rsid w:val="00355C5F"/>
    <w:rsid w:val="00355E32"/>
    <w:rsid w:val="00355FFA"/>
    <w:rsid w:val="00356143"/>
    <w:rsid w:val="003564D4"/>
    <w:rsid w:val="0035670C"/>
    <w:rsid w:val="00356982"/>
    <w:rsid w:val="00356A28"/>
    <w:rsid w:val="00356D1E"/>
    <w:rsid w:val="00356E19"/>
    <w:rsid w:val="00357117"/>
    <w:rsid w:val="00357134"/>
    <w:rsid w:val="0035721C"/>
    <w:rsid w:val="00357238"/>
    <w:rsid w:val="003572D8"/>
    <w:rsid w:val="003574E0"/>
    <w:rsid w:val="00357672"/>
    <w:rsid w:val="0035783B"/>
    <w:rsid w:val="003579BF"/>
    <w:rsid w:val="00357FA0"/>
    <w:rsid w:val="003601DB"/>
    <w:rsid w:val="003603E1"/>
    <w:rsid w:val="00360628"/>
    <w:rsid w:val="0036083F"/>
    <w:rsid w:val="003608F8"/>
    <w:rsid w:val="00360959"/>
    <w:rsid w:val="00360B1A"/>
    <w:rsid w:val="00360C20"/>
    <w:rsid w:val="00360FAD"/>
    <w:rsid w:val="00360FCC"/>
    <w:rsid w:val="00361020"/>
    <w:rsid w:val="0036104F"/>
    <w:rsid w:val="0036134F"/>
    <w:rsid w:val="00361803"/>
    <w:rsid w:val="0036181D"/>
    <w:rsid w:val="003619AD"/>
    <w:rsid w:val="00361B31"/>
    <w:rsid w:val="00361CAA"/>
    <w:rsid w:val="00361D00"/>
    <w:rsid w:val="00361DCF"/>
    <w:rsid w:val="00361DEC"/>
    <w:rsid w:val="00361F5C"/>
    <w:rsid w:val="003620DD"/>
    <w:rsid w:val="003621F6"/>
    <w:rsid w:val="00362786"/>
    <w:rsid w:val="003628D9"/>
    <w:rsid w:val="003629A3"/>
    <w:rsid w:val="00362AAD"/>
    <w:rsid w:val="00363300"/>
    <w:rsid w:val="003637E0"/>
    <w:rsid w:val="003637FC"/>
    <w:rsid w:val="00363A8E"/>
    <w:rsid w:val="00363CBB"/>
    <w:rsid w:val="00363D70"/>
    <w:rsid w:val="00364402"/>
    <w:rsid w:val="003644A6"/>
    <w:rsid w:val="00364A67"/>
    <w:rsid w:val="00364AEE"/>
    <w:rsid w:val="00364C42"/>
    <w:rsid w:val="00364FFB"/>
    <w:rsid w:val="003655D8"/>
    <w:rsid w:val="00365929"/>
    <w:rsid w:val="00365C4F"/>
    <w:rsid w:val="00365D63"/>
    <w:rsid w:val="00365EBF"/>
    <w:rsid w:val="00365FE7"/>
    <w:rsid w:val="0036603E"/>
    <w:rsid w:val="00366183"/>
    <w:rsid w:val="00366756"/>
    <w:rsid w:val="003669B1"/>
    <w:rsid w:val="00366BA1"/>
    <w:rsid w:val="00366D61"/>
    <w:rsid w:val="00366DA1"/>
    <w:rsid w:val="00366FFC"/>
    <w:rsid w:val="003672B1"/>
    <w:rsid w:val="00367317"/>
    <w:rsid w:val="00367424"/>
    <w:rsid w:val="00367577"/>
    <w:rsid w:val="00367593"/>
    <w:rsid w:val="00367741"/>
    <w:rsid w:val="00367B75"/>
    <w:rsid w:val="00367B9D"/>
    <w:rsid w:val="00367D29"/>
    <w:rsid w:val="00367E9A"/>
    <w:rsid w:val="00367F43"/>
    <w:rsid w:val="00370121"/>
    <w:rsid w:val="00370B3E"/>
    <w:rsid w:val="00370BBF"/>
    <w:rsid w:val="00370BDD"/>
    <w:rsid w:val="00370C2C"/>
    <w:rsid w:val="00370E98"/>
    <w:rsid w:val="00370EC3"/>
    <w:rsid w:val="00370F9A"/>
    <w:rsid w:val="00371155"/>
    <w:rsid w:val="003712CE"/>
    <w:rsid w:val="0037136F"/>
    <w:rsid w:val="0037157A"/>
    <w:rsid w:val="00371650"/>
    <w:rsid w:val="003717C6"/>
    <w:rsid w:val="003718D4"/>
    <w:rsid w:val="00371A20"/>
    <w:rsid w:val="00371D4C"/>
    <w:rsid w:val="00371DD8"/>
    <w:rsid w:val="00371E51"/>
    <w:rsid w:val="00371F68"/>
    <w:rsid w:val="00372050"/>
    <w:rsid w:val="003720EE"/>
    <w:rsid w:val="00372363"/>
    <w:rsid w:val="00372466"/>
    <w:rsid w:val="0037248C"/>
    <w:rsid w:val="003724C4"/>
    <w:rsid w:val="00372BC9"/>
    <w:rsid w:val="00372DF5"/>
    <w:rsid w:val="00372F16"/>
    <w:rsid w:val="00372F5A"/>
    <w:rsid w:val="00372FAC"/>
    <w:rsid w:val="0037325F"/>
    <w:rsid w:val="0037357C"/>
    <w:rsid w:val="003736D8"/>
    <w:rsid w:val="0037370C"/>
    <w:rsid w:val="00373B4B"/>
    <w:rsid w:val="00373D52"/>
    <w:rsid w:val="00373E24"/>
    <w:rsid w:val="00373E63"/>
    <w:rsid w:val="00373F05"/>
    <w:rsid w:val="003740D8"/>
    <w:rsid w:val="0037437E"/>
    <w:rsid w:val="00374483"/>
    <w:rsid w:val="00374625"/>
    <w:rsid w:val="00374651"/>
    <w:rsid w:val="00374668"/>
    <w:rsid w:val="003747AE"/>
    <w:rsid w:val="0037483A"/>
    <w:rsid w:val="0037486B"/>
    <w:rsid w:val="003749C3"/>
    <w:rsid w:val="00374E47"/>
    <w:rsid w:val="00374EE8"/>
    <w:rsid w:val="00374F74"/>
    <w:rsid w:val="00374FA6"/>
    <w:rsid w:val="003750C3"/>
    <w:rsid w:val="00375211"/>
    <w:rsid w:val="0037527D"/>
    <w:rsid w:val="003752F3"/>
    <w:rsid w:val="003753B4"/>
    <w:rsid w:val="003754A8"/>
    <w:rsid w:val="003756AD"/>
    <w:rsid w:val="00375972"/>
    <w:rsid w:val="00375A3E"/>
    <w:rsid w:val="00375C18"/>
    <w:rsid w:val="00376040"/>
    <w:rsid w:val="00376690"/>
    <w:rsid w:val="00376786"/>
    <w:rsid w:val="0037684F"/>
    <w:rsid w:val="003768F0"/>
    <w:rsid w:val="003768F9"/>
    <w:rsid w:val="00376B45"/>
    <w:rsid w:val="00376C1D"/>
    <w:rsid w:val="00376CEA"/>
    <w:rsid w:val="00376DE2"/>
    <w:rsid w:val="00376DF3"/>
    <w:rsid w:val="00376DF8"/>
    <w:rsid w:val="00376E72"/>
    <w:rsid w:val="003771BE"/>
    <w:rsid w:val="00377299"/>
    <w:rsid w:val="00377333"/>
    <w:rsid w:val="0037733D"/>
    <w:rsid w:val="003773C5"/>
    <w:rsid w:val="0037761F"/>
    <w:rsid w:val="003776A8"/>
    <w:rsid w:val="00377744"/>
    <w:rsid w:val="00377773"/>
    <w:rsid w:val="00377800"/>
    <w:rsid w:val="00377A64"/>
    <w:rsid w:val="00377AC4"/>
    <w:rsid w:val="00377CC0"/>
    <w:rsid w:val="00377FDD"/>
    <w:rsid w:val="0038014B"/>
    <w:rsid w:val="003801D2"/>
    <w:rsid w:val="003801FB"/>
    <w:rsid w:val="00380622"/>
    <w:rsid w:val="00380CB3"/>
    <w:rsid w:val="00380F29"/>
    <w:rsid w:val="00380FCE"/>
    <w:rsid w:val="00381190"/>
    <w:rsid w:val="00381538"/>
    <w:rsid w:val="00381874"/>
    <w:rsid w:val="00381B8E"/>
    <w:rsid w:val="00381D1F"/>
    <w:rsid w:val="00381D26"/>
    <w:rsid w:val="00382053"/>
    <w:rsid w:val="00382371"/>
    <w:rsid w:val="00382410"/>
    <w:rsid w:val="0038248F"/>
    <w:rsid w:val="00382529"/>
    <w:rsid w:val="0038259D"/>
    <w:rsid w:val="0038276A"/>
    <w:rsid w:val="003832A6"/>
    <w:rsid w:val="003832FA"/>
    <w:rsid w:val="0038343F"/>
    <w:rsid w:val="00383735"/>
    <w:rsid w:val="003837FE"/>
    <w:rsid w:val="00383D93"/>
    <w:rsid w:val="00383E75"/>
    <w:rsid w:val="00383EF1"/>
    <w:rsid w:val="00383FCA"/>
    <w:rsid w:val="00384350"/>
    <w:rsid w:val="0038462A"/>
    <w:rsid w:val="003847CA"/>
    <w:rsid w:val="00384883"/>
    <w:rsid w:val="00384AB9"/>
    <w:rsid w:val="00384C0F"/>
    <w:rsid w:val="00384DB6"/>
    <w:rsid w:val="00384E52"/>
    <w:rsid w:val="00384FB1"/>
    <w:rsid w:val="00385028"/>
    <w:rsid w:val="00385150"/>
    <w:rsid w:val="00385156"/>
    <w:rsid w:val="00385179"/>
    <w:rsid w:val="00385309"/>
    <w:rsid w:val="00385388"/>
    <w:rsid w:val="0038547D"/>
    <w:rsid w:val="0038553B"/>
    <w:rsid w:val="00385B87"/>
    <w:rsid w:val="00385BDE"/>
    <w:rsid w:val="00385CE3"/>
    <w:rsid w:val="00385D4F"/>
    <w:rsid w:val="00385DCE"/>
    <w:rsid w:val="00386049"/>
    <w:rsid w:val="00386426"/>
    <w:rsid w:val="00386627"/>
    <w:rsid w:val="0038670A"/>
    <w:rsid w:val="003867BC"/>
    <w:rsid w:val="0038688A"/>
    <w:rsid w:val="003868D0"/>
    <w:rsid w:val="00386A1F"/>
    <w:rsid w:val="00386A37"/>
    <w:rsid w:val="00386C60"/>
    <w:rsid w:val="00386DEB"/>
    <w:rsid w:val="00386DF5"/>
    <w:rsid w:val="00386EDA"/>
    <w:rsid w:val="00386EF6"/>
    <w:rsid w:val="00386EFD"/>
    <w:rsid w:val="0038700F"/>
    <w:rsid w:val="00387022"/>
    <w:rsid w:val="0038710D"/>
    <w:rsid w:val="003872D2"/>
    <w:rsid w:val="003872F2"/>
    <w:rsid w:val="00387A87"/>
    <w:rsid w:val="00387DDB"/>
    <w:rsid w:val="00387DF9"/>
    <w:rsid w:val="00387F96"/>
    <w:rsid w:val="0039048C"/>
    <w:rsid w:val="0039062F"/>
    <w:rsid w:val="00390680"/>
    <w:rsid w:val="003906F9"/>
    <w:rsid w:val="00390805"/>
    <w:rsid w:val="00390C60"/>
    <w:rsid w:val="00390F06"/>
    <w:rsid w:val="00390F49"/>
    <w:rsid w:val="00390F95"/>
    <w:rsid w:val="00391016"/>
    <w:rsid w:val="00391118"/>
    <w:rsid w:val="003912B0"/>
    <w:rsid w:val="003912DE"/>
    <w:rsid w:val="00391435"/>
    <w:rsid w:val="003915FF"/>
    <w:rsid w:val="003917E9"/>
    <w:rsid w:val="00391830"/>
    <w:rsid w:val="003918B3"/>
    <w:rsid w:val="003918F2"/>
    <w:rsid w:val="003919BF"/>
    <w:rsid w:val="00391B85"/>
    <w:rsid w:val="00391B88"/>
    <w:rsid w:val="00391D48"/>
    <w:rsid w:val="00391EA3"/>
    <w:rsid w:val="00392011"/>
    <w:rsid w:val="00392220"/>
    <w:rsid w:val="00392310"/>
    <w:rsid w:val="003925E3"/>
    <w:rsid w:val="00392700"/>
    <w:rsid w:val="00392819"/>
    <w:rsid w:val="00392867"/>
    <w:rsid w:val="00392886"/>
    <w:rsid w:val="0039290C"/>
    <w:rsid w:val="0039298E"/>
    <w:rsid w:val="00392A5E"/>
    <w:rsid w:val="00392ADD"/>
    <w:rsid w:val="00392AE0"/>
    <w:rsid w:val="00392E1A"/>
    <w:rsid w:val="00392EB0"/>
    <w:rsid w:val="003931C6"/>
    <w:rsid w:val="003933F4"/>
    <w:rsid w:val="0039344B"/>
    <w:rsid w:val="003934D0"/>
    <w:rsid w:val="003936A8"/>
    <w:rsid w:val="00393C49"/>
    <w:rsid w:val="00393D74"/>
    <w:rsid w:val="003940CC"/>
    <w:rsid w:val="00394124"/>
    <w:rsid w:val="00394165"/>
    <w:rsid w:val="0039418D"/>
    <w:rsid w:val="00394294"/>
    <w:rsid w:val="003942E7"/>
    <w:rsid w:val="00394506"/>
    <w:rsid w:val="0039462E"/>
    <w:rsid w:val="0039470F"/>
    <w:rsid w:val="0039486D"/>
    <w:rsid w:val="0039492B"/>
    <w:rsid w:val="00394942"/>
    <w:rsid w:val="003949D9"/>
    <w:rsid w:val="00394BB7"/>
    <w:rsid w:val="00394C3A"/>
    <w:rsid w:val="0039503F"/>
    <w:rsid w:val="00395276"/>
    <w:rsid w:val="0039563F"/>
    <w:rsid w:val="003957B2"/>
    <w:rsid w:val="003957DB"/>
    <w:rsid w:val="00395A8F"/>
    <w:rsid w:val="00395C0E"/>
    <w:rsid w:val="00395C4C"/>
    <w:rsid w:val="00395F8F"/>
    <w:rsid w:val="00395FE4"/>
    <w:rsid w:val="003961B9"/>
    <w:rsid w:val="0039621F"/>
    <w:rsid w:val="00396228"/>
    <w:rsid w:val="00396289"/>
    <w:rsid w:val="003964E3"/>
    <w:rsid w:val="00396584"/>
    <w:rsid w:val="0039689A"/>
    <w:rsid w:val="003968B5"/>
    <w:rsid w:val="00396B5A"/>
    <w:rsid w:val="00396B7F"/>
    <w:rsid w:val="00396BB8"/>
    <w:rsid w:val="00396BE1"/>
    <w:rsid w:val="00396C75"/>
    <w:rsid w:val="00396CB0"/>
    <w:rsid w:val="00397029"/>
    <w:rsid w:val="00397270"/>
    <w:rsid w:val="003973EF"/>
    <w:rsid w:val="00397416"/>
    <w:rsid w:val="00397449"/>
    <w:rsid w:val="00397743"/>
    <w:rsid w:val="0039774E"/>
    <w:rsid w:val="00397D72"/>
    <w:rsid w:val="00397DE6"/>
    <w:rsid w:val="003A0032"/>
    <w:rsid w:val="003A00DB"/>
    <w:rsid w:val="003A00E2"/>
    <w:rsid w:val="003A0322"/>
    <w:rsid w:val="003A0350"/>
    <w:rsid w:val="003A04F8"/>
    <w:rsid w:val="003A057C"/>
    <w:rsid w:val="003A0689"/>
    <w:rsid w:val="003A082D"/>
    <w:rsid w:val="003A08B4"/>
    <w:rsid w:val="003A0966"/>
    <w:rsid w:val="003A0A2F"/>
    <w:rsid w:val="003A0ED7"/>
    <w:rsid w:val="003A103E"/>
    <w:rsid w:val="003A123E"/>
    <w:rsid w:val="003A1355"/>
    <w:rsid w:val="003A13A4"/>
    <w:rsid w:val="003A140C"/>
    <w:rsid w:val="003A1511"/>
    <w:rsid w:val="003A1810"/>
    <w:rsid w:val="003A1B81"/>
    <w:rsid w:val="003A1FEB"/>
    <w:rsid w:val="003A2178"/>
    <w:rsid w:val="003A2236"/>
    <w:rsid w:val="003A231E"/>
    <w:rsid w:val="003A2433"/>
    <w:rsid w:val="003A2473"/>
    <w:rsid w:val="003A247F"/>
    <w:rsid w:val="003A2482"/>
    <w:rsid w:val="003A279A"/>
    <w:rsid w:val="003A2A52"/>
    <w:rsid w:val="003A2A81"/>
    <w:rsid w:val="003A2C36"/>
    <w:rsid w:val="003A2DF0"/>
    <w:rsid w:val="003A2E1F"/>
    <w:rsid w:val="003A3089"/>
    <w:rsid w:val="003A3112"/>
    <w:rsid w:val="003A3265"/>
    <w:rsid w:val="003A3324"/>
    <w:rsid w:val="003A3381"/>
    <w:rsid w:val="003A35D7"/>
    <w:rsid w:val="003A3951"/>
    <w:rsid w:val="003A3983"/>
    <w:rsid w:val="003A39D3"/>
    <w:rsid w:val="003A3A8C"/>
    <w:rsid w:val="003A3AC5"/>
    <w:rsid w:val="003A3E1B"/>
    <w:rsid w:val="003A3FD9"/>
    <w:rsid w:val="003A3FDB"/>
    <w:rsid w:val="003A442E"/>
    <w:rsid w:val="003A44E1"/>
    <w:rsid w:val="003A468A"/>
    <w:rsid w:val="003A4763"/>
    <w:rsid w:val="003A4840"/>
    <w:rsid w:val="003A48A2"/>
    <w:rsid w:val="003A4B97"/>
    <w:rsid w:val="003A4BA4"/>
    <w:rsid w:val="003A4DB0"/>
    <w:rsid w:val="003A4F62"/>
    <w:rsid w:val="003A524A"/>
    <w:rsid w:val="003A5253"/>
    <w:rsid w:val="003A5275"/>
    <w:rsid w:val="003A55AF"/>
    <w:rsid w:val="003A57F6"/>
    <w:rsid w:val="003A585D"/>
    <w:rsid w:val="003A5D13"/>
    <w:rsid w:val="003A61FA"/>
    <w:rsid w:val="003A6287"/>
    <w:rsid w:val="003A63D1"/>
    <w:rsid w:val="003A6456"/>
    <w:rsid w:val="003A6504"/>
    <w:rsid w:val="003A65C6"/>
    <w:rsid w:val="003A686C"/>
    <w:rsid w:val="003A68A8"/>
    <w:rsid w:val="003A6A5B"/>
    <w:rsid w:val="003A6B9B"/>
    <w:rsid w:val="003A6B9D"/>
    <w:rsid w:val="003A710D"/>
    <w:rsid w:val="003A715C"/>
    <w:rsid w:val="003A7736"/>
    <w:rsid w:val="003A7AD4"/>
    <w:rsid w:val="003A7C31"/>
    <w:rsid w:val="003A7EE0"/>
    <w:rsid w:val="003A7F9D"/>
    <w:rsid w:val="003B065D"/>
    <w:rsid w:val="003B06EB"/>
    <w:rsid w:val="003B083F"/>
    <w:rsid w:val="003B0AA8"/>
    <w:rsid w:val="003B0B0D"/>
    <w:rsid w:val="003B0DC0"/>
    <w:rsid w:val="003B0EFF"/>
    <w:rsid w:val="003B1096"/>
    <w:rsid w:val="003B10C9"/>
    <w:rsid w:val="003B1188"/>
    <w:rsid w:val="003B11DB"/>
    <w:rsid w:val="003B13FD"/>
    <w:rsid w:val="003B1454"/>
    <w:rsid w:val="003B1655"/>
    <w:rsid w:val="003B1769"/>
    <w:rsid w:val="003B17C6"/>
    <w:rsid w:val="003B18CD"/>
    <w:rsid w:val="003B18DA"/>
    <w:rsid w:val="003B197E"/>
    <w:rsid w:val="003B1A24"/>
    <w:rsid w:val="003B1D7A"/>
    <w:rsid w:val="003B1ED3"/>
    <w:rsid w:val="003B1EE5"/>
    <w:rsid w:val="003B20EC"/>
    <w:rsid w:val="003B20F9"/>
    <w:rsid w:val="003B211A"/>
    <w:rsid w:val="003B213C"/>
    <w:rsid w:val="003B224E"/>
    <w:rsid w:val="003B2261"/>
    <w:rsid w:val="003B22AD"/>
    <w:rsid w:val="003B2843"/>
    <w:rsid w:val="003B2CD6"/>
    <w:rsid w:val="003B342F"/>
    <w:rsid w:val="003B3499"/>
    <w:rsid w:val="003B3522"/>
    <w:rsid w:val="003B3642"/>
    <w:rsid w:val="003B3823"/>
    <w:rsid w:val="003B3844"/>
    <w:rsid w:val="003B389E"/>
    <w:rsid w:val="003B38F5"/>
    <w:rsid w:val="003B3D91"/>
    <w:rsid w:val="003B3E3E"/>
    <w:rsid w:val="003B4092"/>
    <w:rsid w:val="003B4223"/>
    <w:rsid w:val="003B4284"/>
    <w:rsid w:val="003B448E"/>
    <w:rsid w:val="003B44CC"/>
    <w:rsid w:val="003B4567"/>
    <w:rsid w:val="003B4601"/>
    <w:rsid w:val="003B4B6C"/>
    <w:rsid w:val="003B5196"/>
    <w:rsid w:val="003B5301"/>
    <w:rsid w:val="003B57B7"/>
    <w:rsid w:val="003B584C"/>
    <w:rsid w:val="003B5B57"/>
    <w:rsid w:val="003B5C4C"/>
    <w:rsid w:val="003B608B"/>
    <w:rsid w:val="003B61B9"/>
    <w:rsid w:val="003B6237"/>
    <w:rsid w:val="003B6642"/>
    <w:rsid w:val="003B67A4"/>
    <w:rsid w:val="003B6903"/>
    <w:rsid w:val="003B6A1C"/>
    <w:rsid w:val="003B6CC2"/>
    <w:rsid w:val="003B6D4B"/>
    <w:rsid w:val="003B6EF7"/>
    <w:rsid w:val="003B6EF9"/>
    <w:rsid w:val="003B6F68"/>
    <w:rsid w:val="003B70AD"/>
    <w:rsid w:val="003B70B1"/>
    <w:rsid w:val="003B7121"/>
    <w:rsid w:val="003B741E"/>
    <w:rsid w:val="003B744D"/>
    <w:rsid w:val="003B7744"/>
    <w:rsid w:val="003B7796"/>
    <w:rsid w:val="003B782F"/>
    <w:rsid w:val="003B785C"/>
    <w:rsid w:val="003B7CCE"/>
    <w:rsid w:val="003B7DD1"/>
    <w:rsid w:val="003B7EC5"/>
    <w:rsid w:val="003C0247"/>
    <w:rsid w:val="003C0249"/>
    <w:rsid w:val="003C0352"/>
    <w:rsid w:val="003C03C4"/>
    <w:rsid w:val="003C03D5"/>
    <w:rsid w:val="003C04FE"/>
    <w:rsid w:val="003C05D4"/>
    <w:rsid w:val="003C083B"/>
    <w:rsid w:val="003C083E"/>
    <w:rsid w:val="003C0AA5"/>
    <w:rsid w:val="003C0B62"/>
    <w:rsid w:val="003C0F8C"/>
    <w:rsid w:val="003C12B2"/>
    <w:rsid w:val="003C1452"/>
    <w:rsid w:val="003C1790"/>
    <w:rsid w:val="003C17BE"/>
    <w:rsid w:val="003C18F8"/>
    <w:rsid w:val="003C1A4A"/>
    <w:rsid w:val="003C1B19"/>
    <w:rsid w:val="003C1CC7"/>
    <w:rsid w:val="003C1F41"/>
    <w:rsid w:val="003C208D"/>
    <w:rsid w:val="003C22B3"/>
    <w:rsid w:val="003C237C"/>
    <w:rsid w:val="003C24F4"/>
    <w:rsid w:val="003C257A"/>
    <w:rsid w:val="003C25B9"/>
    <w:rsid w:val="003C267D"/>
    <w:rsid w:val="003C2797"/>
    <w:rsid w:val="003C27DC"/>
    <w:rsid w:val="003C28F2"/>
    <w:rsid w:val="003C2B75"/>
    <w:rsid w:val="003C2F8A"/>
    <w:rsid w:val="003C3093"/>
    <w:rsid w:val="003C328C"/>
    <w:rsid w:val="003C330E"/>
    <w:rsid w:val="003C3392"/>
    <w:rsid w:val="003C3412"/>
    <w:rsid w:val="003C3422"/>
    <w:rsid w:val="003C3670"/>
    <w:rsid w:val="003C36EB"/>
    <w:rsid w:val="003C3774"/>
    <w:rsid w:val="003C39B5"/>
    <w:rsid w:val="003C3B25"/>
    <w:rsid w:val="003C3D84"/>
    <w:rsid w:val="003C3E4A"/>
    <w:rsid w:val="003C3F65"/>
    <w:rsid w:val="003C3F73"/>
    <w:rsid w:val="003C4114"/>
    <w:rsid w:val="003C425E"/>
    <w:rsid w:val="003C42C7"/>
    <w:rsid w:val="003C443C"/>
    <w:rsid w:val="003C4531"/>
    <w:rsid w:val="003C46C5"/>
    <w:rsid w:val="003C46D7"/>
    <w:rsid w:val="003C481A"/>
    <w:rsid w:val="003C5332"/>
    <w:rsid w:val="003C53DD"/>
    <w:rsid w:val="003C55BE"/>
    <w:rsid w:val="003C55F2"/>
    <w:rsid w:val="003C5667"/>
    <w:rsid w:val="003C5825"/>
    <w:rsid w:val="003C594D"/>
    <w:rsid w:val="003C5B29"/>
    <w:rsid w:val="003C5B9E"/>
    <w:rsid w:val="003C5C1A"/>
    <w:rsid w:val="003C6094"/>
    <w:rsid w:val="003C60B9"/>
    <w:rsid w:val="003C6103"/>
    <w:rsid w:val="003C617C"/>
    <w:rsid w:val="003C61FD"/>
    <w:rsid w:val="003C626C"/>
    <w:rsid w:val="003C6412"/>
    <w:rsid w:val="003C658D"/>
    <w:rsid w:val="003C665F"/>
    <w:rsid w:val="003C6768"/>
    <w:rsid w:val="003C6886"/>
    <w:rsid w:val="003C68DB"/>
    <w:rsid w:val="003C6913"/>
    <w:rsid w:val="003C6998"/>
    <w:rsid w:val="003C6A5F"/>
    <w:rsid w:val="003C6AC6"/>
    <w:rsid w:val="003C6B71"/>
    <w:rsid w:val="003C6B92"/>
    <w:rsid w:val="003C6B9C"/>
    <w:rsid w:val="003C6E50"/>
    <w:rsid w:val="003C6EC1"/>
    <w:rsid w:val="003C6F26"/>
    <w:rsid w:val="003C708C"/>
    <w:rsid w:val="003C70F4"/>
    <w:rsid w:val="003C72A7"/>
    <w:rsid w:val="003C7A2E"/>
    <w:rsid w:val="003C7AE4"/>
    <w:rsid w:val="003C7E30"/>
    <w:rsid w:val="003D00C7"/>
    <w:rsid w:val="003D0160"/>
    <w:rsid w:val="003D0189"/>
    <w:rsid w:val="003D0197"/>
    <w:rsid w:val="003D01CB"/>
    <w:rsid w:val="003D02DA"/>
    <w:rsid w:val="003D04B5"/>
    <w:rsid w:val="003D0BA7"/>
    <w:rsid w:val="003D0BCD"/>
    <w:rsid w:val="003D0CDF"/>
    <w:rsid w:val="003D0D67"/>
    <w:rsid w:val="003D0D7E"/>
    <w:rsid w:val="003D0DCE"/>
    <w:rsid w:val="003D0E5B"/>
    <w:rsid w:val="003D0FCC"/>
    <w:rsid w:val="003D12AC"/>
    <w:rsid w:val="003D172A"/>
    <w:rsid w:val="003D17DD"/>
    <w:rsid w:val="003D1801"/>
    <w:rsid w:val="003D1851"/>
    <w:rsid w:val="003D19C1"/>
    <w:rsid w:val="003D1C3D"/>
    <w:rsid w:val="003D1C5B"/>
    <w:rsid w:val="003D2206"/>
    <w:rsid w:val="003D28E9"/>
    <w:rsid w:val="003D291C"/>
    <w:rsid w:val="003D2AD8"/>
    <w:rsid w:val="003D2B3E"/>
    <w:rsid w:val="003D2D0B"/>
    <w:rsid w:val="003D2D39"/>
    <w:rsid w:val="003D2D5A"/>
    <w:rsid w:val="003D30BE"/>
    <w:rsid w:val="003D3366"/>
    <w:rsid w:val="003D3425"/>
    <w:rsid w:val="003D343B"/>
    <w:rsid w:val="003D358C"/>
    <w:rsid w:val="003D35D9"/>
    <w:rsid w:val="003D3654"/>
    <w:rsid w:val="003D38D4"/>
    <w:rsid w:val="003D3AD8"/>
    <w:rsid w:val="003D3B19"/>
    <w:rsid w:val="003D3BA9"/>
    <w:rsid w:val="003D3BEE"/>
    <w:rsid w:val="003D3CBE"/>
    <w:rsid w:val="003D3DFF"/>
    <w:rsid w:val="003D3E76"/>
    <w:rsid w:val="003D3EF1"/>
    <w:rsid w:val="003D411B"/>
    <w:rsid w:val="003D41D9"/>
    <w:rsid w:val="003D4275"/>
    <w:rsid w:val="003D43BA"/>
    <w:rsid w:val="003D43BD"/>
    <w:rsid w:val="003D44AD"/>
    <w:rsid w:val="003D44F1"/>
    <w:rsid w:val="003D45C6"/>
    <w:rsid w:val="003D462D"/>
    <w:rsid w:val="003D4AD6"/>
    <w:rsid w:val="003D4B1F"/>
    <w:rsid w:val="003D4B7E"/>
    <w:rsid w:val="003D4D6A"/>
    <w:rsid w:val="003D4D80"/>
    <w:rsid w:val="003D4F16"/>
    <w:rsid w:val="003D4FFB"/>
    <w:rsid w:val="003D5104"/>
    <w:rsid w:val="003D5313"/>
    <w:rsid w:val="003D5689"/>
    <w:rsid w:val="003D5707"/>
    <w:rsid w:val="003D5982"/>
    <w:rsid w:val="003D5984"/>
    <w:rsid w:val="003D5EB7"/>
    <w:rsid w:val="003D60B7"/>
    <w:rsid w:val="003D626F"/>
    <w:rsid w:val="003D657E"/>
    <w:rsid w:val="003D6841"/>
    <w:rsid w:val="003D6853"/>
    <w:rsid w:val="003D6A05"/>
    <w:rsid w:val="003D6A4F"/>
    <w:rsid w:val="003D70D0"/>
    <w:rsid w:val="003D7234"/>
    <w:rsid w:val="003D74F3"/>
    <w:rsid w:val="003D7B8D"/>
    <w:rsid w:val="003E0014"/>
    <w:rsid w:val="003E01BB"/>
    <w:rsid w:val="003E034E"/>
    <w:rsid w:val="003E061D"/>
    <w:rsid w:val="003E0646"/>
    <w:rsid w:val="003E0675"/>
    <w:rsid w:val="003E0690"/>
    <w:rsid w:val="003E0764"/>
    <w:rsid w:val="003E08D1"/>
    <w:rsid w:val="003E09FA"/>
    <w:rsid w:val="003E0B09"/>
    <w:rsid w:val="003E0C86"/>
    <w:rsid w:val="003E0D14"/>
    <w:rsid w:val="003E1422"/>
    <w:rsid w:val="003E16CF"/>
    <w:rsid w:val="003E1734"/>
    <w:rsid w:val="003E17B3"/>
    <w:rsid w:val="003E17DF"/>
    <w:rsid w:val="003E1B23"/>
    <w:rsid w:val="003E1EE1"/>
    <w:rsid w:val="003E1F16"/>
    <w:rsid w:val="003E2050"/>
    <w:rsid w:val="003E2188"/>
    <w:rsid w:val="003E21C6"/>
    <w:rsid w:val="003E2268"/>
    <w:rsid w:val="003E247D"/>
    <w:rsid w:val="003E24E0"/>
    <w:rsid w:val="003E304A"/>
    <w:rsid w:val="003E30E2"/>
    <w:rsid w:val="003E3664"/>
    <w:rsid w:val="003E3A1E"/>
    <w:rsid w:val="003E3CAE"/>
    <w:rsid w:val="003E4030"/>
    <w:rsid w:val="003E412D"/>
    <w:rsid w:val="003E4627"/>
    <w:rsid w:val="003E46CA"/>
    <w:rsid w:val="003E4723"/>
    <w:rsid w:val="003E484E"/>
    <w:rsid w:val="003E4931"/>
    <w:rsid w:val="003E4A46"/>
    <w:rsid w:val="003E4AFD"/>
    <w:rsid w:val="003E4C68"/>
    <w:rsid w:val="003E4C70"/>
    <w:rsid w:val="003E4EB0"/>
    <w:rsid w:val="003E5031"/>
    <w:rsid w:val="003E5045"/>
    <w:rsid w:val="003E52E5"/>
    <w:rsid w:val="003E5494"/>
    <w:rsid w:val="003E54BC"/>
    <w:rsid w:val="003E586A"/>
    <w:rsid w:val="003E5DAA"/>
    <w:rsid w:val="003E6074"/>
    <w:rsid w:val="003E6137"/>
    <w:rsid w:val="003E63A0"/>
    <w:rsid w:val="003E64B1"/>
    <w:rsid w:val="003E6723"/>
    <w:rsid w:val="003E6758"/>
    <w:rsid w:val="003E6782"/>
    <w:rsid w:val="003E67FD"/>
    <w:rsid w:val="003E6A11"/>
    <w:rsid w:val="003E6B04"/>
    <w:rsid w:val="003E6CA5"/>
    <w:rsid w:val="003E7040"/>
    <w:rsid w:val="003E736C"/>
    <w:rsid w:val="003E740B"/>
    <w:rsid w:val="003E79D6"/>
    <w:rsid w:val="003E7AFE"/>
    <w:rsid w:val="003E7B4F"/>
    <w:rsid w:val="003E7CB5"/>
    <w:rsid w:val="003E7EF6"/>
    <w:rsid w:val="003E7FC0"/>
    <w:rsid w:val="003E7FE6"/>
    <w:rsid w:val="003F0040"/>
    <w:rsid w:val="003F02F9"/>
    <w:rsid w:val="003F047E"/>
    <w:rsid w:val="003F06F1"/>
    <w:rsid w:val="003F0922"/>
    <w:rsid w:val="003F095E"/>
    <w:rsid w:val="003F0972"/>
    <w:rsid w:val="003F0D7E"/>
    <w:rsid w:val="003F107C"/>
    <w:rsid w:val="003F1228"/>
    <w:rsid w:val="003F179A"/>
    <w:rsid w:val="003F17D6"/>
    <w:rsid w:val="003F1882"/>
    <w:rsid w:val="003F1A88"/>
    <w:rsid w:val="003F1AB2"/>
    <w:rsid w:val="003F1B07"/>
    <w:rsid w:val="003F1C31"/>
    <w:rsid w:val="003F1EA8"/>
    <w:rsid w:val="003F1FA8"/>
    <w:rsid w:val="003F2017"/>
    <w:rsid w:val="003F2188"/>
    <w:rsid w:val="003F21DD"/>
    <w:rsid w:val="003F226A"/>
    <w:rsid w:val="003F2435"/>
    <w:rsid w:val="003F2442"/>
    <w:rsid w:val="003F2628"/>
    <w:rsid w:val="003F28D4"/>
    <w:rsid w:val="003F28E6"/>
    <w:rsid w:val="003F2939"/>
    <w:rsid w:val="003F2A5A"/>
    <w:rsid w:val="003F2B5B"/>
    <w:rsid w:val="003F2C86"/>
    <w:rsid w:val="003F30A0"/>
    <w:rsid w:val="003F30DF"/>
    <w:rsid w:val="003F317B"/>
    <w:rsid w:val="003F3309"/>
    <w:rsid w:val="003F33D4"/>
    <w:rsid w:val="003F341B"/>
    <w:rsid w:val="003F3439"/>
    <w:rsid w:val="003F36AB"/>
    <w:rsid w:val="003F36CE"/>
    <w:rsid w:val="003F376D"/>
    <w:rsid w:val="003F38CD"/>
    <w:rsid w:val="003F3AA5"/>
    <w:rsid w:val="003F4013"/>
    <w:rsid w:val="003F4256"/>
    <w:rsid w:val="003F4262"/>
    <w:rsid w:val="003F4504"/>
    <w:rsid w:val="003F45FD"/>
    <w:rsid w:val="003F484F"/>
    <w:rsid w:val="003F48D3"/>
    <w:rsid w:val="003F49EE"/>
    <w:rsid w:val="003F4C36"/>
    <w:rsid w:val="003F4D06"/>
    <w:rsid w:val="003F4DC6"/>
    <w:rsid w:val="003F4E6B"/>
    <w:rsid w:val="003F538A"/>
    <w:rsid w:val="003F54A7"/>
    <w:rsid w:val="003F5567"/>
    <w:rsid w:val="003F5795"/>
    <w:rsid w:val="003F6206"/>
    <w:rsid w:val="003F65BA"/>
    <w:rsid w:val="003F6803"/>
    <w:rsid w:val="003F6814"/>
    <w:rsid w:val="003F6C91"/>
    <w:rsid w:val="003F6F11"/>
    <w:rsid w:val="003F6F84"/>
    <w:rsid w:val="003F70F8"/>
    <w:rsid w:val="003F7196"/>
    <w:rsid w:val="003F721D"/>
    <w:rsid w:val="003F7220"/>
    <w:rsid w:val="003F745B"/>
    <w:rsid w:val="003F745F"/>
    <w:rsid w:val="003F74D2"/>
    <w:rsid w:val="003F77F9"/>
    <w:rsid w:val="003F799E"/>
    <w:rsid w:val="003F7B4D"/>
    <w:rsid w:val="003F7D14"/>
    <w:rsid w:val="003F7D32"/>
    <w:rsid w:val="00400391"/>
    <w:rsid w:val="00400665"/>
    <w:rsid w:val="00400892"/>
    <w:rsid w:val="004009DF"/>
    <w:rsid w:val="00400DCE"/>
    <w:rsid w:val="00401133"/>
    <w:rsid w:val="004012E9"/>
    <w:rsid w:val="00401377"/>
    <w:rsid w:val="00401830"/>
    <w:rsid w:val="0040199F"/>
    <w:rsid w:val="004019F3"/>
    <w:rsid w:val="00401A0B"/>
    <w:rsid w:val="00401AC2"/>
    <w:rsid w:val="00401CE4"/>
    <w:rsid w:val="00401F2A"/>
    <w:rsid w:val="00401FE2"/>
    <w:rsid w:val="0040221B"/>
    <w:rsid w:val="00402384"/>
    <w:rsid w:val="004023FD"/>
    <w:rsid w:val="0040273B"/>
    <w:rsid w:val="00402890"/>
    <w:rsid w:val="00402E07"/>
    <w:rsid w:val="00402E35"/>
    <w:rsid w:val="0040328F"/>
    <w:rsid w:val="00403870"/>
    <w:rsid w:val="004038E7"/>
    <w:rsid w:val="004039F1"/>
    <w:rsid w:val="00403A07"/>
    <w:rsid w:val="00403BE3"/>
    <w:rsid w:val="00403C93"/>
    <w:rsid w:val="00403CAF"/>
    <w:rsid w:val="00403DB3"/>
    <w:rsid w:val="00403E71"/>
    <w:rsid w:val="00404017"/>
    <w:rsid w:val="00404156"/>
    <w:rsid w:val="004041D5"/>
    <w:rsid w:val="00404526"/>
    <w:rsid w:val="00404659"/>
    <w:rsid w:val="00404708"/>
    <w:rsid w:val="00404A93"/>
    <w:rsid w:val="00404C7E"/>
    <w:rsid w:val="00404C90"/>
    <w:rsid w:val="00404CE7"/>
    <w:rsid w:val="00404FAB"/>
    <w:rsid w:val="0040510D"/>
    <w:rsid w:val="00405816"/>
    <w:rsid w:val="00405EA6"/>
    <w:rsid w:val="00405EEA"/>
    <w:rsid w:val="00405FAC"/>
    <w:rsid w:val="004060C5"/>
    <w:rsid w:val="004061F9"/>
    <w:rsid w:val="0040624C"/>
    <w:rsid w:val="004062C9"/>
    <w:rsid w:val="004064A3"/>
    <w:rsid w:val="0040672A"/>
    <w:rsid w:val="004067D5"/>
    <w:rsid w:val="00406833"/>
    <w:rsid w:val="00406868"/>
    <w:rsid w:val="00406911"/>
    <w:rsid w:val="00406B9E"/>
    <w:rsid w:val="00406BDE"/>
    <w:rsid w:val="00406CA4"/>
    <w:rsid w:val="00406D2A"/>
    <w:rsid w:val="00406D84"/>
    <w:rsid w:val="00406E19"/>
    <w:rsid w:val="00407071"/>
    <w:rsid w:val="00407096"/>
    <w:rsid w:val="0040710B"/>
    <w:rsid w:val="0040738C"/>
    <w:rsid w:val="004077F4"/>
    <w:rsid w:val="00407890"/>
    <w:rsid w:val="004078C3"/>
    <w:rsid w:val="00407903"/>
    <w:rsid w:val="00410040"/>
    <w:rsid w:val="00410047"/>
    <w:rsid w:val="004100C1"/>
    <w:rsid w:val="00410114"/>
    <w:rsid w:val="004101F4"/>
    <w:rsid w:val="00410931"/>
    <w:rsid w:val="00410B43"/>
    <w:rsid w:val="00410B9B"/>
    <w:rsid w:val="00410CB2"/>
    <w:rsid w:val="00410CE1"/>
    <w:rsid w:val="00410F40"/>
    <w:rsid w:val="0041140B"/>
    <w:rsid w:val="00411642"/>
    <w:rsid w:val="0041166A"/>
    <w:rsid w:val="00411784"/>
    <w:rsid w:val="00411D77"/>
    <w:rsid w:val="00411EA8"/>
    <w:rsid w:val="00411EAF"/>
    <w:rsid w:val="00411FC5"/>
    <w:rsid w:val="0041220B"/>
    <w:rsid w:val="004122C0"/>
    <w:rsid w:val="00412566"/>
    <w:rsid w:val="0041275B"/>
    <w:rsid w:val="0041279D"/>
    <w:rsid w:val="004128FD"/>
    <w:rsid w:val="00412D17"/>
    <w:rsid w:val="00412E40"/>
    <w:rsid w:val="004131D0"/>
    <w:rsid w:val="00413245"/>
    <w:rsid w:val="00413359"/>
    <w:rsid w:val="0041365D"/>
    <w:rsid w:val="00413794"/>
    <w:rsid w:val="00413D0E"/>
    <w:rsid w:val="00413DC3"/>
    <w:rsid w:val="00414363"/>
    <w:rsid w:val="004144D1"/>
    <w:rsid w:val="00414984"/>
    <w:rsid w:val="00414A1E"/>
    <w:rsid w:val="00414C74"/>
    <w:rsid w:val="00414CD8"/>
    <w:rsid w:val="00414E61"/>
    <w:rsid w:val="00414F3B"/>
    <w:rsid w:val="00415747"/>
    <w:rsid w:val="004158CD"/>
    <w:rsid w:val="00415BC7"/>
    <w:rsid w:val="00415C5E"/>
    <w:rsid w:val="00415FD7"/>
    <w:rsid w:val="00416091"/>
    <w:rsid w:val="004162FC"/>
    <w:rsid w:val="00416340"/>
    <w:rsid w:val="004163E7"/>
    <w:rsid w:val="0041689A"/>
    <w:rsid w:val="004168AB"/>
    <w:rsid w:val="00416A6E"/>
    <w:rsid w:val="00416C68"/>
    <w:rsid w:val="00416CA6"/>
    <w:rsid w:val="00416E84"/>
    <w:rsid w:val="00416F55"/>
    <w:rsid w:val="00416FBF"/>
    <w:rsid w:val="00417095"/>
    <w:rsid w:val="00417271"/>
    <w:rsid w:val="004172F3"/>
    <w:rsid w:val="00417885"/>
    <w:rsid w:val="0041792D"/>
    <w:rsid w:val="00417FB1"/>
    <w:rsid w:val="004201CC"/>
    <w:rsid w:val="004204C4"/>
    <w:rsid w:val="00420C43"/>
    <w:rsid w:val="00420F1D"/>
    <w:rsid w:val="00420F48"/>
    <w:rsid w:val="00420FCA"/>
    <w:rsid w:val="004210C3"/>
    <w:rsid w:val="004210F9"/>
    <w:rsid w:val="004211CE"/>
    <w:rsid w:val="00421609"/>
    <w:rsid w:val="00421E97"/>
    <w:rsid w:val="00422213"/>
    <w:rsid w:val="0042222B"/>
    <w:rsid w:val="004224CC"/>
    <w:rsid w:val="004225B6"/>
    <w:rsid w:val="0042296D"/>
    <w:rsid w:val="00422A16"/>
    <w:rsid w:val="00422B41"/>
    <w:rsid w:val="00422BD4"/>
    <w:rsid w:val="00422CAD"/>
    <w:rsid w:val="00422EE0"/>
    <w:rsid w:val="004230A1"/>
    <w:rsid w:val="0042311F"/>
    <w:rsid w:val="00423668"/>
    <w:rsid w:val="004236B1"/>
    <w:rsid w:val="004237E7"/>
    <w:rsid w:val="004237EA"/>
    <w:rsid w:val="00423A4B"/>
    <w:rsid w:val="00423AA3"/>
    <w:rsid w:val="00423AAF"/>
    <w:rsid w:val="00423C5D"/>
    <w:rsid w:val="00423CCB"/>
    <w:rsid w:val="00423D1C"/>
    <w:rsid w:val="00423D75"/>
    <w:rsid w:val="00423F5E"/>
    <w:rsid w:val="004240F9"/>
    <w:rsid w:val="004241F9"/>
    <w:rsid w:val="00424543"/>
    <w:rsid w:val="004245D6"/>
    <w:rsid w:val="004246D3"/>
    <w:rsid w:val="00424799"/>
    <w:rsid w:val="004250B7"/>
    <w:rsid w:val="004251D6"/>
    <w:rsid w:val="0042573F"/>
    <w:rsid w:val="00425741"/>
    <w:rsid w:val="004258B9"/>
    <w:rsid w:val="0042590D"/>
    <w:rsid w:val="00425ACE"/>
    <w:rsid w:val="00425C73"/>
    <w:rsid w:val="00425F40"/>
    <w:rsid w:val="0042648D"/>
    <w:rsid w:val="00426812"/>
    <w:rsid w:val="004268B3"/>
    <w:rsid w:val="00426A28"/>
    <w:rsid w:val="00426A5D"/>
    <w:rsid w:val="00426AF7"/>
    <w:rsid w:val="00426B6F"/>
    <w:rsid w:val="00426BE9"/>
    <w:rsid w:val="00426C07"/>
    <w:rsid w:val="00426EE8"/>
    <w:rsid w:val="00426FE0"/>
    <w:rsid w:val="004270BA"/>
    <w:rsid w:val="00427102"/>
    <w:rsid w:val="004271C6"/>
    <w:rsid w:val="00427338"/>
    <w:rsid w:val="0042775F"/>
    <w:rsid w:val="00427F3B"/>
    <w:rsid w:val="00429AC6"/>
    <w:rsid w:val="0043027F"/>
    <w:rsid w:val="004304BB"/>
    <w:rsid w:val="004307A6"/>
    <w:rsid w:val="0043098C"/>
    <w:rsid w:val="00430A75"/>
    <w:rsid w:val="00430B71"/>
    <w:rsid w:val="00430D5D"/>
    <w:rsid w:val="004310BA"/>
    <w:rsid w:val="00431234"/>
    <w:rsid w:val="00431299"/>
    <w:rsid w:val="004312F4"/>
    <w:rsid w:val="004315F7"/>
    <w:rsid w:val="00431D1B"/>
    <w:rsid w:val="00431DC7"/>
    <w:rsid w:val="00431E22"/>
    <w:rsid w:val="00432025"/>
    <w:rsid w:val="004320B5"/>
    <w:rsid w:val="004320F5"/>
    <w:rsid w:val="00432263"/>
    <w:rsid w:val="004322B2"/>
    <w:rsid w:val="0043241B"/>
    <w:rsid w:val="004325A0"/>
    <w:rsid w:val="004326E6"/>
    <w:rsid w:val="00432722"/>
    <w:rsid w:val="00432992"/>
    <w:rsid w:val="00432AB8"/>
    <w:rsid w:val="00432DA0"/>
    <w:rsid w:val="004330BF"/>
    <w:rsid w:val="00433103"/>
    <w:rsid w:val="00433413"/>
    <w:rsid w:val="004334DB"/>
    <w:rsid w:val="00433823"/>
    <w:rsid w:val="00433A42"/>
    <w:rsid w:val="00433C59"/>
    <w:rsid w:val="00433F7D"/>
    <w:rsid w:val="00433FE6"/>
    <w:rsid w:val="0043405C"/>
    <w:rsid w:val="00434206"/>
    <w:rsid w:val="00434344"/>
    <w:rsid w:val="0043438A"/>
    <w:rsid w:val="004343E4"/>
    <w:rsid w:val="004344B9"/>
    <w:rsid w:val="00434509"/>
    <w:rsid w:val="004345CB"/>
    <w:rsid w:val="00434753"/>
    <w:rsid w:val="00434924"/>
    <w:rsid w:val="00434ADD"/>
    <w:rsid w:val="00434D67"/>
    <w:rsid w:val="00435213"/>
    <w:rsid w:val="00435377"/>
    <w:rsid w:val="004354A4"/>
    <w:rsid w:val="00435570"/>
    <w:rsid w:val="004357C4"/>
    <w:rsid w:val="00435A22"/>
    <w:rsid w:val="00435CE4"/>
    <w:rsid w:val="00435DC9"/>
    <w:rsid w:val="00435EE4"/>
    <w:rsid w:val="004360F3"/>
    <w:rsid w:val="0043641E"/>
    <w:rsid w:val="00436445"/>
    <w:rsid w:val="00436453"/>
    <w:rsid w:val="004364DA"/>
    <w:rsid w:val="0043664C"/>
    <w:rsid w:val="004369E4"/>
    <w:rsid w:val="00436CE1"/>
    <w:rsid w:val="00436D23"/>
    <w:rsid w:val="00436E59"/>
    <w:rsid w:val="00436E6B"/>
    <w:rsid w:val="004371FE"/>
    <w:rsid w:val="004375EB"/>
    <w:rsid w:val="00437894"/>
    <w:rsid w:val="00437D92"/>
    <w:rsid w:val="00437E91"/>
    <w:rsid w:val="00440119"/>
    <w:rsid w:val="00440369"/>
    <w:rsid w:val="00440480"/>
    <w:rsid w:val="004406D3"/>
    <w:rsid w:val="00440A43"/>
    <w:rsid w:val="00440FDA"/>
    <w:rsid w:val="004413D2"/>
    <w:rsid w:val="004413E4"/>
    <w:rsid w:val="0044143D"/>
    <w:rsid w:val="0044152B"/>
    <w:rsid w:val="0044155F"/>
    <w:rsid w:val="00441656"/>
    <w:rsid w:val="00441B5B"/>
    <w:rsid w:val="00441CBF"/>
    <w:rsid w:val="0044205C"/>
    <w:rsid w:val="00442340"/>
    <w:rsid w:val="00442579"/>
    <w:rsid w:val="0044268F"/>
    <w:rsid w:val="004428D2"/>
    <w:rsid w:val="00442A77"/>
    <w:rsid w:val="00442C50"/>
    <w:rsid w:val="00442C69"/>
    <w:rsid w:val="00443665"/>
    <w:rsid w:val="00443797"/>
    <w:rsid w:val="004439B0"/>
    <w:rsid w:val="00443C50"/>
    <w:rsid w:val="00443CE3"/>
    <w:rsid w:val="00443FC7"/>
    <w:rsid w:val="004440AD"/>
    <w:rsid w:val="00444165"/>
    <w:rsid w:val="0044428D"/>
    <w:rsid w:val="00444430"/>
    <w:rsid w:val="004445B9"/>
    <w:rsid w:val="0044499A"/>
    <w:rsid w:val="00444CC7"/>
    <w:rsid w:val="0044508F"/>
    <w:rsid w:val="00445217"/>
    <w:rsid w:val="00445272"/>
    <w:rsid w:val="0044527D"/>
    <w:rsid w:val="0044550E"/>
    <w:rsid w:val="00445523"/>
    <w:rsid w:val="0044576F"/>
    <w:rsid w:val="0044578B"/>
    <w:rsid w:val="004457CA"/>
    <w:rsid w:val="00445A52"/>
    <w:rsid w:val="0044602D"/>
    <w:rsid w:val="00446120"/>
    <w:rsid w:val="004468AE"/>
    <w:rsid w:val="00446989"/>
    <w:rsid w:val="004469EF"/>
    <w:rsid w:val="00446DAC"/>
    <w:rsid w:val="0044703C"/>
    <w:rsid w:val="0044705F"/>
    <w:rsid w:val="00447282"/>
    <w:rsid w:val="0044786E"/>
    <w:rsid w:val="00447AB0"/>
    <w:rsid w:val="00447C49"/>
    <w:rsid w:val="00447CAF"/>
    <w:rsid w:val="00447CB0"/>
    <w:rsid w:val="00447D42"/>
    <w:rsid w:val="00447EF8"/>
    <w:rsid w:val="00447F58"/>
    <w:rsid w:val="00447FF8"/>
    <w:rsid w:val="004500CB"/>
    <w:rsid w:val="004502BC"/>
    <w:rsid w:val="00450322"/>
    <w:rsid w:val="00450340"/>
    <w:rsid w:val="0045040B"/>
    <w:rsid w:val="0045048B"/>
    <w:rsid w:val="004506D1"/>
    <w:rsid w:val="004507F5"/>
    <w:rsid w:val="00450822"/>
    <w:rsid w:val="0045093F"/>
    <w:rsid w:val="00450AC7"/>
    <w:rsid w:val="00450B5D"/>
    <w:rsid w:val="00450CD1"/>
    <w:rsid w:val="00450FFD"/>
    <w:rsid w:val="00451246"/>
    <w:rsid w:val="004512AF"/>
    <w:rsid w:val="004512B9"/>
    <w:rsid w:val="004512C9"/>
    <w:rsid w:val="004515F0"/>
    <w:rsid w:val="00451735"/>
    <w:rsid w:val="0045177D"/>
    <w:rsid w:val="004517AD"/>
    <w:rsid w:val="004517CF"/>
    <w:rsid w:val="0045193D"/>
    <w:rsid w:val="00451B0B"/>
    <w:rsid w:val="0045220B"/>
    <w:rsid w:val="0045257D"/>
    <w:rsid w:val="00452612"/>
    <w:rsid w:val="0045273A"/>
    <w:rsid w:val="004529B3"/>
    <w:rsid w:val="00452AA5"/>
    <w:rsid w:val="00452ACA"/>
    <w:rsid w:val="00452BD5"/>
    <w:rsid w:val="004530BF"/>
    <w:rsid w:val="00453691"/>
    <w:rsid w:val="004538E2"/>
    <w:rsid w:val="0045390D"/>
    <w:rsid w:val="00453B30"/>
    <w:rsid w:val="00453F7B"/>
    <w:rsid w:val="00454558"/>
    <w:rsid w:val="00454983"/>
    <w:rsid w:val="00454A47"/>
    <w:rsid w:val="004550EE"/>
    <w:rsid w:val="00455132"/>
    <w:rsid w:val="00455296"/>
    <w:rsid w:val="00455320"/>
    <w:rsid w:val="0045537E"/>
    <w:rsid w:val="00455492"/>
    <w:rsid w:val="004555AA"/>
    <w:rsid w:val="00455664"/>
    <w:rsid w:val="00455721"/>
    <w:rsid w:val="004557EE"/>
    <w:rsid w:val="00455E72"/>
    <w:rsid w:val="00455F3B"/>
    <w:rsid w:val="00456039"/>
    <w:rsid w:val="00456287"/>
    <w:rsid w:val="00456585"/>
    <w:rsid w:val="004566C5"/>
    <w:rsid w:val="00456B42"/>
    <w:rsid w:val="00456C48"/>
    <w:rsid w:val="00456D7F"/>
    <w:rsid w:val="00457000"/>
    <w:rsid w:val="004572C0"/>
    <w:rsid w:val="0045734F"/>
    <w:rsid w:val="0045741F"/>
    <w:rsid w:val="0045748D"/>
    <w:rsid w:val="00457498"/>
    <w:rsid w:val="004578E4"/>
    <w:rsid w:val="00457C31"/>
    <w:rsid w:val="00457EA3"/>
    <w:rsid w:val="00460182"/>
    <w:rsid w:val="00460247"/>
    <w:rsid w:val="00460254"/>
    <w:rsid w:val="004604A4"/>
    <w:rsid w:val="004605A0"/>
    <w:rsid w:val="0046062D"/>
    <w:rsid w:val="00460735"/>
    <w:rsid w:val="004608CD"/>
    <w:rsid w:val="00460905"/>
    <w:rsid w:val="004609BC"/>
    <w:rsid w:val="00460A59"/>
    <w:rsid w:val="00460B7D"/>
    <w:rsid w:val="00460D0A"/>
    <w:rsid w:val="00460E61"/>
    <w:rsid w:val="004610B3"/>
    <w:rsid w:val="004610EC"/>
    <w:rsid w:val="0046112D"/>
    <w:rsid w:val="00461204"/>
    <w:rsid w:val="00461348"/>
    <w:rsid w:val="004613F6"/>
    <w:rsid w:val="00461669"/>
    <w:rsid w:val="00461E04"/>
    <w:rsid w:val="00461E52"/>
    <w:rsid w:val="0046236D"/>
    <w:rsid w:val="0046249C"/>
    <w:rsid w:val="00462723"/>
    <w:rsid w:val="004628E3"/>
    <w:rsid w:val="00462F4A"/>
    <w:rsid w:val="00462FA3"/>
    <w:rsid w:val="00462FC3"/>
    <w:rsid w:val="0046308B"/>
    <w:rsid w:val="004631BE"/>
    <w:rsid w:val="0046335F"/>
    <w:rsid w:val="004635E6"/>
    <w:rsid w:val="00463669"/>
    <w:rsid w:val="00463688"/>
    <w:rsid w:val="0046385B"/>
    <w:rsid w:val="00463A9E"/>
    <w:rsid w:val="00463EC6"/>
    <w:rsid w:val="00463F4F"/>
    <w:rsid w:val="004642B3"/>
    <w:rsid w:val="004642CC"/>
    <w:rsid w:val="00464B39"/>
    <w:rsid w:val="00464B4A"/>
    <w:rsid w:val="00464C30"/>
    <w:rsid w:val="00464E5C"/>
    <w:rsid w:val="004651EE"/>
    <w:rsid w:val="00465497"/>
    <w:rsid w:val="004657F3"/>
    <w:rsid w:val="0046582E"/>
    <w:rsid w:val="00465CBE"/>
    <w:rsid w:val="00465CE9"/>
    <w:rsid w:val="00465F8E"/>
    <w:rsid w:val="004660A8"/>
    <w:rsid w:val="00466185"/>
    <w:rsid w:val="004661A6"/>
    <w:rsid w:val="004661B8"/>
    <w:rsid w:val="0046626F"/>
    <w:rsid w:val="0046654F"/>
    <w:rsid w:val="0046656F"/>
    <w:rsid w:val="00466675"/>
    <w:rsid w:val="004666DE"/>
    <w:rsid w:val="004669C1"/>
    <w:rsid w:val="00466A4E"/>
    <w:rsid w:val="00466BCC"/>
    <w:rsid w:val="00466C67"/>
    <w:rsid w:val="00466CCC"/>
    <w:rsid w:val="00466E5C"/>
    <w:rsid w:val="00466F5D"/>
    <w:rsid w:val="0046704A"/>
    <w:rsid w:val="00467119"/>
    <w:rsid w:val="004671BF"/>
    <w:rsid w:val="004673A7"/>
    <w:rsid w:val="0046748F"/>
    <w:rsid w:val="004674F9"/>
    <w:rsid w:val="00467574"/>
    <w:rsid w:val="0046759F"/>
    <w:rsid w:val="0046768C"/>
    <w:rsid w:val="0046797E"/>
    <w:rsid w:val="00467CDF"/>
    <w:rsid w:val="00467CF5"/>
    <w:rsid w:val="00467D0F"/>
    <w:rsid w:val="00467DE1"/>
    <w:rsid w:val="00467E74"/>
    <w:rsid w:val="00467EFA"/>
    <w:rsid w:val="00467FE5"/>
    <w:rsid w:val="0047001F"/>
    <w:rsid w:val="00470121"/>
    <w:rsid w:val="00470126"/>
    <w:rsid w:val="00470174"/>
    <w:rsid w:val="00470401"/>
    <w:rsid w:val="0047044E"/>
    <w:rsid w:val="0047059D"/>
    <w:rsid w:val="004705B4"/>
    <w:rsid w:val="00470612"/>
    <w:rsid w:val="00470704"/>
    <w:rsid w:val="004707B2"/>
    <w:rsid w:val="00470B7D"/>
    <w:rsid w:val="00470D43"/>
    <w:rsid w:val="00471023"/>
    <w:rsid w:val="00471123"/>
    <w:rsid w:val="0047139B"/>
    <w:rsid w:val="004714D3"/>
    <w:rsid w:val="0047181E"/>
    <w:rsid w:val="00471965"/>
    <w:rsid w:val="00471B09"/>
    <w:rsid w:val="00471DC1"/>
    <w:rsid w:val="0047200A"/>
    <w:rsid w:val="004720C2"/>
    <w:rsid w:val="00472136"/>
    <w:rsid w:val="00472383"/>
    <w:rsid w:val="004723E6"/>
    <w:rsid w:val="004724B0"/>
    <w:rsid w:val="004724DB"/>
    <w:rsid w:val="004724F6"/>
    <w:rsid w:val="00472565"/>
    <w:rsid w:val="0047262A"/>
    <w:rsid w:val="0047286C"/>
    <w:rsid w:val="00472C3B"/>
    <w:rsid w:val="00472E09"/>
    <w:rsid w:val="00472F90"/>
    <w:rsid w:val="00473555"/>
    <w:rsid w:val="004737B5"/>
    <w:rsid w:val="00473801"/>
    <w:rsid w:val="00473837"/>
    <w:rsid w:val="004738C7"/>
    <w:rsid w:val="00473BA9"/>
    <w:rsid w:val="00473CC1"/>
    <w:rsid w:val="00474076"/>
    <w:rsid w:val="00474093"/>
    <w:rsid w:val="0047457F"/>
    <w:rsid w:val="00474859"/>
    <w:rsid w:val="004748BE"/>
    <w:rsid w:val="004748E1"/>
    <w:rsid w:val="00474C0D"/>
    <w:rsid w:val="004752B6"/>
    <w:rsid w:val="004752F3"/>
    <w:rsid w:val="00475514"/>
    <w:rsid w:val="00475F4B"/>
    <w:rsid w:val="00475FB5"/>
    <w:rsid w:val="0047625A"/>
    <w:rsid w:val="0047627B"/>
    <w:rsid w:val="00476292"/>
    <w:rsid w:val="0047644A"/>
    <w:rsid w:val="00476528"/>
    <w:rsid w:val="004765D2"/>
    <w:rsid w:val="004766FA"/>
    <w:rsid w:val="0047671D"/>
    <w:rsid w:val="00476A93"/>
    <w:rsid w:val="00476AA0"/>
    <w:rsid w:val="00476E2F"/>
    <w:rsid w:val="00476F09"/>
    <w:rsid w:val="00476F45"/>
    <w:rsid w:val="00476FB1"/>
    <w:rsid w:val="004771B2"/>
    <w:rsid w:val="0047721C"/>
    <w:rsid w:val="00477263"/>
    <w:rsid w:val="004776B0"/>
    <w:rsid w:val="00477720"/>
    <w:rsid w:val="0047774A"/>
    <w:rsid w:val="00477A13"/>
    <w:rsid w:val="00477B1C"/>
    <w:rsid w:val="00477B5A"/>
    <w:rsid w:val="00477E85"/>
    <w:rsid w:val="00477F9C"/>
    <w:rsid w:val="00480153"/>
    <w:rsid w:val="004801A1"/>
    <w:rsid w:val="00480440"/>
    <w:rsid w:val="00480458"/>
    <w:rsid w:val="00480483"/>
    <w:rsid w:val="004804B6"/>
    <w:rsid w:val="004805F1"/>
    <w:rsid w:val="00480600"/>
    <w:rsid w:val="00480AF1"/>
    <w:rsid w:val="00480D52"/>
    <w:rsid w:val="00480DE5"/>
    <w:rsid w:val="00480E8C"/>
    <w:rsid w:val="00481222"/>
    <w:rsid w:val="00481343"/>
    <w:rsid w:val="00481A43"/>
    <w:rsid w:val="00481B98"/>
    <w:rsid w:val="00481B9B"/>
    <w:rsid w:val="00481CEE"/>
    <w:rsid w:val="00482000"/>
    <w:rsid w:val="00482035"/>
    <w:rsid w:val="004826A3"/>
    <w:rsid w:val="004826AD"/>
    <w:rsid w:val="00482846"/>
    <w:rsid w:val="00482BC7"/>
    <w:rsid w:val="00482C16"/>
    <w:rsid w:val="00482DEA"/>
    <w:rsid w:val="00482EAB"/>
    <w:rsid w:val="0048369F"/>
    <w:rsid w:val="00483884"/>
    <w:rsid w:val="004838D3"/>
    <w:rsid w:val="004838E8"/>
    <w:rsid w:val="004839D1"/>
    <w:rsid w:val="00483A40"/>
    <w:rsid w:val="00483B13"/>
    <w:rsid w:val="00483D87"/>
    <w:rsid w:val="00483DA0"/>
    <w:rsid w:val="00483DFD"/>
    <w:rsid w:val="00483DFF"/>
    <w:rsid w:val="00483E3A"/>
    <w:rsid w:val="00484124"/>
    <w:rsid w:val="0048421D"/>
    <w:rsid w:val="004844F0"/>
    <w:rsid w:val="0048451B"/>
    <w:rsid w:val="00484681"/>
    <w:rsid w:val="004846BF"/>
    <w:rsid w:val="00484CBB"/>
    <w:rsid w:val="00484CCE"/>
    <w:rsid w:val="00484E33"/>
    <w:rsid w:val="0048516A"/>
    <w:rsid w:val="00485449"/>
    <w:rsid w:val="004854A4"/>
    <w:rsid w:val="004855CC"/>
    <w:rsid w:val="0048560B"/>
    <w:rsid w:val="004857DF"/>
    <w:rsid w:val="0048593A"/>
    <w:rsid w:val="00485AC9"/>
    <w:rsid w:val="00485B71"/>
    <w:rsid w:val="00485BAB"/>
    <w:rsid w:val="00485BE3"/>
    <w:rsid w:val="00485C06"/>
    <w:rsid w:val="00485C2F"/>
    <w:rsid w:val="00485E64"/>
    <w:rsid w:val="00486018"/>
    <w:rsid w:val="004860A6"/>
    <w:rsid w:val="00486136"/>
    <w:rsid w:val="00486A0D"/>
    <w:rsid w:val="00486BD0"/>
    <w:rsid w:val="00486F30"/>
    <w:rsid w:val="00486FAF"/>
    <w:rsid w:val="00487138"/>
    <w:rsid w:val="00487313"/>
    <w:rsid w:val="00487487"/>
    <w:rsid w:val="0048774B"/>
    <w:rsid w:val="00487C22"/>
    <w:rsid w:val="00487CE2"/>
    <w:rsid w:val="00487D4A"/>
    <w:rsid w:val="00487ED8"/>
    <w:rsid w:val="00487EEC"/>
    <w:rsid w:val="00487F72"/>
    <w:rsid w:val="00490015"/>
    <w:rsid w:val="0049020E"/>
    <w:rsid w:val="004903BF"/>
    <w:rsid w:val="00490640"/>
    <w:rsid w:val="00490641"/>
    <w:rsid w:val="00490710"/>
    <w:rsid w:val="00490992"/>
    <w:rsid w:val="0049099E"/>
    <w:rsid w:val="00490A59"/>
    <w:rsid w:val="00490AE2"/>
    <w:rsid w:val="00490BD3"/>
    <w:rsid w:val="00490C43"/>
    <w:rsid w:val="00490FAD"/>
    <w:rsid w:val="0049107F"/>
    <w:rsid w:val="0049118F"/>
    <w:rsid w:val="0049153B"/>
    <w:rsid w:val="00491A43"/>
    <w:rsid w:val="00491A7F"/>
    <w:rsid w:val="00491AD0"/>
    <w:rsid w:val="00491C0C"/>
    <w:rsid w:val="00491EEE"/>
    <w:rsid w:val="00491FE7"/>
    <w:rsid w:val="00492000"/>
    <w:rsid w:val="004920A7"/>
    <w:rsid w:val="00492113"/>
    <w:rsid w:val="00492247"/>
    <w:rsid w:val="004922AF"/>
    <w:rsid w:val="004923FD"/>
    <w:rsid w:val="00492408"/>
    <w:rsid w:val="00492635"/>
    <w:rsid w:val="00492CB8"/>
    <w:rsid w:val="00492CDB"/>
    <w:rsid w:val="00492E40"/>
    <w:rsid w:val="0049321D"/>
    <w:rsid w:val="0049336D"/>
    <w:rsid w:val="00493388"/>
    <w:rsid w:val="0049346E"/>
    <w:rsid w:val="0049390A"/>
    <w:rsid w:val="004939A8"/>
    <w:rsid w:val="004939F1"/>
    <w:rsid w:val="00493C51"/>
    <w:rsid w:val="00493CF2"/>
    <w:rsid w:val="00493D15"/>
    <w:rsid w:val="00494094"/>
    <w:rsid w:val="00494450"/>
    <w:rsid w:val="004944D1"/>
    <w:rsid w:val="00494651"/>
    <w:rsid w:val="00494663"/>
    <w:rsid w:val="00494707"/>
    <w:rsid w:val="00494733"/>
    <w:rsid w:val="0049481A"/>
    <w:rsid w:val="004949DA"/>
    <w:rsid w:val="00494C90"/>
    <w:rsid w:val="00494E75"/>
    <w:rsid w:val="00494FD8"/>
    <w:rsid w:val="0049517D"/>
    <w:rsid w:val="00495184"/>
    <w:rsid w:val="0049523C"/>
    <w:rsid w:val="0049548B"/>
    <w:rsid w:val="00495C50"/>
    <w:rsid w:val="00495D09"/>
    <w:rsid w:val="00495F47"/>
    <w:rsid w:val="00495F96"/>
    <w:rsid w:val="0049600D"/>
    <w:rsid w:val="004960B0"/>
    <w:rsid w:val="0049623B"/>
    <w:rsid w:val="00496497"/>
    <w:rsid w:val="0049649D"/>
    <w:rsid w:val="00496543"/>
    <w:rsid w:val="004967BF"/>
    <w:rsid w:val="004967F6"/>
    <w:rsid w:val="004968F4"/>
    <w:rsid w:val="00496984"/>
    <w:rsid w:val="004969FB"/>
    <w:rsid w:val="00496D6F"/>
    <w:rsid w:val="00497146"/>
    <w:rsid w:val="00497300"/>
    <w:rsid w:val="0049737B"/>
    <w:rsid w:val="00497529"/>
    <w:rsid w:val="0049764B"/>
    <w:rsid w:val="00497753"/>
    <w:rsid w:val="00497A55"/>
    <w:rsid w:val="00497C2B"/>
    <w:rsid w:val="00497E76"/>
    <w:rsid w:val="00497FF6"/>
    <w:rsid w:val="004A019D"/>
    <w:rsid w:val="004A0217"/>
    <w:rsid w:val="004A0888"/>
    <w:rsid w:val="004A08B1"/>
    <w:rsid w:val="004A098B"/>
    <w:rsid w:val="004A0BFC"/>
    <w:rsid w:val="004A0BFF"/>
    <w:rsid w:val="004A0C6E"/>
    <w:rsid w:val="004A0C8A"/>
    <w:rsid w:val="004A0FE4"/>
    <w:rsid w:val="004A101F"/>
    <w:rsid w:val="004A124E"/>
    <w:rsid w:val="004A145D"/>
    <w:rsid w:val="004A17FC"/>
    <w:rsid w:val="004A18DF"/>
    <w:rsid w:val="004A1B03"/>
    <w:rsid w:val="004A1B05"/>
    <w:rsid w:val="004A1B10"/>
    <w:rsid w:val="004A1F2A"/>
    <w:rsid w:val="004A2102"/>
    <w:rsid w:val="004A21DD"/>
    <w:rsid w:val="004A2221"/>
    <w:rsid w:val="004A251D"/>
    <w:rsid w:val="004A2577"/>
    <w:rsid w:val="004A27C6"/>
    <w:rsid w:val="004A28C2"/>
    <w:rsid w:val="004A29E5"/>
    <w:rsid w:val="004A2C87"/>
    <w:rsid w:val="004A2CA2"/>
    <w:rsid w:val="004A2ED4"/>
    <w:rsid w:val="004A2EF9"/>
    <w:rsid w:val="004A33A8"/>
    <w:rsid w:val="004A3B25"/>
    <w:rsid w:val="004A3CD6"/>
    <w:rsid w:val="004A3DAA"/>
    <w:rsid w:val="004A3EAB"/>
    <w:rsid w:val="004A427B"/>
    <w:rsid w:val="004A4A66"/>
    <w:rsid w:val="004A4B17"/>
    <w:rsid w:val="004A4B5C"/>
    <w:rsid w:val="004A4CAC"/>
    <w:rsid w:val="004A4DFD"/>
    <w:rsid w:val="004A4FD3"/>
    <w:rsid w:val="004A51BE"/>
    <w:rsid w:val="004A51D4"/>
    <w:rsid w:val="004A52FE"/>
    <w:rsid w:val="004A54F2"/>
    <w:rsid w:val="004A5736"/>
    <w:rsid w:val="004A5787"/>
    <w:rsid w:val="004A57B4"/>
    <w:rsid w:val="004A5873"/>
    <w:rsid w:val="004A5A6A"/>
    <w:rsid w:val="004A5B87"/>
    <w:rsid w:val="004A5BC2"/>
    <w:rsid w:val="004A5BCB"/>
    <w:rsid w:val="004A5DB5"/>
    <w:rsid w:val="004A5E09"/>
    <w:rsid w:val="004A601A"/>
    <w:rsid w:val="004A60D1"/>
    <w:rsid w:val="004A6ADF"/>
    <w:rsid w:val="004A6B68"/>
    <w:rsid w:val="004A738A"/>
    <w:rsid w:val="004A786F"/>
    <w:rsid w:val="004A7965"/>
    <w:rsid w:val="004A79FC"/>
    <w:rsid w:val="004A7AB0"/>
    <w:rsid w:val="004A7B4F"/>
    <w:rsid w:val="004A7C4C"/>
    <w:rsid w:val="004A7C6F"/>
    <w:rsid w:val="004A7D7B"/>
    <w:rsid w:val="004A7D86"/>
    <w:rsid w:val="004A7FAF"/>
    <w:rsid w:val="004B018A"/>
    <w:rsid w:val="004B0265"/>
    <w:rsid w:val="004B0355"/>
    <w:rsid w:val="004B037A"/>
    <w:rsid w:val="004B03CD"/>
    <w:rsid w:val="004B056B"/>
    <w:rsid w:val="004B056C"/>
    <w:rsid w:val="004B05BB"/>
    <w:rsid w:val="004B06A2"/>
    <w:rsid w:val="004B07AD"/>
    <w:rsid w:val="004B0801"/>
    <w:rsid w:val="004B081C"/>
    <w:rsid w:val="004B0A90"/>
    <w:rsid w:val="004B0DC4"/>
    <w:rsid w:val="004B0F02"/>
    <w:rsid w:val="004B0FE2"/>
    <w:rsid w:val="004B1608"/>
    <w:rsid w:val="004B16B7"/>
    <w:rsid w:val="004B17A0"/>
    <w:rsid w:val="004B18B6"/>
    <w:rsid w:val="004B1A2D"/>
    <w:rsid w:val="004B1BDD"/>
    <w:rsid w:val="004B1DC4"/>
    <w:rsid w:val="004B2226"/>
    <w:rsid w:val="004B223C"/>
    <w:rsid w:val="004B26E9"/>
    <w:rsid w:val="004B2996"/>
    <w:rsid w:val="004B2A28"/>
    <w:rsid w:val="004B2B12"/>
    <w:rsid w:val="004B2C72"/>
    <w:rsid w:val="004B2E43"/>
    <w:rsid w:val="004B3053"/>
    <w:rsid w:val="004B314E"/>
    <w:rsid w:val="004B3174"/>
    <w:rsid w:val="004B3244"/>
    <w:rsid w:val="004B3850"/>
    <w:rsid w:val="004B3B59"/>
    <w:rsid w:val="004B3DB0"/>
    <w:rsid w:val="004B3F80"/>
    <w:rsid w:val="004B3F8E"/>
    <w:rsid w:val="004B3FBA"/>
    <w:rsid w:val="004B3FF0"/>
    <w:rsid w:val="004B4036"/>
    <w:rsid w:val="004B4244"/>
    <w:rsid w:val="004B426A"/>
    <w:rsid w:val="004B42FB"/>
    <w:rsid w:val="004B4335"/>
    <w:rsid w:val="004B4395"/>
    <w:rsid w:val="004B4402"/>
    <w:rsid w:val="004B451E"/>
    <w:rsid w:val="004B45E7"/>
    <w:rsid w:val="004B46D0"/>
    <w:rsid w:val="004B4840"/>
    <w:rsid w:val="004B491C"/>
    <w:rsid w:val="004B49A3"/>
    <w:rsid w:val="004B4A2C"/>
    <w:rsid w:val="004B4EC3"/>
    <w:rsid w:val="004B5135"/>
    <w:rsid w:val="004B51DE"/>
    <w:rsid w:val="004B53A1"/>
    <w:rsid w:val="004B53CD"/>
    <w:rsid w:val="004B55E1"/>
    <w:rsid w:val="004B5A94"/>
    <w:rsid w:val="004B5B64"/>
    <w:rsid w:val="004B5BE0"/>
    <w:rsid w:val="004B5F11"/>
    <w:rsid w:val="004B60DC"/>
    <w:rsid w:val="004B620C"/>
    <w:rsid w:val="004B6317"/>
    <w:rsid w:val="004B6395"/>
    <w:rsid w:val="004B68F1"/>
    <w:rsid w:val="004B69A0"/>
    <w:rsid w:val="004B6D49"/>
    <w:rsid w:val="004B71EB"/>
    <w:rsid w:val="004B7348"/>
    <w:rsid w:val="004B7373"/>
    <w:rsid w:val="004B7379"/>
    <w:rsid w:val="004B74CE"/>
    <w:rsid w:val="004B76DF"/>
    <w:rsid w:val="004B7B88"/>
    <w:rsid w:val="004B7D84"/>
    <w:rsid w:val="004B7FDD"/>
    <w:rsid w:val="004C028F"/>
    <w:rsid w:val="004C05DE"/>
    <w:rsid w:val="004C0656"/>
    <w:rsid w:val="004C0762"/>
    <w:rsid w:val="004C0AC3"/>
    <w:rsid w:val="004C0F2A"/>
    <w:rsid w:val="004C0FA6"/>
    <w:rsid w:val="004C11CE"/>
    <w:rsid w:val="004C1366"/>
    <w:rsid w:val="004C13A6"/>
    <w:rsid w:val="004C150D"/>
    <w:rsid w:val="004C16EF"/>
    <w:rsid w:val="004C1757"/>
    <w:rsid w:val="004C1835"/>
    <w:rsid w:val="004C18FA"/>
    <w:rsid w:val="004C1D8C"/>
    <w:rsid w:val="004C1EC0"/>
    <w:rsid w:val="004C1F44"/>
    <w:rsid w:val="004C221B"/>
    <w:rsid w:val="004C2426"/>
    <w:rsid w:val="004C2831"/>
    <w:rsid w:val="004C2840"/>
    <w:rsid w:val="004C2D96"/>
    <w:rsid w:val="004C2DCD"/>
    <w:rsid w:val="004C2E72"/>
    <w:rsid w:val="004C345E"/>
    <w:rsid w:val="004C34EB"/>
    <w:rsid w:val="004C36EE"/>
    <w:rsid w:val="004C3778"/>
    <w:rsid w:val="004C39A3"/>
    <w:rsid w:val="004C3AB8"/>
    <w:rsid w:val="004C3CBF"/>
    <w:rsid w:val="004C41D3"/>
    <w:rsid w:val="004C4302"/>
    <w:rsid w:val="004C465B"/>
    <w:rsid w:val="004C488D"/>
    <w:rsid w:val="004C4EE7"/>
    <w:rsid w:val="004C4F2D"/>
    <w:rsid w:val="004C52C3"/>
    <w:rsid w:val="004C5343"/>
    <w:rsid w:val="004C53F3"/>
    <w:rsid w:val="004C5515"/>
    <w:rsid w:val="004C55AE"/>
    <w:rsid w:val="004C58DF"/>
    <w:rsid w:val="004C590F"/>
    <w:rsid w:val="004C5C29"/>
    <w:rsid w:val="004C5D14"/>
    <w:rsid w:val="004C5EB9"/>
    <w:rsid w:val="004C620B"/>
    <w:rsid w:val="004C6526"/>
    <w:rsid w:val="004C67D9"/>
    <w:rsid w:val="004C6A39"/>
    <w:rsid w:val="004C6C60"/>
    <w:rsid w:val="004C6C71"/>
    <w:rsid w:val="004C6CB0"/>
    <w:rsid w:val="004C6FFE"/>
    <w:rsid w:val="004C70EA"/>
    <w:rsid w:val="004C7255"/>
    <w:rsid w:val="004C732F"/>
    <w:rsid w:val="004C74AF"/>
    <w:rsid w:val="004C7688"/>
    <w:rsid w:val="004C76F8"/>
    <w:rsid w:val="004C78DF"/>
    <w:rsid w:val="004C7AA4"/>
    <w:rsid w:val="004C7B10"/>
    <w:rsid w:val="004C7ED7"/>
    <w:rsid w:val="004D006B"/>
    <w:rsid w:val="004D00EC"/>
    <w:rsid w:val="004D044E"/>
    <w:rsid w:val="004D063C"/>
    <w:rsid w:val="004D0A0F"/>
    <w:rsid w:val="004D0A6A"/>
    <w:rsid w:val="004D0A8C"/>
    <w:rsid w:val="004D0DB6"/>
    <w:rsid w:val="004D0E1C"/>
    <w:rsid w:val="004D10B6"/>
    <w:rsid w:val="004D110C"/>
    <w:rsid w:val="004D119F"/>
    <w:rsid w:val="004D11E6"/>
    <w:rsid w:val="004D12E0"/>
    <w:rsid w:val="004D13C8"/>
    <w:rsid w:val="004D1631"/>
    <w:rsid w:val="004D1648"/>
    <w:rsid w:val="004D1C94"/>
    <w:rsid w:val="004D1F16"/>
    <w:rsid w:val="004D1FA9"/>
    <w:rsid w:val="004D2218"/>
    <w:rsid w:val="004D2696"/>
    <w:rsid w:val="004D28B1"/>
    <w:rsid w:val="004D297F"/>
    <w:rsid w:val="004D2A95"/>
    <w:rsid w:val="004D2AE6"/>
    <w:rsid w:val="004D2B34"/>
    <w:rsid w:val="004D2D74"/>
    <w:rsid w:val="004D2D77"/>
    <w:rsid w:val="004D348B"/>
    <w:rsid w:val="004D398F"/>
    <w:rsid w:val="004D3AD6"/>
    <w:rsid w:val="004D3D55"/>
    <w:rsid w:val="004D4219"/>
    <w:rsid w:val="004D4254"/>
    <w:rsid w:val="004D44F2"/>
    <w:rsid w:val="004D460C"/>
    <w:rsid w:val="004D4EDD"/>
    <w:rsid w:val="004D4FD0"/>
    <w:rsid w:val="004D519F"/>
    <w:rsid w:val="004D569C"/>
    <w:rsid w:val="004D5A82"/>
    <w:rsid w:val="004D5B54"/>
    <w:rsid w:val="004D5C5C"/>
    <w:rsid w:val="004D5F78"/>
    <w:rsid w:val="004D63D1"/>
    <w:rsid w:val="004D6568"/>
    <w:rsid w:val="004D65EF"/>
    <w:rsid w:val="004D669F"/>
    <w:rsid w:val="004D671F"/>
    <w:rsid w:val="004D6765"/>
    <w:rsid w:val="004D69C3"/>
    <w:rsid w:val="004D6AC5"/>
    <w:rsid w:val="004D6C27"/>
    <w:rsid w:val="004D6D09"/>
    <w:rsid w:val="004D6F1C"/>
    <w:rsid w:val="004D6F67"/>
    <w:rsid w:val="004D70AD"/>
    <w:rsid w:val="004D734A"/>
    <w:rsid w:val="004D7474"/>
    <w:rsid w:val="004D759E"/>
    <w:rsid w:val="004D7A51"/>
    <w:rsid w:val="004D7AE1"/>
    <w:rsid w:val="004D7C91"/>
    <w:rsid w:val="004D7D2B"/>
    <w:rsid w:val="004D7F08"/>
    <w:rsid w:val="004D7F32"/>
    <w:rsid w:val="004D7F80"/>
    <w:rsid w:val="004E000F"/>
    <w:rsid w:val="004E01DB"/>
    <w:rsid w:val="004E03FD"/>
    <w:rsid w:val="004E040F"/>
    <w:rsid w:val="004E0670"/>
    <w:rsid w:val="004E06AB"/>
    <w:rsid w:val="004E0848"/>
    <w:rsid w:val="004E1087"/>
    <w:rsid w:val="004E1141"/>
    <w:rsid w:val="004E1184"/>
    <w:rsid w:val="004E12EC"/>
    <w:rsid w:val="004E1380"/>
    <w:rsid w:val="004E15AA"/>
    <w:rsid w:val="004E171B"/>
    <w:rsid w:val="004E178A"/>
    <w:rsid w:val="004E1A7F"/>
    <w:rsid w:val="004E1C61"/>
    <w:rsid w:val="004E1C64"/>
    <w:rsid w:val="004E21B4"/>
    <w:rsid w:val="004E2296"/>
    <w:rsid w:val="004E2357"/>
    <w:rsid w:val="004E266A"/>
    <w:rsid w:val="004E28CC"/>
    <w:rsid w:val="004E2CD8"/>
    <w:rsid w:val="004E2D9B"/>
    <w:rsid w:val="004E2EE4"/>
    <w:rsid w:val="004E3271"/>
    <w:rsid w:val="004E3463"/>
    <w:rsid w:val="004E370F"/>
    <w:rsid w:val="004E3848"/>
    <w:rsid w:val="004E3946"/>
    <w:rsid w:val="004E3A29"/>
    <w:rsid w:val="004E3D11"/>
    <w:rsid w:val="004E3DBC"/>
    <w:rsid w:val="004E3F21"/>
    <w:rsid w:val="004E4233"/>
    <w:rsid w:val="004E42B9"/>
    <w:rsid w:val="004E43C6"/>
    <w:rsid w:val="004E475A"/>
    <w:rsid w:val="004E4776"/>
    <w:rsid w:val="004E4816"/>
    <w:rsid w:val="004E4854"/>
    <w:rsid w:val="004E48AA"/>
    <w:rsid w:val="004E49A4"/>
    <w:rsid w:val="004E4A50"/>
    <w:rsid w:val="004E4E30"/>
    <w:rsid w:val="004E4E7F"/>
    <w:rsid w:val="004E4E97"/>
    <w:rsid w:val="004E4ECE"/>
    <w:rsid w:val="004E4F1D"/>
    <w:rsid w:val="004E54BD"/>
    <w:rsid w:val="004E56B9"/>
    <w:rsid w:val="004E5710"/>
    <w:rsid w:val="004E581D"/>
    <w:rsid w:val="004E5859"/>
    <w:rsid w:val="004E5BD7"/>
    <w:rsid w:val="004E5FEF"/>
    <w:rsid w:val="004E619A"/>
    <w:rsid w:val="004E6B21"/>
    <w:rsid w:val="004E6C30"/>
    <w:rsid w:val="004E6F5F"/>
    <w:rsid w:val="004E726C"/>
    <w:rsid w:val="004E749B"/>
    <w:rsid w:val="004E76CE"/>
    <w:rsid w:val="004E7D95"/>
    <w:rsid w:val="004E7ED1"/>
    <w:rsid w:val="004E7EF0"/>
    <w:rsid w:val="004E7FB6"/>
    <w:rsid w:val="004E7FFD"/>
    <w:rsid w:val="004F020A"/>
    <w:rsid w:val="004F04AA"/>
    <w:rsid w:val="004F0585"/>
    <w:rsid w:val="004F0729"/>
    <w:rsid w:val="004F0AEC"/>
    <w:rsid w:val="004F0C77"/>
    <w:rsid w:val="004F0CBA"/>
    <w:rsid w:val="004F1153"/>
    <w:rsid w:val="004F1429"/>
    <w:rsid w:val="004F171C"/>
    <w:rsid w:val="004F1853"/>
    <w:rsid w:val="004F19FC"/>
    <w:rsid w:val="004F1F64"/>
    <w:rsid w:val="004F222A"/>
    <w:rsid w:val="004F22A2"/>
    <w:rsid w:val="004F264A"/>
    <w:rsid w:val="004F27D6"/>
    <w:rsid w:val="004F28BA"/>
    <w:rsid w:val="004F2DEC"/>
    <w:rsid w:val="004F2E77"/>
    <w:rsid w:val="004F32C1"/>
    <w:rsid w:val="004F3370"/>
    <w:rsid w:val="004F3435"/>
    <w:rsid w:val="004F3590"/>
    <w:rsid w:val="004F3E0A"/>
    <w:rsid w:val="004F3E1A"/>
    <w:rsid w:val="004F3F32"/>
    <w:rsid w:val="004F4188"/>
    <w:rsid w:val="004F4190"/>
    <w:rsid w:val="004F424F"/>
    <w:rsid w:val="004F4492"/>
    <w:rsid w:val="004F47B3"/>
    <w:rsid w:val="004F47DC"/>
    <w:rsid w:val="004F489B"/>
    <w:rsid w:val="004F4B8E"/>
    <w:rsid w:val="004F4BD7"/>
    <w:rsid w:val="004F4C50"/>
    <w:rsid w:val="004F4CBD"/>
    <w:rsid w:val="004F4F1C"/>
    <w:rsid w:val="004F521D"/>
    <w:rsid w:val="004F527F"/>
    <w:rsid w:val="004F53FC"/>
    <w:rsid w:val="004F56EE"/>
    <w:rsid w:val="004F5720"/>
    <w:rsid w:val="004F58A4"/>
    <w:rsid w:val="004F5A71"/>
    <w:rsid w:val="004F6025"/>
    <w:rsid w:val="004F62CE"/>
    <w:rsid w:val="004F644F"/>
    <w:rsid w:val="004F6456"/>
    <w:rsid w:val="004F66DD"/>
    <w:rsid w:val="004F6CC3"/>
    <w:rsid w:val="004F7144"/>
    <w:rsid w:val="004F7267"/>
    <w:rsid w:val="004F72C9"/>
    <w:rsid w:val="004F75C6"/>
    <w:rsid w:val="004F76C4"/>
    <w:rsid w:val="004F77BB"/>
    <w:rsid w:val="004F7C27"/>
    <w:rsid w:val="004F7DB0"/>
    <w:rsid w:val="004F7DB3"/>
    <w:rsid w:val="004F7FA9"/>
    <w:rsid w:val="005008EF"/>
    <w:rsid w:val="00500A30"/>
    <w:rsid w:val="00500AE2"/>
    <w:rsid w:val="00500F8D"/>
    <w:rsid w:val="00500FD7"/>
    <w:rsid w:val="005011D6"/>
    <w:rsid w:val="00501331"/>
    <w:rsid w:val="00501496"/>
    <w:rsid w:val="00501635"/>
    <w:rsid w:val="005017D2"/>
    <w:rsid w:val="0050192D"/>
    <w:rsid w:val="00501BCA"/>
    <w:rsid w:val="00501C0B"/>
    <w:rsid w:val="00501C1C"/>
    <w:rsid w:val="00501CBC"/>
    <w:rsid w:val="00501CBD"/>
    <w:rsid w:val="00501D18"/>
    <w:rsid w:val="00501D63"/>
    <w:rsid w:val="00502300"/>
    <w:rsid w:val="005024BF"/>
    <w:rsid w:val="00502770"/>
    <w:rsid w:val="005027B7"/>
    <w:rsid w:val="00502A2A"/>
    <w:rsid w:val="00502AE8"/>
    <w:rsid w:val="00502B29"/>
    <w:rsid w:val="00502E71"/>
    <w:rsid w:val="00502F82"/>
    <w:rsid w:val="005030AB"/>
    <w:rsid w:val="005032BE"/>
    <w:rsid w:val="005033C1"/>
    <w:rsid w:val="00503446"/>
    <w:rsid w:val="00503648"/>
    <w:rsid w:val="005036B6"/>
    <w:rsid w:val="00503795"/>
    <w:rsid w:val="0050384E"/>
    <w:rsid w:val="005038D3"/>
    <w:rsid w:val="00503CED"/>
    <w:rsid w:val="00503F96"/>
    <w:rsid w:val="0050400C"/>
    <w:rsid w:val="0050422F"/>
    <w:rsid w:val="00504395"/>
    <w:rsid w:val="005043A5"/>
    <w:rsid w:val="005043F4"/>
    <w:rsid w:val="00504429"/>
    <w:rsid w:val="0050442D"/>
    <w:rsid w:val="005045F9"/>
    <w:rsid w:val="00504758"/>
    <w:rsid w:val="005049FA"/>
    <w:rsid w:val="00504F6E"/>
    <w:rsid w:val="00505136"/>
    <w:rsid w:val="00505455"/>
    <w:rsid w:val="00505587"/>
    <w:rsid w:val="0050570D"/>
    <w:rsid w:val="00505833"/>
    <w:rsid w:val="00505858"/>
    <w:rsid w:val="00505D42"/>
    <w:rsid w:val="00505E65"/>
    <w:rsid w:val="00506209"/>
    <w:rsid w:val="00506276"/>
    <w:rsid w:val="0050628F"/>
    <w:rsid w:val="00506292"/>
    <w:rsid w:val="005066CB"/>
    <w:rsid w:val="00506C02"/>
    <w:rsid w:val="00506C5F"/>
    <w:rsid w:val="0050715C"/>
    <w:rsid w:val="0050716C"/>
    <w:rsid w:val="005071F9"/>
    <w:rsid w:val="0050731A"/>
    <w:rsid w:val="00507344"/>
    <w:rsid w:val="0050742E"/>
    <w:rsid w:val="0050778F"/>
    <w:rsid w:val="005077C8"/>
    <w:rsid w:val="005077E0"/>
    <w:rsid w:val="0050784B"/>
    <w:rsid w:val="00507C0F"/>
    <w:rsid w:val="00507C7B"/>
    <w:rsid w:val="00507CB3"/>
    <w:rsid w:val="0050CCFD"/>
    <w:rsid w:val="005102AD"/>
    <w:rsid w:val="00510469"/>
    <w:rsid w:val="00510501"/>
    <w:rsid w:val="00510750"/>
    <w:rsid w:val="005107F8"/>
    <w:rsid w:val="00510C89"/>
    <w:rsid w:val="00510C93"/>
    <w:rsid w:val="00510D39"/>
    <w:rsid w:val="00510D6D"/>
    <w:rsid w:val="00510E55"/>
    <w:rsid w:val="00510FC2"/>
    <w:rsid w:val="005111F6"/>
    <w:rsid w:val="005112B4"/>
    <w:rsid w:val="00511440"/>
    <w:rsid w:val="005116EF"/>
    <w:rsid w:val="00511719"/>
    <w:rsid w:val="00511725"/>
    <w:rsid w:val="00511BD4"/>
    <w:rsid w:val="00511DF5"/>
    <w:rsid w:val="00511E7A"/>
    <w:rsid w:val="0051209F"/>
    <w:rsid w:val="005122D4"/>
    <w:rsid w:val="00512495"/>
    <w:rsid w:val="00512618"/>
    <w:rsid w:val="005126AF"/>
    <w:rsid w:val="00512703"/>
    <w:rsid w:val="00512D58"/>
    <w:rsid w:val="00513315"/>
    <w:rsid w:val="00513483"/>
    <w:rsid w:val="0051349F"/>
    <w:rsid w:val="005134CB"/>
    <w:rsid w:val="00513539"/>
    <w:rsid w:val="005136CD"/>
    <w:rsid w:val="005136EB"/>
    <w:rsid w:val="0051381D"/>
    <w:rsid w:val="00513882"/>
    <w:rsid w:val="00513CAF"/>
    <w:rsid w:val="00513FAD"/>
    <w:rsid w:val="00514547"/>
    <w:rsid w:val="00514727"/>
    <w:rsid w:val="005147FA"/>
    <w:rsid w:val="00514BE2"/>
    <w:rsid w:val="00514C3A"/>
    <w:rsid w:val="00514CF0"/>
    <w:rsid w:val="00514FC8"/>
    <w:rsid w:val="00515180"/>
    <w:rsid w:val="005152B8"/>
    <w:rsid w:val="00515751"/>
    <w:rsid w:val="0051579F"/>
    <w:rsid w:val="005158E6"/>
    <w:rsid w:val="00515D51"/>
    <w:rsid w:val="00515E54"/>
    <w:rsid w:val="00516326"/>
    <w:rsid w:val="00516407"/>
    <w:rsid w:val="00516453"/>
    <w:rsid w:val="00516521"/>
    <w:rsid w:val="00516614"/>
    <w:rsid w:val="0051667E"/>
    <w:rsid w:val="00516B32"/>
    <w:rsid w:val="00516D09"/>
    <w:rsid w:val="00516E78"/>
    <w:rsid w:val="00516E9B"/>
    <w:rsid w:val="00517032"/>
    <w:rsid w:val="005172F7"/>
    <w:rsid w:val="005174D8"/>
    <w:rsid w:val="005178D0"/>
    <w:rsid w:val="00517A1E"/>
    <w:rsid w:val="00517C61"/>
    <w:rsid w:val="00520303"/>
    <w:rsid w:val="005203BF"/>
    <w:rsid w:val="00520694"/>
    <w:rsid w:val="00520831"/>
    <w:rsid w:val="005208FC"/>
    <w:rsid w:val="00520934"/>
    <w:rsid w:val="00520962"/>
    <w:rsid w:val="00520964"/>
    <w:rsid w:val="0052099D"/>
    <w:rsid w:val="00520A7A"/>
    <w:rsid w:val="00520DA1"/>
    <w:rsid w:val="00520EA4"/>
    <w:rsid w:val="00520EAD"/>
    <w:rsid w:val="00520FBC"/>
    <w:rsid w:val="00521090"/>
    <w:rsid w:val="00521169"/>
    <w:rsid w:val="005213B9"/>
    <w:rsid w:val="005214E2"/>
    <w:rsid w:val="0052184D"/>
    <w:rsid w:val="00521A1F"/>
    <w:rsid w:val="00521B2C"/>
    <w:rsid w:val="00521B8B"/>
    <w:rsid w:val="005221AF"/>
    <w:rsid w:val="005222E6"/>
    <w:rsid w:val="00522373"/>
    <w:rsid w:val="005225C9"/>
    <w:rsid w:val="005228F8"/>
    <w:rsid w:val="00522ACA"/>
    <w:rsid w:val="00522B0A"/>
    <w:rsid w:val="00522C9A"/>
    <w:rsid w:val="00522E32"/>
    <w:rsid w:val="00522EEE"/>
    <w:rsid w:val="00522F46"/>
    <w:rsid w:val="00523195"/>
    <w:rsid w:val="0052339A"/>
    <w:rsid w:val="0052370A"/>
    <w:rsid w:val="00523A53"/>
    <w:rsid w:val="00523CB9"/>
    <w:rsid w:val="00523D4F"/>
    <w:rsid w:val="00523F16"/>
    <w:rsid w:val="00524080"/>
    <w:rsid w:val="005243A9"/>
    <w:rsid w:val="0052470B"/>
    <w:rsid w:val="005248FF"/>
    <w:rsid w:val="00524977"/>
    <w:rsid w:val="00524A7C"/>
    <w:rsid w:val="00524B09"/>
    <w:rsid w:val="00524B1F"/>
    <w:rsid w:val="00524FB2"/>
    <w:rsid w:val="005250EB"/>
    <w:rsid w:val="005251BB"/>
    <w:rsid w:val="005253C9"/>
    <w:rsid w:val="0052587F"/>
    <w:rsid w:val="00525958"/>
    <w:rsid w:val="005259BA"/>
    <w:rsid w:val="00525D29"/>
    <w:rsid w:val="00525D85"/>
    <w:rsid w:val="00525DC6"/>
    <w:rsid w:val="00525FCD"/>
    <w:rsid w:val="00526024"/>
    <w:rsid w:val="00526266"/>
    <w:rsid w:val="005265DD"/>
    <w:rsid w:val="0052685B"/>
    <w:rsid w:val="005268B9"/>
    <w:rsid w:val="005269DD"/>
    <w:rsid w:val="00526AFE"/>
    <w:rsid w:val="00526B07"/>
    <w:rsid w:val="00526B64"/>
    <w:rsid w:val="00526F1F"/>
    <w:rsid w:val="00526FFE"/>
    <w:rsid w:val="005272BF"/>
    <w:rsid w:val="005274E5"/>
    <w:rsid w:val="00527713"/>
    <w:rsid w:val="00527776"/>
    <w:rsid w:val="00527878"/>
    <w:rsid w:val="00527BC5"/>
    <w:rsid w:val="00527D15"/>
    <w:rsid w:val="00527DA6"/>
    <w:rsid w:val="005300DF"/>
    <w:rsid w:val="00530376"/>
    <w:rsid w:val="00530448"/>
    <w:rsid w:val="005304DE"/>
    <w:rsid w:val="00530598"/>
    <w:rsid w:val="005307C6"/>
    <w:rsid w:val="00530893"/>
    <w:rsid w:val="00530BAF"/>
    <w:rsid w:val="00530E2B"/>
    <w:rsid w:val="00531133"/>
    <w:rsid w:val="00531193"/>
    <w:rsid w:val="00531267"/>
    <w:rsid w:val="00531512"/>
    <w:rsid w:val="0053151A"/>
    <w:rsid w:val="00531638"/>
    <w:rsid w:val="0053173F"/>
    <w:rsid w:val="00531AC8"/>
    <w:rsid w:val="00531CFF"/>
    <w:rsid w:val="00532349"/>
    <w:rsid w:val="005323F4"/>
    <w:rsid w:val="00532569"/>
    <w:rsid w:val="00532613"/>
    <w:rsid w:val="00532752"/>
    <w:rsid w:val="00532991"/>
    <w:rsid w:val="005329E4"/>
    <w:rsid w:val="00532E2D"/>
    <w:rsid w:val="00533055"/>
    <w:rsid w:val="00533431"/>
    <w:rsid w:val="005334FF"/>
    <w:rsid w:val="00533A0C"/>
    <w:rsid w:val="00533A78"/>
    <w:rsid w:val="00533AB0"/>
    <w:rsid w:val="00533BAA"/>
    <w:rsid w:val="00533C98"/>
    <w:rsid w:val="00533D21"/>
    <w:rsid w:val="005340FC"/>
    <w:rsid w:val="005341F5"/>
    <w:rsid w:val="0053439C"/>
    <w:rsid w:val="0053442F"/>
    <w:rsid w:val="00534483"/>
    <w:rsid w:val="005346A7"/>
    <w:rsid w:val="005346AE"/>
    <w:rsid w:val="0053471F"/>
    <w:rsid w:val="005347C9"/>
    <w:rsid w:val="005347F6"/>
    <w:rsid w:val="00534A45"/>
    <w:rsid w:val="00534AEE"/>
    <w:rsid w:val="00534C1F"/>
    <w:rsid w:val="00534E01"/>
    <w:rsid w:val="00535046"/>
    <w:rsid w:val="00535326"/>
    <w:rsid w:val="005355DA"/>
    <w:rsid w:val="005357E5"/>
    <w:rsid w:val="00535909"/>
    <w:rsid w:val="005359D6"/>
    <w:rsid w:val="00535C7F"/>
    <w:rsid w:val="00535E26"/>
    <w:rsid w:val="00535E7E"/>
    <w:rsid w:val="00535EC5"/>
    <w:rsid w:val="00535FD6"/>
    <w:rsid w:val="00535FE3"/>
    <w:rsid w:val="00535FF3"/>
    <w:rsid w:val="0053640E"/>
    <w:rsid w:val="0053656E"/>
    <w:rsid w:val="00536656"/>
    <w:rsid w:val="00536702"/>
    <w:rsid w:val="005367D2"/>
    <w:rsid w:val="0053681F"/>
    <w:rsid w:val="00536992"/>
    <w:rsid w:val="00536C33"/>
    <w:rsid w:val="00536D54"/>
    <w:rsid w:val="00536D6C"/>
    <w:rsid w:val="00536E88"/>
    <w:rsid w:val="005370AD"/>
    <w:rsid w:val="0053732C"/>
    <w:rsid w:val="0053732D"/>
    <w:rsid w:val="00537726"/>
    <w:rsid w:val="00537BCC"/>
    <w:rsid w:val="00537C41"/>
    <w:rsid w:val="00537CF1"/>
    <w:rsid w:val="00537F0A"/>
    <w:rsid w:val="005402C7"/>
    <w:rsid w:val="00540366"/>
    <w:rsid w:val="0054044A"/>
    <w:rsid w:val="005405F4"/>
    <w:rsid w:val="00540AE1"/>
    <w:rsid w:val="00540B2F"/>
    <w:rsid w:val="00540B64"/>
    <w:rsid w:val="00540B9F"/>
    <w:rsid w:val="005410E4"/>
    <w:rsid w:val="0054123E"/>
    <w:rsid w:val="0054150D"/>
    <w:rsid w:val="00541801"/>
    <w:rsid w:val="00541816"/>
    <w:rsid w:val="00541975"/>
    <w:rsid w:val="00541A71"/>
    <w:rsid w:val="00541B37"/>
    <w:rsid w:val="00542150"/>
    <w:rsid w:val="00542338"/>
    <w:rsid w:val="00542374"/>
    <w:rsid w:val="005427B1"/>
    <w:rsid w:val="00542866"/>
    <w:rsid w:val="00542A01"/>
    <w:rsid w:val="00542B69"/>
    <w:rsid w:val="00542BA2"/>
    <w:rsid w:val="00542D1A"/>
    <w:rsid w:val="00542E08"/>
    <w:rsid w:val="00542EEB"/>
    <w:rsid w:val="005435D0"/>
    <w:rsid w:val="00543606"/>
    <w:rsid w:val="005437A4"/>
    <w:rsid w:val="00543AD2"/>
    <w:rsid w:val="00543B14"/>
    <w:rsid w:val="00543CA9"/>
    <w:rsid w:val="00543F2A"/>
    <w:rsid w:val="00543FC4"/>
    <w:rsid w:val="005440A3"/>
    <w:rsid w:val="00544683"/>
    <w:rsid w:val="00544828"/>
    <w:rsid w:val="005450BC"/>
    <w:rsid w:val="00545209"/>
    <w:rsid w:val="005453C3"/>
    <w:rsid w:val="005453C9"/>
    <w:rsid w:val="00545753"/>
    <w:rsid w:val="00545867"/>
    <w:rsid w:val="005459B1"/>
    <w:rsid w:val="00545B90"/>
    <w:rsid w:val="005460A4"/>
    <w:rsid w:val="005461A8"/>
    <w:rsid w:val="005461DE"/>
    <w:rsid w:val="00546282"/>
    <w:rsid w:val="005462C9"/>
    <w:rsid w:val="00546395"/>
    <w:rsid w:val="0054644C"/>
    <w:rsid w:val="0054647F"/>
    <w:rsid w:val="005464FA"/>
    <w:rsid w:val="0054667B"/>
    <w:rsid w:val="005467DC"/>
    <w:rsid w:val="0054691B"/>
    <w:rsid w:val="005469FE"/>
    <w:rsid w:val="00546D99"/>
    <w:rsid w:val="00546DB7"/>
    <w:rsid w:val="00546F90"/>
    <w:rsid w:val="005470AB"/>
    <w:rsid w:val="005470DA"/>
    <w:rsid w:val="00547190"/>
    <w:rsid w:val="00547542"/>
    <w:rsid w:val="00547748"/>
    <w:rsid w:val="0054788E"/>
    <w:rsid w:val="005478E0"/>
    <w:rsid w:val="00547AA6"/>
    <w:rsid w:val="00547B9E"/>
    <w:rsid w:val="00547BD0"/>
    <w:rsid w:val="00547F32"/>
    <w:rsid w:val="00550113"/>
    <w:rsid w:val="00550129"/>
    <w:rsid w:val="005504A2"/>
    <w:rsid w:val="005507A9"/>
    <w:rsid w:val="00550A1E"/>
    <w:rsid w:val="00550D53"/>
    <w:rsid w:val="00551204"/>
    <w:rsid w:val="00551290"/>
    <w:rsid w:val="0055137B"/>
    <w:rsid w:val="0055138B"/>
    <w:rsid w:val="00551742"/>
    <w:rsid w:val="005519DD"/>
    <w:rsid w:val="00551A52"/>
    <w:rsid w:val="00551BF4"/>
    <w:rsid w:val="00551C69"/>
    <w:rsid w:val="00551DEF"/>
    <w:rsid w:val="00551F5F"/>
    <w:rsid w:val="0055215F"/>
    <w:rsid w:val="005522A9"/>
    <w:rsid w:val="005522F0"/>
    <w:rsid w:val="00552923"/>
    <w:rsid w:val="00552A75"/>
    <w:rsid w:val="005530DB"/>
    <w:rsid w:val="005531E5"/>
    <w:rsid w:val="00553A31"/>
    <w:rsid w:val="00553AFC"/>
    <w:rsid w:val="00553B71"/>
    <w:rsid w:val="00553BAD"/>
    <w:rsid w:val="00553C2A"/>
    <w:rsid w:val="00553EDF"/>
    <w:rsid w:val="0055412A"/>
    <w:rsid w:val="00554541"/>
    <w:rsid w:val="00554847"/>
    <w:rsid w:val="005548A9"/>
    <w:rsid w:val="005548C0"/>
    <w:rsid w:val="00554A1E"/>
    <w:rsid w:val="00554A45"/>
    <w:rsid w:val="00554CC0"/>
    <w:rsid w:val="00554EF7"/>
    <w:rsid w:val="00555105"/>
    <w:rsid w:val="005551FE"/>
    <w:rsid w:val="0055526F"/>
    <w:rsid w:val="0055541C"/>
    <w:rsid w:val="005555D1"/>
    <w:rsid w:val="00555671"/>
    <w:rsid w:val="005557F7"/>
    <w:rsid w:val="005558A0"/>
    <w:rsid w:val="00555BC8"/>
    <w:rsid w:val="00555C08"/>
    <w:rsid w:val="00555CD0"/>
    <w:rsid w:val="00555D47"/>
    <w:rsid w:val="00555D81"/>
    <w:rsid w:val="005560AD"/>
    <w:rsid w:val="00556126"/>
    <w:rsid w:val="0055662B"/>
    <w:rsid w:val="0055671F"/>
    <w:rsid w:val="00556766"/>
    <w:rsid w:val="00556853"/>
    <w:rsid w:val="005568FB"/>
    <w:rsid w:val="005569A1"/>
    <w:rsid w:val="00556B64"/>
    <w:rsid w:val="00556B9D"/>
    <w:rsid w:val="00556BEB"/>
    <w:rsid w:val="00556C7D"/>
    <w:rsid w:val="00556CFC"/>
    <w:rsid w:val="00556EA1"/>
    <w:rsid w:val="00556F9E"/>
    <w:rsid w:val="00556FFC"/>
    <w:rsid w:val="0055724B"/>
    <w:rsid w:val="00557405"/>
    <w:rsid w:val="005574B1"/>
    <w:rsid w:val="00557553"/>
    <w:rsid w:val="00557578"/>
    <w:rsid w:val="00557E84"/>
    <w:rsid w:val="00557F1E"/>
    <w:rsid w:val="005601DB"/>
    <w:rsid w:val="005605E4"/>
    <w:rsid w:val="00560624"/>
    <w:rsid w:val="0056071E"/>
    <w:rsid w:val="00560728"/>
    <w:rsid w:val="00560740"/>
    <w:rsid w:val="00560A93"/>
    <w:rsid w:val="00560A94"/>
    <w:rsid w:val="00560BB8"/>
    <w:rsid w:val="00560EA7"/>
    <w:rsid w:val="00560F72"/>
    <w:rsid w:val="00560FA8"/>
    <w:rsid w:val="00561032"/>
    <w:rsid w:val="005610F6"/>
    <w:rsid w:val="00561396"/>
    <w:rsid w:val="00561409"/>
    <w:rsid w:val="0056143D"/>
    <w:rsid w:val="00561461"/>
    <w:rsid w:val="00561517"/>
    <w:rsid w:val="00561534"/>
    <w:rsid w:val="00561588"/>
    <w:rsid w:val="005616DA"/>
    <w:rsid w:val="0056176C"/>
    <w:rsid w:val="00561933"/>
    <w:rsid w:val="005619A1"/>
    <w:rsid w:val="00561CC5"/>
    <w:rsid w:val="00561D40"/>
    <w:rsid w:val="00561D47"/>
    <w:rsid w:val="00561F0B"/>
    <w:rsid w:val="00562111"/>
    <w:rsid w:val="0056259B"/>
    <w:rsid w:val="00562612"/>
    <w:rsid w:val="005627C9"/>
    <w:rsid w:val="005628F1"/>
    <w:rsid w:val="00562AAC"/>
    <w:rsid w:val="00562C40"/>
    <w:rsid w:val="00562C57"/>
    <w:rsid w:val="00562C7C"/>
    <w:rsid w:val="00562D67"/>
    <w:rsid w:val="00562F6D"/>
    <w:rsid w:val="00562FBF"/>
    <w:rsid w:val="005630E9"/>
    <w:rsid w:val="0056348F"/>
    <w:rsid w:val="00563665"/>
    <w:rsid w:val="00563C7C"/>
    <w:rsid w:val="00563E1B"/>
    <w:rsid w:val="00563F94"/>
    <w:rsid w:val="0056459A"/>
    <w:rsid w:val="0056464D"/>
    <w:rsid w:val="00564696"/>
    <w:rsid w:val="005647C8"/>
    <w:rsid w:val="005648A8"/>
    <w:rsid w:val="005648DA"/>
    <w:rsid w:val="00564AD8"/>
    <w:rsid w:val="00564AF4"/>
    <w:rsid w:val="00564B1A"/>
    <w:rsid w:val="00564BBF"/>
    <w:rsid w:val="00564C2E"/>
    <w:rsid w:val="00564D2D"/>
    <w:rsid w:val="00564E61"/>
    <w:rsid w:val="00564E99"/>
    <w:rsid w:val="00565079"/>
    <w:rsid w:val="0056526B"/>
    <w:rsid w:val="00565293"/>
    <w:rsid w:val="005653CC"/>
    <w:rsid w:val="00565450"/>
    <w:rsid w:val="005654ED"/>
    <w:rsid w:val="005655B5"/>
    <w:rsid w:val="00565621"/>
    <w:rsid w:val="0056567E"/>
    <w:rsid w:val="005656E4"/>
    <w:rsid w:val="0056579B"/>
    <w:rsid w:val="0056585B"/>
    <w:rsid w:val="005658D9"/>
    <w:rsid w:val="005659E0"/>
    <w:rsid w:val="00565A51"/>
    <w:rsid w:val="00565BC9"/>
    <w:rsid w:val="00565C1E"/>
    <w:rsid w:val="00565E88"/>
    <w:rsid w:val="00565F3B"/>
    <w:rsid w:val="005662FA"/>
    <w:rsid w:val="00566474"/>
    <w:rsid w:val="00566830"/>
    <w:rsid w:val="0056695A"/>
    <w:rsid w:val="00566967"/>
    <w:rsid w:val="0056696D"/>
    <w:rsid w:val="00566A69"/>
    <w:rsid w:val="00566A8B"/>
    <w:rsid w:val="00566C21"/>
    <w:rsid w:val="00566D90"/>
    <w:rsid w:val="00566F69"/>
    <w:rsid w:val="00567082"/>
    <w:rsid w:val="005672B6"/>
    <w:rsid w:val="00567515"/>
    <w:rsid w:val="005675B8"/>
    <w:rsid w:val="005677F0"/>
    <w:rsid w:val="00567A6B"/>
    <w:rsid w:val="00567BBC"/>
    <w:rsid w:val="00567BDC"/>
    <w:rsid w:val="00567C27"/>
    <w:rsid w:val="00567CAE"/>
    <w:rsid w:val="00567F29"/>
    <w:rsid w:val="00570218"/>
    <w:rsid w:val="00570442"/>
    <w:rsid w:val="0057046F"/>
    <w:rsid w:val="005707D8"/>
    <w:rsid w:val="005707F5"/>
    <w:rsid w:val="00570901"/>
    <w:rsid w:val="00570A6F"/>
    <w:rsid w:val="00570BD1"/>
    <w:rsid w:val="00570D91"/>
    <w:rsid w:val="00570DC1"/>
    <w:rsid w:val="00570F80"/>
    <w:rsid w:val="00571247"/>
    <w:rsid w:val="005714D7"/>
    <w:rsid w:val="00571935"/>
    <w:rsid w:val="00571951"/>
    <w:rsid w:val="00571A14"/>
    <w:rsid w:val="00571BF3"/>
    <w:rsid w:val="00571D9D"/>
    <w:rsid w:val="00571F75"/>
    <w:rsid w:val="00572205"/>
    <w:rsid w:val="005723B7"/>
    <w:rsid w:val="005726B6"/>
    <w:rsid w:val="00572A9E"/>
    <w:rsid w:val="00572BF1"/>
    <w:rsid w:val="00573001"/>
    <w:rsid w:val="00573049"/>
    <w:rsid w:val="00573157"/>
    <w:rsid w:val="00573550"/>
    <w:rsid w:val="00573648"/>
    <w:rsid w:val="0057388C"/>
    <w:rsid w:val="00573A16"/>
    <w:rsid w:val="00573AE0"/>
    <w:rsid w:val="00573B2E"/>
    <w:rsid w:val="00573B45"/>
    <w:rsid w:val="00573B63"/>
    <w:rsid w:val="00573CF9"/>
    <w:rsid w:val="00573CFA"/>
    <w:rsid w:val="00573CFE"/>
    <w:rsid w:val="00574099"/>
    <w:rsid w:val="00574264"/>
    <w:rsid w:val="005742BE"/>
    <w:rsid w:val="0057432C"/>
    <w:rsid w:val="0057445E"/>
    <w:rsid w:val="00574487"/>
    <w:rsid w:val="0057472D"/>
    <w:rsid w:val="00574763"/>
    <w:rsid w:val="00574A20"/>
    <w:rsid w:val="00574A55"/>
    <w:rsid w:val="00574B95"/>
    <w:rsid w:val="00574C67"/>
    <w:rsid w:val="00574DEF"/>
    <w:rsid w:val="00574F36"/>
    <w:rsid w:val="005753F5"/>
    <w:rsid w:val="00575434"/>
    <w:rsid w:val="00575706"/>
    <w:rsid w:val="005758F9"/>
    <w:rsid w:val="005759B6"/>
    <w:rsid w:val="00575AF4"/>
    <w:rsid w:val="005762B5"/>
    <w:rsid w:val="005763A1"/>
    <w:rsid w:val="00576606"/>
    <w:rsid w:val="00576BD3"/>
    <w:rsid w:val="00576C7D"/>
    <w:rsid w:val="00576D0E"/>
    <w:rsid w:val="00576E83"/>
    <w:rsid w:val="00576FA0"/>
    <w:rsid w:val="0057723E"/>
    <w:rsid w:val="00577362"/>
    <w:rsid w:val="00577389"/>
    <w:rsid w:val="005774C1"/>
    <w:rsid w:val="0057750E"/>
    <w:rsid w:val="00577A9F"/>
    <w:rsid w:val="00577B0F"/>
    <w:rsid w:val="00577C1B"/>
    <w:rsid w:val="00577D9E"/>
    <w:rsid w:val="00580287"/>
    <w:rsid w:val="0058073C"/>
    <w:rsid w:val="00580808"/>
    <w:rsid w:val="00580B8C"/>
    <w:rsid w:val="00580F39"/>
    <w:rsid w:val="00581090"/>
    <w:rsid w:val="005810F1"/>
    <w:rsid w:val="005811E3"/>
    <w:rsid w:val="00581388"/>
    <w:rsid w:val="00581C0D"/>
    <w:rsid w:val="00581D3D"/>
    <w:rsid w:val="00581F91"/>
    <w:rsid w:val="00582103"/>
    <w:rsid w:val="00582108"/>
    <w:rsid w:val="0058211A"/>
    <w:rsid w:val="005821AC"/>
    <w:rsid w:val="00582329"/>
    <w:rsid w:val="00582355"/>
    <w:rsid w:val="0058242E"/>
    <w:rsid w:val="00582902"/>
    <w:rsid w:val="00582A99"/>
    <w:rsid w:val="00582AFA"/>
    <w:rsid w:val="00582B46"/>
    <w:rsid w:val="00582F1A"/>
    <w:rsid w:val="00583562"/>
    <w:rsid w:val="0058396D"/>
    <w:rsid w:val="00583B2B"/>
    <w:rsid w:val="00583BC6"/>
    <w:rsid w:val="00583FF6"/>
    <w:rsid w:val="005840B9"/>
    <w:rsid w:val="0058413C"/>
    <w:rsid w:val="00584151"/>
    <w:rsid w:val="00584370"/>
    <w:rsid w:val="005843D7"/>
    <w:rsid w:val="00584454"/>
    <w:rsid w:val="00584596"/>
    <w:rsid w:val="00584686"/>
    <w:rsid w:val="0058474A"/>
    <w:rsid w:val="005847ED"/>
    <w:rsid w:val="005848EA"/>
    <w:rsid w:val="005849F6"/>
    <w:rsid w:val="00584A4D"/>
    <w:rsid w:val="00584C2B"/>
    <w:rsid w:val="00584C2E"/>
    <w:rsid w:val="00584CA7"/>
    <w:rsid w:val="00584CF5"/>
    <w:rsid w:val="00584F9D"/>
    <w:rsid w:val="005850B5"/>
    <w:rsid w:val="0058516E"/>
    <w:rsid w:val="005851E1"/>
    <w:rsid w:val="00585575"/>
    <w:rsid w:val="005855B2"/>
    <w:rsid w:val="0058564F"/>
    <w:rsid w:val="00585683"/>
    <w:rsid w:val="005856B2"/>
    <w:rsid w:val="005856CE"/>
    <w:rsid w:val="00585739"/>
    <w:rsid w:val="0058598E"/>
    <w:rsid w:val="00585CE6"/>
    <w:rsid w:val="005860FB"/>
    <w:rsid w:val="005861E4"/>
    <w:rsid w:val="0058633A"/>
    <w:rsid w:val="00586496"/>
    <w:rsid w:val="00586536"/>
    <w:rsid w:val="00586A23"/>
    <w:rsid w:val="00586CFE"/>
    <w:rsid w:val="00586E88"/>
    <w:rsid w:val="00586EF3"/>
    <w:rsid w:val="005874C7"/>
    <w:rsid w:val="00587502"/>
    <w:rsid w:val="00587557"/>
    <w:rsid w:val="005875C9"/>
    <w:rsid w:val="0058762E"/>
    <w:rsid w:val="00587664"/>
    <w:rsid w:val="005877A8"/>
    <w:rsid w:val="00587802"/>
    <w:rsid w:val="00587998"/>
    <w:rsid w:val="0059008D"/>
    <w:rsid w:val="0059014A"/>
    <w:rsid w:val="00590172"/>
    <w:rsid w:val="005901DD"/>
    <w:rsid w:val="00590276"/>
    <w:rsid w:val="005903C3"/>
    <w:rsid w:val="005905D4"/>
    <w:rsid w:val="00590609"/>
    <w:rsid w:val="00590817"/>
    <w:rsid w:val="00590A2C"/>
    <w:rsid w:val="00590CF1"/>
    <w:rsid w:val="00590F3E"/>
    <w:rsid w:val="00590F4E"/>
    <w:rsid w:val="0059107B"/>
    <w:rsid w:val="00591166"/>
    <w:rsid w:val="005912EA"/>
    <w:rsid w:val="0059132A"/>
    <w:rsid w:val="005918E9"/>
    <w:rsid w:val="00591AF2"/>
    <w:rsid w:val="00591D5E"/>
    <w:rsid w:val="00591D97"/>
    <w:rsid w:val="0059201B"/>
    <w:rsid w:val="00592022"/>
    <w:rsid w:val="00592129"/>
    <w:rsid w:val="005922DE"/>
    <w:rsid w:val="005926A6"/>
    <w:rsid w:val="005926FF"/>
    <w:rsid w:val="00592744"/>
    <w:rsid w:val="00592771"/>
    <w:rsid w:val="005927CF"/>
    <w:rsid w:val="0059287E"/>
    <w:rsid w:val="00592C2F"/>
    <w:rsid w:val="00592F0A"/>
    <w:rsid w:val="00593049"/>
    <w:rsid w:val="00593187"/>
    <w:rsid w:val="00593321"/>
    <w:rsid w:val="00593C7D"/>
    <w:rsid w:val="00593CE6"/>
    <w:rsid w:val="00593D62"/>
    <w:rsid w:val="005942DF"/>
    <w:rsid w:val="005944FC"/>
    <w:rsid w:val="00594650"/>
    <w:rsid w:val="005947FB"/>
    <w:rsid w:val="00594B90"/>
    <w:rsid w:val="00594CF5"/>
    <w:rsid w:val="005951CF"/>
    <w:rsid w:val="00595287"/>
    <w:rsid w:val="00595412"/>
    <w:rsid w:val="00595564"/>
    <w:rsid w:val="00595789"/>
    <w:rsid w:val="005959AE"/>
    <w:rsid w:val="00595A97"/>
    <w:rsid w:val="00595BB4"/>
    <w:rsid w:val="0059610E"/>
    <w:rsid w:val="00596411"/>
    <w:rsid w:val="00596463"/>
    <w:rsid w:val="00596637"/>
    <w:rsid w:val="00596667"/>
    <w:rsid w:val="0059669A"/>
    <w:rsid w:val="00596AC5"/>
    <w:rsid w:val="00596F84"/>
    <w:rsid w:val="00597182"/>
    <w:rsid w:val="005971CF"/>
    <w:rsid w:val="00597558"/>
    <w:rsid w:val="0059788D"/>
    <w:rsid w:val="00597B3F"/>
    <w:rsid w:val="00597DB3"/>
    <w:rsid w:val="00597FA8"/>
    <w:rsid w:val="005A025B"/>
    <w:rsid w:val="005A0368"/>
    <w:rsid w:val="005A0699"/>
    <w:rsid w:val="005A0945"/>
    <w:rsid w:val="005A09E8"/>
    <w:rsid w:val="005A0B25"/>
    <w:rsid w:val="005A0C3D"/>
    <w:rsid w:val="005A0C7B"/>
    <w:rsid w:val="005A0CAB"/>
    <w:rsid w:val="005A0EB6"/>
    <w:rsid w:val="005A0FEE"/>
    <w:rsid w:val="005A104B"/>
    <w:rsid w:val="005A1057"/>
    <w:rsid w:val="005A124B"/>
    <w:rsid w:val="005A12DD"/>
    <w:rsid w:val="005A153F"/>
    <w:rsid w:val="005A16FF"/>
    <w:rsid w:val="005A18B0"/>
    <w:rsid w:val="005A1997"/>
    <w:rsid w:val="005A1DEA"/>
    <w:rsid w:val="005A1EA0"/>
    <w:rsid w:val="005A2070"/>
    <w:rsid w:val="005A24DD"/>
    <w:rsid w:val="005A2535"/>
    <w:rsid w:val="005A2687"/>
    <w:rsid w:val="005A277E"/>
    <w:rsid w:val="005A2856"/>
    <w:rsid w:val="005A2958"/>
    <w:rsid w:val="005A2A10"/>
    <w:rsid w:val="005A3112"/>
    <w:rsid w:val="005A3266"/>
    <w:rsid w:val="005A32BB"/>
    <w:rsid w:val="005A335D"/>
    <w:rsid w:val="005A3587"/>
    <w:rsid w:val="005A3709"/>
    <w:rsid w:val="005A3829"/>
    <w:rsid w:val="005A3922"/>
    <w:rsid w:val="005A3A86"/>
    <w:rsid w:val="005A3B88"/>
    <w:rsid w:val="005A3CB0"/>
    <w:rsid w:val="005A3DAD"/>
    <w:rsid w:val="005A4119"/>
    <w:rsid w:val="005A4328"/>
    <w:rsid w:val="005A4335"/>
    <w:rsid w:val="005A43CB"/>
    <w:rsid w:val="005A4674"/>
    <w:rsid w:val="005A4B89"/>
    <w:rsid w:val="005A4F82"/>
    <w:rsid w:val="005A5016"/>
    <w:rsid w:val="005A5317"/>
    <w:rsid w:val="005A547E"/>
    <w:rsid w:val="005A57A3"/>
    <w:rsid w:val="005A5964"/>
    <w:rsid w:val="005A5D26"/>
    <w:rsid w:val="005A5FD8"/>
    <w:rsid w:val="005A606B"/>
    <w:rsid w:val="005A627C"/>
    <w:rsid w:val="005A635E"/>
    <w:rsid w:val="005A6393"/>
    <w:rsid w:val="005A64FE"/>
    <w:rsid w:val="005A6622"/>
    <w:rsid w:val="005A6807"/>
    <w:rsid w:val="005A6839"/>
    <w:rsid w:val="005A6952"/>
    <w:rsid w:val="005A6953"/>
    <w:rsid w:val="005A6EE4"/>
    <w:rsid w:val="005A7072"/>
    <w:rsid w:val="005A7131"/>
    <w:rsid w:val="005A776A"/>
    <w:rsid w:val="005A7890"/>
    <w:rsid w:val="005A7ACE"/>
    <w:rsid w:val="005A7C55"/>
    <w:rsid w:val="005A7D4F"/>
    <w:rsid w:val="005A7D9C"/>
    <w:rsid w:val="005B008D"/>
    <w:rsid w:val="005B0204"/>
    <w:rsid w:val="005B027C"/>
    <w:rsid w:val="005B0548"/>
    <w:rsid w:val="005B07C3"/>
    <w:rsid w:val="005B0896"/>
    <w:rsid w:val="005B0A2E"/>
    <w:rsid w:val="005B0D9A"/>
    <w:rsid w:val="005B0DB9"/>
    <w:rsid w:val="005B0E9F"/>
    <w:rsid w:val="005B1137"/>
    <w:rsid w:val="005B1260"/>
    <w:rsid w:val="005B16EC"/>
    <w:rsid w:val="005B1B26"/>
    <w:rsid w:val="005B21E0"/>
    <w:rsid w:val="005B23DD"/>
    <w:rsid w:val="005B275B"/>
    <w:rsid w:val="005B2811"/>
    <w:rsid w:val="005B2B2D"/>
    <w:rsid w:val="005B2B60"/>
    <w:rsid w:val="005B2C63"/>
    <w:rsid w:val="005B2CB8"/>
    <w:rsid w:val="005B2E62"/>
    <w:rsid w:val="005B2FE8"/>
    <w:rsid w:val="005B3147"/>
    <w:rsid w:val="005B33C0"/>
    <w:rsid w:val="005B34C1"/>
    <w:rsid w:val="005B3513"/>
    <w:rsid w:val="005B39C4"/>
    <w:rsid w:val="005B3A9A"/>
    <w:rsid w:val="005B3BCC"/>
    <w:rsid w:val="005B3F3A"/>
    <w:rsid w:val="005B4049"/>
    <w:rsid w:val="005B4281"/>
    <w:rsid w:val="005B429E"/>
    <w:rsid w:val="005B42A1"/>
    <w:rsid w:val="005B45A6"/>
    <w:rsid w:val="005B4793"/>
    <w:rsid w:val="005B4861"/>
    <w:rsid w:val="005B494A"/>
    <w:rsid w:val="005B4A93"/>
    <w:rsid w:val="005B4AFA"/>
    <w:rsid w:val="005B4E72"/>
    <w:rsid w:val="005B4F96"/>
    <w:rsid w:val="005B513B"/>
    <w:rsid w:val="005B51B7"/>
    <w:rsid w:val="005B5219"/>
    <w:rsid w:val="005B5373"/>
    <w:rsid w:val="005B53DA"/>
    <w:rsid w:val="005B5604"/>
    <w:rsid w:val="005B58BA"/>
    <w:rsid w:val="005B5B46"/>
    <w:rsid w:val="005B5C5C"/>
    <w:rsid w:val="005B5D02"/>
    <w:rsid w:val="005B5D7D"/>
    <w:rsid w:val="005B5EEC"/>
    <w:rsid w:val="005B5F69"/>
    <w:rsid w:val="005B5F8D"/>
    <w:rsid w:val="005B5FB0"/>
    <w:rsid w:val="005B604A"/>
    <w:rsid w:val="005B60C3"/>
    <w:rsid w:val="005B6373"/>
    <w:rsid w:val="005B6549"/>
    <w:rsid w:val="005B689C"/>
    <w:rsid w:val="005B6917"/>
    <w:rsid w:val="005B6924"/>
    <w:rsid w:val="005B6A55"/>
    <w:rsid w:val="005B6C83"/>
    <w:rsid w:val="005B712E"/>
    <w:rsid w:val="005B71F7"/>
    <w:rsid w:val="005B75C4"/>
    <w:rsid w:val="005B75FE"/>
    <w:rsid w:val="005B76B6"/>
    <w:rsid w:val="005B76CB"/>
    <w:rsid w:val="005B7904"/>
    <w:rsid w:val="005C00BF"/>
    <w:rsid w:val="005C081B"/>
    <w:rsid w:val="005C09EF"/>
    <w:rsid w:val="005C0CBA"/>
    <w:rsid w:val="005C0CEA"/>
    <w:rsid w:val="005C0E66"/>
    <w:rsid w:val="005C1087"/>
    <w:rsid w:val="005C1255"/>
    <w:rsid w:val="005C12C7"/>
    <w:rsid w:val="005C1735"/>
    <w:rsid w:val="005C1821"/>
    <w:rsid w:val="005C193B"/>
    <w:rsid w:val="005C1C12"/>
    <w:rsid w:val="005C1C43"/>
    <w:rsid w:val="005C22A3"/>
    <w:rsid w:val="005C2357"/>
    <w:rsid w:val="005C2437"/>
    <w:rsid w:val="005C2541"/>
    <w:rsid w:val="005C26DF"/>
    <w:rsid w:val="005C29E9"/>
    <w:rsid w:val="005C2A29"/>
    <w:rsid w:val="005C2C13"/>
    <w:rsid w:val="005C2E57"/>
    <w:rsid w:val="005C2E83"/>
    <w:rsid w:val="005C2EB3"/>
    <w:rsid w:val="005C2F95"/>
    <w:rsid w:val="005C31ED"/>
    <w:rsid w:val="005C3298"/>
    <w:rsid w:val="005C3424"/>
    <w:rsid w:val="005C36AB"/>
    <w:rsid w:val="005C3795"/>
    <w:rsid w:val="005C3966"/>
    <w:rsid w:val="005C3B94"/>
    <w:rsid w:val="005C45FC"/>
    <w:rsid w:val="005C4C2C"/>
    <w:rsid w:val="005C4EED"/>
    <w:rsid w:val="005C503F"/>
    <w:rsid w:val="005C512C"/>
    <w:rsid w:val="005C512F"/>
    <w:rsid w:val="005C516F"/>
    <w:rsid w:val="005C522F"/>
    <w:rsid w:val="005C547A"/>
    <w:rsid w:val="005C5B3A"/>
    <w:rsid w:val="005C5E7F"/>
    <w:rsid w:val="005C5F18"/>
    <w:rsid w:val="005C6357"/>
    <w:rsid w:val="005C670B"/>
    <w:rsid w:val="005C6942"/>
    <w:rsid w:val="005C6AA1"/>
    <w:rsid w:val="005C6B14"/>
    <w:rsid w:val="005C6CF0"/>
    <w:rsid w:val="005C6CF5"/>
    <w:rsid w:val="005C70B7"/>
    <w:rsid w:val="005C723F"/>
    <w:rsid w:val="005C72F6"/>
    <w:rsid w:val="005C73B0"/>
    <w:rsid w:val="005C75AA"/>
    <w:rsid w:val="005C7A33"/>
    <w:rsid w:val="005C7AB1"/>
    <w:rsid w:val="005C7BF7"/>
    <w:rsid w:val="005C7D81"/>
    <w:rsid w:val="005C7E05"/>
    <w:rsid w:val="005C7F1E"/>
    <w:rsid w:val="005D00FE"/>
    <w:rsid w:val="005D0602"/>
    <w:rsid w:val="005D06A4"/>
    <w:rsid w:val="005D06AE"/>
    <w:rsid w:val="005D06E6"/>
    <w:rsid w:val="005D06F3"/>
    <w:rsid w:val="005D0B08"/>
    <w:rsid w:val="005D0EBB"/>
    <w:rsid w:val="005D0F68"/>
    <w:rsid w:val="005D1267"/>
    <w:rsid w:val="005D1279"/>
    <w:rsid w:val="005D130B"/>
    <w:rsid w:val="005D140D"/>
    <w:rsid w:val="005D1818"/>
    <w:rsid w:val="005D185F"/>
    <w:rsid w:val="005D18B0"/>
    <w:rsid w:val="005D19B1"/>
    <w:rsid w:val="005D1A53"/>
    <w:rsid w:val="005D1B2C"/>
    <w:rsid w:val="005D1D42"/>
    <w:rsid w:val="005D1EA6"/>
    <w:rsid w:val="005D2188"/>
    <w:rsid w:val="005D2285"/>
    <w:rsid w:val="005D22A4"/>
    <w:rsid w:val="005D240C"/>
    <w:rsid w:val="005D24C7"/>
    <w:rsid w:val="005D2884"/>
    <w:rsid w:val="005D2A13"/>
    <w:rsid w:val="005D2D7E"/>
    <w:rsid w:val="005D2E81"/>
    <w:rsid w:val="005D300F"/>
    <w:rsid w:val="005D3587"/>
    <w:rsid w:val="005D35DF"/>
    <w:rsid w:val="005D39D2"/>
    <w:rsid w:val="005D3B0B"/>
    <w:rsid w:val="005D3B50"/>
    <w:rsid w:val="005D3C43"/>
    <w:rsid w:val="005D3C5B"/>
    <w:rsid w:val="005D40BD"/>
    <w:rsid w:val="005D427F"/>
    <w:rsid w:val="005D43A5"/>
    <w:rsid w:val="005D43BC"/>
    <w:rsid w:val="005D4760"/>
    <w:rsid w:val="005D47F5"/>
    <w:rsid w:val="005D49AB"/>
    <w:rsid w:val="005D4D01"/>
    <w:rsid w:val="005D4D1C"/>
    <w:rsid w:val="005D4DC8"/>
    <w:rsid w:val="005D4ECB"/>
    <w:rsid w:val="005D4EFE"/>
    <w:rsid w:val="005D4FAE"/>
    <w:rsid w:val="005D5071"/>
    <w:rsid w:val="005D50B0"/>
    <w:rsid w:val="005D58B0"/>
    <w:rsid w:val="005D5A62"/>
    <w:rsid w:val="005D5A93"/>
    <w:rsid w:val="005D5B10"/>
    <w:rsid w:val="005D5B73"/>
    <w:rsid w:val="005D5BED"/>
    <w:rsid w:val="005D5C09"/>
    <w:rsid w:val="005D5C20"/>
    <w:rsid w:val="005D5C34"/>
    <w:rsid w:val="005D5DDC"/>
    <w:rsid w:val="005D5EA5"/>
    <w:rsid w:val="005D5F38"/>
    <w:rsid w:val="005D5F80"/>
    <w:rsid w:val="005D6003"/>
    <w:rsid w:val="005D61AD"/>
    <w:rsid w:val="005D645A"/>
    <w:rsid w:val="005D6467"/>
    <w:rsid w:val="005D6492"/>
    <w:rsid w:val="005D6631"/>
    <w:rsid w:val="005D6A28"/>
    <w:rsid w:val="005D6B3F"/>
    <w:rsid w:val="005D6FA0"/>
    <w:rsid w:val="005D707B"/>
    <w:rsid w:val="005D70C6"/>
    <w:rsid w:val="005D724B"/>
    <w:rsid w:val="005D7258"/>
    <w:rsid w:val="005D73E1"/>
    <w:rsid w:val="005D74C8"/>
    <w:rsid w:val="005D7587"/>
    <w:rsid w:val="005D772C"/>
    <w:rsid w:val="005D78BF"/>
    <w:rsid w:val="005D7ACE"/>
    <w:rsid w:val="005D7C07"/>
    <w:rsid w:val="005D7CD5"/>
    <w:rsid w:val="005D7DD4"/>
    <w:rsid w:val="005E0062"/>
    <w:rsid w:val="005E012B"/>
    <w:rsid w:val="005E0419"/>
    <w:rsid w:val="005E06C4"/>
    <w:rsid w:val="005E08EC"/>
    <w:rsid w:val="005E0BB0"/>
    <w:rsid w:val="005E0C1F"/>
    <w:rsid w:val="005E0DDA"/>
    <w:rsid w:val="005E0F8D"/>
    <w:rsid w:val="005E109C"/>
    <w:rsid w:val="005E10FB"/>
    <w:rsid w:val="005E1319"/>
    <w:rsid w:val="005E1512"/>
    <w:rsid w:val="005E1694"/>
    <w:rsid w:val="005E18EC"/>
    <w:rsid w:val="005E193A"/>
    <w:rsid w:val="005E19B3"/>
    <w:rsid w:val="005E1C0F"/>
    <w:rsid w:val="005E1C39"/>
    <w:rsid w:val="005E2043"/>
    <w:rsid w:val="005E2107"/>
    <w:rsid w:val="005E2115"/>
    <w:rsid w:val="005E23CE"/>
    <w:rsid w:val="005E2466"/>
    <w:rsid w:val="005E263B"/>
    <w:rsid w:val="005E274C"/>
    <w:rsid w:val="005E280E"/>
    <w:rsid w:val="005E288F"/>
    <w:rsid w:val="005E29B6"/>
    <w:rsid w:val="005E2C2F"/>
    <w:rsid w:val="005E2C84"/>
    <w:rsid w:val="005E2E11"/>
    <w:rsid w:val="005E2E8E"/>
    <w:rsid w:val="005E2EA9"/>
    <w:rsid w:val="005E2FF7"/>
    <w:rsid w:val="005E309B"/>
    <w:rsid w:val="005E3112"/>
    <w:rsid w:val="005E328C"/>
    <w:rsid w:val="005E3352"/>
    <w:rsid w:val="005E36BF"/>
    <w:rsid w:val="005E3722"/>
    <w:rsid w:val="005E3766"/>
    <w:rsid w:val="005E389A"/>
    <w:rsid w:val="005E38D1"/>
    <w:rsid w:val="005E39A4"/>
    <w:rsid w:val="005E3A06"/>
    <w:rsid w:val="005E3A35"/>
    <w:rsid w:val="005E3A58"/>
    <w:rsid w:val="005E3A73"/>
    <w:rsid w:val="005E3AD1"/>
    <w:rsid w:val="005E3B24"/>
    <w:rsid w:val="005E3B68"/>
    <w:rsid w:val="005E3CD4"/>
    <w:rsid w:val="005E3EB8"/>
    <w:rsid w:val="005E3FF0"/>
    <w:rsid w:val="005E40DA"/>
    <w:rsid w:val="005E410E"/>
    <w:rsid w:val="005E472C"/>
    <w:rsid w:val="005E489C"/>
    <w:rsid w:val="005E48C7"/>
    <w:rsid w:val="005E4970"/>
    <w:rsid w:val="005E4A07"/>
    <w:rsid w:val="005E4BDA"/>
    <w:rsid w:val="005E4BFE"/>
    <w:rsid w:val="005E4DFC"/>
    <w:rsid w:val="005E51B6"/>
    <w:rsid w:val="005E52F8"/>
    <w:rsid w:val="005E5476"/>
    <w:rsid w:val="005E5672"/>
    <w:rsid w:val="005E579A"/>
    <w:rsid w:val="005E57DE"/>
    <w:rsid w:val="005E5CEC"/>
    <w:rsid w:val="005E5F0A"/>
    <w:rsid w:val="005E5F82"/>
    <w:rsid w:val="005E5FCE"/>
    <w:rsid w:val="005E608D"/>
    <w:rsid w:val="005E6246"/>
    <w:rsid w:val="005E6276"/>
    <w:rsid w:val="005E62ED"/>
    <w:rsid w:val="005E64AF"/>
    <w:rsid w:val="005E6609"/>
    <w:rsid w:val="005E66FC"/>
    <w:rsid w:val="005E694D"/>
    <w:rsid w:val="005E6989"/>
    <w:rsid w:val="005E6A25"/>
    <w:rsid w:val="005E6E88"/>
    <w:rsid w:val="005E6F25"/>
    <w:rsid w:val="005E73EB"/>
    <w:rsid w:val="005E74B4"/>
    <w:rsid w:val="005E74D1"/>
    <w:rsid w:val="005E7519"/>
    <w:rsid w:val="005E754E"/>
    <w:rsid w:val="005E765A"/>
    <w:rsid w:val="005E779A"/>
    <w:rsid w:val="005E79DA"/>
    <w:rsid w:val="005E79F6"/>
    <w:rsid w:val="005E7C89"/>
    <w:rsid w:val="005E7E1D"/>
    <w:rsid w:val="005F0173"/>
    <w:rsid w:val="005F03CF"/>
    <w:rsid w:val="005F0516"/>
    <w:rsid w:val="005F08D8"/>
    <w:rsid w:val="005F08F7"/>
    <w:rsid w:val="005F0C61"/>
    <w:rsid w:val="005F0D93"/>
    <w:rsid w:val="005F0E89"/>
    <w:rsid w:val="005F0EA5"/>
    <w:rsid w:val="005F1031"/>
    <w:rsid w:val="005F143C"/>
    <w:rsid w:val="005F15D2"/>
    <w:rsid w:val="005F182C"/>
    <w:rsid w:val="005F1867"/>
    <w:rsid w:val="005F1955"/>
    <w:rsid w:val="005F19FD"/>
    <w:rsid w:val="005F1BD3"/>
    <w:rsid w:val="005F201C"/>
    <w:rsid w:val="005F25B4"/>
    <w:rsid w:val="005F267F"/>
    <w:rsid w:val="005F2F7C"/>
    <w:rsid w:val="005F2FA6"/>
    <w:rsid w:val="005F3081"/>
    <w:rsid w:val="005F3129"/>
    <w:rsid w:val="005F3167"/>
    <w:rsid w:val="005F31C9"/>
    <w:rsid w:val="005F3224"/>
    <w:rsid w:val="005F353F"/>
    <w:rsid w:val="005F35A7"/>
    <w:rsid w:val="005F3748"/>
    <w:rsid w:val="005F386E"/>
    <w:rsid w:val="005F3C2B"/>
    <w:rsid w:val="005F3C3C"/>
    <w:rsid w:val="005F3DC6"/>
    <w:rsid w:val="005F3FC0"/>
    <w:rsid w:val="005F42D6"/>
    <w:rsid w:val="005F43EA"/>
    <w:rsid w:val="005F4589"/>
    <w:rsid w:val="005F45DD"/>
    <w:rsid w:val="005F48BD"/>
    <w:rsid w:val="005F510E"/>
    <w:rsid w:val="005F558A"/>
    <w:rsid w:val="005F5724"/>
    <w:rsid w:val="005F596A"/>
    <w:rsid w:val="005F5A2F"/>
    <w:rsid w:val="005F5A4E"/>
    <w:rsid w:val="005F5CA1"/>
    <w:rsid w:val="005F5E76"/>
    <w:rsid w:val="005F5F75"/>
    <w:rsid w:val="005F6453"/>
    <w:rsid w:val="005F6CE3"/>
    <w:rsid w:val="005F6CFD"/>
    <w:rsid w:val="005F6DE6"/>
    <w:rsid w:val="005F6F25"/>
    <w:rsid w:val="005F70A5"/>
    <w:rsid w:val="005F71A5"/>
    <w:rsid w:val="005F71AC"/>
    <w:rsid w:val="005F74EC"/>
    <w:rsid w:val="005F7889"/>
    <w:rsid w:val="005F7BDA"/>
    <w:rsid w:val="005F7C33"/>
    <w:rsid w:val="005F7E00"/>
    <w:rsid w:val="005F7E6B"/>
    <w:rsid w:val="00600133"/>
    <w:rsid w:val="00600326"/>
    <w:rsid w:val="0060093E"/>
    <w:rsid w:val="00600A7E"/>
    <w:rsid w:val="00600AA0"/>
    <w:rsid w:val="00600ACF"/>
    <w:rsid w:val="00600C85"/>
    <w:rsid w:val="00600D3D"/>
    <w:rsid w:val="00601019"/>
    <w:rsid w:val="00601048"/>
    <w:rsid w:val="0060114E"/>
    <w:rsid w:val="00601150"/>
    <w:rsid w:val="006012E4"/>
    <w:rsid w:val="0060133B"/>
    <w:rsid w:val="00601AB1"/>
    <w:rsid w:val="00601DA5"/>
    <w:rsid w:val="00601DA8"/>
    <w:rsid w:val="00601F30"/>
    <w:rsid w:val="006021F9"/>
    <w:rsid w:val="00602804"/>
    <w:rsid w:val="00602C98"/>
    <w:rsid w:val="00602DDD"/>
    <w:rsid w:val="00603206"/>
    <w:rsid w:val="006033FA"/>
    <w:rsid w:val="00603419"/>
    <w:rsid w:val="00603454"/>
    <w:rsid w:val="0060351E"/>
    <w:rsid w:val="00603707"/>
    <w:rsid w:val="006038BC"/>
    <w:rsid w:val="00603A0B"/>
    <w:rsid w:val="00603BEB"/>
    <w:rsid w:val="00603C45"/>
    <w:rsid w:val="00603CD2"/>
    <w:rsid w:val="00603DD2"/>
    <w:rsid w:val="00603E26"/>
    <w:rsid w:val="00604029"/>
    <w:rsid w:val="00604317"/>
    <w:rsid w:val="00604808"/>
    <w:rsid w:val="006048EC"/>
    <w:rsid w:val="00604978"/>
    <w:rsid w:val="006049FB"/>
    <w:rsid w:val="00604D89"/>
    <w:rsid w:val="00604DF3"/>
    <w:rsid w:val="00605226"/>
    <w:rsid w:val="00605647"/>
    <w:rsid w:val="0060594D"/>
    <w:rsid w:val="00605A83"/>
    <w:rsid w:val="00605AB6"/>
    <w:rsid w:val="00605ABE"/>
    <w:rsid w:val="00605CBC"/>
    <w:rsid w:val="00605FC7"/>
    <w:rsid w:val="0060607C"/>
    <w:rsid w:val="006061A9"/>
    <w:rsid w:val="0060632C"/>
    <w:rsid w:val="0060637B"/>
    <w:rsid w:val="0060639F"/>
    <w:rsid w:val="006067A4"/>
    <w:rsid w:val="00606C12"/>
    <w:rsid w:val="00606CDB"/>
    <w:rsid w:val="00606F5C"/>
    <w:rsid w:val="00607152"/>
    <w:rsid w:val="00607609"/>
    <w:rsid w:val="00607B58"/>
    <w:rsid w:val="00607C25"/>
    <w:rsid w:val="00607E98"/>
    <w:rsid w:val="0061015F"/>
    <w:rsid w:val="00610249"/>
    <w:rsid w:val="0061038F"/>
    <w:rsid w:val="00610696"/>
    <w:rsid w:val="00610711"/>
    <w:rsid w:val="0061077B"/>
    <w:rsid w:val="0061097C"/>
    <w:rsid w:val="006112E3"/>
    <w:rsid w:val="00611453"/>
    <w:rsid w:val="0061145A"/>
    <w:rsid w:val="0061160B"/>
    <w:rsid w:val="0061165C"/>
    <w:rsid w:val="00611702"/>
    <w:rsid w:val="0061170F"/>
    <w:rsid w:val="00611864"/>
    <w:rsid w:val="0061187F"/>
    <w:rsid w:val="00611A6E"/>
    <w:rsid w:val="00611B2F"/>
    <w:rsid w:val="00611B30"/>
    <w:rsid w:val="006124D7"/>
    <w:rsid w:val="00612A34"/>
    <w:rsid w:val="00612A51"/>
    <w:rsid w:val="00612AD5"/>
    <w:rsid w:val="00612B0B"/>
    <w:rsid w:val="00612BAF"/>
    <w:rsid w:val="00612CEF"/>
    <w:rsid w:val="00612E13"/>
    <w:rsid w:val="00612F2D"/>
    <w:rsid w:val="0061308C"/>
    <w:rsid w:val="00613098"/>
    <w:rsid w:val="00613143"/>
    <w:rsid w:val="00613585"/>
    <w:rsid w:val="006138DA"/>
    <w:rsid w:val="0061394B"/>
    <w:rsid w:val="00613CE9"/>
    <w:rsid w:val="00613DC5"/>
    <w:rsid w:val="00613F0C"/>
    <w:rsid w:val="00614102"/>
    <w:rsid w:val="0061457F"/>
    <w:rsid w:val="00614D3D"/>
    <w:rsid w:val="00614DBD"/>
    <w:rsid w:val="00614DBF"/>
    <w:rsid w:val="00615015"/>
    <w:rsid w:val="006151EF"/>
    <w:rsid w:val="0061521F"/>
    <w:rsid w:val="00615376"/>
    <w:rsid w:val="006154AD"/>
    <w:rsid w:val="006154D2"/>
    <w:rsid w:val="00615734"/>
    <w:rsid w:val="00615A41"/>
    <w:rsid w:val="00615CAA"/>
    <w:rsid w:val="00615D1C"/>
    <w:rsid w:val="00615EB8"/>
    <w:rsid w:val="00615EB9"/>
    <w:rsid w:val="00615FBE"/>
    <w:rsid w:val="00615FD4"/>
    <w:rsid w:val="006162CE"/>
    <w:rsid w:val="006163F2"/>
    <w:rsid w:val="006164B2"/>
    <w:rsid w:val="00616597"/>
    <w:rsid w:val="0061683F"/>
    <w:rsid w:val="006169C9"/>
    <w:rsid w:val="00616B00"/>
    <w:rsid w:val="00616C11"/>
    <w:rsid w:val="00616EBE"/>
    <w:rsid w:val="00616F60"/>
    <w:rsid w:val="00617106"/>
    <w:rsid w:val="006171C0"/>
    <w:rsid w:val="00617458"/>
    <w:rsid w:val="00617550"/>
    <w:rsid w:val="00617972"/>
    <w:rsid w:val="00617BE3"/>
    <w:rsid w:val="00620088"/>
    <w:rsid w:val="006201AA"/>
    <w:rsid w:val="00620478"/>
    <w:rsid w:val="00620536"/>
    <w:rsid w:val="00620816"/>
    <w:rsid w:val="00620952"/>
    <w:rsid w:val="00620A76"/>
    <w:rsid w:val="00620DDF"/>
    <w:rsid w:val="00620E32"/>
    <w:rsid w:val="00620F55"/>
    <w:rsid w:val="006210F2"/>
    <w:rsid w:val="00621172"/>
    <w:rsid w:val="0062119C"/>
    <w:rsid w:val="006211FF"/>
    <w:rsid w:val="006212EE"/>
    <w:rsid w:val="006217BC"/>
    <w:rsid w:val="00621A08"/>
    <w:rsid w:val="00621A57"/>
    <w:rsid w:val="00621B1F"/>
    <w:rsid w:val="00621BDA"/>
    <w:rsid w:val="00621CAA"/>
    <w:rsid w:val="00621CE4"/>
    <w:rsid w:val="00621D92"/>
    <w:rsid w:val="00621E82"/>
    <w:rsid w:val="00621E98"/>
    <w:rsid w:val="00621EC3"/>
    <w:rsid w:val="00621F09"/>
    <w:rsid w:val="00621FB8"/>
    <w:rsid w:val="0062225C"/>
    <w:rsid w:val="0062233F"/>
    <w:rsid w:val="006224D7"/>
    <w:rsid w:val="0062264B"/>
    <w:rsid w:val="00622762"/>
    <w:rsid w:val="006229DF"/>
    <w:rsid w:val="00622CBB"/>
    <w:rsid w:val="00622D5B"/>
    <w:rsid w:val="00622D7F"/>
    <w:rsid w:val="00623145"/>
    <w:rsid w:val="006232DC"/>
    <w:rsid w:val="00623463"/>
    <w:rsid w:val="0062351C"/>
    <w:rsid w:val="00623724"/>
    <w:rsid w:val="00623981"/>
    <w:rsid w:val="00623AA0"/>
    <w:rsid w:val="00623BB1"/>
    <w:rsid w:val="00623C07"/>
    <w:rsid w:val="00623C8C"/>
    <w:rsid w:val="00624001"/>
    <w:rsid w:val="00624085"/>
    <w:rsid w:val="00624139"/>
    <w:rsid w:val="00624317"/>
    <w:rsid w:val="0062452E"/>
    <w:rsid w:val="006246D6"/>
    <w:rsid w:val="0062502C"/>
    <w:rsid w:val="00625093"/>
    <w:rsid w:val="006252D6"/>
    <w:rsid w:val="006253B4"/>
    <w:rsid w:val="006255AC"/>
    <w:rsid w:val="00625949"/>
    <w:rsid w:val="00625BF0"/>
    <w:rsid w:val="00625EC1"/>
    <w:rsid w:val="00626147"/>
    <w:rsid w:val="00626174"/>
    <w:rsid w:val="0062627F"/>
    <w:rsid w:val="00626314"/>
    <w:rsid w:val="00626532"/>
    <w:rsid w:val="0062663B"/>
    <w:rsid w:val="0062684F"/>
    <w:rsid w:val="0062694F"/>
    <w:rsid w:val="0062695F"/>
    <w:rsid w:val="00626A85"/>
    <w:rsid w:val="00626EB3"/>
    <w:rsid w:val="00626EBA"/>
    <w:rsid w:val="006271B3"/>
    <w:rsid w:val="00627221"/>
    <w:rsid w:val="006272FB"/>
    <w:rsid w:val="006275C9"/>
    <w:rsid w:val="00627887"/>
    <w:rsid w:val="00627BE5"/>
    <w:rsid w:val="00627C61"/>
    <w:rsid w:val="00627E90"/>
    <w:rsid w:val="00630096"/>
    <w:rsid w:val="0063052F"/>
    <w:rsid w:val="00630558"/>
    <w:rsid w:val="006307C4"/>
    <w:rsid w:val="00630BD1"/>
    <w:rsid w:val="00630EAE"/>
    <w:rsid w:val="00630F1C"/>
    <w:rsid w:val="00631026"/>
    <w:rsid w:val="0063183D"/>
    <w:rsid w:val="00631BEB"/>
    <w:rsid w:val="00631CB7"/>
    <w:rsid w:val="0063218D"/>
    <w:rsid w:val="006324F0"/>
    <w:rsid w:val="00632BBD"/>
    <w:rsid w:val="00632D54"/>
    <w:rsid w:val="00632E2D"/>
    <w:rsid w:val="00633442"/>
    <w:rsid w:val="006335DE"/>
    <w:rsid w:val="006336BC"/>
    <w:rsid w:val="006336EE"/>
    <w:rsid w:val="00633751"/>
    <w:rsid w:val="00633BCE"/>
    <w:rsid w:val="00633C9A"/>
    <w:rsid w:val="00633CF5"/>
    <w:rsid w:val="00633CF6"/>
    <w:rsid w:val="00633E1A"/>
    <w:rsid w:val="00634500"/>
    <w:rsid w:val="00634661"/>
    <w:rsid w:val="006346FA"/>
    <w:rsid w:val="00634932"/>
    <w:rsid w:val="00634B20"/>
    <w:rsid w:val="00634BC2"/>
    <w:rsid w:val="00634C43"/>
    <w:rsid w:val="00634D03"/>
    <w:rsid w:val="006351C3"/>
    <w:rsid w:val="006352F1"/>
    <w:rsid w:val="006353BA"/>
    <w:rsid w:val="0063545F"/>
    <w:rsid w:val="00635530"/>
    <w:rsid w:val="006356AE"/>
    <w:rsid w:val="006357A3"/>
    <w:rsid w:val="00635858"/>
    <w:rsid w:val="00635A64"/>
    <w:rsid w:val="00635AC5"/>
    <w:rsid w:val="00635BD4"/>
    <w:rsid w:val="00635E36"/>
    <w:rsid w:val="00635EAA"/>
    <w:rsid w:val="00635FDE"/>
    <w:rsid w:val="0063602C"/>
    <w:rsid w:val="006360CD"/>
    <w:rsid w:val="006363D9"/>
    <w:rsid w:val="00636446"/>
    <w:rsid w:val="00636539"/>
    <w:rsid w:val="00636553"/>
    <w:rsid w:val="0063666A"/>
    <w:rsid w:val="00636688"/>
    <w:rsid w:val="006366B1"/>
    <w:rsid w:val="00636917"/>
    <w:rsid w:val="0063691B"/>
    <w:rsid w:val="006369BF"/>
    <w:rsid w:val="00636BB6"/>
    <w:rsid w:val="00636C6B"/>
    <w:rsid w:val="00636E60"/>
    <w:rsid w:val="006371C8"/>
    <w:rsid w:val="006371E6"/>
    <w:rsid w:val="00637389"/>
    <w:rsid w:val="0063742C"/>
    <w:rsid w:val="006374DF"/>
    <w:rsid w:val="006376B9"/>
    <w:rsid w:val="006377C5"/>
    <w:rsid w:val="00637C8B"/>
    <w:rsid w:val="00637EA0"/>
    <w:rsid w:val="006403C4"/>
    <w:rsid w:val="0064049E"/>
    <w:rsid w:val="00640606"/>
    <w:rsid w:val="0064064E"/>
    <w:rsid w:val="00640668"/>
    <w:rsid w:val="00640821"/>
    <w:rsid w:val="0064089E"/>
    <w:rsid w:val="00640B2F"/>
    <w:rsid w:val="00640D69"/>
    <w:rsid w:val="00640DBD"/>
    <w:rsid w:val="00640FD5"/>
    <w:rsid w:val="006410DB"/>
    <w:rsid w:val="0064111B"/>
    <w:rsid w:val="006411A8"/>
    <w:rsid w:val="00641273"/>
    <w:rsid w:val="006415A8"/>
    <w:rsid w:val="0064178D"/>
    <w:rsid w:val="006419AB"/>
    <w:rsid w:val="00641BC6"/>
    <w:rsid w:val="00641D24"/>
    <w:rsid w:val="00642010"/>
    <w:rsid w:val="00642371"/>
    <w:rsid w:val="00642488"/>
    <w:rsid w:val="0064269C"/>
    <w:rsid w:val="006427D3"/>
    <w:rsid w:val="006427FA"/>
    <w:rsid w:val="00642A85"/>
    <w:rsid w:val="00642A9F"/>
    <w:rsid w:val="00642B87"/>
    <w:rsid w:val="00642CD0"/>
    <w:rsid w:val="00642E5C"/>
    <w:rsid w:val="00642E8A"/>
    <w:rsid w:val="00643058"/>
    <w:rsid w:val="006431C0"/>
    <w:rsid w:val="006432BD"/>
    <w:rsid w:val="00643389"/>
    <w:rsid w:val="00643A9C"/>
    <w:rsid w:val="00643AED"/>
    <w:rsid w:val="00643AFC"/>
    <w:rsid w:val="00643CCE"/>
    <w:rsid w:val="00643E95"/>
    <w:rsid w:val="00643F6C"/>
    <w:rsid w:val="00643FF8"/>
    <w:rsid w:val="00644696"/>
    <w:rsid w:val="00644772"/>
    <w:rsid w:val="006447EF"/>
    <w:rsid w:val="006449CC"/>
    <w:rsid w:val="00644A6C"/>
    <w:rsid w:val="00644BB1"/>
    <w:rsid w:val="00644CDA"/>
    <w:rsid w:val="00644CFE"/>
    <w:rsid w:val="00644D7F"/>
    <w:rsid w:val="00644EAF"/>
    <w:rsid w:val="00644F27"/>
    <w:rsid w:val="00644FDD"/>
    <w:rsid w:val="00645015"/>
    <w:rsid w:val="006450E8"/>
    <w:rsid w:val="006452FC"/>
    <w:rsid w:val="00645513"/>
    <w:rsid w:val="00645659"/>
    <w:rsid w:val="006456B4"/>
    <w:rsid w:val="006457CA"/>
    <w:rsid w:val="006457FD"/>
    <w:rsid w:val="006459BA"/>
    <w:rsid w:val="00645B37"/>
    <w:rsid w:val="00645BCD"/>
    <w:rsid w:val="00646785"/>
    <w:rsid w:val="00646A10"/>
    <w:rsid w:val="00647295"/>
    <w:rsid w:val="006473C9"/>
    <w:rsid w:val="00647427"/>
    <w:rsid w:val="006476A0"/>
    <w:rsid w:val="006478B8"/>
    <w:rsid w:val="0064794B"/>
    <w:rsid w:val="00647BDC"/>
    <w:rsid w:val="00647BED"/>
    <w:rsid w:val="00647D72"/>
    <w:rsid w:val="00650365"/>
    <w:rsid w:val="00650499"/>
    <w:rsid w:val="00650687"/>
    <w:rsid w:val="006506DC"/>
    <w:rsid w:val="006506E5"/>
    <w:rsid w:val="00650700"/>
    <w:rsid w:val="0065072E"/>
    <w:rsid w:val="0065091B"/>
    <w:rsid w:val="00650972"/>
    <w:rsid w:val="00650B7A"/>
    <w:rsid w:val="00650D32"/>
    <w:rsid w:val="00650E26"/>
    <w:rsid w:val="00650FC8"/>
    <w:rsid w:val="00650FD9"/>
    <w:rsid w:val="006510DA"/>
    <w:rsid w:val="00651B66"/>
    <w:rsid w:val="00651EC1"/>
    <w:rsid w:val="00651EE0"/>
    <w:rsid w:val="00651F55"/>
    <w:rsid w:val="00651FDD"/>
    <w:rsid w:val="00652069"/>
    <w:rsid w:val="006520EA"/>
    <w:rsid w:val="006520F9"/>
    <w:rsid w:val="006521A0"/>
    <w:rsid w:val="006521FB"/>
    <w:rsid w:val="00652201"/>
    <w:rsid w:val="0065230F"/>
    <w:rsid w:val="006524B4"/>
    <w:rsid w:val="0065281F"/>
    <w:rsid w:val="00652999"/>
    <w:rsid w:val="006529BD"/>
    <w:rsid w:val="00652B9C"/>
    <w:rsid w:val="00652C19"/>
    <w:rsid w:val="00652C1D"/>
    <w:rsid w:val="00652E85"/>
    <w:rsid w:val="006532B3"/>
    <w:rsid w:val="006535DF"/>
    <w:rsid w:val="0065369C"/>
    <w:rsid w:val="00653789"/>
    <w:rsid w:val="006539CD"/>
    <w:rsid w:val="00653A5C"/>
    <w:rsid w:val="00653A5F"/>
    <w:rsid w:val="00653AC1"/>
    <w:rsid w:val="00653DF7"/>
    <w:rsid w:val="00653E0B"/>
    <w:rsid w:val="00653EEE"/>
    <w:rsid w:val="00653F01"/>
    <w:rsid w:val="00654154"/>
    <w:rsid w:val="0065428A"/>
    <w:rsid w:val="006542B3"/>
    <w:rsid w:val="006543AD"/>
    <w:rsid w:val="006544A5"/>
    <w:rsid w:val="0065452D"/>
    <w:rsid w:val="006545F2"/>
    <w:rsid w:val="00654627"/>
    <w:rsid w:val="00654674"/>
    <w:rsid w:val="00654D16"/>
    <w:rsid w:val="00654DC1"/>
    <w:rsid w:val="00655406"/>
    <w:rsid w:val="00655443"/>
    <w:rsid w:val="00655454"/>
    <w:rsid w:val="006555CE"/>
    <w:rsid w:val="006555E3"/>
    <w:rsid w:val="006559FF"/>
    <w:rsid w:val="00655AD4"/>
    <w:rsid w:val="00655B7B"/>
    <w:rsid w:val="00655BCE"/>
    <w:rsid w:val="00655BF3"/>
    <w:rsid w:val="00655C22"/>
    <w:rsid w:val="00655CC5"/>
    <w:rsid w:val="00655F70"/>
    <w:rsid w:val="0065613C"/>
    <w:rsid w:val="006565F6"/>
    <w:rsid w:val="00656767"/>
    <w:rsid w:val="006568A7"/>
    <w:rsid w:val="00656CB0"/>
    <w:rsid w:val="00657030"/>
    <w:rsid w:val="00657051"/>
    <w:rsid w:val="0065706F"/>
    <w:rsid w:val="006570D3"/>
    <w:rsid w:val="00657170"/>
    <w:rsid w:val="00657264"/>
    <w:rsid w:val="006572D3"/>
    <w:rsid w:val="006575AC"/>
    <w:rsid w:val="00657C1C"/>
    <w:rsid w:val="00657D0F"/>
    <w:rsid w:val="00657D25"/>
    <w:rsid w:val="00657E5F"/>
    <w:rsid w:val="00660202"/>
    <w:rsid w:val="006603CF"/>
    <w:rsid w:val="00660736"/>
    <w:rsid w:val="0066084F"/>
    <w:rsid w:val="0066096C"/>
    <w:rsid w:val="00660989"/>
    <w:rsid w:val="00660A90"/>
    <w:rsid w:val="00660ADE"/>
    <w:rsid w:val="00660CAA"/>
    <w:rsid w:val="00660E7B"/>
    <w:rsid w:val="006610FE"/>
    <w:rsid w:val="00661557"/>
    <w:rsid w:val="006615A0"/>
    <w:rsid w:val="00661691"/>
    <w:rsid w:val="006618E4"/>
    <w:rsid w:val="00661902"/>
    <w:rsid w:val="00661B42"/>
    <w:rsid w:val="00661DF6"/>
    <w:rsid w:val="00661F04"/>
    <w:rsid w:val="006622E9"/>
    <w:rsid w:val="006623D4"/>
    <w:rsid w:val="006624C1"/>
    <w:rsid w:val="0066254F"/>
    <w:rsid w:val="00662553"/>
    <w:rsid w:val="006629DA"/>
    <w:rsid w:val="00662A8B"/>
    <w:rsid w:val="00662C3A"/>
    <w:rsid w:val="00662CF3"/>
    <w:rsid w:val="006630BE"/>
    <w:rsid w:val="00663271"/>
    <w:rsid w:val="00663296"/>
    <w:rsid w:val="006637A3"/>
    <w:rsid w:val="006638A6"/>
    <w:rsid w:val="00663B14"/>
    <w:rsid w:val="00663B5A"/>
    <w:rsid w:val="00663FFD"/>
    <w:rsid w:val="0066437E"/>
    <w:rsid w:val="00664381"/>
    <w:rsid w:val="00664650"/>
    <w:rsid w:val="00664667"/>
    <w:rsid w:val="00664669"/>
    <w:rsid w:val="0066475A"/>
    <w:rsid w:val="00664B9F"/>
    <w:rsid w:val="00664F78"/>
    <w:rsid w:val="006655CF"/>
    <w:rsid w:val="0066575A"/>
    <w:rsid w:val="0066598A"/>
    <w:rsid w:val="00665997"/>
    <w:rsid w:val="00665ACE"/>
    <w:rsid w:val="00665B13"/>
    <w:rsid w:val="00665F38"/>
    <w:rsid w:val="00665F67"/>
    <w:rsid w:val="00665FCA"/>
    <w:rsid w:val="0066602F"/>
    <w:rsid w:val="006660F3"/>
    <w:rsid w:val="00666410"/>
    <w:rsid w:val="0066645F"/>
    <w:rsid w:val="006666F3"/>
    <w:rsid w:val="00666709"/>
    <w:rsid w:val="00666812"/>
    <w:rsid w:val="00666A28"/>
    <w:rsid w:val="00666CC3"/>
    <w:rsid w:val="00666D97"/>
    <w:rsid w:val="006671C4"/>
    <w:rsid w:val="00667275"/>
    <w:rsid w:val="006673E6"/>
    <w:rsid w:val="006675A1"/>
    <w:rsid w:val="0066793B"/>
    <w:rsid w:val="00667A17"/>
    <w:rsid w:val="00667B7E"/>
    <w:rsid w:val="00667B99"/>
    <w:rsid w:val="00667B9A"/>
    <w:rsid w:val="00667C61"/>
    <w:rsid w:val="00667D5E"/>
    <w:rsid w:val="00667E10"/>
    <w:rsid w:val="00670081"/>
    <w:rsid w:val="00670116"/>
    <w:rsid w:val="006702AF"/>
    <w:rsid w:val="0067044A"/>
    <w:rsid w:val="0067052A"/>
    <w:rsid w:val="0067062D"/>
    <w:rsid w:val="00670804"/>
    <w:rsid w:val="006708AC"/>
    <w:rsid w:val="00670A9E"/>
    <w:rsid w:val="00670D7B"/>
    <w:rsid w:val="00670D90"/>
    <w:rsid w:val="00670F30"/>
    <w:rsid w:val="006710B5"/>
    <w:rsid w:val="0067156D"/>
    <w:rsid w:val="00671619"/>
    <w:rsid w:val="00671637"/>
    <w:rsid w:val="006716CF"/>
    <w:rsid w:val="00671813"/>
    <w:rsid w:val="0067187E"/>
    <w:rsid w:val="00671932"/>
    <w:rsid w:val="00671B59"/>
    <w:rsid w:val="00671F7E"/>
    <w:rsid w:val="00672074"/>
    <w:rsid w:val="0067207E"/>
    <w:rsid w:val="006722DF"/>
    <w:rsid w:val="00672454"/>
    <w:rsid w:val="00672618"/>
    <w:rsid w:val="006726B8"/>
    <w:rsid w:val="00672753"/>
    <w:rsid w:val="00672C6B"/>
    <w:rsid w:val="00672C7F"/>
    <w:rsid w:val="00672E6D"/>
    <w:rsid w:val="00672F0C"/>
    <w:rsid w:val="0067313E"/>
    <w:rsid w:val="00673174"/>
    <w:rsid w:val="006738E0"/>
    <w:rsid w:val="0067392E"/>
    <w:rsid w:val="00673C26"/>
    <w:rsid w:val="00673C57"/>
    <w:rsid w:val="00673CE5"/>
    <w:rsid w:val="00673EB7"/>
    <w:rsid w:val="00673FFD"/>
    <w:rsid w:val="006742DD"/>
    <w:rsid w:val="00674302"/>
    <w:rsid w:val="00674376"/>
    <w:rsid w:val="00674580"/>
    <w:rsid w:val="006747AC"/>
    <w:rsid w:val="0067490F"/>
    <w:rsid w:val="00674BEF"/>
    <w:rsid w:val="00674FB7"/>
    <w:rsid w:val="00675038"/>
    <w:rsid w:val="006752E2"/>
    <w:rsid w:val="00675315"/>
    <w:rsid w:val="0067536B"/>
    <w:rsid w:val="006758B9"/>
    <w:rsid w:val="00675924"/>
    <w:rsid w:val="00675B63"/>
    <w:rsid w:val="00675CCE"/>
    <w:rsid w:val="00675E36"/>
    <w:rsid w:val="006761BE"/>
    <w:rsid w:val="0067624B"/>
    <w:rsid w:val="00676372"/>
    <w:rsid w:val="00676678"/>
    <w:rsid w:val="00676848"/>
    <w:rsid w:val="00676915"/>
    <w:rsid w:val="00676944"/>
    <w:rsid w:val="00676965"/>
    <w:rsid w:val="006769B7"/>
    <w:rsid w:val="006769F1"/>
    <w:rsid w:val="00676AFC"/>
    <w:rsid w:val="006770FA"/>
    <w:rsid w:val="006771FA"/>
    <w:rsid w:val="00677665"/>
    <w:rsid w:val="0067768F"/>
    <w:rsid w:val="00677B74"/>
    <w:rsid w:val="00677BB9"/>
    <w:rsid w:val="00677D40"/>
    <w:rsid w:val="00677E32"/>
    <w:rsid w:val="00677F26"/>
    <w:rsid w:val="00680009"/>
    <w:rsid w:val="00680211"/>
    <w:rsid w:val="0068035F"/>
    <w:rsid w:val="006804AB"/>
    <w:rsid w:val="006804DD"/>
    <w:rsid w:val="00680576"/>
    <w:rsid w:val="0068058D"/>
    <w:rsid w:val="00680625"/>
    <w:rsid w:val="00680722"/>
    <w:rsid w:val="006807F0"/>
    <w:rsid w:val="00680A49"/>
    <w:rsid w:val="00680ADC"/>
    <w:rsid w:val="00680B0E"/>
    <w:rsid w:val="00680D6A"/>
    <w:rsid w:val="0068108F"/>
    <w:rsid w:val="0068128B"/>
    <w:rsid w:val="00681348"/>
    <w:rsid w:val="00681415"/>
    <w:rsid w:val="00681581"/>
    <w:rsid w:val="00681C70"/>
    <w:rsid w:val="00681D6C"/>
    <w:rsid w:val="00681E27"/>
    <w:rsid w:val="00681E51"/>
    <w:rsid w:val="0068229F"/>
    <w:rsid w:val="006824CE"/>
    <w:rsid w:val="00682625"/>
    <w:rsid w:val="006826F8"/>
    <w:rsid w:val="006828F9"/>
    <w:rsid w:val="006829F9"/>
    <w:rsid w:val="00682BE8"/>
    <w:rsid w:val="00682CF1"/>
    <w:rsid w:val="00682DC9"/>
    <w:rsid w:val="00682E32"/>
    <w:rsid w:val="00682E4A"/>
    <w:rsid w:val="00682EF5"/>
    <w:rsid w:val="00682F1E"/>
    <w:rsid w:val="00683142"/>
    <w:rsid w:val="006838D6"/>
    <w:rsid w:val="0068390A"/>
    <w:rsid w:val="00683A73"/>
    <w:rsid w:val="00683C9F"/>
    <w:rsid w:val="00683DBC"/>
    <w:rsid w:val="00683E24"/>
    <w:rsid w:val="00683E96"/>
    <w:rsid w:val="006840ED"/>
    <w:rsid w:val="00684108"/>
    <w:rsid w:val="006842C0"/>
    <w:rsid w:val="0068431C"/>
    <w:rsid w:val="006843CE"/>
    <w:rsid w:val="00684403"/>
    <w:rsid w:val="0068454E"/>
    <w:rsid w:val="006845D3"/>
    <w:rsid w:val="006845F7"/>
    <w:rsid w:val="0068465E"/>
    <w:rsid w:val="006846E9"/>
    <w:rsid w:val="0068479D"/>
    <w:rsid w:val="006849CF"/>
    <w:rsid w:val="00684A65"/>
    <w:rsid w:val="00684D9A"/>
    <w:rsid w:val="00685473"/>
    <w:rsid w:val="00685585"/>
    <w:rsid w:val="00685810"/>
    <w:rsid w:val="00685B8F"/>
    <w:rsid w:val="00685BBE"/>
    <w:rsid w:val="00685CAA"/>
    <w:rsid w:val="00685DE2"/>
    <w:rsid w:val="00686093"/>
    <w:rsid w:val="006860DA"/>
    <w:rsid w:val="006860E9"/>
    <w:rsid w:val="006861A5"/>
    <w:rsid w:val="006861D6"/>
    <w:rsid w:val="00686268"/>
    <w:rsid w:val="00686294"/>
    <w:rsid w:val="00686539"/>
    <w:rsid w:val="0068674E"/>
    <w:rsid w:val="00686986"/>
    <w:rsid w:val="00686A0E"/>
    <w:rsid w:val="00686B2C"/>
    <w:rsid w:val="00686FCD"/>
    <w:rsid w:val="006872D7"/>
    <w:rsid w:val="0068733F"/>
    <w:rsid w:val="006876BD"/>
    <w:rsid w:val="006877DB"/>
    <w:rsid w:val="0068781A"/>
    <w:rsid w:val="006878BC"/>
    <w:rsid w:val="00687B32"/>
    <w:rsid w:val="00687BBB"/>
    <w:rsid w:val="00687DD5"/>
    <w:rsid w:val="00687EB2"/>
    <w:rsid w:val="006900DB"/>
    <w:rsid w:val="006902E8"/>
    <w:rsid w:val="00690426"/>
    <w:rsid w:val="00690444"/>
    <w:rsid w:val="0069058D"/>
    <w:rsid w:val="0069082E"/>
    <w:rsid w:val="0069086E"/>
    <w:rsid w:val="00690A83"/>
    <w:rsid w:val="00690E57"/>
    <w:rsid w:val="00690F9C"/>
    <w:rsid w:val="00691123"/>
    <w:rsid w:val="0069112B"/>
    <w:rsid w:val="0069124A"/>
    <w:rsid w:val="006914CF"/>
    <w:rsid w:val="006915B8"/>
    <w:rsid w:val="006915E3"/>
    <w:rsid w:val="0069183D"/>
    <w:rsid w:val="00691916"/>
    <w:rsid w:val="00691944"/>
    <w:rsid w:val="00691CB6"/>
    <w:rsid w:val="00692265"/>
    <w:rsid w:val="0069226C"/>
    <w:rsid w:val="0069244F"/>
    <w:rsid w:val="00692454"/>
    <w:rsid w:val="006925D3"/>
    <w:rsid w:val="00692CFC"/>
    <w:rsid w:val="00692DE9"/>
    <w:rsid w:val="00692E4F"/>
    <w:rsid w:val="0069325F"/>
    <w:rsid w:val="00693290"/>
    <w:rsid w:val="006933F5"/>
    <w:rsid w:val="006937A8"/>
    <w:rsid w:val="00693949"/>
    <w:rsid w:val="00693994"/>
    <w:rsid w:val="006939DB"/>
    <w:rsid w:val="00693E10"/>
    <w:rsid w:val="00693EAE"/>
    <w:rsid w:val="0069429C"/>
    <w:rsid w:val="0069438E"/>
    <w:rsid w:val="00694598"/>
    <w:rsid w:val="0069481E"/>
    <w:rsid w:val="00694880"/>
    <w:rsid w:val="006948FB"/>
    <w:rsid w:val="00694BFA"/>
    <w:rsid w:val="006951BA"/>
    <w:rsid w:val="006953B8"/>
    <w:rsid w:val="006953E9"/>
    <w:rsid w:val="006954B9"/>
    <w:rsid w:val="006954D3"/>
    <w:rsid w:val="00695642"/>
    <w:rsid w:val="00695706"/>
    <w:rsid w:val="00695776"/>
    <w:rsid w:val="006959F5"/>
    <w:rsid w:val="00695BED"/>
    <w:rsid w:val="00695ED4"/>
    <w:rsid w:val="00695F0B"/>
    <w:rsid w:val="00696633"/>
    <w:rsid w:val="006967A2"/>
    <w:rsid w:val="00696BAC"/>
    <w:rsid w:val="00696BBB"/>
    <w:rsid w:val="00696C4E"/>
    <w:rsid w:val="00696E99"/>
    <w:rsid w:val="00697263"/>
    <w:rsid w:val="0069735D"/>
    <w:rsid w:val="006973A5"/>
    <w:rsid w:val="006973AD"/>
    <w:rsid w:val="00697689"/>
    <w:rsid w:val="00697725"/>
    <w:rsid w:val="00697906"/>
    <w:rsid w:val="00697960"/>
    <w:rsid w:val="00697AD9"/>
    <w:rsid w:val="00697B02"/>
    <w:rsid w:val="00697BCD"/>
    <w:rsid w:val="00697E30"/>
    <w:rsid w:val="00697E3D"/>
    <w:rsid w:val="006A0184"/>
    <w:rsid w:val="006A0636"/>
    <w:rsid w:val="006A070A"/>
    <w:rsid w:val="006A0C3C"/>
    <w:rsid w:val="006A0DE5"/>
    <w:rsid w:val="006A0FAB"/>
    <w:rsid w:val="006A0FC1"/>
    <w:rsid w:val="006A1388"/>
    <w:rsid w:val="006A13D9"/>
    <w:rsid w:val="006A15D8"/>
    <w:rsid w:val="006A18CB"/>
    <w:rsid w:val="006A1A75"/>
    <w:rsid w:val="006A1F2D"/>
    <w:rsid w:val="006A20E8"/>
    <w:rsid w:val="006A20F9"/>
    <w:rsid w:val="006A2431"/>
    <w:rsid w:val="006A2730"/>
    <w:rsid w:val="006A27B3"/>
    <w:rsid w:val="006A29B1"/>
    <w:rsid w:val="006A2D93"/>
    <w:rsid w:val="006A2EE0"/>
    <w:rsid w:val="006A3057"/>
    <w:rsid w:val="006A3218"/>
    <w:rsid w:val="006A324C"/>
    <w:rsid w:val="006A3298"/>
    <w:rsid w:val="006A32C6"/>
    <w:rsid w:val="006A3574"/>
    <w:rsid w:val="006A36DC"/>
    <w:rsid w:val="006A3BBB"/>
    <w:rsid w:val="006A3E1C"/>
    <w:rsid w:val="006A404A"/>
    <w:rsid w:val="006A4517"/>
    <w:rsid w:val="006A4538"/>
    <w:rsid w:val="006A453D"/>
    <w:rsid w:val="006A45B7"/>
    <w:rsid w:val="006A4650"/>
    <w:rsid w:val="006A47E8"/>
    <w:rsid w:val="006A4913"/>
    <w:rsid w:val="006A494E"/>
    <w:rsid w:val="006A4ED0"/>
    <w:rsid w:val="006A5437"/>
    <w:rsid w:val="006A5512"/>
    <w:rsid w:val="006A56BA"/>
    <w:rsid w:val="006A5856"/>
    <w:rsid w:val="006A597E"/>
    <w:rsid w:val="006A5D2B"/>
    <w:rsid w:val="006A5DD0"/>
    <w:rsid w:val="006A5E4A"/>
    <w:rsid w:val="006A5EB1"/>
    <w:rsid w:val="006A5ECE"/>
    <w:rsid w:val="006A5F30"/>
    <w:rsid w:val="006A5F42"/>
    <w:rsid w:val="006A5FAD"/>
    <w:rsid w:val="006A6333"/>
    <w:rsid w:val="006A667C"/>
    <w:rsid w:val="006A66FE"/>
    <w:rsid w:val="006A6722"/>
    <w:rsid w:val="006A6D8A"/>
    <w:rsid w:val="006A6DDE"/>
    <w:rsid w:val="006A70A4"/>
    <w:rsid w:val="006A720C"/>
    <w:rsid w:val="006A760D"/>
    <w:rsid w:val="006A7A2D"/>
    <w:rsid w:val="006A7A76"/>
    <w:rsid w:val="006A7A9E"/>
    <w:rsid w:val="006A7E4C"/>
    <w:rsid w:val="006A7F59"/>
    <w:rsid w:val="006B030C"/>
    <w:rsid w:val="006B06DF"/>
    <w:rsid w:val="006B0746"/>
    <w:rsid w:val="006B0961"/>
    <w:rsid w:val="006B0B6E"/>
    <w:rsid w:val="006B0B75"/>
    <w:rsid w:val="006B0D03"/>
    <w:rsid w:val="006B0D1F"/>
    <w:rsid w:val="006B0E36"/>
    <w:rsid w:val="006B0EA7"/>
    <w:rsid w:val="006B1321"/>
    <w:rsid w:val="006B1413"/>
    <w:rsid w:val="006B16A3"/>
    <w:rsid w:val="006B1736"/>
    <w:rsid w:val="006B176D"/>
    <w:rsid w:val="006B181D"/>
    <w:rsid w:val="006B18B4"/>
    <w:rsid w:val="006B192A"/>
    <w:rsid w:val="006B1ADB"/>
    <w:rsid w:val="006B1B49"/>
    <w:rsid w:val="006B1BF0"/>
    <w:rsid w:val="006B20A9"/>
    <w:rsid w:val="006B20B3"/>
    <w:rsid w:val="006B2292"/>
    <w:rsid w:val="006B261E"/>
    <w:rsid w:val="006B26FC"/>
    <w:rsid w:val="006B28B8"/>
    <w:rsid w:val="006B2B48"/>
    <w:rsid w:val="006B2C4A"/>
    <w:rsid w:val="006B2E47"/>
    <w:rsid w:val="006B3101"/>
    <w:rsid w:val="006B3162"/>
    <w:rsid w:val="006B3302"/>
    <w:rsid w:val="006B3487"/>
    <w:rsid w:val="006B34BE"/>
    <w:rsid w:val="006B35FB"/>
    <w:rsid w:val="006B375D"/>
    <w:rsid w:val="006B3B24"/>
    <w:rsid w:val="006B3BCF"/>
    <w:rsid w:val="006B3D98"/>
    <w:rsid w:val="006B4115"/>
    <w:rsid w:val="006B4376"/>
    <w:rsid w:val="006B4556"/>
    <w:rsid w:val="006B4567"/>
    <w:rsid w:val="006B46FF"/>
    <w:rsid w:val="006B4798"/>
    <w:rsid w:val="006B48A1"/>
    <w:rsid w:val="006B4B9C"/>
    <w:rsid w:val="006B5384"/>
    <w:rsid w:val="006B5437"/>
    <w:rsid w:val="006B578A"/>
    <w:rsid w:val="006B5B53"/>
    <w:rsid w:val="006B5C11"/>
    <w:rsid w:val="006B5E5C"/>
    <w:rsid w:val="006B5EDE"/>
    <w:rsid w:val="006B605B"/>
    <w:rsid w:val="006B613D"/>
    <w:rsid w:val="006B622F"/>
    <w:rsid w:val="006B6285"/>
    <w:rsid w:val="006B63B6"/>
    <w:rsid w:val="006B6564"/>
    <w:rsid w:val="006B663C"/>
    <w:rsid w:val="006B6645"/>
    <w:rsid w:val="006B66C7"/>
    <w:rsid w:val="006B6B8D"/>
    <w:rsid w:val="006B6B95"/>
    <w:rsid w:val="006B6C84"/>
    <w:rsid w:val="006B6D08"/>
    <w:rsid w:val="006B70C3"/>
    <w:rsid w:val="006B7165"/>
    <w:rsid w:val="006B71A7"/>
    <w:rsid w:val="006B7562"/>
    <w:rsid w:val="006B75A0"/>
    <w:rsid w:val="006B7771"/>
    <w:rsid w:val="006B78F2"/>
    <w:rsid w:val="006B79B7"/>
    <w:rsid w:val="006B79EA"/>
    <w:rsid w:val="006B7A67"/>
    <w:rsid w:val="006B7FC6"/>
    <w:rsid w:val="006C00D0"/>
    <w:rsid w:val="006C0175"/>
    <w:rsid w:val="006C0A52"/>
    <w:rsid w:val="006C0BCF"/>
    <w:rsid w:val="006C0DDA"/>
    <w:rsid w:val="006C0F89"/>
    <w:rsid w:val="006C11AE"/>
    <w:rsid w:val="006C140D"/>
    <w:rsid w:val="006C144E"/>
    <w:rsid w:val="006C146E"/>
    <w:rsid w:val="006C148C"/>
    <w:rsid w:val="006C17BA"/>
    <w:rsid w:val="006C1978"/>
    <w:rsid w:val="006C1D70"/>
    <w:rsid w:val="006C1EDB"/>
    <w:rsid w:val="006C1F4E"/>
    <w:rsid w:val="006C1F7F"/>
    <w:rsid w:val="006C1F9A"/>
    <w:rsid w:val="006C1FF0"/>
    <w:rsid w:val="006C2588"/>
    <w:rsid w:val="006C2AF7"/>
    <w:rsid w:val="006C2F97"/>
    <w:rsid w:val="006C2FDC"/>
    <w:rsid w:val="006C2FFB"/>
    <w:rsid w:val="006C33E7"/>
    <w:rsid w:val="006C347B"/>
    <w:rsid w:val="006C364B"/>
    <w:rsid w:val="006C36D3"/>
    <w:rsid w:val="006C386D"/>
    <w:rsid w:val="006C38AB"/>
    <w:rsid w:val="006C3A6E"/>
    <w:rsid w:val="006C3BAC"/>
    <w:rsid w:val="006C3C0E"/>
    <w:rsid w:val="006C3C72"/>
    <w:rsid w:val="006C3D15"/>
    <w:rsid w:val="006C3D84"/>
    <w:rsid w:val="006C3F15"/>
    <w:rsid w:val="006C3FCE"/>
    <w:rsid w:val="006C409F"/>
    <w:rsid w:val="006C412A"/>
    <w:rsid w:val="006C419A"/>
    <w:rsid w:val="006C41EC"/>
    <w:rsid w:val="006C41F1"/>
    <w:rsid w:val="006C4304"/>
    <w:rsid w:val="006C432D"/>
    <w:rsid w:val="006C4348"/>
    <w:rsid w:val="006C445B"/>
    <w:rsid w:val="006C4585"/>
    <w:rsid w:val="006C45F5"/>
    <w:rsid w:val="006C46F2"/>
    <w:rsid w:val="006C4829"/>
    <w:rsid w:val="006C4B93"/>
    <w:rsid w:val="006C4BF1"/>
    <w:rsid w:val="006C4C18"/>
    <w:rsid w:val="006C4C80"/>
    <w:rsid w:val="006C4E54"/>
    <w:rsid w:val="006C4F83"/>
    <w:rsid w:val="006C4FD0"/>
    <w:rsid w:val="006C519B"/>
    <w:rsid w:val="006C519E"/>
    <w:rsid w:val="006C5398"/>
    <w:rsid w:val="006C5700"/>
    <w:rsid w:val="006C581D"/>
    <w:rsid w:val="006C58BF"/>
    <w:rsid w:val="006C5937"/>
    <w:rsid w:val="006C59AD"/>
    <w:rsid w:val="006C5A3E"/>
    <w:rsid w:val="006C5C0F"/>
    <w:rsid w:val="006C5CCA"/>
    <w:rsid w:val="006C5D31"/>
    <w:rsid w:val="006C5F5B"/>
    <w:rsid w:val="006C6060"/>
    <w:rsid w:val="006C6216"/>
    <w:rsid w:val="006C6484"/>
    <w:rsid w:val="006C6499"/>
    <w:rsid w:val="006C667C"/>
    <w:rsid w:val="006C6689"/>
    <w:rsid w:val="006C6704"/>
    <w:rsid w:val="006C6740"/>
    <w:rsid w:val="006C6898"/>
    <w:rsid w:val="006C7015"/>
    <w:rsid w:val="006C70D4"/>
    <w:rsid w:val="006C72B8"/>
    <w:rsid w:val="006C7641"/>
    <w:rsid w:val="006C7652"/>
    <w:rsid w:val="006C7878"/>
    <w:rsid w:val="006C7958"/>
    <w:rsid w:val="006C799B"/>
    <w:rsid w:val="006C79FC"/>
    <w:rsid w:val="006C7A26"/>
    <w:rsid w:val="006C7ACC"/>
    <w:rsid w:val="006C7C45"/>
    <w:rsid w:val="006C7D57"/>
    <w:rsid w:val="006C7D6E"/>
    <w:rsid w:val="006C7DF1"/>
    <w:rsid w:val="006C7DF9"/>
    <w:rsid w:val="006D0133"/>
    <w:rsid w:val="006D0180"/>
    <w:rsid w:val="006D0183"/>
    <w:rsid w:val="006D07F2"/>
    <w:rsid w:val="006D08E1"/>
    <w:rsid w:val="006D09AF"/>
    <w:rsid w:val="006D0B3E"/>
    <w:rsid w:val="006D0B6D"/>
    <w:rsid w:val="006D0C06"/>
    <w:rsid w:val="006D0C69"/>
    <w:rsid w:val="006D0E76"/>
    <w:rsid w:val="006D0FDB"/>
    <w:rsid w:val="006D1074"/>
    <w:rsid w:val="006D10AA"/>
    <w:rsid w:val="006D115A"/>
    <w:rsid w:val="006D1309"/>
    <w:rsid w:val="006D13F6"/>
    <w:rsid w:val="006D1412"/>
    <w:rsid w:val="006D14A1"/>
    <w:rsid w:val="006D1527"/>
    <w:rsid w:val="006D1B78"/>
    <w:rsid w:val="006D1BB9"/>
    <w:rsid w:val="006D1DEE"/>
    <w:rsid w:val="006D201B"/>
    <w:rsid w:val="006D20D5"/>
    <w:rsid w:val="006D2170"/>
    <w:rsid w:val="006D21F0"/>
    <w:rsid w:val="006D25B0"/>
    <w:rsid w:val="006D2650"/>
    <w:rsid w:val="006D27DA"/>
    <w:rsid w:val="006D287D"/>
    <w:rsid w:val="006D2ABF"/>
    <w:rsid w:val="006D2B09"/>
    <w:rsid w:val="006D2C74"/>
    <w:rsid w:val="006D2DF4"/>
    <w:rsid w:val="006D3135"/>
    <w:rsid w:val="006D31FC"/>
    <w:rsid w:val="006D34EB"/>
    <w:rsid w:val="006D3752"/>
    <w:rsid w:val="006D3B1F"/>
    <w:rsid w:val="006D3B95"/>
    <w:rsid w:val="006D3BF4"/>
    <w:rsid w:val="006D4046"/>
    <w:rsid w:val="006D405F"/>
    <w:rsid w:val="006D4132"/>
    <w:rsid w:val="006D4133"/>
    <w:rsid w:val="006D499E"/>
    <w:rsid w:val="006D49A8"/>
    <w:rsid w:val="006D49B3"/>
    <w:rsid w:val="006D4AD3"/>
    <w:rsid w:val="006D4BE4"/>
    <w:rsid w:val="006D4D21"/>
    <w:rsid w:val="006D4E5B"/>
    <w:rsid w:val="006D4EB8"/>
    <w:rsid w:val="006D58C1"/>
    <w:rsid w:val="006D5949"/>
    <w:rsid w:val="006D5AC3"/>
    <w:rsid w:val="006D5BB9"/>
    <w:rsid w:val="006D5CA0"/>
    <w:rsid w:val="006D5E16"/>
    <w:rsid w:val="006D5FFF"/>
    <w:rsid w:val="006D6039"/>
    <w:rsid w:val="006D6074"/>
    <w:rsid w:val="006D6360"/>
    <w:rsid w:val="006D648B"/>
    <w:rsid w:val="006D687C"/>
    <w:rsid w:val="006D6A6E"/>
    <w:rsid w:val="006D6A8A"/>
    <w:rsid w:val="006D6CD0"/>
    <w:rsid w:val="006D6D18"/>
    <w:rsid w:val="006D70D9"/>
    <w:rsid w:val="006D7265"/>
    <w:rsid w:val="006D72C2"/>
    <w:rsid w:val="006D76DD"/>
    <w:rsid w:val="006D786F"/>
    <w:rsid w:val="006D7D5E"/>
    <w:rsid w:val="006D7E61"/>
    <w:rsid w:val="006E0326"/>
    <w:rsid w:val="006E0419"/>
    <w:rsid w:val="006E04BE"/>
    <w:rsid w:val="006E0576"/>
    <w:rsid w:val="006E05B4"/>
    <w:rsid w:val="006E0728"/>
    <w:rsid w:val="006E079E"/>
    <w:rsid w:val="006E07B7"/>
    <w:rsid w:val="006E0C53"/>
    <w:rsid w:val="006E0CF8"/>
    <w:rsid w:val="006E0D78"/>
    <w:rsid w:val="006E0F72"/>
    <w:rsid w:val="006E116F"/>
    <w:rsid w:val="006E1288"/>
    <w:rsid w:val="006E1321"/>
    <w:rsid w:val="006E1581"/>
    <w:rsid w:val="006E15C5"/>
    <w:rsid w:val="006E179F"/>
    <w:rsid w:val="006E1C0E"/>
    <w:rsid w:val="006E1CA1"/>
    <w:rsid w:val="006E1D57"/>
    <w:rsid w:val="006E1F17"/>
    <w:rsid w:val="006E213F"/>
    <w:rsid w:val="006E255B"/>
    <w:rsid w:val="006E2608"/>
    <w:rsid w:val="006E28E1"/>
    <w:rsid w:val="006E291C"/>
    <w:rsid w:val="006E2B18"/>
    <w:rsid w:val="006E2C17"/>
    <w:rsid w:val="006E36F1"/>
    <w:rsid w:val="006E37BC"/>
    <w:rsid w:val="006E39D2"/>
    <w:rsid w:val="006E3CDF"/>
    <w:rsid w:val="006E3EAC"/>
    <w:rsid w:val="006E3F3C"/>
    <w:rsid w:val="006E3FAF"/>
    <w:rsid w:val="006E4000"/>
    <w:rsid w:val="006E408C"/>
    <w:rsid w:val="006E4149"/>
    <w:rsid w:val="006E4169"/>
    <w:rsid w:val="006E4312"/>
    <w:rsid w:val="006E445B"/>
    <w:rsid w:val="006E46BC"/>
    <w:rsid w:val="006E46C7"/>
    <w:rsid w:val="006E4ABA"/>
    <w:rsid w:val="006E4EC7"/>
    <w:rsid w:val="006E52B8"/>
    <w:rsid w:val="006E552B"/>
    <w:rsid w:val="006E5542"/>
    <w:rsid w:val="006E55A2"/>
    <w:rsid w:val="006E55CE"/>
    <w:rsid w:val="006E5630"/>
    <w:rsid w:val="006E5730"/>
    <w:rsid w:val="006E58FE"/>
    <w:rsid w:val="006E59AF"/>
    <w:rsid w:val="006E5A4B"/>
    <w:rsid w:val="006E5C59"/>
    <w:rsid w:val="006E5E1D"/>
    <w:rsid w:val="006E61CB"/>
    <w:rsid w:val="006E61F8"/>
    <w:rsid w:val="006E64B1"/>
    <w:rsid w:val="006E6606"/>
    <w:rsid w:val="006E6C1C"/>
    <w:rsid w:val="006E6CEA"/>
    <w:rsid w:val="006E717E"/>
    <w:rsid w:val="006E731A"/>
    <w:rsid w:val="006E73C0"/>
    <w:rsid w:val="006E77E0"/>
    <w:rsid w:val="006E7B78"/>
    <w:rsid w:val="006E7E03"/>
    <w:rsid w:val="006F00CD"/>
    <w:rsid w:val="006F0106"/>
    <w:rsid w:val="006F0357"/>
    <w:rsid w:val="006F055E"/>
    <w:rsid w:val="006F0597"/>
    <w:rsid w:val="006F093B"/>
    <w:rsid w:val="006F0B3C"/>
    <w:rsid w:val="006F0D86"/>
    <w:rsid w:val="006F0E71"/>
    <w:rsid w:val="006F1083"/>
    <w:rsid w:val="006F128D"/>
    <w:rsid w:val="006F12DE"/>
    <w:rsid w:val="006F1496"/>
    <w:rsid w:val="006F15FF"/>
    <w:rsid w:val="006F164F"/>
    <w:rsid w:val="006F1943"/>
    <w:rsid w:val="006F19D2"/>
    <w:rsid w:val="006F19E7"/>
    <w:rsid w:val="006F1B9F"/>
    <w:rsid w:val="006F1CAC"/>
    <w:rsid w:val="006F1CBF"/>
    <w:rsid w:val="006F1E93"/>
    <w:rsid w:val="006F20D4"/>
    <w:rsid w:val="006F249E"/>
    <w:rsid w:val="006F259D"/>
    <w:rsid w:val="006F29C9"/>
    <w:rsid w:val="006F2CDC"/>
    <w:rsid w:val="006F2D55"/>
    <w:rsid w:val="006F2D5D"/>
    <w:rsid w:val="006F30CC"/>
    <w:rsid w:val="006F3203"/>
    <w:rsid w:val="006F3312"/>
    <w:rsid w:val="006F34D9"/>
    <w:rsid w:val="006F3620"/>
    <w:rsid w:val="006F36C6"/>
    <w:rsid w:val="006F3962"/>
    <w:rsid w:val="006F3D97"/>
    <w:rsid w:val="006F3EDE"/>
    <w:rsid w:val="006F4099"/>
    <w:rsid w:val="006F4278"/>
    <w:rsid w:val="006F43B8"/>
    <w:rsid w:val="006F481E"/>
    <w:rsid w:val="006F4A2D"/>
    <w:rsid w:val="006F4BAA"/>
    <w:rsid w:val="006F4C18"/>
    <w:rsid w:val="006F4D7E"/>
    <w:rsid w:val="006F4EF3"/>
    <w:rsid w:val="006F522C"/>
    <w:rsid w:val="006F53BB"/>
    <w:rsid w:val="006F5615"/>
    <w:rsid w:val="006F566C"/>
    <w:rsid w:val="006F5709"/>
    <w:rsid w:val="006F570B"/>
    <w:rsid w:val="006F5779"/>
    <w:rsid w:val="006F5782"/>
    <w:rsid w:val="006F589D"/>
    <w:rsid w:val="006F5DB7"/>
    <w:rsid w:val="006F5E49"/>
    <w:rsid w:val="006F5F72"/>
    <w:rsid w:val="006F62FA"/>
    <w:rsid w:val="006F6337"/>
    <w:rsid w:val="006F65D3"/>
    <w:rsid w:val="006F6849"/>
    <w:rsid w:val="006F6BD2"/>
    <w:rsid w:val="006F6CE1"/>
    <w:rsid w:val="006F6DF1"/>
    <w:rsid w:val="006F6E2C"/>
    <w:rsid w:val="006F7046"/>
    <w:rsid w:val="006F72EA"/>
    <w:rsid w:val="006F7484"/>
    <w:rsid w:val="006F7507"/>
    <w:rsid w:val="006F759A"/>
    <w:rsid w:val="006F78D5"/>
    <w:rsid w:val="006F79AE"/>
    <w:rsid w:val="006F7CB4"/>
    <w:rsid w:val="006F7D7B"/>
    <w:rsid w:val="00700322"/>
    <w:rsid w:val="0070094D"/>
    <w:rsid w:val="0070096E"/>
    <w:rsid w:val="00700A38"/>
    <w:rsid w:val="00700B5A"/>
    <w:rsid w:val="00700C29"/>
    <w:rsid w:val="0070102D"/>
    <w:rsid w:val="007011D0"/>
    <w:rsid w:val="007011D6"/>
    <w:rsid w:val="00701327"/>
    <w:rsid w:val="00701631"/>
    <w:rsid w:val="00701685"/>
    <w:rsid w:val="00701848"/>
    <w:rsid w:val="007019E1"/>
    <w:rsid w:val="00701B84"/>
    <w:rsid w:val="00701DDF"/>
    <w:rsid w:val="007020EC"/>
    <w:rsid w:val="007028D1"/>
    <w:rsid w:val="007028E3"/>
    <w:rsid w:val="00702977"/>
    <w:rsid w:val="00702994"/>
    <w:rsid w:val="00702A3B"/>
    <w:rsid w:val="00702BAF"/>
    <w:rsid w:val="00702C9C"/>
    <w:rsid w:val="00702E5B"/>
    <w:rsid w:val="0070310F"/>
    <w:rsid w:val="007033AB"/>
    <w:rsid w:val="0070366A"/>
    <w:rsid w:val="00703762"/>
    <w:rsid w:val="007038E4"/>
    <w:rsid w:val="00703A8C"/>
    <w:rsid w:val="00703AA9"/>
    <w:rsid w:val="00703BCB"/>
    <w:rsid w:val="00703BDA"/>
    <w:rsid w:val="00703C56"/>
    <w:rsid w:val="00703F44"/>
    <w:rsid w:val="00705064"/>
    <w:rsid w:val="0070534E"/>
    <w:rsid w:val="007053CE"/>
    <w:rsid w:val="0070545B"/>
    <w:rsid w:val="00705525"/>
    <w:rsid w:val="007056A8"/>
    <w:rsid w:val="00705CF9"/>
    <w:rsid w:val="00705D01"/>
    <w:rsid w:val="00705EEE"/>
    <w:rsid w:val="00705F71"/>
    <w:rsid w:val="00705F77"/>
    <w:rsid w:val="00705F93"/>
    <w:rsid w:val="00705F9A"/>
    <w:rsid w:val="00706334"/>
    <w:rsid w:val="007063C9"/>
    <w:rsid w:val="007064DF"/>
    <w:rsid w:val="0070659B"/>
    <w:rsid w:val="00706ACF"/>
    <w:rsid w:val="00706BAE"/>
    <w:rsid w:val="00706F86"/>
    <w:rsid w:val="0070700C"/>
    <w:rsid w:val="0070731B"/>
    <w:rsid w:val="0070733C"/>
    <w:rsid w:val="007074FB"/>
    <w:rsid w:val="0070755B"/>
    <w:rsid w:val="0070761D"/>
    <w:rsid w:val="00707961"/>
    <w:rsid w:val="00707A76"/>
    <w:rsid w:val="00707B6A"/>
    <w:rsid w:val="00707BC7"/>
    <w:rsid w:val="00707D01"/>
    <w:rsid w:val="00707D79"/>
    <w:rsid w:val="0071024F"/>
    <w:rsid w:val="00710258"/>
    <w:rsid w:val="007102A6"/>
    <w:rsid w:val="007107FE"/>
    <w:rsid w:val="00710801"/>
    <w:rsid w:val="007108BA"/>
    <w:rsid w:val="00710CDE"/>
    <w:rsid w:val="00710E3B"/>
    <w:rsid w:val="00710F33"/>
    <w:rsid w:val="00710FE3"/>
    <w:rsid w:val="0071148F"/>
    <w:rsid w:val="007114CF"/>
    <w:rsid w:val="0071157E"/>
    <w:rsid w:val="00711855"/>
    <w:rsid w:val="007118A1"/>
    <w:rsid w:val="00711B53"/>
    <w:rsid w:val="00711BB6"/>
    <w:rsid w:val="00711BD0"/>
    <w:rsid w:val="00711BE4"/>
    <w:rsid w:val="00711F3D"/>
    <w:rsid w:val="0071222E"/>
    <w:rsid w:val="007123AD"/>
    <w:rsid w:val="0071262E"/>
    <w:rsid w:val="00712766"/>
    <w:rsid w:val="00712874"/>
    <w:rsid w:val="00712A54"/>
    <w:rsid w:val="00712AE6"/>
    <w:rsid w:val="00712BA5"/>
    <w:rsid w:val="00712DFA"/>
    <w:rsid w:val="00713066"/>
    <w:rsid w:val="007131BB"/>
    <w:rsid w:val="007131D1"/>
    <w:rsid w:val="007131E9"/>
    <w:rsid w:val="0071352E"/>
    <w:rsid w:val="00713696"/>
    <w:rsid w:val="00713720"/>
    <w:rsid w:val="007137CA"/>
    <w:rsid w:val="00713835"/>
    <w:rsid w:val="00713892"/>
    <w:rsid w:val="00713950"/>
    <w:rsid w:val="00713C9E"/>
    <w:rsid w:val="00713FF8"/>
    <w:rsid w:val="00714096"/>
    <w:rsid w:val="007140AC"/>
    <w:rsid w:val="0071425F"/>
    <w:rsid w:val="007144E8"/>
    <w:rsid w:val="00714587"/>
    <w:rsid w:val="007146C3"/>
    <w:rsid w:val="00714854"/>
    <w:rsid w:val="00714987"/>
    <w:rsid w:val="00714DC1"/>
    <w:rsid w:val="00714E35"/>
    <w:rsid w:val="00714E89"/>
    <w:rsid w:val="00715092"/>
    <w:rsid w:val="00715570"/>
    <w:rsid w:val="00715632"/>
    <w:rsid w:val="00715637"/>
    <w:rsid w:val="00715839"/>
    <w:rsid w:val="007159B5"/>
    <w:rsid w:val="00715C8A"/>
    <w:rsid w:val="00715F66"/>
    <w:rsid w:val="00715F67"/>
    <w:rsid w:val="00716102"/>
    <w:rsid w:val="007161B9"/>
    <w:rsid w:val="00716224"/>
    <w:rsid w:val="00716446"/>
    <w:rsid w:val="007164B7"/>
    <w:rsid w:val="007165DA"/>
    <w:rsid w:val="00716801"/>
    <w:rsid w:val="00716ACD"/>
    <w:rsid w:val="00716AFF"/>
    <w:rsid w:val="00716BC4"/>
    <w:rsid w:val="00716EB8"/>
    <w:rsid w:val="00716F1A"/>
    <w:rsid w:val="007170F3"/>
    <w:rsid w:val="0071725B"/>
    <w:rsid w:val="007175CF"/>
    <w:rsid w:val="00717A53"/>
    <w:rsid w:val="00717B33"/>
    <w:rsid w:val="00717BC7"/>
    <w:rsid w:val="00717D14"/>
    <w:rsid w:val="00717D84"/>
    <w:rsid w:val="00720946"/>
    <w:rsid w:val="00720B0F"/>
    <w:rsid w:val="00720F25"/>
    <w:rsid w:val="00720F52"/>
    <w:rsid w:val="00721199"/>
    <w:rsid w:val="00721496"/>
    <w:rsid w:val="007216D2"/>
    <w:rsid w:val="0072186C"/>
    <w:rsid w:val="007219B7"/>
    <w:rsid w:val="007219B8"/>
    <w:rsid w:val="00721C67"/>
    <w:rsid w:val="007220D9"/>
    <w:rsid w:val="00722338"/>
    <w:rsid w:val="00722355"/>
    <w:rsid w:val="0072258A"/>
    <w:rsid w:val="00722777"/>
    <w:rsid w:val="0072283A"/>
    <w:rsid w:val="0072293A"/>
    <w:rsid w:val="00722B83"/>
    <w:rsid w:val="00722CDD"/>
    <w:rsid w:val="00722F87"/>
    <w:rsid w:val="00723011"/>
    <w:rsid w:val="00723251"/>
    <w:rsid w:val="00723741"/>
    <w:rsid w:val="007237D0"/>
    <w:rsid w:val="007238C9"/>
    <w:rsid w:val="007238E6"/>
    <w:rsid w:val="00723904"/>
    <w:rsid w:val="00723A6C"/>
    <w:rsid w:val="00723F20"/>
    <w:rsid w:val="0072400A"/>
    <w:rsid w:val="00724195"/>
    <w:rsid w:val="00724252"/>
    <w:rsid w:val="00724287"/>
    <w:rsid w:val="00724421"/>
    <w:rsid w:val="00724487"/>
    <w:rsid w:val="007245EB"/>
    <w:rsid w:val="0072466E"/>
    <w:rsid w:val="007246E0"/>
    <w:rsid w:val="00724962"/>
    <w:rsid w:val="00724B71"/>
    <w:rsid w:val="00724B96"/>
    <w:rsid w:val="00724B9C"/>
    <w:rsid w:val="00724BDA"/>
    <w:rsid w:val="00725512"/>
    <w:rsid w:val="00725881"/>
    <w:rsid w:val="007259B0"/>
    <w:rsid w:val="00725C01"/>
    <w:rsid w:val="00725F72"/>
    <w:rsid w:val="007260B8"/>
    <w:rsid w:val="007260CF"/>
    <w:rsid w:val="0072615C"/>
    <w:rsid w:val="007261EE"/>
    <w:rsid w:val="0072655A"/>
    <w:rsid w:val="007267EF"/>
    <w:rsid w:val="00726D46"/>
    <w:rsid w:val="00726DFC"/>
    <w:rsid w:val="00726E09"/>
    <w:rsid w:val="00726FAB"/>
    <w:rsid w:val="007277F6"/>
    <w:rsid w:val="00727AE1"/>
    <w:rsid w:val="00727CE7"/>
    <w:rsid w:val="00727DC9"/>
    <w:rsid w:val="00727DD5"/>
    <w:rsid w:val="007300DD"/>
    <w:rsid w:val="00730131"/>
    <w:rsid w:val="007303A9"/>
    <w:rsid w:val="00730586"/>
    <w:rsid w:val="00730643"/>
    <w:rsid w:val="0073083B"/>
    <w:rsid w:val="00730983"/>
    <w:rsid w:val="00730BC1"/>
    <w:rsid w:val="00730E7A"/>
    <w:rsid w:val="00730FBD"/>
    <w:rsid w:val="007310B5"/>
    <w:rsid w:val="00731326"/>
    <w:rsid w:val="00731620"/>
    <w:rsid w:val="007317AD"/>
    <w:rsid w:val="00731BFB"/>
    <w:rsid w:val="00731E6F"/>
    <w:rsid w:val="00731EF8"/>
    <w:rsid w:val="00731FFE"/>
    <w:rsid w:val="00732069"/>
    <w:rsid w:val="007320EB"/>
    <w:rsid w:val="00732304"/>
    <w:rsid w:val="007324DE"/>
    <w:rsid w:val="0073260D"/>
    <w:rsid w:val="007328FF"/>
    <w:rsid w:val="00732A20"/>
    <w:rsid w:val="00732AA7"/>
    <w:rsid w:val="00732C25"/>
    <w:rsid w:val="00732D0E"/>
    <w:rsid w:val="00732EF7"/>
    <w:rsid w:val="0073316C"/>
    <w:rsid w:val="007333D3"/>
    <w:rsid w:val="00733732"/>
    <w:rsid w:val="007337F4"/>
    <w:rsid w:val="00733AAB"/>
    <w:rsid w:val="00733CBE"/>
    <w:rsid w:val="00733CE7"/>
    <w:rsid w:val="00733F5F"/>
    <w:rsid w:val="00734089"/>
    <w:rsid w:val="00734112"/>
    <w:rsid w:val="00734293"/>
    <w:rsid w:val="007342A2"/>
    <w:rsid w:val="00734336"/>
    <w:rsid w:val="00734587"/>
    <w:rsid w:val="00734603"/>
    <w:rsid w:val="0073484A"/>
    <w:rsid w:val="00734A3E"/>
    <w:rsid w:val="00734A91"/>
    <w:rsid w:val="00734CDF"/>
    <w:rsid w:val="00734DE3"/>
    <w:rsid w:val="00734E99"/>
    <w:rsid w:val="00735038"/>
    <w:rsid w:val="0073564F"/>
    <w:rsid w:val="00735741"/>
    <w:rsid w:val="00735C3A"/>
    <w:rsid w:val="00735E42"/>
    <w:rsid w:val="007361A6"/>
    <w:rsid w:val="007361E6"/>
    <w:rsid w:val="007363FA"/>
    <w:rsid w:val="00736440"/>
    <w:rsid w:val="00736466"/>
    <w:rsid w:val="0073656F"/>
    <w:rsid w:val="00736667"/>
    <w:rsid w:val="007367AA"/>
    <w:rsid w:val="007368DD"/>
    <w:rsid w:val="007369A1"/>
    <w:rsid w:val="00736AFB"/>
    <w:rsid w:val="00736BB6"/>
    <w:rsid w:val="00736EC2"/>
    <w:rsid w:val="00737077"/>
    <w:rsid w:val="0073716A"/>
    <w:rsid w:val="00737273"/>
    <w:rsid w:val="007372C6"/>
    <w:rsid w:val="0073732A"/>
    <w:rsid w:val="007374C0"/>
    <w:rsid w:val="007374F4"/>
    <w:rsid w:val="007376EC"/>
    <w:rsid w:val="00737925"/>
    <w:rsid w:val="00737C74"/>
    <w:rsid w:val="00737CAB"/>
    <w:rsid w:val="00737E60"/>
    <w:rsid w:val="00737F8A"/>
    <w:rsid w:val="007401D2"/>
    <w:rsid w:val="0074020A"/>
    <w:rsid w:val="00740820"/>
    <w:rsid w:val="007408CF"/>
    <w:rsid w:val="00740A54"/>
    <w:rsid w:val="00740D7D"/>
    <w:rsid w:val="00740E3B"/>
    <w:rsid w:val="007410D3"/>
    <w:rsid w:val="007411E0"/>
    <w:rsid w:val="0074121A"/>
    <w:rsid w:val="007415CA"/>
    <w:rsid w:val="007417D6"/>
    <w:rsid w:val="0074181E"/>
    <w:rsid w:val="007419FC"/>
    <w:rsid w:val="00741A8D"/>
    <w:rsid w:val="00741ADD"/>
    <w:rsid w:val="00741B4F"/>
    <w:rsid w:val="00741BEB"/>
    <w:rsid w:val="00741C08"/>
    <w:rsid w:val="00741D13"/>
    <w:rsid w:val="00741E23"/>
    <w:rsid w:val="00742B2A"/>
    <w:rsid w:val="00742D89"/>
    <w:rsid w:val="00743073"/>
    <w:rsid w:val="007438B9"/>
    <w:rsid w:val="00743B07"/>
    <w:rsid w:val="00744125"/>
    <w:rsid w:val="007444B7"/>
    <w:rsid w:val="00744931"/>
    <w:rsid w:val="00744AA3"/>
    <w:rsid w:val="00744C6B"/>
    <w:rsid w:val="00744D65"/>
    <w:rsid w:val="00744EAE"/>
    <w:rsid w:val="00744EE8"/>
    <w:rsid w:val="0074501B"/>
    <w:rsid w:val="0074520F"/>
    <w:rsid w:val="007452BC"/>
    <w:rsid w:val="007452D6"/>
    <w:rsid w:val="0074563A"/>
    <w:rsid w:val="00745946"/>
    <w:rsid w:val="00745D10"/>
    <w:rsid w:val="00745E2C"/>
    <w:rsid w:val="00745E5C"/>
    <w:rsid w:val="00745E6C"/>
    <w:rsid w:val="00745ED3"/>
    <w:rsid w:val="00745FAF"/>
    <w:rsid w:val="00745FFA"/>
    <w:rsid w:val="00746054"/>
    <w:rsid w:val="007460B4"/>
    <w:rsid w:val="0074644A"/>
    <w:rsid w:val="00746508"/>
    <w:rsid w:val="00746994"/>
    <w:rsid w:val="00746AB9"/>
    <w:rsid w:val="00746B6D"/>
    <w:rsid w:val="00746D30"/>
    <w:rsid w:val="00746F4C"/>
    <w:rsid w:val="007471B0"/>
    <w:rsid w:val="007471FB"/>
    <w:rsid w:val="007472D6"/>
    <w:rsid w:val="00747382"/>
    <w:rsid w:val="00747504"/>
    <w:rsid w:val="0074786C"/>
    <w:rsid w:val="00747C52"/>
    <w:rsid w:val="00747C55"/>
    <w:rsid w:val="00747D26"/>
    <w:rsid w:val="00747D54"/>
    <w:rsid w:val="00747E2C"/>
    <w:rsid w:val="00747F33"/>
    <w:rsid w:val="00748F35"/>
    <w:rsid w:val="007500C3"/>
    <w:rsid w:val="007503A3"/>
    <w:rsid w:val="00750909"/>
    <w:rsid w:val="00750B18"/>
    <w:rsid w:val="00750DA5"/>
    <w:rsid w:val="0075126C"/>
    <w:rsid w:val="007513F9"/>
    <w:rsid w:val="0075156A"/>
    <w:rsid w:val="00751582"/>
    <w:rsid w:val="00751992"/>
    <w:rsid w:val="00751B3A"/>
    <w:rsid w:val="00751CBB"/>
    <w:rsid w:val="00751EC4"/>
    <w:rsid w:val="00752596"/>
    <w:rsid w:val="00752697"/>
    <w:rsid w:val="007526CA"/>
    <w:rsid w:val="0075280D"/>
    <w:rsid w:val="00752A00"/>
    <w:rsid w:val="00752A07"/>
    <w:rsid w:val="00752C4E"/>
    <w:rsid w:val="00752C93"/>
    <w:rsid w:val="00752C9A"/>
    <w:rsid w:val="00752DD7"/>
    <w:rsid w:val="007530FB"/>
    <w:rsid w:val="0075319E"/>
    <w:rsid w:val="0075331A"/>
    <w:rsid w:val="007538CC"/>
    <w:rsid w:val="00753AAD"/>
    <w:rsid w:val="00753BD7"/>
    <w:rsid w:val="00753CF5"/>
    <w:rsid w:val="00753D9E"/>
    <w:rsid w:val="00753DEC"/>
    <w:rsid w:val="00754124"/>
    <w:rsid w:val="0075430F"/>
    <w:rsid w:val="00754363"/>
    <w:rsid w:val="00754371"/>
    <w:rsid w:val="007545A3"/>
    <w:rsid w:val="00754927"/>
    <w:rsid w:val="00754D92"/>
    <w:rsid w:val="00754E39"/>
    <w:rsid w:val="00754F1D"/>
    <w:rsid w:val="00755214"/>
    <w:rsid w:val="007552A5"/>
    <w:rsid w:val="00755389"/>
    <w:rsid w:val="0075579C"/>
    <w:rsid w:val="007557F3"/>
    <w:rsid w:val="0075594F"/>
    <w:rsid w:val="00755A3A"/>
    <w:rsid w:val="00755DBB"/>
    <w:rsid w:val="00755E21"/>
    <w:rsid w:val="00755EC9"/>
    <w:rsid w:val="00755F1F"/>
    <w:rsid w:val="00755F55"/>
    <w:rsid w:val="007560AF"/>
    <w:rsid w:val="007560D0"/>
    <w:rsid w:val="007561B4"/>
    <w:rsid w:val="007561EE"/>
    <w:rsid w:val="0075630F"/>
    <w:rsid w:val="00756AC8"/>
    <w:rsid w:val="00756BA0"/>
    <w:rsid w:val="00756FBA"/>
    <w:rsid w:val="0075700C"/>
    <w:rsid w:val="007570D0"/>
    <w:rsid w:val="007572C3"/>
    <w:rsid w:val="007575D0"/>
    <w:rsid w:val="007577B4"/>
    <w:rsid w:val="00757934"/>
    <w:rsid w:val="00757B00"/>
    <w:rsid w:val="00757B84"/>
    <w:rsid w:val="00757F54"/>
    <w:rsid w:val="00757F86"/>
    <w:rsid w:val="007600E6"/>
    <w:rsid w:val="00760315"/>
    <w:rsid w:val="00760338"/>
    <w:rsid w:val="0076033A"/>
    <w:rsid w:val="0076041B"/>
    <w:rsid w:val="007604BD"/>
    <w:rsid w:val="0076059A"/>
    <w:rsid w:val="00760A77"/>
    <w:rsid w:val="00760AA6"/>
    <w:rsid w:val="00760CB3"/>
    <w:rsid w:val="00760E99"/>
    <w:rsid w:val="00760F6D"/>
    <w:rsid w:val="00760FF7"/>
    <w:rsid w:val="00761011"/>
    <w:rsid w:val="0076111B"/>
    <w:rsid w:val="0076120D"/>
    <w:rsid w:val="0076129C"/>
    <w:rsid w:val="007612BE"/>
    <w:rsid w:val="007614F2"/>
    <w:rsid w:val="00761540"/>
    <w:rsid w:val="00761778"/>
    <w:rsid w:val="007619BA"/>
    <w:rsid w:val="00761AEE"/>
    <w:rsid w:val="00761C54"/>
    <w:rsid w:val="00761C99"/>
    <w:rsid w:val="00761DC5"/>
    <w:rsid w:val="00761F23"/>
    <w:rsid w:val="00762165"/>
    <w:rsid w:val="00762233"/>
    <w:rsid w:val="0076223B"/>
    <w:rsid w:val="007623E9"/>
    <w:rsid w:val="007624ED"/>
    <w:rsid w:val="00762616"/>
    <w:rsid w:val="007626CF"/>
    <w:rsid w:val="0076278A"/>
    <w:rsid w:val="007629DA"/>
    <w:rsid w:val="00762B40"/>
    <w:rsid w:val="00762CF9"/>
    <w:rsid w:val="00762DF0"/>
    <w:rsid w:val="00762F77"/>
    <w:rsid w:val="00763075"/>
    <w:rsid w:val="00763097"/>
    <w:rsid w:val="007630C1"/>
    <w:rsid w:val="007633DA"/>
    <w:rsid w:val="00763446"/>
    <w:rsid w:val="007634A9"/>
    <w:rsid w:val="00763957"/>
    <w:rsid w:val="00763A81"/>
    <w:rsid w:val="00763E7D"/>
    <w:rsid w:val="00763F34"/>
    <w:rsid w:val="00764150"/>
    <w:rsid w:val="00764493"/>
    <w:rsid w:val="007644A4"/>
    <w:rsid w:val="007644E9"/>
    <w:rsid w:val="0076465E"/>
    <w:rsid w:val="007646C5"/>
    <w:rsid w:val="0076471F"/>
    <w:rsid w:val="007649A2"/>
    <w:rsid w:val="007649D5"/>
    <w:rsid w:val="00764C87"/>
    <w:rsid w:val="007650F0"/>
    <w:rsid w:val="00765376"/>
    <w:rsid w:val="007653C7"/>
    <w:rsid w:val="007655B4"/>
    <w:rsid w:val="00765A88"/>
    <w:rsid w:val="00765B01"/>
    <w:rsid w:val="00765C02"/>
    <w:rsid w:val="00765C6E"/>
    <w:rsid w:val="00766089"/>
    <w:rsid w:val="00766214"/>
    <w:rsid w:val="0076621D"/>
    <w:rsid w:val="00766440"/>
    <w:rsid w:val="00766516"/>
    <w:rsid w:val="0076674F"/>
    <w:rsid w:val="00766836"/>
    <w:rsid w:val="00766A1D"/>
    <w:rsid w:val="00766A96"/>
    <w:rsid w:val="00766B4B"/>
    <w:rsid w:val="00766B58"/>
    <w:rsid w:val="00766BF4"/>
    <w:rsid w:val="00766DF7"/>
    <w:rsid w:val="00766E39"/>
    <w:rsid w:val="00766E67"/>
    <w:rsid w:val="007672E1"/>
    <w:rsid w:val="00767326"/>
    <w:rsid w:val="00767338"/>
    <w:rsid w:val="00767488"/>
    <w:rsid w:val="00767497"/>
    <w:rsid w:val="007676C3"/>
    <w:rsid w:val="0076780D"/>
    <w:rsid w:val="007679F9"/>
    <w:rsid w:val="00767C02"/>
    <w:rsid w:val="00767E9B"/>
    <w:rsid w:val="00770068"/>
    <w:rsid w:val="00770257"/>
    <w:rsid w:val="007702F7"/>
    <w:rsid w:val="007706C9"/>
    <w:rsid w:val="007706F9"/>
    <w:rsid w:val="00770805"/>
    <w:rsid w:val="0077080D"/>
    <w:rsid w:val="007709C3"/>
    <w:rsid w:val="007709C8"/>
    <w:rsid w:val="00770B48"/>
    <w:rsid w:val="00770C14"/>
    <w:rsid w:val="00770CC5"/>
    <w:rsid w:val="00770CD0"/>
    <w:rsid w:val="007713E2"/>
    <w:rsid w:val="0077154B"/>
    <w:rsid w:val="00771740"/>
    <w:rsid w:val="00771752"/>
    <w:rsid w:val="007717A5"/>
    <w:rsid w:val="007718BF"/>
    <w:rsid w:val="00771BD4"/>
    <w:rsid w:val="00771C8F"/>
    <w:rsid w:val="00771CA0"/>
    <w:rsid w:val="00771D58"/>
    <w:rsid w:val="00771D6F"/>
    <w:rsid w:val="00771E24"/>
    <w:rsid w:val="00771F39"/>
    <w:rsid w:val="00772088"/>
    <w:rsid w:val="0077223F"/>
    <w:rsid w:val="00772282"/>
    <w:rsid w:val="00772417"/>
    <w:rsid w:val="007726C5"/>
    <w:rsid w:val="007727C9"/>
    <w:rsid w:val="0077298A"/>
    <w:rsid w:val="00772B0E"/>
    <w:rsid w:val="00772EA4"/>
    <w:rsid w:val="00772EC5"/>
    <w:rsid w:val="007731A4"/>
    <w:rsid w:val="007732EE"/>
    <w:rsid w:val="00773308"/>
    <w:rsid w:val="00773584"/>
    <w:rsid w:val="007736FD"/>
    <w:rsid w:val="00773C96"/>
    <w:rsid w:val="00773CD1"/>
    <w:rsid w:val="00774ACA"/>
    <w:rsid w:val="00774AD8"/>
    <w:rsid w:val="00774B12"/>
    <w:rsid w:val="00774D83"/>
    <w:rsid w:val="00774E75"/>
    <w:rsid w:val="007750C4"/>
    <w:rsid w:val="007753C5"/>
    <w:rsid w:val="00775421"/>
    <w:rsid w:val="007755AC"/>
    <w:rsid w:val="0077561B"/>
    <w:rsid w:val="00775741"/>
    <w:rsid w:val="0077574A"/>
    <w:rsid w:val="00775881"/>
    <w:rsid w:val="00775910"/>
    <w:rsid w:val="00775AA8"/>
    <w:rsid w:val="00775ADC"/>
    <w:rsid w:val="00775BA2"/>
    <w:rsid w:val="00775C26"/>
    <w:rsid w:val="00775D53"/>
    <w:rsid w:val="00775D8D"/>
    <w:rsid w:val="0077614B"/>
    <w:rsid w:val="00776163"/>
    <w:rsid w:val="007761C9"/>
    <w:rsid w:val="00776309"/>
    <w:rsid w:val="007763E9"/>
    <w:rsid w:val="00776623"/>
    <w:rsid w:val="0077687C"/>
    <w:rsid w:val="0077698C"/>
    <w:rsid w:val="00776A1B"/>
    <w:rsid w:val="00776B84"/>
    <w:rsid w:val="00776CAD"/>
    <w:rsid w:val="00776CF6"/>
    <w:rsid w:val="00776D11"/>
    <w:rsid w:val="00776E56"/>
    <w:rsid w:val="00776F3A"/>
    <w:rsid w:val="00777275"/>
    <w:rsid w:val="00777371"/>
    <w:rsid w:val="0077737A"/>
    <w:rsid w:val="00777447"/>
    <w:rsid w:val="0077750D"/>
    <w:rsid w:val="00777524"/>
    <w:rsid w:val="007775A5"/>
    <w:rsid w:val="00777ABA"/>
    <w:rsid w:val="00780010"/>
    <w:rsid w:val="007801A9"/>
    <w:rsid w:val="0078033C"/>
    <w:rsid w:val="007803E8"/>
    <w:rsid w:val="007806A3"/>
    <w:rsid w:val="00780871"/>
    <w:rsid w:val="007809FD"/>
    <w:rsid w:val="00780BB6"/>
    <w:rsid w:val="00780D29"/>
    <w:rsid w:val="00780D34"/>
    <w:rsid w:val="00780E77"/>
    <w:rsid w:val="00781137"/>
    <w:rsid w:val="00781388"/>
    <w:rsid w:val="00781592"/>
    <w:rsid w:val="00781679"/>
    <w:rsid w:val="00781788"/>
    <w:rsid w:val="007819A1"/>
    <w:rsid w:val="00781A81"/>
    <w:rsid w:val="00781B59"/>
    <w:rsid w:val="0078218A"/>
    <w:rsid w:val="0078226C"/>
    <w:rsid w:val="007823CD"/>
    <w:rsid w:val="00782417"/>
    <w:rsid w:val="00782452"/>
    <w:rsid w:val="007826C3"/>
    <w:rsid w:val="0078292C"/>
    <w:rsid w:val="00782A6A"/>
    <w:rsid w:val="00782A82"/>
    <w:rsid w:val="00782C1A"/>
    <w:rsid w:val="00782E6D"/>
    <w:rsid w:val="00782EDF"/>
    <w:rsid w:val="0078301C"/>
    <w:rsid w:val="00783132"/>
    <w:rsid w:val="0078345B"/>
    <w:rsid w:val="007834CB"/>
    <w:rsid w:val="00783543"/>
    <w:rsid w:val="00783874"/>
    <w:rsid w:val="0078392A"/>
    <w:rsid w:val="00783941"/>
    <w:rsid w:val="00783989"/>
    <w:rsid w:val="007839C3"/>
    <w:rsid w:val="00783A11"/>
    <w:rsid w:val="00783B24"/>
    <w:rsid w:val="00783EA6"/>
    <w:rsid w:val="007840BC"/>
    <w:rsid w:val="007841DC"/>
    <w:rsid w:val="0078421B"/>
    <w:rsid w:val="007843F3"/>
    <w:rsid w:val="00784732"/>
    <w:rsid w:val="00784797"/>
    <w:rsid w:val="00784B41"/>
    <w:rsid w:val="00784BB9"/>
    <w:rsid w:val="00784BFA"/>
    <w:rsid w:val="00784CC6"/>
    <w:rsid w:val="00784DA7"/>
    <w:rsid w:val="00784FCA"/>
    <w:rsid w:val="0078518D"/>
    <w:rsid w:val="00785804"/>
    <w:rsid w:val="00785A48"/>
    <w:rsid w:val="00785AFE"/>
    <w:rsid w:val="00785B19"/>
    <w:rsid w:val="00785D8A"/>
    <w:rsid w:val="00785F00"/>
    <w:rsid w:val="007862B0"/>
    <w:rsid w:val="007863CD"/>
    <w:rsid w:val="00786566"/>
    <w:rsid w:val="00786711"/>
    <w:rsid w:val="00786864"/>
    <w:rsid w:val="00786C79"/>
    <w:rsid w:val="00786F3C"/>
    <w:rsid w:val="00787290"/>
    <w:rsid w:val="007872D2"/>
    <w:rsid w:val="00787493"/>
    <w:rsid w:val="00787595"/>
    <w:rsid w:val="00787619"/>
    <w:rsid w:val="00787674"/>
    <w:rsid w:val="007877AB"/>
    <w:rsid w:val="00787F3F"/>
    <w:rsid w:val="00790071"/>
    <w:rsid w:val="0079010C"/>
    <w:rsid w:val="00790287"/>
    <w:rsid w:val="007903AB"/>
    <w:rsid w:val="00790410"/>
    <w:rsid w:val="00790507"/>
    <w:rsid w:val="007906D8"/>
    <w:rsid w:val="0079073C"/>
    <w:rsid w:val="00790796"/>
    <w:rsid w:val="007907A1"/>
    <w:rsid w:val="00790C50"/>
    <w:rsid w:val="00790E6D"/>
    <w:rsid w:val="00790F25"/>
    <w:rsid w:val="0079128B"/>
    <w:rsid w:val="007913C2"/>
    <w:rsid w:val="0079158C"/>
    <w:rsid w:val="0079159B"/>
    <w:rsid w:val="00791630"/>
    <w:rsid w:val="0079168A"/>
    <w:rsid w:val="00791817"/>
    <w:rsid w:val="00791960"/>
    <w:rsid w:val="007919A8"/>
    <w:rsid w:val="00791E0A"/>
    <w:rsid w:val="0079201F"/>
    <w:rsid w:val="0079205C"/>
    <w:rsid w:val="00792094"/>
    <w:rsid w:val="00792120"/>
    <w:rsid w:val="007921FD"/>
    <w:rsid w:val="0079221A"/>
    <w:rsid w:val="00792241"/>
    <w:rsid w:val="0079255E"/>
    <w:rsid w:val="007926CB"/>
    <w:rsid w:val="0079271A"/>
    <w:rsid w:val="00792898"/>
    <w:rsid w:val="007929B0"/>
    <w:rsid w:val="00792AD5"/>
    <w:rsid w:val="00792ED9"/>
    <w:rsid w:val="00792F1C"/>
    <w:rsid w:val="00793045"/>
    <w:rsid w:val="00793062"/>
    <w:rsid w:val="00793282"/>
    <w:rsid w:val="007934B8"/>
    <w:rsid w:val="00793562"/>
    <w:rsid w:val="007935AE"/>
    <w:rsid w:val="0079393D"/>
    <w:rsid w:val="00793B41"/>
    <w:rsid w:val="00793D21"/>
    <w:rsid w:val="00793E39"/>
    <w:rsid w:val="00793FBB"/>
    <w:rsid w:val="00794465"/>
    <w:rsid w:val="0079446B"/>
    <w:rsid w:val="00794530"/>
    <w:rsid w:val="007945AD"/>
    <w:rsid w:val="00794607"/>
    <w:rsid w:val="0079488A"/>
    <w:rsid w:val="0079489F"/>
    <w:rsid w:val="007948E1"/>
    <w:rsid w:val="007948E2"/>
    <w:rsid w:val="00794A00"/>
    <w:rsid w:val="00794BC7"/>
    <w:rsid w:val="00794D66"/>
    <w:rsid w:val="00794F9B"/>
    <w:rsid w:val="00794FA2"/>
    <w:rsid w:val="00795025"/>
    <w:rsid w:val="007958EB"/>
    <w:rsid w:val="007958F9"/>
    <w:rsid w:val="00795B83"/>
    <w:rsid w:val="00795DEE"/>
    <w:rsid w:val="00796056"/>
    <w:rsid w:val="00796076"/>
    <w:rsid w:val="00796171"/>
    <w:rsid w:val="0079644B"/>
    <w:rsid w:val="007964D4"/>
    <w:rsid w:val="0079655D"/>
    <w:rsid w:val="00796697"/>
    <w:rsid w:val="0079692A"/>
    <w:rsid w:val="00796952"/>
    <w:rsid w:val="00796B20"/>
    <w:rsid w:val="00796BA3"/>
    <w:rsid w:val="00796C5D"/>
    <w:rsid w:val="00796D0C"/>
    <w:rsid w:val="0079701A"/>
    <w:rsid w:val="0079743C"/>
    <w:rsid w:val="0079752D"/>
    <w:rsid w:val="00797538"/>
    <w:rsid w:val="00797586"/>
    <w:rsid w:val="00797926"/>
    <w:rsid w:val="00797AEF"/>
    <w:rsid w:val="00797B7D"/>
    <w:rsid w:val="00797BEF"/>
    <w:rsid w:val="00797C0D"/>
    <w:rsid w:val="00797D21"/>
    <w:rsid w:val="00797DA6"/>
    <w:rsid w:val="00797F3E"/>
    <w:rsid w:val="007A002C"/>
    <w:rsid w:val="007A009C"/>
    <w:rsid w:val="007A00B7"/>
    <w:rsid w:val="007A02D6"/>
    <w:rsid w:val="007A0316"/>
    <w:rsid w:val="007A033A"/>
    <w:rsid w:val="007A04E2"/>
    <w:rsid w:val="007A04EF"/>
    <w:rsid w:val="007A091D"/>
    <w:rsid w:val="007A0A82"/>
    <w:rsid w:val="007A0C8E"/>
    <w:rsid w:val="007A1252"/>
    <w:rsid w:val="007A125D"/>
    <w:rsid w:val="007A1380"/>
    <w:rsid w:val="007A13A4"/>
    <w:rsid w:val="007A1741"/>
    <w:rsid w:val="007A17BC"/>
    <w:rsid w:val="007A1882"/>
    <w:rsid w:val="007A19CF"/>
    <w:rsid w:val="007A1A5D"/>
    <w:rsid w:val="007A1BF3"/>
    <w:rsid w:val="007A1CD8"/>
    <w:rsid w:val="007A1DF4"/>
    <w:rsid w:val="007A1ED2"/>
    <w:rsid w:val="007A1FD9"/>
    <w:rsid w:val="007A25A6"/>
    <w:rsid w:val="007A27B0"/>
    <w:rsid w:val="007A2A7F"/>
    <w:rsid w:val="007A2B77"/>
    <w:rsid w:val="007A2DAF"/>
    <w:rsid w:val="007A3020"/>
    <w:rsid w:val="007A30CA"/>
    <w:rsid w:val="007A30F6"/>
    <w:rsid w:val="007A312E"/>
    <w:rsid w:val="007A32A4"/>
    <w:rsid w:val="007A347E"/>
    <w:rsid w:val="007A360F"/>
    <w:rsid w:val="007A3718"/>
    <w:rsid w:val="007A3787"/>
    <w:rsid w:val="007A387C"/>
    <w:rsid w:val="007A3994"/>
    <w:rsid w:val="007A3997"/>
    <w:rsid w:val="007A3B7D"/>
    <w:rsid w:val="007A3F51"/>
    <w:rsid w:val="007A4031"/>
    <w:rsid w:val="007A407D"/>
    <w:rsid w:val="007A407E"/>
    <w:rsid w:val="007A40B8"/>
    <w:rsid w:val="007A419A"/>
    <w:rsid w:val="007A423A"/>
    <w:rsid w:val="007A42BF"/>
    <w:rsid w:val="007A44E3"/>
    <w:rsid w:val="007A47D5"/>
    <w:rsid w:val="007A47EB"/>
    <w:rsid w:val="007A4A51"/>
    <w:rsid w:val="007A4AD2"/>
    <w:rsid w:val="007A4F48"/>
    <w:rsid w:val="007A5123"/>
    <w:rsid w:val="007A51E7"/>
    <w:rsid w:val="007A5372"/>
    <w:rsid w:val="007A54DA"/>
    <w:rsid w:val="007A585D"/>
    <w:rsid w:val="007A593F"/>
    <w:rsid w:val="007A595F"/>
    <w:rsid w:val="007A5E7E"/>
    <w:rsid w:val="007A6125"/>
    <w:rsid w:val="007A6177"/>
    <w:rsid w:val="007A6389"/>
    <w:rsid w:val="007A66AA"/>
    <w:rsid w:val="007A670F"/>
    <w:rsid w:val="007A698E"/>
    <w:rsid w:val="007A6BE8"/>
    <w:rsid w:val="007A6E9C"/>
    <w:rsid w:val="007A6F2D"/>
    <w:rsid w:val="007A6F89"/>
    <w:rsid w:val="007A7146"/>
    <w:rsid w:val="007A76A6"/>
    <w:rsid w:val="007A790B"/>
    <w:rsid w:val="007A7D0E"/>
    <w:rsid w:val="007A7F04"/>
    <w:rsid w:val="007A7F88"/>
    <w:rsid w:val="007B0044"/>
    <w:rsid w:val="007B011A"/>
    <w:rsid w:val="007B02BB"/>
    <w:rsid w:val="007B02DD"/>
    <w:rsid w:val="007B0324"/>
    <w:rsid w:val="007B0353"/>
    <w:rsid w:val="007B0425"/>
    <w:rsid w:val="007B055C"/>
    <w:rsid w:val="007B059E"/>
    <w:rsid w:val="007B0618"/>
    <w:rsid w:val="007B08F7"/>
    <w:rsid w:val="007B0A38"/>
    <w:rsid w:val="007B0BBC"/>
    <w:rsid w:val="007B0CE2"/>
    <w:rsid w:val="007B0D6C"/>
    <w:rsid w:val="007B0E87"/>
    <w:rsid w:val="007B10E4"/>
    <w:rsid w:val="007B16D0"/>
    <w:rsid w:val="007B1778"/>
    <w:rsid w:val="007B1C7C"/>
    <w:rsid w:val="007B1E23"/>
    <w:rsid w:val="007B218D"/>
    <w:rsid w:val="007B21B4"/>
    <w:rsid w:val="007B226B"/>
    <w:rsid w:val="007B232A"/>
    <w:rsid w:val="007B2447"/>
    <w:rsid w:val="007B244F"/>
    <w:rsid w:val="007B2450"/>
    <w:rsid w:val="007B2592"/>
    <w:rsid w:val="007B2647"/>
    <w:rsid w:val="007B2666"/>
    <w:rsid w:val="007B275F"/>
    <w:rsid w:val="007B277A"/>
    <w:rsid w:val="007B29EA"/>
    <w:rsid w:val="007B2A63"/>
    <w:rsid w:val="007B2BD4"/>
    <w:rsid w:val="007B2BD5"/>
    <w:rsid w:val="007B2BE1"/>
    <w:rsid w:val="007B2F20"/>
    <w:rsid w:val="007B3130"/>
    <w:rsid w:val="007B3162"/>
    <w:rsid w:val="007B3253"/>
    <w:rsid w:val="007B3321"/>
    <w:rsid w:val="007B3858"/>
    <w:rsid w:val="007B38D0"/>
    <w:rsid w:val="007B39CB"/>
    <w:rsid w:val="007B3A8B"/>
    <w:rsid w:val="007B3B9B"/>
    <w:rsid w:val="007B3C88"/>
    <w:rsid w:val="007B3E93"/>
    <w:rsid w:val="007B4246"/>
    <w:rsid w:val="007B4328"/>
    <w:rsid w:val="007B455B"/>
    <w:rsid w:val="007B4839"/>
    <w:rsid w:val="007B4C10"/>
    <w:rsid w:val="007B4D01"/>
    <w:rsid w:val="007B4EA0"/>
    <w:rsid w:val="007B4F13"/>
    <w:rsid w:val="007B5433"/>
    <w:rsid w:val="007B54D5"/>
    <w:rsid w:val="007B5653"/>
    <w:rsid w:val="007B566D"/>
    <w:rsid w:val="007B5798"/>
    <w:rsid w:val="007B57F4"/>
    <w:rsid w:val="007B5869"/>
    <w:rsid w:val="007B5A5A"/>
    <w:rsid w:val="007B5A5E"/>
    <w:rsid w:val="007B5AD2"/>
    <w:rsid w:val="007B5E28"/>
    <w:rsid w:val="007B5F17"/>
    <w:rsid w:val="007B65D0"/>
    <w:rsid w:val="007B6604"/>
    <w:rsid w:val="007B664E"/>
    <w:rsid w:val="007B6667"/>
    <w:rsid w:val="007B687D"/>
    <w:rsid w:val="007B696B"/>
    <w:rsid w:val="007B6D90"/>
    <w:rsid w:val="007B6DEA"/>
    <w:rsid w:val="007B723D"/>
    <w:rsid w:val="007B72C5"/>
    <w:rsid w:val="007B733E"/>
    <w:rsid w:val="007B7527"/>
    <w:rsid w:val="007B7736"/>
    <w:rsid w:val="007B7ED2"/>
    <w:rsid w:val="007C014F"/>
    <w:rsid w:val="007C06F4"/>
    <w:rsid w:val="007C08C4"/>
    <w:rsid w:val="007C08C6"/>
    <w:rsid w:val="007C0BAA"/>
    <w:rsid w:val="007C0CB0"/>
    <w:rsid w:val="007C0D89"/>
    <w:rsid w:val="007C0E70"/>
    <w:rsid w:val="007C1274"/>
    <w:rsid w:val="007C14F7"/>
    <w:rsid w:val="007C1537"/>
    <w:rsid w:val="007C18CF"/>
    <w:rsid w:val="007C1AD1"/>
    <w:rsid w:val="007C1B50"/>
    <w:rsid w:val="007C1E20"/>
    <w:rsid w:val="007C23F7"/>
    <w:rsid w:val="007C24D6"/>
    <w:rsid w:val="007C26D7"/>
    <w:rsid w:val="007C276A"/>
    <w:rsid w:val="007C27B5"/>
    <w:rsid w:val="007C2C74"/>
    <w:rsid w:val="007C2EA2"/>
    <w:rsid w:val="007C2EFA"/>
    <w:rsid w:val="007C2FE8"/>
    <w:rsid w:val="007C304D"/>
    <w:rsid w:val="007C3134"/>
    <w:rsid w:val="007C326E"/>
    <w:rsid w:val="007C3323"/>
    <w:rsid w:val="007C363E"/>
    <w:rsid w:val="007C374D"/>
    <w:rsid w:val="007C378E"/>
    <w:rsid w:val="007C3871"/>
    <w:rsid w:val="007C3B32"/>
    <w:rsid w:val="007C3C8F"/>
    <w:rsid w:val="007C3F75"/>
    <w:rsid w:val="007C4627"/>
    <w:rsid w:val="007C464D"/>
    <w:rsid w:val="007C4857"/>
    <w:rsid w:val="007C4AB6"/>
    <w:rsid w:val="007C4AC3"/>
    <w:rsid w:val="007C4ACD"/>
    <w:rsid w:val="007C4B93"/>
    <w:rsid w:val="007C4CA7"/>
    <w:rsid w:val="007C4DE6"/>
    <w:rsid w:val="007C4DFD"/>
    <w:rsid w:val="007C4E2D"/>
    <w:rsid w:val="007C4E7A"/>
    <w:rsid w:val="007C4ECC"/>
    <w:rsid w:val="007C4FC5"/>
    <w:rsid w:val="007C504D"/>
    <w:rsid w:val="007C516A"/>
    <w:rsid w:val="007C5501"/>
    <w:rsid w:val="007C579E"/>
    <w:rsid w:val="007C59D8"/>
    <w:rsid w:val="007C5C9E"/>
    <w:rsid w:val="007C5DEC"/>
    <w:rsid w:val="007C5EFC"/>
    <w:rsid w:val="007C6329"/>
    <w:rsid w:val="007C6477"/>
    <w:rsid w:val="007C6503"/>
    <w:rsid w:val="007C6759"/>
    <w:rsid w:val="007C67EA"/>
    <w:rsid w:val="007C6843"/>
    <w:rsid w:val="007C6972"/>
    <w:rsid w:val="007C6982"/>
    <w:rsid w:val="007C69D9"/>
    <w:rsid w:val="007C6A45"/>
    <w:rsid w:val="007C6BB8"/>
    <w:rsid w:val="007C6D55"/>
    <w:rsid w:val="007C6DD8"/>
    <w:rsid w:val="007C71B6"/>
    <w:rsid w:val="007C753B"/>
    <w:rsid w:val="007C7820"/>
    <w:rsid w:val="007C794F"/>
    <w:rsid w:val="007C7964"/>
    <w:rsid w:val="007C7AAE"/>
    <w:rsid w:val="007C7B2F"/>
    <w:rsid w:val="007C7E69"/>
    <w:rsid w:val="007C7F4C"/>
    <w:rsid w:val="007D0537"/>
    <w:rsid w:val="007D05AE"/>
    <w:rsid w:val="007D0771"/>
    <w:rsid w:val="007D07AB"/>
    <w:rsid w:val="007D082A"/>
    <w:rsid w:val="007D09BE"/>
    <w:rsid w:val="007D0B3D"/>
    <w:rsid w:val="007D0F99"/>
    <w:rsid w:val="007D1071"/>
    <w:rsid w:val="007D11AC"/>
    <w:rsid w:val="007D142A"/>
    <w:rsid w:val="007D154F"/>
    <w:rsid w:val="007D1573"/>
    <w:rsid w:val="007D16D2"/>
    <w:rsid w:val="007D1711"/>
    <w:rsid w:val="007D1909"/>
    <w:rsid w:val="007D1A01"/>
    <w:rsid w:val="007D1D71"/>
    <w:rsid w:val="007D1DF1"/>
    <w:rsid w:val="007D2122"/>
    <w:rsid w:val="007D2133"/>
    <w:rsid w:val="007D21A4"/>
    <w:rsid w:val="007D2206"/>
    <w:rsid w:val="007D2232"/>
    <w:rsid w:val="007D23F0"/>
    <w:rsid w:val="007D244F"/>
    <w:rsid w:val="007D2638"/>
    <w:rsid w:val="007D269B"/>
    <w:rsid w:val="007D28A6"/>
    <w:rsid w:val="007D2A32"/>
    <w:rsid w:val="007D2A67"/>
    <w:rsid w:val="007D2C04"/>
    <w:rsid w:val="007D2C43"/>
    <w:rsid w:val="007D2CD8"/>
    <w:rsid w:val="007D2EAE"/>
    <w:rsid w:val="007D2FC0"/>
    <w:rsid w:val="007D320B"/>
    <w:rsid w:val="007D341B"/>
    <w:rsid w:val="007D3476"/>
    <w:rsid w:val="007D3996"/>
    <w:rsid w:val="007D39B0"/>
    <w:rsid w:val="007D3A09"/>
    <w:rsid w:val="007D3A81"/>
    <w:rsid w:val="007D3B29"/>
    <w:rsid w:val="007D3B2A"/>
    <w:rsid w:val="007D3B79"/>
    <w:rsid w:val="007D3BC3"/>
    <w:rsid w:val="007D3CB0"/>
    <w:rsid w:val="007D4077"/>
    <w:rsid w:val="007D4085"/>
    <w:rsid w:val="007D411A"/>
    <w:rsid w:val="007D4752"/>
    <w:rsid w:val="007D4804"/>
    <w:rsid w:val="007D4887"/>
    <w:rsid w:val="007D4962"/>
    <w:rsid w:val="007D497F"/>
    <w:rsid w:val="007D4BE3"/>
    <w:rsid w:val="007D4BF5"/>
    <w:rsid w:val="007D4DC9"/>
    <w:rsid w:val="007D5199"/>
    <w:rsid w:val="007D527D"/>
    <w:rsid w:val="007D5334"/>
    <w:rsid w:val="007D536A"/>
    <w:rsid w:val="007D53B8"/>
    <w:rsid w:val="007D575E"/>
    <w:rsid w:val="007D57FE"/>
    <w:rsid w:val="007D584E"/>
    <w:rsid w:val="007D591E"/>
    <w:rsid w:val="007D59E9"/>
    <w:rsid w:val="007D5AA0"/>
    <w:rsid w:val="007D5ABF"/>
    <w:rsid w:val="007D5C5D"/>
    <w:rsid w:val="007D5CD8"/>
    <w:rsid w:val="007D5D53"/>
    <w:rsid w:val="007D5D59"/>
    <w:rsid w:val="007D5E57"/>
    <w:rsid w:val="007D5E7A"/>
    <w:rsid w:val="007D6057"/>
    <w:rsid w:val="007D6127"/>
    <w:rsid w:val="007D623A"/>
    <w:rsid w:val="007D6581"/>
    <w:rsid w:val="007D6800"/>
    <w:rsid w:val="007D68AF"/>
    <w:rsid w:val="007D6D7D"/>
    <w:rsid w:val="007D6E2A"/>
    <w:rsid w:val="007D6EB7"/>
    <w:rsid w:val="007D7199"/>
    <w:rsid w:val="007D742B"/>
    <w:rsid w:val="007D7732"/>
    <w:rsid w:val="007D7802"/>
    <w:rsid w:val="007D785A"/>
    <w:rsid w:val="007D7A20"/>
    <w:rsid w:val="007D7A29"/>
    <w:rsid w:val="007D7B06"/>
    <w:rsid w:val="007D7BD6"/>
    <w:rsid w:val="007D7BF0"/>
    <w:rsid w:val="007E00BD"/>
    <w:rsid w:val="007E018F"/>
    <w:rsid w:val="007E01F5"/>
    <w:rsid w:val="007E0308"/>
    <w:rsid w:val="007E0902"/>
    <w:rsid w:val="007E0932"/>
    <w:rsid w:val="007E0998"/>
    <w:rsid w:val="007E0A07"/>
    <w:rsid w:val="007E0B29"/>
    <w:rsid w:val="007E0CF3"/>
    <w:rsid w:val="007E0D19"/>
    <w:rsid w:val="007E1055"/>
    <w:rsid w:val="007E1139"/>
    <w:rsid w:val="007E1245"/>
    <w:rsid w:val="007E19C9"/>
    <w:rsid w:val="007E1D7B"/>
    <w:rsid w:val="007E1EDE"/>
    <w:rsid w:val="007E1F0A"/>
    <w:rsid w:val="007E23C2"/>
    <w:rsid w:val="007E2457"/>
    <w:rsid w:val="007E297A"/>
    <w:rsid w:val="007E2BB2"/>
    <w:rsid w:val="007E2D9F"/>
    <w:rsid w:val="007E2E11"/>
    <w:rsid w:val="007E2E71"/>
    <w:rsid w:val="007E300E"/>
    <w:rsid w:val="007E3165"/>
    <w:rsid w:val="007E3190"/>
    <w:rsid w:val="007E31CF"/>
    <w:rsid w:val="007E3800"/>
    <w:rsid w:val="007E409F"/>
    <w:rsid w:val="007E43A3"/>
    <w:rsid w:val="007E46AD"/>
    <w:rsid w:val="007E490E"/>
    <w:rsid w:val="007E4A13"/>
    <w:rsid w:val="007E4E11"/>
    <w:rsid w:val="007E4E82"/>
    <w:rsid w:val="007E5038"/>
    <w:rsid w:val="007E5089"/>
    <w:rsid w:val="007E5205"/>
    <w:rsid w:val="007E5233"/>
    <w:rsid w:val="007E52DD"/>
    <w:rsid w:val="007E5378"/>
    <w:rsid w:val="007E53F1"/>
    <w:rsid w:val="007E55E7"/>
    <w:rsid w:val="007E569F"/>
    <w:rsid w:val="007E5BF4"/>
    <w:rsid w:val="007E5C5E"/>
    <w:rsid w:val="007E61DE"/>
    <w:rsid w:val="007E64CD"/>
    <w:rsid w:val="007E6599"/>
    <w:rsid w:val="007E684F"/>
    <w:rsid w:val="007E6A7B"/>
    <w:rsid w:val="007E6ABD"/>
    <w:rsid w:val="007E6B0F"/>
    <w:rsid w:val="007E6BF2"/>
    <w:rsid w:val="007E6C16"/>
    <w:rsid w:val="007E6DA1"/>
    <w:rsid w:val="007E7829"/>
    <w:rsid w:val="007E78D1"/>
    <w:rsid w:val="007E79AB"/>
    <w:rsid w:val="007E7A50"/>
    <w:rsid w:val="007E7BD4"/>
    <w:rsid w:val="007E7C7B"/>
    <w:rsid w:val="007E7C7E"/>
    <w:rsid w:val="007E7D9B"/>
    <w:rsid w:val="007E7F7D"/>
    <w:rsid w:val="007F02A8"/>
    <w:rsid w:val="007F062A"/>
    <w:rsid w:val="007F071F"/>
    <w:rsid w:val="007F0F37"/>
    <w:rsid w:val="007F10CF"/>
    <w:rsid w:val="007F147E"/>
    <w:rsid w:val="007F1790"/>
    <w:rsid w:val="007F182D"/>
    <w:rsid w:val="007F1983"/>
    <w:rsid w:val="007F1D6B"/>
    <w:rsid w:val="007F1EAE"/>
    <w:rsid w:val="007F212E"/>
    <w:rsid w:val="007F221C"/>
    <w:rsid w:val="007F23FB"/>
    <w:rsid w:val="007F2500"/>
    <w:rsid w:val="007F284E"/>
    <w:rsid w:val="007F28CF"/>
    <w:rsid w:val="007F29C6"/>
    <w:rsid w:val="007F2A7C"/>
    <w:rsid w:val="007F2D0E"/>
    <w:rsid w:val="007F340C"/>
    <w:rsid w:val="007F3464"/>
    <w:rsid w:val="007F347C"/>
    <w:rsid w:val="007F362A"/>
    <w:rsid w:val="007F37B9"/>
    <w:rsid w:val="007F39C7"/>
    <w:rsid w:val="007F39E6"/>
    <w:rsid w:val="007F3D10"/>
    <w:rsid w:val="007F3DAD"/>
    <w:rsid w:val="007F44FE"/>
    <w:rsid w:val="007F49FD"/>
    <w:rsid w:val="007F4BC4"/>
    <w:rsid w:val="007F4C11"/>
    <w:rsid w:val="007F4C68"/>
    <w:rsid w:val="007F4ED9"/>
    <w:rsid w:val="007F5117"/>
    <w:rsid w:val="007F51E7"/>
    <w:rsid w:val="007F5554"/>
    <w:rsid w:val="007F555A"/>
    <w:rsid w:val="007F578C"/>
    <w:rsid w:val="007F5E1C"/>
    <w:rsid w:val="007F5F28"/>
    <w:rsid w:val="007F5FD0"/>
    <w:rsid w:val="007F6269"/>
    <w:rsid w:val="007F64DF"/>
    <w:rsid w:val="007F662D"/>
    <w:rsid w:val="007F6676"/>
    <w:rsid w:val="007F6678"/>
    <w:rsid w:val="007F66CB"/>
    <w:rsid w:val="007F685F"/>
    <w:rsid w:val="007F6E17"/>
    <w:rsid w:val="007F702F"/>
    <w:rsid w:val="007F75C4"/>
    <w:rsid w:val="007F7B3A"/>
    <w:rsid w:val="007F7B66"/>
    <w:rsid w:val="007F7E8E"/>
    <w:rsid w:val="007F7EC6"/>
    <w:rsid w:val="007F7EE4"/>
    <w:rsid w:val="007F7F8E"/>
    <w:rsid w:val="008002A3"/>
    <w:rsid w:val="0080038A"/>
    <w:rsid w:val="00800607"/>
    <w:rsid w:val="00800926"/>
    <w:rsid w:val="00800B0E"/>
    <w:rsid w:val="00800B98"/>
    <w:rsid w:val="00800C00"/>
    <w:rsid w:val="00800DD7"/>
    <w:rsid w:val="00800E30"/>
    <w:rsid w:val="00800ED6"/>
    <w:rsid w:val="00800EEE"/>
    <w:rsid w:val="00801004"/>
    <w:rsid w:val="008011C3"/>
    <w:rsid w:val="008011C5"/>
    <w:rsid w:val="0080137F"/>
    <w:rsid w:val="00801448"/>
    <w:rsid w:val="0080164C"/>
    <w:rsid w:val="00801660"/>
    <w:rsid w:val="008017C5"/>
    <w:rsid w:val="00801881"/>
    <w:rsid w:val="0080197A"/>
    <w:rsid w:val="0080198B"/>
    <w:rsid w:val="00801B9E"/>
    <w:rsid w:val="00801E00"/>
    <w:rsid w:val="00801E3E"/>
    <w:rsid w:val="00801F59"/>
    <w:rsid w:val="00802173"/>
    <w:rsid w:val="00802AFC"/>
    <w:rsid w:val="00802B54"/>
    <w:rsid w:val="00802C4D"/>
    <w:rsid w:val="00802D8B"/>
    <w:rsid w:val="00802DE4"/>
    <w:rsid w:val="00802EBD"/>
    <w:rsid w:val="008030B0"/>
    <w:rsid w:val="0080310D"/>
    <w:rsid w:val="0080332A"/>
    <w:rsid w:val="0080365C"/>
    <w:rsid w:val="008037FE"/>
    <w:rsid w:val="00803881"/>
    <w:rsid w:val="00803A37"/>
    <w:rsid w:val="00803A4D"/>
    <w:rsid w:val="00803EBB"/>
    <w:rsid w:val="00804639"/>
    <w:rsid w:val="0080464A"/>
    <w:rsid w:val="008046F4"/>
    <w:rsid w:val="0080489B"/>
    <w:rsid w:val="008052FF"/>
    <w:rsid w:val="00805621"/>
    <w:rsid w:val="008056FE"/>
    <w:rsid w:val="0080582B"/>
    <w:rsid w:val="00805881"/>
    <w:rsid w:val="00805A70"/>
    <w:rsid w:val="00805BB4"/>
    <w:rsid w:val="00805EC6"/>
    <w:rsid w:val="00805F3F"/>
    <w:rsid w:val="008061F5"/>
    <w:rsid w:val="00806590"/>
    <w:rsid w:val="0080660C"/>
    <w:rsid w:val="00806713"/>
    <w:rsid w:val="00806760"/>
    <w:rsid w:val="0080686F"/>
    <w:rsid w:val="008069FB"/>
    <w:rsid w:val="00806AAD"/>
    <w:rsid w:val="00806D24"/>
    <w:rsid w:val="00806DD9"/>
    <w:rsid w:val="00806DF6"/>
    <w:rsid w:val="00806DF7"/>
    <w:rsid w:val="00806ECD"/>
    <w:rsid w:val="00807210"/>
    <w:rsid w:val="0080737F"/>
    <w:rsid w:val="008074DE"/>
    <w:rsid w:val="00807611"/>
    <w:rsid w:val="0080796F"/>
    <w:rsid w:val="008079E4"/>
    <w:rsid w:val="00807FA0"/>
    <w:rsid w:val="0081031A"/>
    <w:rsid w:val="008104E0"/>
    <w:rsid w:val="00810626"/>
    <w:rsid w:val="0081074F"/>
    <w:rsid w:val="0081090C"/>
    <w:rsid w:val="00810C3A"/>
    <w:rsid w:val="00810E02"/>
    <w:rsid w:val="00810F16"/>
    <w:rsid w:val="00810F4D"/>
    <w:rsid w:val="008110C1"/>
    <w:rsid w:val="008116C6"/>
    <w:rsid w:val="00811AC2"/>
    <w:rsid w:val="00811C4A"/>
    <w:rsid w:val="00811E27"/>
    <w:rsid w:val="00811E35"/>
    <w:rsid w:val="00811ED8"/>
    <w:rsid w:val="00812090"/>
    <w:rsid w:val="00812185"/>
    <w:rsid w:val="00812328"/>
    <w:rsid w:val="008126A4"/>
    <w:rsid w:val="0081292A"/>
    <w:rsid w:val="0081292C"/>
    <w:rsid w:val="00812B7F"/>
    <w:rsid w:val="00812CBB"/>
    <w:rsid w:val="00812D1D"/>
    <w:rsid w:val="00812DE6"/>
    <w:rsid w:val="00812EE7"/>
    <w:rsid w:val="008130EF"/>
    <w:rsid w:val="008132FB"/>
    <w:rsid w:val="0081379A"/>
    <w:rsid w:val="008138B7"/>
    <w:rsid w:val="00813A90"/>
    <w:rsid w:val="00813AB1"/>
    <w:rsid w:val="00813E94"/>
    <w:rsid w:val="00814186"/>
    <w:rsid w:val="008142FD"/>
    <w:rsid w:val="0081465B"/>
    <w:rsid w:val="00814961"/>
    <w:rsid w:val="00814C19"/>
    <w:rsid w:val="00814C46"/>
    <w:rsid w:val="00814E6D"/>
    <w:rsid w:val="00814F7C"/>
    <w:rsid w:val="0081500A"/>
    <w:rsid w:val="00815073"/>
    <w:rsid w:val="00815105"/>
    <w:rsid w:val="00815213"/>
    <w:rsid w:val="008156C9"/>
    <w:rsid w:val="00815781"/>
    <w:rsid w:val="00815897"/>
    <w:rsid w:val="00815D2F"/>
    <w:rsid w:val="00815DB6"/>
    <w:rsid w:val="00815EC0"/>
    <w:rsid w:val="00815EE0"/>
    <w:rsid w:val="00815FF3"/>
    <w:rsid w:val="008162DB"/>
    <w:rsid w:val="00816341"/>
    <w:rsid w:val="00816690"/>
    <w:rsid w:val="00816738"/>
    <w:rsid w:val="00816A0C"/>
    <w:rsid w:val="00816D31"/>
    <w:rsid w:val="00816E14"/>
    <w:rsid w:val="00816E63"/>
    <w:rsid w:val="00816EDF"/>
    <w:rsid w:val="00817143"/>
    <w:rsid w:val="00817267"/>
    <w:rsid w:val="008173EA"/>
    <w:rsid w:val="008174C7"/>
    <w:rsid w:val="00817BB3"/>
    <w:rsid w:val="00817DAC"/>
    <w:rsid w:val="00820056"/>
    <w:rsid w:val="008200E9"/>
    <w:rsid w:val="00820195"/>
    <w:rsid w:val="0082024A"/>
    <w:rsid w:val="00820271"/>
    <w:rsid w:val="00820278"/>
    <w:rsid w:val="0082058D"/>
    <w:rsid w:val="008207EF"/>
    <w:rsid w:val="00820849"/>
    <w:rsid w:val="00820A41"/>
    <w:rsid w:val="00820AA2"/>
    <w:rsid w:val="00820ACE"/>
    <w:rsid w:val="00820C0B"/>
    <w:rsid w:val="00820C39"/>
    <w:rsid w:val="00820CF1"/>
    <w:rsid w:val="0082112E"/>
    <w:rsid w:val="00821770"/>
    <w:rsid w:val="008217B7"/>
    <w:rsid w:val="00821B9E"/>
    <w:rsid w:val="00821BB6"/>
    <w:rsid w:val="00821D08"/>
    <w:rsid w:val="00821DD5"/>
    <w:rsid w:val="00821E45"/>
    <w:rsid w:val="00821EDD"/>
    <w:rsid w:val="00821F6C"/>
    <w:rsid w:val="00821FF8"/>
    <w:rsid w:val="00822260"/>
    <w:rsid w:val="00822617"/>
    <w:rsid w:val="0082268B"/>
    <w:rsid w:val="008227D8"/>
    <w:rsid w:val="0082290B"/>
    <w:rsid w:val="008229DD"/>
    <w:rsid w:val="00822A84"/>
    <w:rsid w:val="00822DE8"/>
    <w:rsid w:val="00822EE6"/>
    <w:rsid w:val="0082302A"/>
    <w:rsid w:val="00823148"/>
    <w:rsid w:val="008231FE"/>
    <w:rsid w:val="0082353E"/>
    <w:rsid w:val="00823689"/>
    <w:rsid w:val="00823723"/>
    <w:rsid w:val="008239ED"/>
    <w:rsid w:val="00823E1F"/>
    <w:rsid w:val="00823F5A"/>
    <w:rsid w:val="00824161"/>
    <w:rsid w:val="00824413"/>
    <w:rsid w:val="0082446A"/>
    <w:rsid w:val="008245B1"/>
    <w:rsid w:val="0082468A"/>
    <w:rsid w:val="008246AA"/>
    <w:rsid w:val="0082472D"/>
    <w:rsid w:val="00824B3E"/>
    <w:rsid w:val="00824D9C"/>
    <w:rsid w:val="00824FD9"/>
    <w:rsid w:val="0082535C"/>
    <w:rsid w:val="008253CC"/>
    <w:rsid w:val="00825453"/>
    <w:rsid w:val="00825569"/>
    <w:rsid w:val="008255E3"/>
    <w:rsid w:val="008255FF"/>
    <w:rsid w:val="00825661"/>
    <w:rsid w:val="00825C02"/>
    <w:rsid w:val="00825C0A"/>
    <w:rsid w:val="00825C0B"/>
    <w:rsid w:val="00825C22"/>
    <w:rsid w:val="0082607E"/>
    <w:rsid w:val="008260C3"/>
    <w:rsid w:val="00826124"/>
    <w:rsid w:val="00826A82"/>
    <w:rsid w:val="00826CB9"/>
    <w:rsid w:val="00826F0F"/>
    <w:rsid w:val="00827483"/>
    <w:rsid w:val="008275C4"/>
    <w:rsid w:val="008279E1"/>
    <w:rsid w:val="00827D4E"/>
    <w:rsid w:val="00827E8D"/>
    <w:rsid w:val="0083039E"/>
    <w:rsid w:val="00830404"/>
    <w:rsid w:val="00830718"/>
    <w:rsid w:val="00830840"/>
    <w:rsid w:val="00830B91"/>
    <w:rsid w:val="00830CF8"/>
    <w:rsid w:val="00830F70"/>
    <w:rsid w:val="008312D5"/>
    <w:rsid w:val="008316A1"/>
    <w:rsid w:val="008318D7"/>
    <w:rsid w:val="008319DE"/>
    <w:rsid w:val="00831A27"/>
    <w:rsid w:val="00831BD2"/>
    <w:rsid w:val="00831C6A"/>
    <w:rsid w:val="00831D04"/>
    <w:rsid w:val="00831DCC"/>
    <w:rsid w:val="00831FCB"/>
    <w:rsid w:val="008325D3"/>
    <w:rsid w:val="00832615"/>
    <w:rsid w:val="00832B50"/>
    <w:rsid w:val="00832CF7"/>
    <w:rsid w:val="00832DD6"/>
    <w:rsid w:val="00832E5D"/>
    <w:rsid w:val="00832FBC"/>
    <w:rsid w:val="008333A1"/>
    <w:rsid w:val="00833735"/>
    <w:rsid w:val="00833B07"/>
    <w:rsid w:val="00833CED"/>
    <w:rsid w:val="00833DDF"/>
    <w:rsid w:val="00834106"/>
    <w:rsid w:val="00834134"/>
    <w:rsid w:val="00834632"/>
    <w:rsid w:val="008346CD"/>
    <w:rsid w:val="0083492F"/>
    <w:rsid w:val="00834FB7"/>
    <w:rsid w:val="00835408"/>
    <w:rsid w:val="00835B13"/>
    <w:rsid w:val="00835DE8"/>
    <w:rsid w:val="00835FE0"/>
    <w:rsid w:val="0083608B"/>
    <w:rsid w:val="00836231"/>
    <w:rsid w:val="0083634F"/>
    <w:rsid w:val="00836EA3"/>
    <w:rsid w:val="00837245"/>
    <w:rsid w:val="0083737E"/>
    <w:rsid w:val="0083745E"/>
    <w:rsid w:val="008375AA"/>
    <w:rsid w:val="0083783B"/>
    <w:rsid w:val="008378A3"/>
    <w:rsid w:val="008378E3"/>
    <w:rsid w:val="00837E14"/>
    <w:rsid w:val="00837E67"/>
    <w:rsid w:val="00837F04"/>
    <w:rsid w:val="0084073B"/>
    <w:rsid w:val="008408C1"/>
    <w:rsid w:val="00840980"/>
    <w:rsid w:val="008409F2"/>
    <w:rsid w:val="00840C8A"/>
    <w:rsid w:val="00840E2A"/>
    <w:rsid w:val="00840FF8"/>
    <w:rsid w:val="00841022"/>
    <w:rsid w:val="008411B9"/>
    <w:rsid w:val="008412AF"/>
    <w:rsid w:val="008412D2"/>
    <w:rsid w:val="008414B7"/>
    <w:rsid w:val="00841726"/>
    <w:rsid w:val="00841ACA"/>
    <w:rsid w:val="00841C15"/>
    <w:rsid w:val="00841C18"/>
    <w:rsid w:val="00841E50"/>
    <w:rsid w:val="00842141"/>
    <w:rsid w:val="0084221B"/>
    <w:rsid w:val="0084225E"/>
    <w:rsid w:val="008422C4"/>
    <w:rsid w:val="008424E4"/>
    <w:rsid w:val="00842898"/>
    <w:rsid w:val="008428F4"/>
    <w:rsid w:val="00842980"/>
    <w:rsid w:val="00842B0C"/>
    <w:rsid w:val="00842C97"/>
    <w:rsid w:val="00842ED6"/>
    <w:rsid w:val="00842F3E"/>
    <w:rsid w:val="00842FC5"/>
    <w:rsid w:val="0084316E"/>
    <w:rsid w:val="008432F5"/>
    <w:rsid w:val="00843384"/>
    <w:rsid w:val="008433D2"/>
    <w:rsid w:val="008435E1"/>
    <w:rsid w:val="00843622"/>
    <w:rsid w:val="008436F3"/>
    <w:rsid w:val="008437C9"/>
    <w:rsid w:val="008439D6"/>
    <w:rsid w:val="00843B37"/>
    <w:rsid w:val="00843D15"/>
    <w:rsid w:val="00843DC2"/>
    <w:rsid w:val="008441B1"/>
    <w:rsid w:val="008443BB"/>
    <w:rsid w:val="008444CE"/>
    <w:rsid w:val="008446A1"/>
    <w:rsid w:val="00844C51"/>
    <w:rsid w:val="00844D84"/>
    <w:rsid w:val="00844DAE"/>
    <w:rsid w:val="00844DEE"/>
    <w:rsid w:val="008452D6"/>
    <w:rsid w:val="0084584E"/>
    <w:rsid w:val="00845C61"/>
    <w:rsid w:val="00845D61"/>
    <w:rsid w:val="00845F39"/>
    <w:rsid w:val="00845F6A"/>
    <w:rsid w:val="008464EF"/>
    <w:rsid w:val="008469F4"/>
    <w:rsid w:val="00846BBB"/>
    <w:rsid w:val="00846D09"/>
    <w:rsid w:val="00846E25"/>
    <w:rsid w:val="00846EBB"/>
    <w:rsid w:val="00847225"/>
    <w:rsid w:val="00847828"/>
    <w:rsid w:val="008478F8"/>
    <w:rsid w:val="00847908"/>
    <w:rsid w:val="0084795D"/>
    <w:rsid w:val="00847A21"/>
    <w:rsid w:val="00847CA4"/>
    <w:rsid w:val="00847DB8"/>
    <w:rsid w:val="00850042"/>
    <w:rsid w:val="00850225"/>
    <w:rsid w:val="008504A3"/>
    <w:rsid w:val="008504FF"/>
    <w:rsid w:val="00850B2E"/>
    <w:rsid w:val="00850DE9"/>
    <w:rsid w:val="00851373"/>
    <w:rsid w:val="008514B9"/>
    <w:rsid w:val="008514CC"/>
    <w:rsid w:val="008516DB"/>
    <w:rsid w:val="00851722"/>
    <w:rsid w:val="00851B9C"/>
    <w:rsid w:val="00851BD3"/>
    <w:rsid w:val="00852288"/>
    <w:rsid w:val="008523A3"/>
    <w:rsid w:val="00852763"/>
    <w:rsid w:val="00852819"/>
    <w:rsid w:val="00852BE5"/>
    <w:rsid w:val="008532BA"/>
    <w:rsid w:val="008533DE"/>
    <w:rsid w:val="008533F7"/>
    <w:rsid w:val="00853532"/>
    <w:rsid w:val="00853754"/>
    <w:rsid w:val="00853AE9"/>
    <w:rsid w:val="00853C9C"/>
    <w:rsid w:val="00853DC5"/>
    <w:rsid w:val="00854027"/>
    <w:rsid w:val="00854265"/>
    <w:rsid w:val="00854416"/>
    <w:rsid w:val="00854494"/>
    <w:rsid w:val="008545CF"/>
    <w:rsid w:val="00854AA2"/>
    <w:rsid w:val="00854AEB"/>
    <w:rsid w:val="00854C9E"/>
    <w:rsid w:val="00854EC8"/>
    <w:rsid w:val="00855041"/>
    <w:rsid w:val="0085505B"/>
    <w:rsid w:val="008550B8"/>
    <w:rsid w:val="00855453"/>
    <w:rsid w:val="00855668"/>
    <w:rsid w:val="00855891"/>
    <w:rsid w:val="00855B4E"/>
    <w:rsid w:val="00855C88"/>
    <w:rsid w:val="00855CFB"/>
    <w:rsid w:val="00855D73"/>
    <w:rsid w:val="00855EA9"/>
    <w:rsid w:val="00856041"/>
    <w:rsid w:val="008560AA"/>
    <w:rsid w:val="00856267"/>
    <w:rsid w:val="00856394"/>
    <w:rsid w:val="008563FA"/>
    <w:rsid w:val="00856613"/>
    <w:rsid w:val="008567E6"/>
    <w:rsid w:val="008568E9"/>
    <w:rsid w:val="00856AC5"/>
    <w:rsid w:val="00856B19"/>
    <w:rsid w:val="00856ECC"/>
    <w:rsid w:val="00856F69"/>
    <w:rsid w:val="00857156"/>
    <w:rsid w:val="00857288"/>
    <w:rsid w:val="0085757B"/>
    <w:rsid w:val="008576AA"/>
    <w:rsid w:val="00857798"/>
    <w:rsid w:val="0085779E"/>
    <w:rsid w:val="008577E6"/>
    <w:rsid w:val="008579D2"/>
    <w:rsid w:val="00857D69"/>
    <w:rsid w:val="00857EEE"/>
    <w:rsid w:val="00857F21"/>
    <w:rsid w:val="00860197"/>
    <w:rsid w:val="00860347"/>
    <w:rsid w:val="008603B1"/>
    <w:rsid w:val="00860427"/>
    <w:rsid w:val="008606C5"/>
    <w:rsid w:val="00860B4E"/>
    <w:rsid w:val="00860B76"/>
    <w:rsid w:val="00860FC7"/>
    <w:rsid w:val="00861246"/>
    <w:rsid w:val="008613C8"/>
    <w:rsid w:val="0086149B"/>
    <w:rsid w:val="00861CFB"/>
    <w:rsid w:val="00861D48"/>
    <w:rsid w:val="00861F71"/>
    <w:rsid w:val="008622B4"/>
    <w:rsid w:val="00862576"/>
    <w:rsid w:val="008628A0"/>
    <w:rsid w:val="00862ABD"/>
    <w:rsid w:val="00862FBB"/>
    <w:rsid w:val="008631B9"/>
    <w:rsid w:val="008632E0"/>
    <w:rsid w:val="00863698"/>
    <w:rsid w:val="00863988"/>
    <w:rsid w:val="00863A00"/>
    <w:rsid w:val="00863BDA"/>
    <w:rsid w:val="00863F24"/>
    <w:rsid w:val="00864054"/>
    <w:rsid w:val="008645EE"/>
    <w:rsid w:val="00864749"/>
    <w:rsid w:val="0086483B"/>
    <w:rsid w:val="00864B18"/>
    <w:rsid w:val="00864BBC"/>
    <w:rsid w:val="00864C8D"/>
    <w:rsid w:val="00864CEE"/>
    <w:rsid w:val="00864D5A"/>
    <w:rsid w:val="00865087"/>
    <w:rsid w:val="00865159"/>
    <w:rsid w:val="00865168"/>
    <w:rsid w:val="008653D3"/>
    <w:rsid w:val="008653F9"/>
    <w:rsid w:val="00865672"/>
    <w:rsid w:val="008657A0"/>
    <w:rsid w:val="0086585D"/>
    <w:rsid w:val="00865CC9"/>
    <w:rsid w:val="00865FA0"/>
    <w:rsid w:val="0086625D"/>
    <w:rsid w:val="00866554"/>
    <w:rsid w:val="008665DA"/>
    <w:rsid w:val="008666C0"/>
    <w:rsid w:val="0086681F"/>
    <w:rsid w:val="00866C0A"/>
    <w:rsid w:val="00866CF3"/>
    <w:rsid w:val="00866D6A"/>
    <w:rsid w:val="00866DEE"/>
    <w:rsid w:val="00866F53"/>
    <w:rsid w:val="00866F80"/>
    <w:rsid w:val="00867104"/>
    <w:rsid w:val="0086710C"/>
    <w:rsid w:val="00867346"/>
    <w:rsid w:val="008674FF"/>
    <w:rsid w:val="008676FF"/>
    <w:rsid w:val="00867C88"/>
    <w:rsid w:val="00867DAC"/>
    <w:rsid w:val="00867DFC"/>
    <w:rsid w:val="00867F31"/>
    <w:rsid w:val="00867FAD"/>
    <w:rsid w:val="008700DC"/>
    <w:rsid w:val="008704CA"/>
    <w:rsid w:val="00870559"/>
    <w:rsid w:val="008708A5"/>
    <w:rsid w:val="00870AED"/>
    <w:rsid w:val="00870B20"/>
    <w:rsid w:val="00870DB1"/>
    <w:rsid w:val="00870DF0"/>
    <w:rsid w:val="00870E04"/>
    <w:rsid w:val="00871127"/>
    <w:rsid w:val="008713F9"/>
    <w:rsid w:val="008715C2"/>
    <w:rsid w:val="008717AE"/>
    <w:rsid w:val="00871839"/>
    <w:rsid w:val="00871A33"/>
    <w:rsid w:val="00871A76"/>
    <w:rsid w:val="00871AB9"/>
    <w:rsid w:val="00871F1A"/>
    <w:rsid w:val="008721D7"/>
    <w:rsid w:val="00872298"/>
    <w:rsid w:val="00872461"/>
    <w:rsid w:val="0087248F"/>
    <w:rsid w:val="0087250F"/>
    <w:rsid w:val="0087255A"/>
    <w:rsid w:val="008725A6"/>
    <w:rsid w:val="00872910"/>
    <w:rsid w:val="00872974"/>
    <w:rsid w:val="008729F6"/>
    <w:rsid w:val="00872D2E"/>
    <w:rsid w:val="008732BA"/>
    <w:rsid w:val="008734C9"/>
    <w:rsid w:val="00873699"/>
    <w:rsid w:val="008737AA"/>
    <w:rsid w:val="0087380B"/>
    <w:rsid w:val="00873BD0"/>
    <w:rsid w:val="00873C45"/>
    <w:rsid w:val="00873E23"/>
    <w:rsid w:val="00873FF8"/>
    <w:rsid w:val="00873FF9"/>
    <w:rsid w:val="00874193"/>
    <w:rsid w:val="008743E5"/>
    <w:rsid w:val="008744D1"/>
    <w:rsid w:val="008745A7"/>
    <w:rsid w:val="0087460B"/>
    <w:rsid w:val="0087484D"/>
    <w:rsid w:val="00874868"/>
    <w:rsid w:val="008748E9"/>
    <w:rsid w:val="00874A7C"/>
    <w:rsid w:val="00874BBD"/>
    <w:rsid w:val="00874C1C"/>
    <w:rsid w:val="00874D06"/>
    <w:rsid w:val="00874FDC"/>
    <w:rsid w:val="00874FDE"/>
    <w:rsid w:val="0087501B"/>
    <w:rsid w:val="00875143"/>
    <w:rsid w:val="0087519E"/>
    <w:rsid w:val="008752B8"/>
    <w:rsid w:val="008753FC"/>
    <w:rsid w:val="008758DF"/>
    <w:rsid w:val="00875DC0"/>
    <w:rsid w:val="00875E98"/>
    <w:rsid w:val="00875F1C"/>
    <w:rsid w:val="0087612A"/>
    <w:rsid w:val="0087688D"/>
    <w:rsid w:val="00876FFD"/>
    <w:rsid w:val="00877031"/>
    <w:rsid w:val="008770B6"/>
    <w:rsid w:val="008771A4"/>
    <w:rsid w:val="00877220"/>
    <w:rsid w:val="00877451"/>
    <w:rsid w:val="008776CC"/>
    <w:rsid w:val="0087785D"/>
    <w:rsid w:val="00877B0D"/>
    <w:rsid w:val="00877D01"/>
    <w:rsid w:val="00877E51"/>
    <w:rsid w:val="008800ED"/>
    <w:rsid w:val="00880223"/>
    <w:rsid w:val="00880DFD"/>
    <w:rsid w:val="008811BC"/>
    <w:rsid w:val="008812A1"/>
    <w:rsid w:val="008812BE"/>
    <w:rsid w:val="00881406"/>
    <w:rsid w:val="008814D6"/>
    <w:rsid w:val="00881688"/>
    <w:rsid w:val="00881911"/>
    <w:rsid w:val="008819F3"/>
    <w:rsid w:val="00881AC5"/>
    <w:rsid w:val="00881B23"/>
    <w:rsid w:val="00881BFA"/>
    <w:rsid w:val="00881CE4"/>
    <w:rsid w:val="00881E8A"/>
    <w:rsid w:val="00881F8E"/>
    <w:rsid w:val="00882079"/>
    <w:rsid w:val="00882217"/>
    <w:rsid w:val="008822DB"/>
    <w:rsid w:val="00882309"/>
    <w:rsid w:val="008824CB"/>
    <w:rsid w:val="008824E5"/>
    <w:rsid w:val="00882571"/>
    <w:rsid w:val="0088264E"/>
    <w:rsid w:val="00882830"/>
    <w:rsid w:val="008829CC"/>
    <w:rsid w:val="00882CAC"/>
    <w:rsid w:val="00882F06"/>
    <w:rsid w:val="008832CD"/>
    <w:rsid w:val="0088335A"/>
    <w:rsid w:val="00883635"/>
    <w:rsid w:val="0088372B"/>
    <w:rsid w:val="008838B9"/>
    <w:rsid w:val="00883D2E"/>
    <w:rsid w:val="00883FFD"/>
    <w:rsid w:val="00884080"/>
    <w:rsid w:val="00884371"/>
    <w:rsid w:val="00884649"/>
    <w:rsid w:val="0088466A"/>
    <w:rsid w:val="008847DC"/>
    <w:rsid w:val="008847FA"/>
    <w:rsid w:val="0088485F"/>
    <w:rsid w:val="00884925"/>
    <w:rsid w:val="0088495C"/>
    <w:rsid w:val="00884A80"/>
    <w:rsid w:val="00884B9A"/>
    <w:rsid w:val="00884CF4"/>
    <w:rsid w:val="00884E4C"/>
    <w:rsid w:val="00884FBA"/>
    <w:rsid w:val="00884FBF"/>
    <w:rsid w:val="00885139"/>
    <w:rsid w:val="00885344"/>
    <w:rsid w:val="008854AA"/>
    <w:rsid w:val="00885564"/>
    <w:rsid w:val="0088557D"/>
    <w:rsid w:val="008859DA"/>
    <w:rsid w:val="00885A7D"/>
    <w:rsid w:val="00885AAE"/>
    <w:rsid w:val="00885B39"/>
    <w:rsid w:val="008860CA"/>
    <w:rsid w:val="008861B4"/>
    <w:rsid w:val="00886373"/>
    <w:rsid w:val="008864BF"/>
    <w:rsid w:val="008866C1"/>
    <w:rsid w:val="008866CB"/>
    <w:rsid w:val="008866CE"/>
    <w:rsid w:val="00886727"/>
    <w:rsid w:val="00886992"/>
    <w:rsid w:val="00886C66"/>
    <w:rsid w:val="00886D95"/>
    <w:rsid w:val="00887140"/>
    <w:rsid w:val="008873BE"/>
    <w:rsid w:val="0088753B"/>
    <w:rsid w:val="00887660"/>
    <w:rsid w:val="00887C62"/>
    <w:rsid w:val="00887C66"/>
    <w:rsid w:val="00887CF4"/>
    <w:rsid w:val="00887D5A"/>
    <w:rsid w:val="00887FCC"/>
    <w:rsid w:val="00890354"/>
    <w:rsid w:val="008904A8"/>
    <w:rsid w:val="00890632"/>
    <w:rsid w:val="008906A4"/>
    <w:rsid w:val="0089076A"/>
    <w:rsid w:val="00890892"/>
    <w:rsid w:val="00890A9D"/>
    <w:rsid w:val="00890AD8"/>
    <w:rsid w:val="00890B3E"/>
    <w:rsid w:val="00890EFB"/>
    <w:rsid w:val="00890FAD"/>
    <w:rsid w:val="00891065"/>
    <w:rsid w:val="0089109A"/>
    <w:rsid w:val="008910A5"/>
    <w:rsid w:val="0089119E"/>
    <w:rsid w:val="0089122F"/>
    <w:rsid w:val="008913EF"/>
    <w:rsid w:val="00891776"/>
    <w:rsid w:val="008918E4"/>
    <w:rsid w:val="008919A3"/>
    <w:rsid w:val="00891A76"/>
    <w:rsid w:val="00891D11"/>
    <w:rsid w:val="00891D48"/>
    <w:rsid w:val="00891DD5"/>
    <w:rsid w:val="00891F10"/>
    <w:rsid w:val="00892025"/>
    <w:rsid w:val="008920E6"/>
    <w:rsid w:val="008921C4"/>
    <w:rsid w:val="0089274E"/>
    <w:rsid w:val="00892911"/>
    <w:rsid w:val="00892A3D"/>
    <w:rsid w:val="00892A7C"/>
    <w:rsid w:val="00892C36"/>
    <w:rsid w:val="00892D1F"/>
    <w:rsid w:val="00892FEE"/>
    <w:rsid w:val="0089305F"/>
    <w:rsid w:val="00893155"/>
    <w:rsid w:val="0089322E"/>
    <w:rsid w:val="008933CD"/>
    <w:rsid w:val="00893895"/>
    <w:rsid w:val="00893AA8"/>
    <w:rsid w:val="00893D4E"/>
    <w:rsid w:val="00893E0A"/>
    <w:rsid w:val="00893E26"/>
    <w:rsid w:val="008940DC"/>
    <w:rsid w:val="00894460"/>
    <w:rsid w:val="0089449F"/>
    <w:rsid w:val="00894AAD"/>
    <w:rsid w:val="00894BB0"/>
    <w:rsid w:val="0089514D"/>
    <w:rsid w:val="0089530B"/>
    <w:rsid w:val="0089548A"/>
    <w:rsid w:val="00895763"/>
    <w:rsid w:val="00895892"/>
    <w:rsid w:val="008958E3"/>
    <w:rsid w:val="008959FA"/>
    <w:rsid w:val="00895D62"/>
    <w:rsid w:val="00896074"/>
    <w:rsid w:val="00896116"/>
    <w:rsid w:val="00896286"/>
    <w:rsid w:val="0089642A"/>
    <w:rsid w:val="0089657D"/>
    <w:rsid w:val="008968D9"/>
    <w:rsid w:val="00896AD6"/>
    <w:rsid w:val="00896CD2"/>
    <w:rsid w:val="00896D0D"/>
    <w:rsid w:val="00896D9D"/>
    <w:rsid w:val="00897069"/>
    <w:rsid w:val="008972AA"/>
    <w:rsid w:val="00897313"/>
    <w:rsid w:val="0089762B"/>
    <w:rsid w:val="00897F5E"/>
    <w:rsid w:val="008A006C"/>
    <w:rsid w:val="008A00EF"/>
    <w:rsid w:val="008A016D"/>
    <w:rsid w:val="008A0178"/>
    <w:rsid w:val="008A037D"/>
    <w:rsid w:val="008A06C5"/>
    <w:rsid w:val="008A0904"/>
    <w:rsid w:val="008A0955"/>
    <w:rsid w:val="008A09F8"/>
    <w:rsid w:val="008A0B97"/>
    <w:rsid w:val="008A0CD5"/>
    <w:rsid w:val="008A0D48"/>
    <w:rsid w:val="008A0E13"/>
    <w:rsid w:val="008A0E61"/>
    <w:rsid w:val="008A1013"/>
    <w:rsid w:val="008A1478"/>
    <w:rsid w:val="008A17BF"/>
    <w:rsid w:val="008A185C"/>
    <w:rsid w:val="008A1864"/>
    <w:rsid w:val="008A18AF"/>
    <w:rsid w:val="008A1A9E"/>
    <w:rsid w:val="008A1AFD"/>
    <w:rsid w:val="008A1D89"/>
    <w:rsid w:val="008A1FBA"/>
    <w:rsid w:val="008A2189"/>
    <w:rsid w:val="008A21B7"/>
    <w:rsid w:val="008A25AA"/>
    <w:rsid w:val="008A281A"/>
    <w:rsid w:val="008A284E"/>
    <w:rsid w:val="008A2855"/>
    <w:rsid w:val="008A285D"/>
    <w:rsid w:val="008A295B"/>
    <w:rsid w:val="008A2C5E"/>
    <w:rsid w:val="008A2E26"/>
    <w:rsid w:val="008A31FA"/>
    <w:rsid w:val="008A3224"/>
    <w:rsid w:val="008A3559"/>
    <w:rsid w:val="008A3823"/>
    <w:rsid w:val="008A3865"/>
    <w:rsid w:val="008A387B"/>
    <w:rsid w:val="008A3962"/>
    <w:rsid w:val="008A3BE1"/>
    <w:rsid w:val="008A3C27"/>
    <w:rsid w:val="008A3E82"/>
    <w:rsid w:val="008A3ED9"/>
    <w:rsid w:val="008A439B"/>
    <w:rsid w:val="008A4582"/>
    <w:rsid w:val="008A489B"/>
    <w:rsid w:val="008A4A7D"/>
    <w:rsid w:val="008A4C88"/>
    <w:rsid w:val="008A4E19"/>
    <w:rsid w:val="008A512C"/>
    <w:rsid w:val="008A5348"/>
    <w:rsid w:val="008A53B6"/>
    <w:rsid w:val="008A53EC"/>
    <w:rsid w:val="008A55A0"/>
    <w:rsid w:val="008A5642"/>
    <w:rsid w:val="008A5643"/>
    <w:rsid w:val="008A587C"/>
    <w:rsid w:val="008A5EB1"/>
    <w:rsid w:val="008A6070"/>
    <w:rsid w:val="008A60BE"/>
    <w:rsid w:val="008A626F"/>
    <w:rsid w:val="008A676C"/>
    <w:rsid w:val="008A67DE"/>
    <w:rsid w:val="008A67EC"/>
    <w:rsid w:val="008A68A7"/>
    <w:rsid w:val="008A698A"/>
    <w:rsid w:val="008A6AA7"/>
    <w:rsid w:val="008A6AAD"/>
    <w:rsid w:val="008A6F23"/>
    <w:rsid w:val="008A71E2"/>
    <w:rsid w:val="008A7307"/>
    <w:rsid w:val="008A7308"/>
    <w:rsid w:val="008A73C6"/>
    <w:rsid w:val="008A7425"/>
    <w:rsid w:val="008A7643"/>
    <w:rsid w:val="008A76DE"/>
    <w:rsid w:val="008A78B2"/>
    <w:rsid w:val="008A7D60"/>
    <w:rsid w:val="008A7ED8"/>
    <w:rsid w:val="008B0397"/>
    <w:rsid w:val="008B03A0"/>
    <w:rsid w:val="008B03BD"/>
    <w:rsid w:val="008B045F"/>
    <w:rsid w:val="008B0781"/>
    <w:rsid w:val="008B0794"/>
    <w:rsid w:val="008B07ED"/>
    <w:rsid w:val="008B0B53"/>
    <w:rsid w:val="008B0E11"/>
    <w:rsid w:val="008B0F44"/>
    <w:rsid w:val="008B12FB"/>
    <w:rsid w:val="008B1439"/>
    <w:rsid w:val="008B161E"/>
    <w:rsid w:val="008B16ED"/>
    <w:rsid w:val="008B176F"/>
    <w:rsid w:val="008B17F9"/>
    <w:rsid w:val="008B1897"/>
    <w:rsid w:val="008B189D"/>
    <w:rsid w:val="008B19FF"/>
    <w:rsid w:val="008B1AB8"/>
    <w:rsid w:val="008B1BCB"/>
    <w:rsid w:val="008B1BF0"/>
    <w:rsid w:val="008B2079"/>
    <w:rsid w:val="008B2087"/>
    <w:rsid w:val="008B2166"/>
    <w:rsid w:val="008B24E0"/>
    <w:rsid w:val="008B2538"/>
    <w:rsid w:val="008B268C"/>
    <w:rsid w:val="008B281B"/>
    <w:rsid w:val="008B284F"/>
    <w:rsid w:val="008B28C4"/>
    <w:rsid w:val="008B2C56"/>
    <w:rsid w:val="008B2DBA"/>
    <w:rsid w:val="008B2DC3"/>
    <w:rsid w:val="008B337E"/>
    <w:rsid w:val="008B3499"/>
    <w:rsid w:val="008B3598"/>
    <w:rsid w:val="008B3987"/>
    <w:rsid w:val="008B3A65"/>
    <w:rsid w:val="008B3A7A"/>
    <w:rsid w:val="008B3CC0"/>
    <w:rsid w:val="008B3DAB"/>
    <w:rsid w:val="008B3FC4"/>
    <w:rsid w:val="008B418B"/>
    <w:rsid w:val="008B4502"/>
    <w:rsid w:val="008B4601"/>
    <w:rsid w:val="008B4658"/>
    <w:rsid w:val="008B46D3"/>
    <w:rsid w:val="008B476C"/>
    <w:rsid w:val="008B47C6"/>
    <w:rsid w:val="008B4899"/>
    <w:rsid w:val="008B49D4"/>
    <w:rsid w:val="008B4BA1"/>
    <w:rsid w:val="008B4CF1"/>
    <w:rsid w:val="008B4DA1"/>
    <w:rsid w:val="008B4DB0"/>
    <w:rsid w:val="008B4E50"/>
    <w:rsid w:val="008B5364"/>
    <w:rsid w:val="008B5378"/>
    <w:rsid w:val="008B5968"/>
    <w:rsid w:val="008B5B38"/>
    <w:rsid w:val="008B5C50"/>
    <w:rsid w:val="008B5D5F"/>
    <w:rsid w:val="008B60F5"/>
    <w:rsid w:val="008B614E"/>
    <w:rsid w:val="008B6263"/>
    <w:rsid w:val="008B64D8"/>
    <w:rsid w:val="008B67BA"/>
    <w:rsid w:val="008B6A8F"/>
    <w:rsid w:val="008B6B0C"/>
    <w:rsid w:val="008B6B3C"/>
    <w:rsid w:val="008B6BD1"/>
    <w:rsid w:val="008B6D05"/>
    <w:rsid w:val="008B6E0D"/>
    <w:rsid w:val="008B6ECB"/>
    <w:rsid w:val="008B6F1A"/>
    <w:rsid w:val="008B6F27"/>
    <w:rsid w:val="008B7121"/>
    <w:rsid w:val="008B716A"/>
    <w:rsid w:val="008B725A"/>
    <w:rsid w:val="008B7A81"/>
    <w:rsid w:val="008B7FE4"/>
    <w:rsid w:val="008C00B1"/>
    <w:rsid w:val="008C087A"/>
    <w:rsid w:val="008C129E"/>
    <w:rsid w:val="008C1392"/>
    <w:rsid w:val="008C1441"/>
    <w:rsid w:val="008C152B"/>
    <w:rsid w:val="008C1823"/>
    <w:rsid w:val="008C1985"/>
    <w:rsid w:val="008C19AB"/>
    <w:rsid w:val="008C1A14"/>
    <w:rsid w:val="008C1DC1"/>
    <w:rsid w:val="008C1DE1"/>
    <w:rsid w:val="008C20B7"/>
    <w:rsid w:val="008C210E"/>
    <w:rsid w:val="008C23A8"/>
    <w:rsid w:val="008C2472"/>
    <w:rsid w:val="008C2682"/>
    <w:rsid w:val="008C283B"/>
    <w:rsid w:val="008C2857"/>
    <w:rsid w:val="008C2958"/>
    <w:rsid w:val="008C2B3A"/>
    <w:rsid w:val="008C2B66"/>
    <w:rsid w:val="008C2CD7"/>
    <w:rsid w:val="008C2CF6"/>
    <w:rsid w:val="008C2E3C"/>
    <w:rsid w:val="008C2F0B"/>
    <w:rsid w:val="008C3188"/>
    <w:rsid w:val="008C33A4"/>
    <w:rsid w:val="008C3639"/>
    <w:rsid w:val="008C3753"/>
    <w:rsid w:val="008C3B0C"/>
    <w:rsid w:val="008C3B0E"/>
    <w:rsid w:val="008C3B31"/>
    <w:rsid w:val="008C3DA9"/>
    <w:rsid w:val="008C3E7B"/>
    <w:rsid w:val="008C3ED8"/>
    <w:rsid w:val="008C3F05"/>
    <w:rsid w:val="008C4374"/>
    <w:rsid w:val="008C4591"/>
    <w:rsid w:val="008C474F"/>
    <w:rsid w:val="008C487C"/>
    <w:rsid w:val="008C4A55"/>
    <w:rsid w:val="008C4DA4"/>
    <w:rsid w:val="008C4FB1"/>
    <w:rsid w:val="008C4FCB"/>
    <w:rsid w:val="008C52E2"/>
    <w:rsid w:val="008C5347"/>
    <w:rsid w:val="008C5369"/>
    <w:rsid w:val="008C53BB"/>
    <w:rsid w:val="008C5435"/>
    <w:rsid w:val="008C5474"/>
    <w:rsid w:val="008C56DC"/>
    <w:rsid w:val="008C586B"/>
    <w:rsid w:val="008C5981"/>
    <w:rsid w:val="008C59F2"/>
    <w:rsid w:val="008C5AF3"/>
    <w:rsid w:val="008C5D03"/>
    <w:rsid w:val="008C5EA5"/>
    <w:rsid w:val="008C5EA6"/>
    <w:rsid w:val="008C6122"/>
    <w:rsid w:val="008C6186"/>
    <w:rsid w:val="008C61E3"/>
    <w:rsid w:val="008C6391"/>
    <w:rsid w:val="008C6616"/>
    <w:rsid w:val="008C687C"/>
    <w:rsid w:val="008C6950"/>
    <w:rsid w:val="008C6A1B"/>
    <w:rsid w:val="008C6AB6"/>
    <w:rsid w:val="008C6ADF"/>
    <w:rsid w:val="008C6D59"/>
    <w:rsid w:val="008C6DFB"/>
    <w:rsid w:val="008C7273"/>
    <w:rsid w:val="008C7338"/>
    <w:rsid w:val="008C733C"/>
    <w:rsid w:val="008C73ED"/>
    <w:rsid w:val="008C7464"/>
    <w:rsid w:val="008C762F"/>
    <w:rsid w:val="008C78EC"/>
    <w:rsid w:val="008C7C6D"/>
    <w:rsid w:val="008C7DBA"/>
    <w:rsid w:val="008C7F38"/>
    <w:rsid w:val="008C7F48"/>
    <w:rsid w:val="008D01DF"/>
    <w:rsid w:val="008D05C0"/>
    <w:rsid w:val="008D0690"/>
    <w:rsid w:val="008D0985"/>
    <w:rsid w:val="008D0ABC"/>
    <w:rsid w:val="008D0AF1"/>
    <w:rsid w:val="008D0EC7"/>
    <w:rsid w:val="008D1549"/>
    <w:rsid w:val="008D1798"/>
    <w:rsid w:val="008D18C7"/>
    <w:rsid w:val="008D1959"/>
    <w:rsid w:val="008D1A80"/>
    <w:rsid w:val="008D1ABB"/>
    <w:rsid w:val="008D1B3E"/>
    <w:rsid w:val="008D1C1C"/>
    <w:rsid w:val="008D1CDF"/>
    <w:rsid w:val="008D2144"/>
    <w:rsid w:val="008D24B1"/>
    <w:rsid w:val="008D2520"/>
    <w:rsid w:val="008D273F"/>
    <w:rsid w:val="008D27B8"/>
    <w:rsid w:val="008D2927"/>
    <w:rsid w:val="008D2947"/>
    <w:rsid w:val="008D2AF7"/>
    <w:rsid w:val="008D2CCD"/>
    <w:rsid w:val="008D2CF4"/>
    <w:rsid w:val="008D2EA3"/>
    <w:rsid w:val="008D2EDB"/>
    <w:rsid w:val="008D2F93"/>
    <w:rsid w:val="008D37BF"/>
    <w:rsid w:val="008D37C9"/>
    <w:rsid w:val="008D398D"/>
    <w:rsid w:val="008D3A6E"/>
    <w:rsid w:val="008D3AC9"/>
    <w:rsid w:val="008D3AEA"/>
    <w:rsid w:val="008D3F3D"/>
    <w:rsid w:val="008D3F91"/>
    <w:rsid w:val="008D406C"/>
    <w:rsid w:val="008D4093"/>
    <w:rsid w:val="008D409E"/>
    <w:rsid w:val="008D4104"/>
    <w:rsid w:val="008D410B"/>
    <w:rsid w:val="008D4339"/>
    <w:rsid w:val="008D43F1"/>
    <w:rsid w:val="008D443A"/>
    <w:rsid w:val="008D4447"/>
    <w:rsid w:val="008D4590"/>
    <w:rsid w:val="008D4691"/>
    <w:rsid w:val="008D47FC"/>
    <w:rsid w:val="008D531C"/>
    <w:rsid w:val="008D5ED9"/>
    <w:rsid w:val="008D6191"/>
    <w:rsid w:val="008D61EF"/>
    <w:rsid w:val="008D63CC"/>
    <w:rsid w:val="008D6505"/>
    <w:rsid w:val="008D65BF"/>
    <w:rsid w:val="008D6704"/>
    <w:rsid w:val="008D6778"/>
    <w:rsid w:val="008D67CA"/>
    <w:rsid w:val="008D6C48"/>
    <w:rsid w:val="008D6E0B"/>
    <w:rsid w:val="008D6EA3"/>
    <w:rsid w:val="008D6FF3"/>
    <w:rsid w:val="008D703C"/>
    <w:rsid w:val="008D71B6"/>
    <w:rsid w:val="008D770F"/>
    <w:rsid w:val="008D788A"/>
    <w:rsid w:val="008D7A6B"/>
    <w:rsid w:val="008D7BA3"/>
    <w:rsid w:val="008D7C44"/>
    <w:rsid w:val="008D7C8F"/>
    <w:rsid w:val="008D7D9D"/>
    <w:rsid w:val="008D7E8E"/>
    <w:rsid w:val="008E02A2"/>
    <w:rsid w:val="008E032D"/>
    <w:rsid w:val="008E05B3"/>
    <w:rsid w:val="008E08A5"/>
    <w:rsid w:val="008E0B27"/>
    <w:rsid w:val="008E0BA0"/>
    <w:rsid w:val="008E0C16"/>
    <w:rsid w:val="008E0D66"/>
    <w:rsid w:val="008E0F4D"/>
    <w:rsid w:val="008E12A1"/>
    <w:rsid w:val="008E1391"/>
    <w:rsid w:val="008E13D4"/>
    <w:rsid w:val="008E154C"/>
    <w:rsid w:val="008E1B86"/>
    <w:rsid w:val="008E1D35"/>
    <w:rsid w:val="008E1E46"/>
    <w:rsid w:val="008E1EEF"/>
    <w:rsid w:val="008E217E"/>
    <w:rsid w:val="008E224C"/>
    <w:rsid w:val="008E2399"/>
    <w:rsid w:val="008E2659"/>
    <w:rsid w:val="008E27A6"/>
    <w:rsid w:val="008E28AE"/>
    <w:rsid w:val="008E2B66"/>
    <w:rsid w:val="008E2C42"/>
    <w:rsid w:val="008E2DF5"/>
    <w:rsid w:val="008E32A1"/>
    <w:rsid w:val="008E37A1"/>
    <w:rsid w:val="008E37B3"/>
    <w:rsid w:val="008E3A22"/>
    <w:rsid w:val="008E3B65"/>
    <w:rsid w:val="008E3C74"/>
    <w:rsid w:val="008E3E09"/>
    <w:rsid w:val="008E4025"/>
    <w:rsid w:val="008E4146"/>
    <w:rsid w:val="008E419C"/>
    <w:rsid w:val="008E43B3"/>
    <w:rsid w:val="008E4425"/>
    <w:rsid w:val="008E453D"/>
    <w:rsid w:val="008E4635"/>
    <w:rsid w:val="008E4731"/>
    <w:rsid w:val="008E488C"/>
    <w:rsid w:val="008E4916"/>
    <w:rsid w:val="008E5000"/>
    <w:rsid w:val="008E50DF"/>
    <w:rsid w:val="008E57E7"/>
    <w:rsid w:val="008E5863"/>
    <w:rsid w:val="008E5894"/>
    <w:rsid w:val="008E5A2C"/>
    <w:rsid w:val="008E5B20"/>
    <w:rsid w:val="008E5B94"/>
    <w:rsid w:val="008E5C37"/>
    <w:rsid w:val="008E5F13"/>
    <w:rsid w:val="008E5F86"/>
    <w:rsid w:val="008E6044"/>
    <w:rsid w:val="008E609C"/>
    <w:rsid w:val="008E616F"/>
    <w:rsid w:val="008E650F"/>
    <w:rsid w:val="008E6562"/>
    <w:rsid w:val="008E696F"/>
    <w:rsid w:val="008E6C98"/>
    <w:rsid w:val="008E6CD7"/>
    <w:rsid w:val="008E6D37"/>
    <w:rsid w:val="008E6DC5"/>
    <w:rsid w:val="008E6F1F"/>
    <w:rsid w:val="008E6F56"/>
    <w:rsid w:val="008E6F57"/>
    <w:rsid w:val="008E71E3"/>
    <w:rsid w:val="008E730D"/>
    <w:rsid w:val="008E78B4"/>
    <w:rsid w:val="008E78D9"/>
    <w:rsid w:val="008E7CA7"/>
    <w:rsid w:val="008E7DB0"/>
    <w:rsid w:val="008E7E2D"/>
    <w:rsid w:val="008E7EBE"/>
    <w:rsid w:val="008E7F31"/>
    <w:rsid w:val="008E7F7D"/>
    <w:rsid w:val="008F00D4"/>
    <w:rsid w:val="008F0128"/>
    <w:rsid w:val="008F081A"/>
    <w:rsid w:val="008F08B1"/>
    <w:rsid w:val="008F093E"/>
    <w:rsid w:val="008F0B50"/>
    <w:rsid w:val="008F0CE0"/>
    <w:rsid w:val="008F0CE7"/>
    <w:rsid w:val="008F0D97"/>
    <w:rsid w:val="008F0EAA"/>
    <w:rsid w:val="008F10AE"/>
    <w:rsid w:val="008F10E6"/>
    <w:rsid w:val="008F1227"/>
    <w:rsid w:val="008F136F"/>
    <w:rsid w:val="008F1424"/>
    <w:rsid w:val="008F15DB"/>
    <w:rsid w:val="008F2563"/>
    <w:rsid w:val="008F271F"/>
    <w:rsid w:val="008F2B5C"/>
    <w:rsid w:val="008F2CEF"/>
    <w:rsid w:val="008F31EF"/>
    <w:rsid w:val="008F3292"/>
    <w:rsid w:val="008F3298"/>
    <w:rsid w:val="008F3510"/>
    <w:rsid w:val="008F3580"/>
    <w:rsid w:val="008F38E0"/>
    <w:rsid w:val="008F3921"/>
    <w:rsid w:val="008F395A"/>
    <w:rsid w:val="008F39F9"/>
    <w:rsid w:val="008F3C99"/>
    <w:rsid w:val="008F3D77"/>
    <w:rsid w:val="008F461A"/>
    <w:rsid w:val="008F46A0"/>
    <w:rsid w:val="008F46D6"/>
    <w:rsid w:val="008F47FC"/>
    <w:rsid w:val="008F4807"/>
    <w:rsid w:val="008F49B1"/>
    <w:rsid w:val="008F4AE8"/>
    <w:rsid w:val="008F4BA0"/>
    <w:rsid w:val="008F4BA8"/>
    <w:rsid w:val="008F4EB3"/>
    <w:rsid w:val="008F4F0B"/>
    <w:rsid w:val="008F50B0"/>
    <w:rsid w:val="008F5191"/>
    <w:rsid w:val="008F5294"/>
    <w:rsid w:val="008F5375"/>
    <w:rsid w:val="008F567E"/>
    <w:rsid w:val="008F57A9"/>
    <w:rsid w:val="008F585D"/>
    <w:rsid w:val="008F5891"/>
    <w:rsid w:val="008F58CA"/>
    <w:rsid w:val="008F5B7E"/>
    <w:rsid w:val="008F5EC3"/>
    <w:rsid w:val="008F5F30"/>
    <w:rsid w:val="008F5F8C"/>
    <w:rsid w:val="008F60FF"/>
    <w:rsid w:val="008F6227"/>
    <w:rsid w:val="008F64D1"/>
    <w:rsid w:val="008F6556"/>
    <w:rsid w:val="008F675C"/>
    <w:rsid w:val="008F67A4"/>
    <w:rsid w:val="008F6848"/>
    <w:rsid w:val="008F691D"/>
    <w:rsid w:val="008F6939"/>
    <w:rsid w:val="008F6AF9"/>
    <w:rsid w:val="008F6B4D"/>
    <w:rsid w:val="008F6BC4"/>
    <w:rsid w:val="008F6D88"/>
    <w:rsid w:val="008F6DA3"/>
    <w:rsid w:val="008F6E66"/>
    <w:rsid w:val="008F6FCE"/>
    <w:rsid w:val="008F714B"/>
    <w:rsid w:val="008F72C3"/>
    <w:rsid w:val="008F744D"/>
    <w:rsid w:val="008F7586"/>
    <w:rsid w:val="008F769A"/>
    <w:rsid w:val="008F7818"/>
    <w:rsid w:val="008F7AB9"/>
    <w:rsid w:val="008F7EB9"/>
    <w:rsid w:val="008F7ED2"/>
    <w:rsid w:val="00900340"/>
    <w:rsid w:val="009004CD"/>
    <w:rsid w:val="0090055B"/>
    <w:rsid w:val="00900717"/>
    <w:rsid w:val="0090083F"/>
    <w:rsid w:val="009009C8"/>
    <w:rsid w:val="00900A38"/>
    <w:rsid w:val="00900A44"/>
    <w:rsid w:val="00900A5E"/>
    <w:rsid w:val="00900C50"/>
    <w:rsid w:val="00900D33"/>
    <w:rsid w:val="00901309"/>
    <w:rsid w:val="00901334"/>
    <w:rsid w:val="009014DC"/>
    <w:rsid w:val="00901811"/>
    <w:rsid w:val="00901932"/>
    <w:rsid w:val="0090194B"/>
    <w:rsid w:val="00901A70"/>
    <w:rsid w:val="00901B79"/>
    <w:rsid w:val="00901C78"/>
    <w:rsid w:val="00901F9F"/>
    <w:rsid w:val="00901FC9"/>
    <w:rsid w:val="00902093"/>
    <w:rsid w:val="009020AD"/>
    <w:rsid w:val="0090234F"/>
    <w:rsid w:val="00902704"/>
    <w:rsid w:val="009027E0"/>
    <w:rsid w:val="0090283F"/>
    <w:rsid w:val="00902884"/>
    <w:rsid w:val="009028F8"/>
    <w:rsid w:val="00902A01"/>
    <w:rsid w:val="00902E28"/>
    <w:rsid w:val="0090332C"/>
    <w:rsid w:val="00903393"/>
    <w:rsid w:val="00903B12"/>
    <w:rsid w:val="00903E90"/>
    <w:rsid w:val="00903ECB"/>
    <w:rsid w:val="00903FF0"/>
    <w:rsid w:val="00904027"/>
    <w:rsid w:val="00904223"/>
    <w:rsid w:val="009043C8"/>
    <w:rsid w:val="0090464E"/>
    <w:rsid w:val="0090480D"/>
    <w:rsid w:val="0090484C"/>
    <w:rsid w:val="00904878"/>
    <w:rsid w:val="00904919"/>
    <w:rsid w:val="00904B55"/>
    <w:rsid w:val="00904BA6"/>
    <w:rsid w:val="00904DCE"/>
    <w:rsid w:val="009052BF"/>
    <w:rsid w:val="009052CC"/>
    <w:rsid w:val="009053D8"/>
    <w:rsid w:val="00905546"/>
    <w:rsid w:val="009056F9"/>
    <w:rsid w:val="00905874"/>
    <w:rsid w:val="009058E0"/>
    <w:rsid w:val="00905931"/>
    <w:rsid w:val="009060A0"/>
    <w:rsid w:val="009062D3"/>
    <w:rsid w:val="009063C3"/>
    <w:rsid w:val="00906524"/>
    <w:rsid w:val="00906540"/>
    <w:rsid w:val="00906558"/>
    <w:rsid w:val="00906C66"/>
    <w:rsid w:val="00906CB4"/>
    <w:rsid w:val="00906E48"/>
    <w:rsid w:val="0090702C"/>
    <w:rsid w:val="0090771C"/>
    <w:rsid w:val="00907A27"/>
    <w:rsid w:val="00907A5F"/>
    <w:rsid w:val="00907B0E"/>
    <w:rsid w:val="00907B3A"/>
    <w:rsid w:val="00907BC7"/>
    <w:rsid w:val="00907C50"/>
    <w:rsid w:val="0091019D"/>
    <w:rsid w:val="00910641"/>
    <w:rsid w:val="00910644"/>
    <w:rsid w:val="0091070A"/>
    <w:rsid w:val="00910792"/>
    <w:rsid w:val="00910889"/>
    <w:rsid w:val="00910910"/>
    <w:rsid w:val="00910A4D"/>
    <w:rsid w:val="00910B44"/>
    <w:rsid w:val="00910DB9"/>
    <w:rsid w:val="00911071"/>
    <w:rsid w:val="009110B9"/>
    <w:rsid w:val="0091119F"/>
    <w:rsid w:val="009111C7"/>
    <w:rsid w:val="00911275"/>
    <w:rsid w:val="009113F4"/>
    <w:rsid w:val="0091196B"/>
    <w:rsid w:val="00911BC4"/>
    <w:rsid w:val="00911E3C"/>
    <w:rsid w:val="0091210D"/>
    <w:rsid w:val="00912225"/>
    <w:rsid w:val="00912418"/>
    <w:rsid w:val="009124C4"/>
    <w:rsid w:val="009125FC"/>
    <w:rsid w:val="009127A7"/>
    <w:rsid w:val="00912A26"/>
    <w:rsid w:val="00912C62"/>
    <w:rsid w:val="00912D27"/>
    <w:rsid w:val="00912F95"/>
    <w:rsid w:val="00913078"/>
    <w:rsid w:val="00913381"/>
    <w:rsid w:val="00913568"/>
    <w:rsid w:val="00913A97"/>
    <w:rsid w:val="00913B40"/>
    <w:rsid w:val="00913CA8"/>
    <w:rsid w:val="00913D3E"/>
    <w:rsid w:val="00913E96"/>
    <w:rsid w:val="00913FAE"/>
    <w:rsid w:val="00913FEA"/>
    <w:rsid w:val="00913FF1"/>
    <w:rsid w:val="009142CC"/>
    <w:rsid w:val="009142F0"/>
    <w:rsid w:val="00914377"/>
    <w:rsid w:val="009143E1"/>
    <w:rsid w:val="009146AB"/>
    <w:rsid w:val="009146C6"/>
    <w:rsid w:val="009146FB"/>
    <w:rsid w:val="009147A1"/>
    <w:rsid w:val="009148AF"/>
    <w:rsid w:val="00914B09"/>
    <w:rsid w:val="00914CEA"/>
    <w:rsid w:val="00914D1D"/>
    <w:rsid w:val="00915118"/>
    <w:rsid w:val="00915175"/>
    <w:rsid w:val="00915185"/>
    <w:rsid w:val="0091518B"/>
    <w:rsid w:val="00915230"/>
    <w:rsid w:val="009152B6"/>
    <w:rsid w:val="009155A9"/>
    <w:rsid w:val="00915762"/>
    <w:rsid w:val="00915C35"/>
    <w:rsid w:val="00915E53"/>
    <w:rsid w:val="0091603C"/>
    <w:rsid w:val="00916134"/>
    <w:rsid w:val="009161EE"/>
    <w:rsid w:val="009162A9"/>
    <w:rsid w:val="00916698"/>
    <w:rsid w:val="0091670A"/>
    <w:rsid w:val="0091671D"/>
    <w:rsid w:val="009168EC"/>
    <w:rsid w:val="00916B95"/>
    <w:rsid w:val="00916BE2"/>
    <w:rsid w:val="00916C05"/>
    <w:rsid w:val="00916C97"/>
    <w:rsid w:val="00916E52"/>
    <w:rsid w:val="0091700A"/>
    <w:rsid w:val="00917280"/>
    <w:rsid w:val="00917BD4"/>
    <w:rsid w:val="00917C19"/>
    <w:rsid w:val="00917C6C"/>
    <w:rsid w:val="00917CC4"/>
    <w:rsid w:val="00917D06"/>
    <w:rsid w:val="00917EDD"/>
    <w:rsid w:val="00917F8F"/>
    <w:rsid w:val="00920539"/>
    <w:rsid w:val="0092072C"/>
    <w:rsid w:val="009208E9"/>
    <w:rsid w:val="00920AC4"/>
    <w:rsid w:val="00920B14"/>
    <w:rsid w:val="00920C28"/>
    <w:rsid w:val="00920F2E"/>
    <w:rsid w:val="009210B0"/>
    <w:rsid w:val="00921266"/>
    <w:rsid w:val="00921540"/>
    <w:rsid w:val="009216C2"/>
    <w:rsid w:val="0092188D"/>
    <w:rsid w:val="0092194B"/>
    <w:rsid w:val="009219FF"/>
    <w:rsid w:val="00921BFE"/>
    <w:rsid w:val="00921E1C"/>
    <w:rsid w:val="0092206F"/>
    <w:rsid w:val="009222C1"/>
    <w:rsid w:val="00922345"/>
    <w:rsid w:val="00922377"/>
    <w:rsid w:val="00922391"/>
    <w:rsid w:val="009224C4"/>
    <w:rsid w:val="0092267F"/>
    <w:rsid w:val="009228E3"/>
    <w:rsid w:val="00922A5E"/>
    <w:rsid w:val="00922B26"/>
    <w:rsid w:val="00922D87"/>
    <w:rsid w:val="00923089"/>
    <w:rsid w:val="009233EA"/>
    <w:rsid w:val="009235C1"/>
    <w:rsid w:val="00923746"/>
    <w:rsid w:val="00923823"/>
    <w:rsid w:val="0092390A"/>
    <w:rsid w:val="00923B85"/>
    <w:rsid w:val="00923BDD"/>
    <w:rsid w:val="00923DC6"/>
    <w:rsid w:val="009241B2"/>
    <w:rsid w:val="009241F2"/>
    <w:rsid w:val="0092433F"/>
    <w:rsid w:val="0092443A"/>
    <w:rsid w:val="00924619"/>
    <w:rsid w:val="00924A69"/>
    <w:rsid w:val="00924ABC"/>
    <w:rsid w:val="00924B0F"/>
    <w:rsid w:val="00924E4B"/>
    <w:rsid w:val="00924FE1"/>
    <w:rsid w:val="009251E7"/>
    <w:rsid w:val="0092532A"/>
    <w:rsid w:val="00925814"/>
    <w:rsid w:val="009260EA"/>
    <w:rsid w:val="009265CE"/>
    <w:rsid w:val="00926961"/>
    <w:rsid w:val="00926B4B"/>
    <w:rsid w:val="00926CFC"/>
    <w:rsid w:val="009271DB"/>
    <w:rsid w:val="00927249"/>
    <w:rsid w:val="009273E9"/>
    <w:rsid w:val="00927423"/>
    <w:rsid w:val="00927C01"/>
    <w:rsid w:val="00927C89"/>
    <w:rsid w:val="00927DDE"/>
    <w:rsid w:val="00927E23"/>
    <w:rsid w:val="00927E89"/>
    <w:rsid w:val="00927FFB"/>
    <w:rsid w:val="009300CB"/>
    <w:rsid w:val="00930213"/>
    <w:rsid w:val="0093053B"/>
    <w:rsid w:val="00930609"/>
    <w:rsid w:val="009306D0"/>
    <w:rsid w:val="00930784"/>
    <w:rsid w:val="00930E6B"/>
    <w:rsid w:val="00930EEB"/>
    <w:rsid w:val="00931062"/>
    <w:rsid w:val="009311A8"/>
    <w:rsid w:val="0093140D"/>
    <w:rsid w:val="00931575"/>
    <w:rsid w:val="009318A0"/>
    <w:rsid w:val="009319F8"/>
    <w:rsid w:val="00931C8B"/>
    <w:rsid w:val="00931D6B"/>
    <w:rsid w:val="00931EB8"/>
    <w:rsid w:val="00931EFB"/>
    <w:rsid w:val="0093207C"/>
    <w:rsid w:val="009320E1"/>
    <w:rsid w:val="00932119"/>
    <w:rsid w:val="009322DC"/>
    <w:rsid w:val="00932A43"/>
    <w:rsid w:val="00932AA6"/>
    <w:rsid w:val="00932AB9"/>
    <w:rsid w:val="00932BCB"/>
    <w:rsid w:val="00932D77"/>
    <w:rsid w:val="00932D89"/>
    <w:rsid w:val="00932E13"/>
    <w:rsid w:val="00932E9F"/>
    <w:rsid w:val="009330BA"/>
    <w:rsid w:val="0093315E"/>
    <w:rsid w:val="0093324A"/>
    <w:rsid w:val="00933318"/>
    <w:rsid w:val="009334A5"/>
    <w:rsid w:val="00933501"/>
    <w:rsid w:val="0093360F"/>
    <w:rsid w:val="009339C4"/>
    <w:rsid w:val="00933A1F"/>
    <w:rsid w:val="0093416B"/>
    <w:rsid w:val="0093417A"/>
    <w:rsid w:val="009347A6"/>
    <w:rsid w:val="0093486B"/>
    <w:rsid w:val="00934D67"/>
    <w:rsid w:val="00934EA4"/>
    <w:rsid w:val="009350B2"/>
    <w:rsid w:val="0093518C"/>
    <w:rsid w:val="009351F4"/>
    <w:rsid w:val="00935219"/>
    <w:rsid w:val="0093524A"/>
    <w:rsid w:val="00935314"/>
    <w:rsid w:val="009353B8"/>
    <w:rsid w:val="009354EC"/>
    <w:rsid w:val="009355E0"/>
    <w:rsid w:val="009355EC"/>
    <w:rsid w:val="00935669"/>
    <w:rsid w:val="00935D94"/>
    <w:rsid w:val="00935E6A"/>
    <w:rsid w:val="00935EE5"/>
    <w:rsid w:val="00935F84"/>
    <w:rsid w:val="009360F1"/>
    <w:rsid w:val="0093622E"/>
    <w:rsid w:val="00936348"/>
    <w:rsid w:val="00936651"/>
    <w:rsid w:val="009366FE"/>
    <w:rsid w:val="009367BF"/>
    <w:rsid w:val="009369C3"/>
    <w:rsid w:val="00936BB6"/>
    <w:rsid w:val="00936D0B"/>
    <w:rsid w:val="00936EB2"/>
    <w:rsid w:val="00936F50"/>
    <w:rsid w:val="00937189"/>
    <w:rsid w:val="0093729E"/>
    <w:rsid w:val="009372CA"/>
    <w:rsid w:val="00937322"/>
    <w:rsid w:val="00937823"/>
    <w:rsid w:val="00937A47"/>
    <w:rsid w:val="00937D2A"/>
    <w:rsid w:val="00937DCA"/>
    <w:rsid w:val="00937DD9"/>
    <w:rsid w:val="009400FE"/>
    <w:rsid w:val="009401D1"/>
    <w:rsid w:val="00940216"/>
    <w:rsid w:val="0094030F"/>
    <w:rsid w:val="009403C6"/>
    <w:rsid w:val="0094041D"/>
    <w:rsid w:val="0094057A"/>
    <w:rsid w:val="0094087B"/>
    <w:rsid w:val="009408E4"/>
    <w:rsid w:val="009409FA"/>
    <w:rsid w:val="00940A94"/>
    <w:rsid w:val="00940BE3"/>
    <w:rsid w:val="00940C78"/>
    <w:rsid w:val="009410B8"/>
    <w:rsid w:val="00941244"/>
    <w:rsid w:val="0094136C"/>
    <w:rsid w:val="009413B5"/>
    <w:rsid w:val="00941737"/>
    <w:rsid w:val="00941C1C"/>
    <w:rsid w:val="00941E18"/>
    <w:rsid w:val="009421A3"/>
    <w:rsid w:val="009421A4"/>
    <w:rsid w:val="0094233B"/>
    <w:rsid w:val="0094240D"/>
    <w:rsid w:val="009427C5"/>
    <w:rsid w:val="00942FAF"/>
    <w:rsid w:val="009430AD"/>
    <w:rsid w:val="0094395A"/>
    <w:rsid w:val="009439A8"/>
    <w:rsid w:val="00943A60"/>
    <w:rsid w:val="00943BC9"/>
    <w:rsid w:val="00943CE4"/>
    <w:rsid w:val="00943DB0"/>
    <w:rsid w:val="00944160"/>
    <w:rsid w:val="0094435B"/>
    <w:rsid w:val="00944369"/>
    <w:rsid w:val="009443D8"/>
    <w:rsid w:val="00944469"/>
    <w:rsid w:val="009445C5"/>
    <w:rsid w:val="009445DC"/>
    <w:rsid w:val="00944747"/>
    <w:rsid w:val="0094486B"/>
    <w:rsid w:val="00944986"/>
    <w:rsid w:val="00944F74"/>
    <w:rsid w:val="0094509A"/>
    <w:rsid w:val="009451D5"/>
    <w:rsid w:val="009451E4"/>
    <w:rsid w:val="0094538B"/>
    <w:rsid w:val="009454AB"/>
    <w:rsid w:val="00945571"/>
    <w:rsid w:val="00945614"/>
    <w:rsid w:val="009456F4"/>
    <w:rsid w:val="00945724"/>
    <w:rsid w:val="0094583C"/>
    <w:rsid w:val="00945900"/>
    <w:rsid w:val="0094596D"/>
    <w:rsid w:val="00945CAC"/>
    <w:rsid w:val="00945CD1"/>
    <w:rsid w:val="00945D47"/>
    <w:rsid w:val="00945DFC"/>
    <w:rsid w:val="00945EC5"/>
    <w:rsid w:val="00945F08"/>
    <w:rsid w:val="00946160"/>
    <w:rsid w:val="00946169"/>
    <w:rsid w:val="00946208"/>
    <w:rsid w:val="009464B5"/>
    <w:rsid w:val="009465B9"/>
    <w:rsid w:val="009465E4"/>
    <w:rsid w:val="00946662"/>
    <w:rsid w:val="0094675F"/>
    <w:rsid w:val="00946772"/>
    <w:rsid w:val="009467EF"/>
    <w:rsid w:val="009468B7"/>
    <w:rsid w:val="00946A5A"/>
    <w:rsid w:val="00946AC4"/>
    <w:rsid w:val="00946AC8"/>
    <w:rsid w:val="00946B53"/>
    <w:rsid w:val="00946DDC"/>
    <w:rsid w:val="00946DE3"/>
    <w:rsid w:val="009470B0"/>
    <w:rsid w:val="009474FA"/>
    <w:rsid w:val="0094768B"/>
    <w:rsid w:val="0094782B"/>
    <w:rsid w:val="00947875"/>
    <w:rsid w:val="00947B70"/>
    <w:rsid w:val="00947E41"/>
    <w:rsid w:val="00950152"/>
    <w:rsid w:val="0095026B"/>
    <w:rsid w:val="0095038D"/>
    <w:rsid w:val="009503BB"/>
    <w:rsid w:val="009504CE"/>
    <w:rsid w:val="009506CA"/>
    <w:rsid w:val="0095071F"/>
    <w:rsid w:val="009509CA"/>
    <w:rsid w:val="00950A62"/>
    <w:rsid w:val="00950BF2"/>
    <w:rsid w:val="00950D57"/>
    <w:rsid w:val="00950F04"/>
    <w:rsid w:val="009511E9"/>
    <w:rsid w:val="009511F8"/>
    <w:rsid w:val="0095129A"/>
    <w:rsid w:val="0095133C"/>
    <w:rsid w:val="009513FF"/>
    <w:rsid w:val="00951487"/>
    <w:rsid w:val="009516E4"/>
    <w:rsid w:val="00951915"/>
    <w:rsid w:val="00951975"/>
    <w:rsid w:val="00951AF5"/>
    <w:rsid w:val="00951B85"/>
    <w:rsid w:val="00951C8C"/>
    <w:rsid w:val="00951D12"/>
    <w:rsid w:val="00951F42"/>
    <w:rsid w:val="00951FCB"/>
    <w:rsid w:val="0095208F"/>
    <w:rsid w:val="009520A5"/>
    <w:rsid w:val="00952374"/>
    <w:rsid w:val="0095239A"/>
    <w:rsid w:val="009523EE"/>
    <w:rsid w:val="00952459"/>
    <w:rsid w:val="009527D6"/>
    <w:rsid w:val="0095288F"/>
    <w:rsid w:val="00952CF4"/>
    <w:rsid w:val="00952DAF"/>
    <w:rsid w:val="00952ED7"/>
    <w:rsid w:val="00952EF1"/>
    <w:rsid w:val="009532B1"/>
    <w:rsid w:val="00953D39"/>
    <w:rsid w:val="00953ED4"/>
    <w:rsid w:val="00954264"/>
    <w:rsid w:val="00954326"/>
    <w:rsid w:val="009547B7"/>
    <w:rsid w:val="009549D7"/>
    <w:rsid w:val="00954CCD"/>
    <w:rsid w:val="00954E8C"/>
    <w:rsid w:val="00954EE1"/>
    <w:rsid w:val="00954FBB"/>
    <w:rsid w:val="009551AF"/>
    <w:rsid w:val="009553D9"/>
    <w:rsid w:val="00955443"/>
    <w:rsid w:val="00955486"/>
    <w:rsid w:val="00955497"/>
    <w:rsid w:val="009556D3"/>
    <w:rsid w:val="00955764"/>
    <w:rsid w:val="009557C2"/>
    <w:rsid w:val="009559CA"/>
    <w:rsid w:val="00955E14"/>
    <w:rsid w:val="00955E5D"/>
    <w:rsid w:val="00955E63"/>
    <w:rsid w:val="00956346"/>
    <w:rsid w:val="009564B6"/>
    <w:rsid w:val="009567B4"/>
    <w:rsid w:val="00956827"/>
    <w:rsid w:val="00956872"/>
    <w:rsid w:val="00956B34"/>
    <w:rsid w:val="00956C27"/>
    <w:rsid w:val="00956C4D"/>
    <w:rsid w:val="00956CE6"/>
    <w:rsid w:val="00956DCF"/>
    <w:rsid w:val="00956FE1"/>
    <w:rsid w:val="00957300"/>
    <w:rsid w:val="009574B9"/>
    <w:rsid w:val="009574CA"/>
    <w:rsid w:val="0095761F"/>
    <w:rsid w:val="00957DB9"/>
    <w:rsid w:val="00957EDA"/>
    <w:rsid w:val="00960135"/>
    <w:rsid w:val="00960297"/>
    <w:rsid w:val="0096031E"/>
    <w:rsid w:val="00960370"/>
    <w:rsid w:val="00960496"/>
    <w:rsid w:val="0096068C"/>
    <w:rsid w:val="00960696"/>
    <w:rsid w:val="00960A0B"/>
    <w:rsid w:val="00960BAA"/>
    <w:rsid w:val="00960E1B"/>
    <w:rsid w:val="00960E83"/>
    <w:rsid w:val="00960FAE"/>
    <w:rsid w:val="0096117E"/>
    <w:rsid w:val="0096157B"/>
    <w:rsid w:val="0096177B"/>
    <w:rsid w:val="00961783"/>
    <w:rsid w:val="009617F9"/>
    <w:rsid w:val="00961BAB"/>
    <w:rsid w:val="00961C9A"/>
    <w:rsid w:val="00961F2E"/>
    <w:rsid w:val="00962119"/>
    <w:rsid w:val="0096212A"/>
    <w:rsid w:val="00962198"/>
    <w:rsid w:val="009623C3"/>
    <w:rsid w:val="0096243A"/>
    <w:rsid w:val="00962502"/>
    <w:rsid w:val="00962785"/>
    <w:rsid w:val="009627A7"/>
    <w:rsid w:val="009627B2"/>
    <w:rsid w:val="009627B8"/>
    <w:rsid w:val="009628FB"/>
    <w:rsid w:val="00962CA4"/>
    <w:rsid w:val="00962CB4"/>
    <w:rsid w:val="00962CE5"/>
    <w:rsid w:val="00962EDC"/>
    <w:rsid w:val="00962F5D"/>
    <w:rsid w:val="0096319F"/>
    <w:rsid w:val="00963375"/>
    <w:rsid w:val="00963623"/>
    <w:rsid w:val="009638D9"/>
    <w:rsid w:val="009638DA"/>
    <w:rsid w:val="00963D02"/>
    <w:rsid w:val="00963DA7"/>
    <w:rsid w:val="00964033"/>
    <w:rsid w:val="00964186"/>
    <w:rsid w:val="00964267"/>
    <w:rsid w:val="0096450E"/>
    <w:rsid w:val="0096458B"/>
    <w:rsid w:val="009646E8"/>
    <w:rsid w:val="00964A6A"/>
    <w:rsid w:val="00964B51"/>
    <w:rsid w:val="00964F1E"/>
    <w:rsid w:val="00965056"/>
    <w:rsid w:val="009650FC"/>
    <w:rsid w:val="00965B4D"/>
    <w:rsid w:val="00965F27"/>
    <w:rsid w:val="00966086"/>
    <w:rsid w:val="009663AA"/>
    <w:rsid w:val="009667EC"/>
    <w:rsid w:val="009668B0"/>
    <w:rsid w:val="00966FDD"/>
    <w:rsid w:val="009671F2"/>
    <w:rsid w:val="0096730F"/>
    <w:rsid w:val="009673FD"/>
    <w:rsid w:val="00967828"/>
    <w:rsid w:val="00967BA1"/>
    <w:rsid w:val="00967E8A"/>
    <w:rsid w:val="00967F9E"/>
    <w:rsid w:val="00970550"/>
    <w:rsid w:val="00970815"/>
    <w:rsid w:val="00970AA3"/>
    <w:rsid w:val="00970DA7"/>
    <w:rsid w:val="00970EE8"/>
    <w:rsid w:val="00970F84"/>
    <w:rsid w:val="00971007"/>
    <w:rsid w:val="009714AD"/>
    <w:rsid w:val="009714FD"/>
    <w:rsid w:val="00971608"/>
    <w:rsid w:val="00971813"/>
    <w:rsid w:val="00971913"/>
    <w:rsid w:val="00972456"/>
    <w:rsid w:val="0097264D"/>
    <w:rsid w:val="00972BD0"/>
    <w:rsid w:val="00972EFB"/>
    <w:rsid w:val="009732D1"/>
    <w:rsid w:val="00973347"/>
    <w:rsid w:val="00973355"/>
    <w:rsid w:val="00973391"/>
    <w:rsid w:val="00973500"/>
    <w:rsid w:val="009738C0"/>
    <w:rsid w:val="009738EF"/>
    <w:rsid w:val="009739C0"/>
    <w:rsid w:val="00973B2C"/>
    <w:rsid w:val="00973C51"/>
    <w:rsid w:val="00973EAC"/>
    <w:rsid w:val="009742C0"/>
    <w:rsid w:val="00974396"/>
    <w:rsid w:val="00974532"/>
    <w:rsid w:val="009745D6"/>
    <w:rsid w:val="009747F2"/>
    <w:rsid w:val="0097482D"/>
    <w:rsid w:val="00974843"/>
    <w:rsid w:val="00974A72"/>
    <w:rsid w:val="00974D28"/>
    <w:rsid w:val="0097510D"/>
    <w:rsid w:val="0097519B"/>
    <w:rsid w:val="00975208"/>
    <w:rsid w:val="0097522D"/>
    <w:rsid w:val="00975490"/>
    <w:rsid w:val="00975607"/>
    <w:rsid w:val="009757FD"/>
    <w:rsid w:val="00975ADB"/>
    <w:rsid w:val="00975D03"/>
    <w:rsid w:val="00975D39"/>
    <w:rsid w:val="009762D7"/>
    <w:rsid w:val="009764E9"/>
    <w:rsid w:val="0097670C"/>
    <w:rsid w:val="009768F2"/>
    <w:rsid w:val="00976964"/>
    <w:rsid w:val="00976D1E"/>
    <w:rsid w:val="00976F78"/>
    <w:rsid w:val="00977075"/>
    <w:rsid w:val="00977093"/>
    <w:rsid w:val="0097745E"/>
    <w:rsid w:val="0097796C"/>
    <w:rsid w:val="00977AEB"/>
    <w:rsid w:val="00977CDF"/>
    <w:rsid w:val="00977D43"/>
    <w:rsid w:val="00980085"/>
    <w:rsid w:val="00980135"/>
    <w:rsid w:val="009802F2"/>
    <w:rsid w:val="009804E7"/>
    <w:rsid w:val="0098071A"/>
    <w:rsid w:val="009807B4"/>
    <w:rsid w:val="009807CA"/>
    <w:rsid w:val="00980BE2"/>
    <w:rsid w:val="00980E91"/>
    <w:rsid w:val="00980F14"/>
    <w:rsid w:val="00980F5B"/>
    <w:rsid w:val="00981028"/>
    <w:rsid w:val="009811EA"/>
    <w:rsid w:val="009813E0"/>
    <w:rsid w:val="0098156E"/>
    <w:rsid w:val="009819F9"/>
    <w:rsid w:val="00981A47"/>
    <w:rsid w:val="00981AF9"/>
    <w:rsid w:val="00981D47"/>
    <w:rsid w:val="00981D63"/>
    <w:rsid w:val="00981ECD"/>
    <w:rsid w:val="00981EDE"/>
    <w:rsid w:val="00981FCB"/>
    <w:rsid w:val="00982290"/>
    <w:rsid w:val="0098258A"/>
    <w:rsid w:val="00982673"/>
    <w:rsid w:val="009826F3"/>
    <w:rsid w:val="00982713"/>
    <w:rsid w:val="00982773"/>
    <w:rsid w:val="00982A3E"/>
    <w:rsid w:val="0098300F"/>
    <w:rsid w:val="0098322C"/>
    <w:rsid w:val="009832BC"/>
    <w:rsid w:val="009833C8"/>
    <w:rsid w:val="009833D2"/>
    <w:rsid w:val="0098341C"/>
    <w:rsid w:val="009837C4"/>
    <w:rsid w:val="00983947"/>
    <w:rsid w:val="00983974"/>
    <w:rsid w:val="00983B9D"/>
    <w:rsid w:val="00983E7B"/>
    <w:rsid w:val="00983ED2"/>
    <w:rsid w:val="00983F0D"/>
    <w:rsid w:val="009846EE"/>
    <w:rsid w:val="00984D25"/>
    <w:rsid w:val="00985197"/>
    <w:rsid w:val="009852B1"/>
    <w:rsid w:val="0098577C"/>
    <w:rsid w:val="00985915"/>
    <w:rsid w:val="00985AC0"/>
    <w:rsid w:val="00985C64"/>
    <w:rsid w:val="00985CF7"/>
    <w:rsid w:val="00986182"/>
    <w:rsid w:val="0098627C"/>
    <w:rsid w:val="009862E2"/>
    <w:rsid w:val="009864B1"/>
    <w:rsid w:val="009864C7"/>
    <w:rsid w:val="009864DE"/>
    <w:rsid w:val="009866D8"/>
    <w:rsid w:val="009867A8"/>
    <w:rsid w:val="00986958"/>
    <w:rsid w:val="00986A3F"/>
    <w:rsid w:val="00986C47"/>
    <w:rsid w:val="00986CF9"/>
    <w:rsid w:val="00986E04"/>
    <w:rsid w:val="00986F17"/>
    <w:rsid w:val="00987473"/>
    <w:rsid w:val="0098756F"/>
    <w:rsid w:val="0098760D"/>
    <w:rsid w:val="009876D4"/>
    <w:rsid w:val="009877A4"/>
    <w:rsid w:val="00987A6A"/>
    <w:rsid w:val="00987BFF"/>
    <w:rsid w:val="00987E73"/>
    <w:rsid w:val="009903BA"/>
    <w:rsid w:val="00990505"/>
    <w:rsid w:val="009909C9"/>
    <w:rsid w:val="00990A2D"/>
    <w:rsid w:val="00990B22"/>
    <w:rsid w:val="00990FF4"/>
    <w:rsid w:val="00991066"/>
    <w:rsid w:val="0099114D"/>
    <w:rsid w:val="00991183"/>
    <w:rsid w:val="00991235"/>
    <w:rsid w:val="00991339"/>
    <w:rsid w:val="00991516"/>
    <w:rsid w:val="00991618"/>
    <w:rsid w:val="009918CC"/>
    <w:rsid w:val="00991B43"/>
    <w:rsid w:val="00991C44"/>
    <w:rsid w:val="00991CC3"/>
    <w:rsid w:val="00991E63"/>
    <w:rsid w:val="0099210F"/>
    <w:rsid w:val="009923A4"/>
    <w:rsid w:val="009923CA"/>
    <w:rsid w:val="009924C9"/>
    <w:rsid w:val="00992679"/>
    <w:rsid w:val="0099298C"/>
    <w:rsid w:val="00992A21"/>
    <w:rsid w:val="00992B18"/>
    <w:rsid w:val="00992B25"/>
    <w:rsid w:val="00992D0D"/>
    <w:rsid w:val="00992E73"/>
    <w:rsid w:val="00992E79"/>
    <w:rsid w:val="00992F78"/>
    <w:rsid w:val="00993012"/>
    <w:rsid w:val="00993014"/>
    <w:rsid w:val="0099305A"/>
    <w:rsid w:val="009932E5"/>
    <w:rsid w:val="0099338E"/>
    <w:rsid w:val="00993462"/>
    <w:rsid w:val="00993579"/>
    <w:rsid w:val="00993586"/>
    <w:rsid w:val="00993850"/>
    <w:rsid w:val="00993A21"/>
    <w:rsid w:val="00993D78"/>
    <w:rsid w:val="00993DFD"/>
    <w:rsid w:val="0099403D"/>
    <w:rsid w:val="009940C0"/>
    <w:rsid w:val="00994316"/>
    <w:rsid w:val="00994396"/>
    <w:rsid w:val="00994E66"/>
    <w:rsid w:val="00994E81"/>
    <w:rsid w:val="0099500B"/>
    <w:rsid w:val="009953C0"/>
    <w:rsid w:val="00995652"/>
    <w:rsid w:val="00995A65"/>
    <w:rsid w:val="00995B86"/>
    <w:rsid w:val="00995E4E"/>
    <w:rsid w:val="00996065"/>
    <w:rsid w:val="0099609D"/>
    <w:rsid w:val="009962C8"/>
    <w:rsid w:val="00996368"/>
    <w:rsid w:val="009963A6"/>
    <w:rsid w:val="00996524"/>
    <w:rsid w:val="009965B4"/>
    <w:rsid w:val="009965ED"/>
    <w:rsid w:val="009966D3"/>
    <w:rsid w:val="0099674C"/>
    <w:rsid w:val="009968D9"/>
    <w:rsid w:val="009969BC"/>
    <w:rsid w:val="00996B4F"/>
    <w:rsid w:val="00996D11"/>
    <w:rsid w:val="00996E77"/>
    <w:rsid w:val="00997047"/>
    <w:rsid w:val="009970A3"/>
    <w:rsid w:val="009970EB"/>
    <w:rsid w:val="00997174"/>
    <w:rsid w:val="009972CB"/>
    <w:rsid w:val="00997417"/>
    <w:rsid w:val="0099771F"/>
    <w:rsid w:val="00997890"/>
    <w:rsid w:val="009978DF"/>
    <w:rsid w:val="00997A75"/>
    <w:rsid w:val="00997D7C"/>
    <w:rsid w:val="009A0073"/>
    <w:rsid w:val="009A00AB"/>
    <w:rsid w:val="009A0264"/>
    <w:rsid w:val="009A02F1"/>
    <w:rsid w:val="009A0361"/>
    <w:rsid w:val="009A0371"/>
    <w:rsid w:val="009A0471"/>
    <w:rsid w:val="009A08BF"/>
    <w:rsid w:val="009A0950"/>
    <w:rsid w:val="009A0CC3"/>
    <w:rsid w:val="009A0FC0"/>
    <w:rsid w:val="009A119F"/>
    <w:rsid w:val="009A1482"/>
    <w:rsid w:val="009A1537"/>
    <w:rsid w:val="009A173D"/>
    <w:rsid w:val="009A17B8"/>
    <w:rsid w:val="009A1934"/>
    <w:rsid w:val="009A1A2F"/>
    <w:rsid w:val="009A1A98"/>
    <w:rsid w:val="009A1C2A"/>
    <w:rsid w:val="009A1D26"/>
    <w:rsid w:val="009A1EBA"/>
    <w:rsid w:val="009A216A"/>
    <w:rsid w:val="009A2704"/>
    <w:rsid w:val="009A299E"/>
    <w:rsid w:val="009A2A25"/>
    <w:rsid w:val="009A2A48"/>
    <w:rsid w:val="009A2C3E"/>
    <w:rsid w:val="009A2C69"/>
    <w:rsid w:val="009A303F"/>
    <w:rsid w:val="009A3103"/>
    <w:rsid w:val="009A310C"/>
    <w:rsid w:val="009A333C"/>
    <w:rsid w:val="009A33B6"/>
    <w:rsid w:val="009A3446"/>
    <w:rsid w:val="009A34E4"/>
    <w:rsid w:val="009A3824"/>
    <w:rsid w:val="009A39A0"/>
    <w:rsid w:val="009A3ACA"/>
    <w:rsid w:val="009A3AD1"/>
    <w:rsid w:val="009A3BE6"/>
    <w:rsid w:val="009A3C26"/>
    <w:rsid w:val="009A3DE6"/>
    <w:rsid w:val="009A3FB3"/>
    <w:rsid w:val="009A422E"/>
    <w:rsid w:val="009A436C"/>
    <w:rsid w:val="009A4409"/>
    <w:rsid w:val="009A450A"/>
    <w:rsid w:val="009A4798"/>
    <w:rsid w:val="009A4880"/>
    <w:rsid w:val="009A4A5C"/>
    <w:rsid w:val="009A4C1F"/>
    <w:rsid w:val="009A4DCA"/>
    <w:rsid w:val="009A4F5E"/>
    <w:rsid w:val="009A5037"/>
    <w:rsid w:val="009A5099"/>
    <w:rsid w:val="009A53F4"/>
    <w:rsid w:val="009A54F2"/>
    <w:rsid w:val="009A5DF3"/>
    <w:rsid w:val="009A6583"/>
    <w:rsid w:val="009A69E2"/>
    <w:rsid w:val="009A6AAA"/>
    <w:rsid w:val="009A6C3D"/>
    <w:rsid w:val="009A70B2"/>
    <w:rsid w:val="009A718E"/>
    <w:rsid w:val="009A718F"/>
    <w:rsid w:val="009A71FA"/>
    <w:rsid w:val="009A7234"/>
    <w:rsid w:val="009A72D8"/>
    <w:rsid w:val="009A7726"/>
    <w:rsid w:val="009A7775"/>
    <w:rsid w:val="009A7949"/>
    <w:rsid w:val="009A7A3E"/>
    <w:rsid w:val="009A7A84"/>
    <w:rsid w:val="009A7D4B"/>
    <w:rsid w:val="009A7E2D"/>
    <w:rsid w:val="009A7F0D"/>
    <w:rsid w:val="009B0176"/>
    <w:rsid w:val="009B029D"/>
    <w:rsid w:val="009B0321"/>
    <w:rsid w:val="009B0ACE"/>
    <w:rsid w:val="009B0E08"/>
    <w:rsid w:val="009B0E3E"/>
    <w:rsid w:val="009B0E72"/>
    <w:rsid w:val="009B110A"/>
    <w:rsid w:val="009B11D8"/>
    <w:rsid w:val="009B1343"/>
    <w:rsid w:val="009B1409"/>
    <w:rsid w:val="009B1951"/>
    <w:rsid w:val="009B2020"/>
    <w:rsid w:val="009B207B"/>
    <w:rsid w:val="009B2095"/>
    <w:rsid w:val="009B215B"/>
    <w:rsid w:val="009B21BC"/>
    <w:rsid w:val="009B21E8"/>
    <w:rsid w:val="009B2435"/>
    <w:rsid w:val="009B2516"/>
    <w:rsid w:val="009B2577"/>
    <w:rsid w:val="009B2686"/>
    <w:rsid w:val="009B2775"/>
    <w:rsid w:val="009B2C51"/>
    <w:rsid w:val="009B2C7A"/>
    <w:rsid w:val="009B2E17"/>
    <w:rsid w:val="009B2E72"/>
    <w:rsid w:val="009B32C9"/>
    <w:rsid w:val="009B35CB"/>
    <w:rsid w:val="009B36D0"/>
    <w:rsid w:val="009B372C"/>
    <w:rsid w:val="009B37A7"/>
    <w:rsid w:val="009B3ACB"/>
    <w:rsid w:val="009B3F1B"/>
    <w:rsid w:val="009B4184"/>
    <w:rsid w:val="009B4232"/>
    <w:rsid w:val="009B4841"/>
    <w:rsid w:val="009B4984"/>
    <w:rsid w:val="009B4A33"/>
    <w:rsid w:val="009B4CBE"/>
    <w:rsid w:val="009B4E68"/>
    <w:rsid w:val="009B4ED2"/>
    <w:rsid w:val="009B4FBA"/>
    <w:rsid w:val="009B510A"/>
    <w:rsid w:val="009B5186"/>
    <w:rsid w:val="009B52CD"/>
    <w:rsid w:val="009B569D"/>
    <w:rsid w:val="009B56FD"/>
    <w:rsid w:val="009B57C0"/>
    <w:rsid w:val="009B5BA3"/>
    <w:rsid w:val="009B5CBF"/>
    <w:rsid w:val="009B5D27"/>
    <w:rsid w:val="009B5E61"/>
    <w:rsid w:val="009B5F4B"/>
    <w:rsid w:val="009B5FE0"/>
    <w:rsid w:val="009B678E"/>
    <w:rsid w:val="009B67D8"/>
    <w:rsid w:val="009B67EA"/>
    <w:rsid w:val="009B686B"/>
    <w:rsid w:val="009B6970"/>
    <w:rsid w:val="009B6B6E"/>
    <w:rsid w:val="009B6C84"/>
    <w:rsid w:val="009B6EE5"/>
    <w:rsid w:val="009B71E0"/>
    <w:rsid w:val="009B734E"/>
    <w:rsid w:val="009B74CA"/>
    <w:rsid w:val="009B7890"/>
    <w:rsid w:val="009B790B"/>
    <w:rsid w:val="009B7BE7"/>
    <w:rsid w:val="009B7D05"/>
    <w:rsid w:val="009C031B"/>
    <w:rsid w:val="009C0366"/>
    <w:rsid w:val="009C03F4"/>
    <w:rsid w:val="009C0533"/>
    <w:rsid w:val="009C082B"/>
    <w:rsid w:val="009C0CEB"/>
    <w:rsid w:val="009C0DAE"/>
    <w:rsid w:val="009C0E89"/>
    <w:rsid w:val="009C0FD2"/>
    <w:rsid w:val="009C1235"/>
    <w:rsid w:val="009C124F"/>
    <w:rsid w:val="009C12DF"/>
    <w:rsid w:val="009C12F7"/>
    <w:rsid w:val="009C1483"/>
    <w:rsid w:val="009C173D"/>
    <w:rsid w:val="009C17D2"/>
    <w:rsid w:val="009C189D"/>
    <w:rsid w:val="009C19B7"/>
    <w:rsid w:val="009C2325"/>
    <w:rsid w:val="009C25F8"/>
    <w:rsid w:val="009C25FD"/>
    <w:rsid w:val="009C2683"/>
    <w:rsid w:val="009C268E"/>
    <w:rsid w:val="009C2D24"/>
    <w:rsid w:val="009C2DEE"/>
    <w:rsid w:val="009C3496"/>
    <w:rsid w:val="009C34D9"/>
    <w:rsid w:val="009C3583"/>
    <w:rsid w:val="009C3672"/>
    <w:rsid w:val="009C3E2C"/>
    <w:rsid w:val="009C3EAE"/>
    <w:rsid w:val="009C3FFD"/>
    <w:rsid w:val="009C4523"/>
    <w:rsid w:val="009C454D"/>
    <w:rsid w:val="009C4843"/>
    <w:rsid w:val="009C4A88"/>
    <w:rsid w:val="009C4B29"/>
    <w:rsid w:val="009C4C83"/>
    <w:rsid w:val="009C4CBF"/>
    <w:rsid w:val="009C4D8D"/>
    <w:rsid w:val="009C4E68"/>
    <w:rsid w:val="009C53FB"/>
    <w:rsid w:val="009C54D5"/>
    <w:rsid w:val="009C55AF"/>
    <w:rsid w:val="009C55FD"/>
    <w:rsid w:val="009C5678"/>
    <w:rsid w:val="009C5771"/>
    <w:rsid w:val="009C577F"/>
    <w:rsid w:val="009C5832"/>
    <w:rsid w:val="009C5951"/>
    <w:rsid w:val="009C5A8F"/>
    <w:rsid w:val="009C5ACD"/>
    <w:rsid w:val="009C5C3E"/>
    <w:rsid w:val="009C6392"/>
    <w:rsid w:val="009C6618"/>
    <w:rsid w:val="009C6A80"/>
    <w:rsid w:val="009C6C13"/>
    <w:rsid w:val="009C6EE6"/>
    <w:rsid w:val="009C6F33"/>
    <w:rsid w:val="009C705E"/>
    <w:rsid w:val="009C7290"/>
    <w:rsid w:val="009C72CB"/>
    <w:rsid w:val="009C74AA"/>
    <w:rsid w:val="009C75FE"/>
    <w:rsid w:val="009C79E7"/>
    <w:rsid w:val="009C7B4F"/>
    <w:rsid w:val="009C7DC1"/>
    <w:rsid w:val="009C7DD2"/>
    <w:rsid w:val="009C7E08"/>
    <w:rsid w:val="009C7F3B"/>
    <w:rsid w:val="009D0061"/>
    <w:rsid w:val="009D01C3"/>
    <w:rsid w:val="009D0395"/>
    <w:rsid w:val="009D045C"/>
    <w:rsid w:val="009D0694"/>
    <w:rsid w:val="009D097C"/>
    <w:rsid w:val="009D0998"/>
    <w:rsid w:val="009D0A10"/>
    <w:rsid w:val="009D0A63"/>
    <w:rsid w:val="009D0D0D"/>
    <w:rsid w:val="009D0D67"/>
    <w:rsid w:val="009D10A4"/>
    <w:rsid w:val="009D10AD"/>
    <w:rsid w:val="009D1148"/>
    <w:rsid w:val="009D15C7"/>
    <w:rsid w:val="009D1BC3"/>
    <w:rsid w:val="009D1EB6"/>
    <w:rsid w:val="009D21D5"/>
    <w:rsid w:val="009D2376"/>
    <w:rsid w:val="009D24F9"/>
    <w:rsid w:val="009D2638"/>
    <w:rsid w:val="009D268D"/>
    <w:rsid w:val="009D2696"/>
    <w:rsid w:val="009D27DE"/>
    <w:rsid w:val="009D2856"/>
    <w:rsid w:val="009D2882"/>
    <w:rsid w:val="009D2A0E"/>
    <w:rsid w:val="009D2C58"/>
    <w:rsid w:val="009D2E05"/>
    <w:rsid w:val="009D2E0B"/>
    <w:rsid w:val="009D2E66"/>
    <w:rsid w:val="009D2F8B"/>
    <w:rsid w:val="009D34F5"/>
    <w:rsid w:val="009D36BB"/>
    <w:rsid w:val="009D3761"/>
    <w:rsid w:val="009D37BE"/>
    <w:rsid w:val="009D3853"/>
    <w:rsid w:val="009D3B2D"/>
    <w:rsid w:val="009D3F80"/>
    <w:rsid w:val="009D414B"/>
    <w:rsid w:val="009D4390"/>
    <w:rsid w:val="009D43EF"/>
    <w:rsid w:val="009D4427"/>
    <w:rsid w:val="009D45C2"/>
    <w:rsid w:val="009D47B2"/>
    <w:rsid w:val="009D48FF"/>
    <w:rsid w:val="009D4900"/>
    <w:rsid w:val="009D4964"/>
    <w:rsid w:val="009D4A3A"/>
    <w:rsid w:val="009D4A66"/>
    <w:rsid w:val="009D4B14"/>
    <w:rsid w:val="009D4CB8"/>
    <w:rsid w:val="009D4D40"/>
    <w:rsid w:val="009D4E88"/>
    <w:rsid w:val="009D4EA2"/>
    <w:rsid w:val="009D4F18"/>
    <w:rsid w:val="009D5036"/>
    <w:rsid w:val="009D5203"/>
    <w:rsid w:val="009D52C1"/>
    <w:rsid w:val="009D536A"/>
    <w:rsid w:val="009D56F5"/>
    <w:rsid w:val="009D5704"/>
    <w:rsid w:val="009D5844"/>
    <w:rsid w:val="009D59A8"/>
    <w:rsid w:val="009D5C58"/>
    <w:rsid w:val="009D5D1A"/>
    <w:rsid w:val="009D5E20"/>
    <w:rsid w:val="009D62A6"/>
    <w:rsid w:val="009D6483"/>
    <w:rsid w:val="009D64C6"/>
    <w:rsid w:val="009D6674"/>
    <w:rsid w:val="009D67BB"/>
    <w:rsid w:val="009D696E"/>
    <w:rsid w:val="009D6B2C"/>
    <w:rsid w:val="009D6C97"/>
    <w:rsid w:val="009D6FDB"/>
    <w:rsid w:val="009D703E"/>
    <w:rsid w:val="009D71EC"/>
    <w:rsid w:val="009D734D"/>
    <w:rsid w:val="009D7470"/>
    <w:rsid w:val="009D747D"/>
    <w:rsid w:val="009D7574"/>
    <w:rsid w:val="009D7594"/>
    <w:rsid w:val="009D77D9"/>
    <w:rsid w:val="009D77DE"/>
    <w:rsid w:val="009D79FC"/>
    <w:rsid w:val="009D7A1A"/>
    <w:rsid w:val="009D7AE1"/>
    <w:rsid w:val="009D7B6D"/>
    <w:rsid w:val="009D7BBC"/>
    <w:rsid w:val="009D7BED"/>
    <w:rsid w:val="009D7BFE"/>
    <w:rsid w:val="009D7C38"/>
    <w:rsid w:val="009D7CC3"/>
    <w:rsid w:val="009D7DD0"/>
    <w:rsid w:val="009D7DEC"/>
    <w:rsid w:val="009D7ED5"/>
    <w:rsid w:val="009D7F97"/>
    <w:rsid w:val="009E01DC"/>
    <w:rsid w:val="009E0320"/>
    <w:rsid w:val="009E064D"/>
    <w:rsid w:val="009E06B6"/>
    <w:rsid w:val="009E0847"/>
    <w:rsid w:val="009E0888"/>
    <w:rsid w:val="009E0ABE"/>
    <w:rsid w:val="009E0B73"/>
    <w:rsid w:val="009E0E79"/>
    <w:rsid w:val="009E0E96"/>
    <w:rsid w:val="009E1231"/>
    <w:rsid w:val="009E15B7"/>
    <w:rsid w:val="009E15DB"/>
    <w:rsid w:val="009E186A"/>
    <w:rsid w:val="009E1957"/>
    <w:rsid w:val="009E198C"/>
    <w:rsid w:val="009E1D41"/>
    <w:rsid w:val="009E1DAB"/>
    <w:rsid w:val="009E1DFE"/>
    <w:rsid w:val="009E1F6A"/>
    <w:rsid w:val="009E1FB3"/>
    <w:rsid w:val="009E20A9"/>
    <w:rsid w:val="009E214C"/>
    <w:rsid w:val="009E2530"/>
    <w:rsid w:val="009E28D2"/>
    <w:rsid w:val="009E2A28"/>
    <w:rsid w:val="009E2A8A"/>
    <w:rsid w:val="009E2B60"/>
    <w:rsid w:val="009E2CD9"/>
    <w:rsid w:val="009E2D9C"/>
    <w:rsid w:val="009E2EB1"/>
    <w:rsid w:val="009E2F8D"/>
    <w:rsid w:val="009E3603"/>
    <w:rsid w:val="009E3C08"/>
    <w:rsid w:val="009E3C8B"/>
    <w:rsid w:val="009E3D30"/>
    <w:rsid w:val="009E3F6F"/>
    <w:rsid w:val="009E3F7A"/>
    <w:rsid w:val="009E4056"/>
    <w:rsid w:val="009E40C0"/>
    <w:rsid w:val="009E4197"/>
    <w:rsid w:val="009E439A"/>
    <w:rsid w:val="009E45DF"/>
    <w:rsid w:val="009E46EB"/>
    <w:rsid w:val="009E4705"/>
    <w:rsid w:val="009E47AC"/>
    <w:rsid w:val="009E4B4F"/>
    <w:rsid w:val="009E5427"/>
    <w:rsid w:val="009E54A8"/>
    <w:rsid w:val="009E554A"/>
    <w:rsid w:val="009E5C26"/>
    <w:rsid w:val="009E5EFF"/>
    <w:rsid w:val="009E5F3F"/>
    <w:rsid w:val="009E5F5D"/>
    <w:rsid w:val="009E609B"/>
    <w:rsid w:val="009E61C2"/>
    <w:rsid w:val="009E63BB"/>
    <w:rsid w:val="009E6643"/>
    <w:rsid w:val="009E6B72"/>
    <w:rsid w:val="009E6BA8"/>
    <w:rsid w:val="009E6CC9"/>
    <w:rsid w:val="009E6F62"/>
    <w:rsid w:val="009E6FFB"/>
    <w:rsid w:val="009E7315"/>
    <w:rsid w:val="009E74CF"/>
    <w:rsid w:val="009E7507"/>
    <w:rsid w:val="009E7535"/>
    <w:rsid w:val="009E75EA"/>
    <w:rsid w:val="009E7675"/>
    <w:rsid w:val="009E76D3"/>
    <w:rsid w:val="009E7719"/>
    <w:rsid w:val="009E774A"/>
    <w:rsid w:val="009E7756"/>
    <w:rsid w:val="009E7DAA"/>
    <w:rsid w:val="009EA0EC"/>
    <w:rsid w:val="009F004B"/>
    <w:rsid w:val="009F00DC"/>
    <w:rsid w:val="009F0310"/>
    <w:rsid w:val="009F06CF"/>
    <w:rsid w:val="009F07E1"/>
    <w:rsid w:val="009F0962"/>
    <w:rsid w:val="009F0ADB"/>
    <w:rsid w:val="009F0C1D"/>
    <w:rsid w:val="009F0C27"/>
    <w:rsid w:val="009F0E5B"/>
    <w:rsid w:val="009F0E7A"/>
    <w:rsid w:val="009F0E92"/>
    <w:rsid w:val="009F0F26"/>
    <w:rsid w:val="009F0FF0"/>
    <w:rsid w:val="009F10F8"/>
    <w:rsid w:val="009F11FE"/>
    <w:rsid w:val="009F1466"/>
    <w:rsid w:val="009F149A"/>
    <w:rsid w:val="009F14CB"/>
    <w:rsid w:val="009F150A"/>
    <w:rsid w:val="009F15D7"/>
    <w:rsid w:val="009F177F"/>
    <w:rsid w:val="009F17F3"/>
    <w:rsid w:val="009F1EAE"/>
    <w:rsid w:val="009F2181"/>
    <w:rsid w:val="009F229E"/>
    <w:rsid w:val="009F26D5"/>
    <w:rsid w:val="009F2B20"/>
    <w:rsid w:val="009F2E80"/>
    <w:rsid w:val="009F2F76"/>
    <w:rsid w:val="009F2FAD"/>
    <w:rsid w:val="009F2FC0"/>
    <w:rsid w:val="009F31B4"/>
    <w:rsid w:val="009F3309"/>
    <w:rsid w:val="009F377B"/>
    <w:rsid w:val="009F394F"/>
    <w:rsid w:val="009F3B60"/>
    <w:rsid w:val="009F3BB2"/>
    <w:rsid w:val="009F3D32"/>
    <w:rsid w:val="009F3DDA"/>
    <w:rsid w:val="009F3E3F"/>
    <w:rsid w:val="009F3EC0"/>
    <w:rsid w:val="009F41B4"/>
    <w:rsid w:val="009F4236"/>
    <w:rsid w:val="009F427D"/>
    <w:rsid w:val="009F43E8"/>
    <w:rsid w:val="009F492A"/>
    <w:rsid w:val="009F4977"/>
    <w:rsid w:val="009F4D20"/>
    <w:rsid w:val="009F5358"/>
    <w:rsid w:val="009F5387"/>
    <w:rsid w:val="009F54EA"/>
    <w:rsid w:val="009F56EA"/>
    <w:rsid w:val="009F5B65"/>
    <w:rsid w:val="009F5DFA"/>
    <w:rsid w:val="009F5FAE"/>
    <w:rsid w:val="009F6071"/>
    <w:rsid w:val="009F6252"/>
    <w:rsid w:val="009F666C"/>
    <w:rsid w:val="009F6947"/>
    <w:rsid w:val="009F6971"/>
    <w:rsid w:val="009F6ABD"/>
    <w:rsid w:val="009F6D58"/>
    <w:rsid w:val="009F6E9F"/>
    <w:rsid w:val="009F6EFA"/>
    <w:rsid w:val="009F6F3F"/>
    <w:rsid w:val="009F6FBB"/>
    <w:rsid w:val="009F71A1"/>
    <w:rsid w:val="009F7267"/>
    <w:rsid w:val="009F739F"/>
    <w:rsid w:val="009F7553"/>
    <w:rsid w:val="009F76D0"/>
    <w:rsid w:val="009F7723"/>
    <w:rsid w:val="009F785F"/>
    <w:rsid w:val="009F78B4"/>
    <w:rsid w:val="009F79AC"/>
    <w:rsid w:val="009F7F24"/>
    <w:rsid w:val="00A000D6"/>
    <w:rsid w:val="00A000DF"/>
    <w:rsid w:val="00A00176"/>
    <w:rsid w:val="00A001FE"/>
    <w:rsid w:val="00A00237"/>
    <w:rsid w:val="00A00454"/>
    <w:rsid w:val="00A0076D"/>
    <w:rsid w:val="00A00981"/>
    <w:rsid w:val="00A00A8A"/>
    <w:rsid w:val="00A00D26"/>
    <w:rsid w:val="00A00E49"/>
    <w:rsid w:val="00A010EF"/>
    <w:rsid w:val="00A015A2"/>
    <w:rsid w:val="00A0196F"/>
    <w:rsid w:val="00A01976"/>
    <w:rsid w:val="00A01A1F"/>
    <w:rsid w:val="00A01A8E"/>
    <w:rsid w:val="00A01B63"/>
    <w:rsid w:val="00A01C6B"/>
    <w:rsid w:val="00A01D29"/>
    <w:rsid w:val="00A01E05"/>
    <w:rsid w:val="00A0203D"/>
    <w:rsid w:val="00A02115"/>
    <w:rsid w:val="00A02330"/>
    <w:rsid w:val="00A025C3"/>
    <w:rsid w:val="00A02C66"/>
    <w:rsid w:val="00A02E55"/>
    <w:rsid w:val="00A02EB0"/>
    <w:rsid w:val="00A02F8F"/>
    <w:rsid w:val="00A0315B"/>
    <w:rsid w:val="00A031AE"/>
    <w:rsid w:val="00A032CD"/>
    <w:rsid w:val="00A032CF"/>
    <w:rsid w:val="00A03856"/>
    <w:rsid w:val="00A03978"/>
    <w:rsid w:val="00A03C1A"/>
    <w:rsid w:val="00A03CCB"/>
    <w:rsid w:val="00A03D9B"/>
    <w:rsid w:val="00A03DE3"/>
    <w:rsid w:val="00A03EA4"/>
    <w:rsid w:val="00A03F84"/>
    <w:rsid w:val="00A0484A"/>
    <w:rsid w:val="00A04AC3"/>
    <w:rsid w:val="00A04C0A"/>
    <w:rsid w:val="00A04C33"/>
    <w:rsid w:val="00A04C9F"/>
    <w:rsid w:val="00A04D4B"/>
    <w:rsid w:val="00A05162"/>
    <w:rsid w:val="00A05165"/>
    <w:rsid w:val="00A052CD"/>
    <w:rsid w:val="00A053B5"/>
    <w:rsid w:val="00A0551A"/>
    <w:rsid w:val="00A0568B"/>
    <w:rsid w:val="00A05831"/>
    <w:rsid w:val="00A05856"/>
    <w:rsid w:val="00A0588F"/>
    <w:rsid w:val="00A058DE"/>
    <w:rsid w:val="00A059D0"/>
    <w:rsid w:val="00A05ADA"/>
    <w:rsid w:val="00A05BF0"/>
    <w:rsid w:val="00A05D9F"/>
    <w:rsid w:val="00A05DFB"/>
    <w:rsid w:val="00A05E79"/>
    <w:rsid w:val="00A0600C"/>
    <w:rsid w:val="00A061CE"/>
    <w:rsid w:val="00A0626E"/>
    <w:rsid w:val="00A062A2"/>
    <w:rsid w:val="00A065B2"/>
    <w:rsid w:val="00A0670B"/>
    <w:rsid w:val="00A067F8"/>
    <w:rsid w:val="00A06893"/>
    <w:rsid w:val="00A069A1"/>
    <w:rsid w:val="00A06BF8"/>
    <w:rsid w:val="00A06E26"/>
    <w:rsid w:val="00A06F9F"/>
    <w:rsid w:val="00A0701D"/>
    <w:rsid w:val="00A0736F"/>
    <w:rsid w:val="00A07526"/>
    <w:rsid w:val="00A07699"/>
    <w:rsid w:val="00A0779A"/>
    <w:rsid w:val="00A07818"/>
    <w:rsid w:val="00A07A38"/>
    <w:rsid w:val="00A07D70"/>
    <w:rsid w:val="00A101F0"/>
    <w:rsid w:val="00A10440"/>
    <w:rsid w:val="00A104AF"/>
    <w:rsid w:val="00A104CB"/>
    <w:rsid w:val="00A10BC2"/>
    <w:rsid w:val="00A10C4D"/>
    <w:rsid w:val="00A10C5C"/>
    <w:rsid w:val="00A10D10"/>
    <w:rsid w:val="00A11352"/>
    <w:rsid w:val="00A1137B"/>
    <w:rsid w:val="00A1141D"/>
    <w:rsid w:val="00A1193C"/>
    <w:rsid w:val="00A11950"/>
    <w:rsid w:val="00A11AD3"/>
    <w:rsid w:val="00A11AE2"/>
    <w:rsid w:val="00A11BD4"/>
    <w:rsid w:val="00A11C28"/>
    <w:rsid w:val="00A11CE0"/>
    <w:rsid w:val="00A11D93"/>
    <w:rsid w:val="00A11DC6"/>
    <w:rsid w:val="00A11E70"/>
    <w:rsid w:val="00A12127"/>
    <w:rsid w:val="00A12130"/>
    <w:rsid w:val="00A123F9"/>
    <w:rsid w:val="00A127D4"/>
    <w:rsid w:val="00A12B51"/>
    <w:rsid w:val="00A12BFD"/>
    <w:rsid w:val="00A131F9"/>
    <w:rsid w:val="00A132EA"/>
    <w:rsid w:val="00A133E9"/>
    <w:rsid w:val="00A13480"/>
    <w:rsid w:val="00A13837"/>
    <w:rsid w:val="00A139F2"/>
    <w:rsid w:val="00A13C60"/>
    <w:rsid w:val="00A140FF"/>
    <w:rsid w:val="00A1435F"/>
    <w:rsid w:val="00A144BC"/>
    <w:rsid w:val="00A14789"/>
    <w:rsid w:val="00A14813"/>
    <w:rsid w:val="00A148A0"/>
    <w:rsid w:val="00A149A1"/>
    <w:rsid w:val="00A14BA0"/>
    <w:rsid w:val="00A150F6"/>
    <w:rsid w:val="00A150FB"/>
    <w:rsid w:val="00A1542E"/>
    <w:rsid w:val="00A15623"/>
    <w:rsid w:val="00A15776"/>
    <w:rsid w:val="00A15844"/>
    <w:rsid w:val="00A15BBA"/>
    <w:rsid w:val="00A15D15"/>
    <w:rsid w:val="00A15DB7"/>
    <w:rsid w:val="00A15E22"/>
    <w:rsid w:val="00A15E49"/>
    <w:rsid w:val="00A15F33"/>
    <w:rsid w:val="00A15F38"/>
    <w:rsid w:val="00A1615D"/>
    <w:rsid w:val="00A162C0"/>
    <w:rsid w:val="00A16916"/>
    <w:rsid w:val="00A16A3F"/>
    <w:rsid w:val="00A16D61"/>
    <w:rsid w:val="00A16DE9"/>
    <w:rsid w:val="00A16EE7"/>
    <w:rsid w:val="00A16F0C"/>
    <w:rsid w:val="00A175B1"/>
    <w:rsid w:val="00A17B9E"/>
    <w:rsid w:val="00A17BCF"/>
    <w:rsid w:val="00A17D04"/>
    <w:rsid w:val="00A2014F"/>
    <w:rsid w:val="00A203DD"/>
    <w:rsid w:val="00A2045D"/>
    <w:rsid w:val="00A2051E"/>
    <w:rsid w:val="00A2075B"/>
    <w:rsid w:val="00A20784"/>
    <w:rsid w:val="00A20887"/>
    <w:rsid w:val="00A2092C"/>
    <w:rsid w:val="00A20AC7"/>
    <w:rsid w:val="00A20BE8"/>
    <w:rsid w:val="00A20C8E"/>
    <w:rsid w:val="00A20D47"/>
    <w:rsid w:val="00A20D71"/>
    <w:rsid w:val="00A20F7B"/>
    <w:rsid w:val="00A211F3"/>
    <w:rsid w:val="00A213F7"/>
    <w:rsid w:val="00A21618"/>
    <w:rsid w:val="00A21697"/>
    <w:rsid w:val="00A2188C"/>
    <w:rsid w:val="00A2193A"/>
    <w:rsid w:val="00A21980"/>
    <w:rsid w:val="00A21A16"/>
    <w:rsid w:val="00A21BD2"/>
    <w:rsid w:val="00A21C23"/>
    <w:rsid w:val="00A21CC1"/>
    <w:rsid w:val="00A21ED4"/>
    <w:rsid w:val="00A21FAC"/>
    <w:rsid w:val="00A221B9"/>
    <w:rsid w:val="00A22487"/>
    <w:rsid w:val="00A22571"/>
    <w:rsid w:val="00A22684"/>
    <w:rsid w:val="00A2269B"/>
    <w:rsid w:val="00A226B4"/>
    <w:rsid w:val="00A22830"/>
    <w:rsid w:val="00A22A76"/>
    <w:rsid w:val="00A22DC4"/>
    <w:rsid w:val="00A23452"/>
    <w:rsid w:val="00A235EC"/>
    <w:rsid w:val="00A237CF"/>
    <w:rsid w:val="00A23829"/>
    <w:rsid w:val="00A23A73"/>
    <w:rsid w:val="00A23AB7"/>
    <w:rsid w:val="00A23DDC"/>
    <w:rsid w:val="00A24021"/>
    <w:rsid w:val="00A24046"/>
    <w:rsid w:val="00A2404D"/>
    <w:rsid w:val="00A240B7"/>
    <w:rsid w:val="00A24115"/>
    <w:rsid w:val="00A24247"/>
    <w:rsid w:val="00A24548"/>
    <w:rsid w:val="00A246C3"/>
    <w:rsid w:val="00A24707"/>
    <w:rsid w:val="00A2476B"/>
    <w:rsid w:val="00A247CE"/>
    <w:rsid w:val="00A24828"/>
    <w:rsid w:val="00A24B25"/>
    <w:rsid w:val="00A24CAD"/>
    <w:rsid w:val="00A24D9B"/>
    <w:rsid w:val="00A24E98"/>
    <w:rsid w:val="00A24EF7"/>
    <w:rsid w:val="00A24F75"/>
    <w:rsid w:val="00A250DB"/>
    <w:rsid w:val="00A250FB"/>
    <w:rsid w:val="00A253FC"/>
    <w:rsid w:val="00A2579E"/>
    <w:rsid w:val="00A25A16"/>
    <w:rsid w:val="00A25BAC"/>
    <w:rsid w:val="00A25BC2"/>
    <w:rsid w:val="00A25D69"/>
    <w:rsid w:val="00A26168"/>
    <w:rsid w:val="00A264B1"/>
    <w:rsid w:val="00A26651"/>
    <w:rsid w:val="00A267F7"/>
    <w:rsid w:val="00A2680E"/>
    <w:rsid w:val="00A26934"/>
    <w:rsid w:val="00A269F6"/>
    <w:rsid w:val="00A26CDB"/>
    <w:rsid w:val="00A26EF8"/>
    <w:rsid w:val="00A26F80"/>
    <w:rsid w:val="00A27043"/>
    <w:rsid w:val="00A272CF"/>
    <w:rsid w:val="00A272F5"/>
    <w:rsid w:val="00A2732B"/>
    <w:rsid w:val="00A27439"/>
    <w:rsid w:val="00A27890"/>
    <w:rsid w:val="00A278F8"/>
    <w:rsid w:val="00A27D6E"/>
    <w:rsid w:val="00A27EF6"/>
    <w:rsid w:val="00A301E9"/>
    <w:rsid w:val="00A3037B"/>
    <w:rsid w:val="00A3038E"/>
    <w:rsid w:val="00A3041E"/>
    <w:rsid w:val="00A304B3"/>
    <w:rsid w:val="00A30588"/>
    <w:rsid w:val="00A30666"/>
    <w:rsid w:val="00A30805"/>
    <w:rsid w:val="00A30915"/>
    <w:rsid w:val="00A309DB"/>
    <w:rsid w:val="00A309DD"/>
    <w:rsid w:val="00A30B01"/>
    <w:rsid w:val="00A30D01"/>
    <w:rsid w:val="00A30F34"/>
    <w:rsid w:val="00A310DA"/>
    <w:rsid w:val="00A31286"/>
    <w:rsid w:val="00A31397"/>
    <w:rsid w:val="00A313D9"/>
    <w:rsid w:val="00A3153E"/>
    <w:rsid w:val="00A316CD"/>
    <w:rsid w:val="00A31A26"/>
    <w:rsid w:val="00A31BCA"/>
    <w:rsid w:val="00A31C64"/>
    <w:rsid w:val="00A31DDC"/>
    <w:rsid w:val="00A31F41"/>
    <w:rsid w:val="00A320C4"/>
    <w:rsid w:val="00A322CB"/>
    <w:rsid w:val="00A325A6"/>
    <w:rsid w:val="00A325B6"/>
    <w:rsid w:val="00A3284C"/>
    <w:rsid w:val="00A32864"/>
    <w:rsid w:val="00A32873"/>
    <w:rsid w:val="00A329C6"/>
    <w:rsid w:val="00A32A3A"/>
    <w:rsid w:val="00A32A88"/>
    <w:rsid w:val="00A32D3A"/>
    <w:rsid w:val="00A32DF4"/>
    <w:rsid w:val="00A32E43"/>
    <w:rsid w:val="00A33072"/>
    <w:rsid w:val="00A33122"/>
    <w:rsid w:val="00A3332D"/>
    <w:rsid w:val="00A3334E"/>
    <w:rsid w:val="00A33735"/>
    <w:rsid w:val="00A33A13"/>
    <w:rsid w:val="00A33A60"/>
    <w:rsid w:val="00A33B89"/>
    <w:rsid w:val="00A33E79"/>
    <w:rsid w:val="00A33F39"/>
    <w:rsid w:val="00A340B8"/>
    <w:rsid w:val="00A3430E"/>
    <w:rsid w:val="00A343DE"/>
    <w:rsid w:val="00A34464"/>
    <w:rsid w:val="00A34472"/>
    <w:rsid w:val="00A3449F"/>
    <w:rsid w:val="00A34588"/>
    <w:rsid w:val="00A347FC"/>
    <w:rsid w:val="00A349C6"/>
    <w:rsid w:val="00A34A30"/>
    <w:rsid w:val="00A34B1F"/>
    <w:rsid w:val="00A34B3C"/>
    <w:rsid w:val="00A34F06"/>
    <w:rsid w:val="00A35036"/>
    <w:rsid w:val="00A35186"/>
    <w:rsid w:val="00A35225"/>
    <w:rsid w:val="00A35272"/>
    <w:rsid w:val="00A35379"/>
    <w:rsid w:val="00A3537F"/>
    <w:rsid w:val="00A35540"/>
    <w:rsid w:val="00A358F1"/>
    <w:rsid w:val="00A35951"/>
    <w:rsid w:val="00A35A8B"/>
    <w:rsid w:val="00A35B67"/>
    <w:rsid w:val="00A35C9B"/>
    <w:rsid w:val="00A35CD9"/>
    <w:rsid w:val="00A35E4B"/>
    <w:rsid w:val="00A35E95"/>
    <w:rsid w:val="00A35EA6"/>
    <w:rsid w:val="00A3614E"/>
    <w:rsid w:val="00A3617C"/>
    <w:rsid w:val="00A36202"/>
    <w:rsid w:val="00A365D3"/>
    <w:rsid w:val="00A368D3"/>
    <w:rsid w:val="00A369E8"/>
    <w:rsid w:val="00A36A53"/>
    <w:rsid w:val="00A36BBA"/>
    <w:rsid w:val="00A36C9B"/>
    <w:rsid w:val="00A36CE4"/>
    <w:rsid w:val="00A36F6E"/>
    <w:rsid w:val="00A370E8"/>
    <w:rsid w:val="00A37452"/>
    <w:rsid w:val="00A3790C"/>
    <w:rsid w:val="00A379DC"/>
    <w:rsid w:val="00A37CD4"/>
    <w:rsid w:val="00A37E89"/>
    <w:rsid w:val="00A37F3A"/>
    <w:rsid w:val="00A37F47"/>
    <w:rsid w:val="00A401BD"/>
    <w:rsid w:val="00A4026A"/>
    <w:rsid w:val="00A40649"/>
    <w:rsid w:val="00A40860"/>
    <w:rsid w:val="00A40895"/>
    <w:rsid w:val="00A409B1"/>
    <w:rsid w:val="00A40A69"/>
    <w:rsid w:val="00A40B3B"/>
    <w:rsid w:val="00A40FF3"/>
    <w:rsid w:val="00A411A1"/>
    <w:rsid w:val="00A411CB"/>
    <w:rsid w:val="00A412D5"/>
    <w:rsid w:val="00A417EA"/>
    <w:rsid w:val="00A41887"/>
    <w:rsid w:val="00A41A09"/>
    <w:rsid w:val="00A41D6F"/>
    <w:rsid w:val="00A41FF9"/>
    <w:rsid w:val="00A4204F"/>
    <w:rsid w:val="00A42559"/>
    <w:rsid w:val="00A426B9"/>
    <w:rsid w:val="00A42751"/>
    <w:rsid w:val="00A42B54"/>
    <w:rsid w:val="00A42B76"/>
    <w:rsid w:val="00A42B97"/>
    <w:rsid w:val="00A42C03"/>
    <w:rsid w:val="00A42E2D"/>
    <w:rsid w:val="00A42F58"/>
    <w:rsid w:val="00A43000"/>
    <w:rsid w:val="00A4306E"/>
    <w:rsid w:val="00A43104"/>
    <w:rsid w:val="00A432D1"/>
    <w:rsid w:val="00A433BE"/>
    <w:rsid w:val="00A4347E"/>
    <w:rsid w:val="00A434DD"/>
    <w:rsid w:val="00A43504"/>
    <w:rsid w:val="00A435CE"/>
    <w:rsid w:val="00A43758"/>
    <w:rsid w:val="00A439DB"/>
    <w:rsid w:val="00A43ABA"/>
    <w:rsid w:val="00A43BAA"/>
    <w:rsid w:val="00A43DB6"/>
    <w:rsid w:val="00A43F62"/>
    <w:rsid w:val="00A440D1"/>
    <w:rsid w:val="00A4413E"/>
    <w:rsid w:val="00A44405"/>
    <w:rsid w:val="00A444E6"/>
    <w:rsid w:val="00A447A7"/>
    <w:rsid w:val="00A44CDA"/>
    <w:rsid w:val="00A44CF8"/>
    <w:rsid w:val="00A44F08"/>
    <w:rsid w:val="00A451D7"/>
    <w:rsid w:val="00A45283"/>
    <w:rsid w:val="00A45326"/>
    <w:rsid w:val="00A45678"/>
    <w:rsid w:val="00A4572C"/>
    <w:rsid w:val="00A45AD9"/>
    <w:rsid w:val="00A45B6B"/>
    <w:rsid w:val="00A45E0C"/>
    <w:rsid w:val="00A45FDB"/>
    <w:rsid w:val="00A461DE"/>
    <w:rsid w:val="00A46384"/>
    <w:rsid w:val="00A4663E"/>
    <w:rsid w:val="00A4674F"/>
    <w:rsid w:val="00A4676C"/>
    <w:rsid w:val="00A46ACF"/>
    <w:rsid w:val="00A46C05"/>
    <w:rsid w:val="00A4700C"/>
    <w:rsid w:val="00A470CA"/>
    <w:rsid w:val="00A47103"/>
    <w:rsid w:val="00A4725D"/>
    <w:rsid w:val="00A475D7"/>
    <w:rsid w:val="00A4762D"/>
    <w:rsid w:val="00A4775D"/>
    <w:rsid w:val="00A47A8B"/>
    <w:rsid w:val="00A47ACB"/>
    <w:rsid w:val="00A47AFC"/>
    <w:rsid w:val="00A47BB2"/>
    <w:rsid w:val="00A5000C"/>
    <w:rsid w:val="00A50034"/>
    <w:rsid w:val="00A50139"/>
    <w:rsid w:val="00A50182"/>
    <w:rsid w:val="00A5028E"/>
    <w:rsid w:val="00A503F6"/>
    <w:rsid w:val="00A506A1"/>
    <w:rsid w:val="00A50A80"/>
    <w:rsid w:val="00A50B20"/>
    <w:rsid w:val="00A50B99"/>
    <w:rsid w:val="00A50BB8"/>
    <w:rsid w:val="00A50D14"/>
    <w:rsid w:val="00A50E49"/>
    <w:rsid w:val="00A50F0E"/>
    <w:rsid w:val="00A51084"/>
    <w:rsid w:val="00A510B2"/>
    <w:rsid w:val="00A510BB"/>
    <w:rsid w:val="00A51144"/>
    <w:rsid w:val="00A51318"/>
    <w:rsid w:val="00A514E6"/>
    <w:rsid w:val="00A51605"/>
    <w:rsid w:val="00A5179C"/>
    <w:rsid w:val="00A517F2"/>
    <w:rsid w:val="00A51978"/>
    <w:rsid w:val="00A51D1C"/>
    <w:rsid w:val="00A51D9B"/>
    <w:rsid w:val="00A51DAB"/>
    <w:rsid w:val="00A51E3A"/>
    <w:rsid w:val="00A51E6E"/>
    <w:rsid w:val="00A51E9F"/>
    <w:rsid w:val="00A52013"/>
    <w:rsid w:val="00A52166"/>
    <w:rsid w:val="00A523AD"/>
    <w:rsid w:val="00A5243B"/>
    <w:rsid w:val="00A524EE"/>
    <w:rsid w:val="00A52505"/>
    <w:rsid w:val="00A5287D"/>
    <w:rsid w:val="00A52B77"/>
    <w:rsid w:val="00A52C35"/>
    <w:rsid w:val="00A52D43"/>
    <w:rsid w:val="00A52D4C"/>
    <w:rsid w:val="00A52F1D"/>
    <w:rsid w:val="00A52FED"/>
    <w:rsid w:val="00A53151"/>
    <w:rsid w:val="00A53244"/>
    <w:rsid w:val="00A532C1"/>
    <w:rsid w:val="00A533EB"/>
    <w:rsid w:val="00A536F7"/>
    <w:rsid w:val="00A53764"/>
    <w:rsid w:val="00A538EC"/>
    <w:rsid w:val="00A538FA"/>
    <w:rsid w:val="00A53A1A"/>
    <w:rsid w:val="00A53B60"/>
    <w:rsid w:val="00A53BE7"/>
    <w:rsid w:val="00A53D13"/>
    <w:rsid w:val="00A53EA8"/>
    <w:rsid w:val="00A5415E"/>
    <w:rsid w:val="00A54199"/>
    <w:rsid w:val="00A543A3"/>
    <w:rsid w:val="00A545A8"/>
    <w:rsid w:val="00A54710"/>
    <w:rsid w:val="00A5472D"/>
    <w:rsid w:val="00A54752"/>
    <w:rsid w:val="00A54773"/>
    <w:rsid w:val="00A54788"/>
    <w:rsid w:val="00A549E2"/>
    <w:rsid w:val="00A54B99"/>
    <w:rsid w:val="00A54C81"/>
    <w:rsid w:val="00A54D0D"/>
    <w:rsid w:val="00A54DF1"/>
    <w:rsid w:val="00A55452"/>
    <w:rsid w:val="00A5546D"/>
    <w:rsid w:val="00A5572F"/>
    <w:rsid w:val="00A5576A"/>
    <w:rsid w:val="00A55ACE"/>
    <w:rsid w:val="00A55C85"/>
    <w:rsid w:val="00A55DDB"/>
    <w:rsid w:val="00A55EB6"/>
    <w:rsid w:val="00A5657A"/>
    <w:rsid w:val="00A5663A"/>
    <w:rsid w:val="00A567DD"/>
    <w:rsid w:val="00A56AEA"/>
    <w:rsid w:val="00A56DB2"/>
    <w:rsid w:val="00A56F0F"/>
    <w:rsid w:val="00A56F7B"/>
    <w:rsid w:val="00A57091"/>
    <w:rsid w:val="00A5724C"/>
    <w:rsid w:val="00A57435"/>
    <w:rsid w:val="00A57681"/>
    <w:rsid w:val="00A57962"/>
    <w:rsid w:val="00A57EAF"/>
    <w:rsid w:val="00A57EC9"/>
    <w:rsid w:val="00A57F1F"/>
    <w:rsid w:val="00A57F27"/>
    <w:rsid w:val="00A60052"/>
    <w:rsid w:val="00A6022E"/>
    <w:rsid w:val="00A6048E"/>
    <w:rsid w:val="00A607AA"/>
    <w:rsid w:val="00A60BEE"/>
    <w:rsid w:val="00A60DEB"/>
    <w:rsid w:val="00A60E8F"/>
    <w:rsid w:val="00A60FBD"/>
    <w:rsid w:val="00A61404"/>
    <w:rsid w:val="00A614CC"/>
    <w:rsid w:val="00A61A9F"/>
    <w:rsid w:val="00A61BE6"/>
    <w:rsid w:val="00A61C89"/>
    <w:rsid w:val="00A61DAF"/>
    <w:rsid w:val="00A62129"/>
    <w:rsid w:val="00A6235A"/>
    <w:rsid w:val="00A62500"/>
    <w:rsid w:val="00A62AFC"/>
    <w:rsid w:val="00A62D58"/>
    <w:rsid w:val="00A62E80"/>
    <w:rsid w:val="00A62EBB"/>
    <w:rsid w:val="00A62EE5"/>
    <w:rsid w:val="00A62F3B"/>
    <w:rsid w:val="00A6304B"/>
    <w:rsid w:val="00A63144"/>
    <w:rsid w:val="00A63310"/>
    <w:rsid w:val="00A63599"/>
    <w:rsid w:val="00A635AA"/>
    <w:rsid w:val="00A636AD"/>
    <w:rsid w:val="00A636EF"/>
    <w:rsid w:val="00A63717"/>
    <w:rsid w:val="00A6372C"/>
    <w:rsid w:val="00A6377C"/>
    <w:rsid w:val="00A637DB"/>
    <w:rsid w:val="00A63926"/>
    <w:rsid w:val="00A6399B"/>
    <w:rsid w:val="00A63AA1"/>
    <w:rsid w:val="00A63B4F"/>
    <w:rsid w:val="00A63C88"/>
    <w:rsid w:val="00A63CC2"/>
    <w:rsid w:val="00A63D59"/>
    <w:rsid w:val="00A63E02"/>
    <w:rsid w:val="00A63FB1"/>
    <w:rsid w:val="00A64004"/>
    <w:rsid w:val="00A640C2"/>
    <w:rsid w:val="00A64533"/>
    <w:rsid w:val="00A6455A"/>
    <w:rsid w:val="00A6470C"/>
    <w:rsid w:val="00A64737"/>
    <w:rsid w:val="00A647F7"/>
    <w:rsid w:val="00A64825"/>
    <w:rsid w:val="00A64927"/>
    <w:rsid w:val="00A64B2C"/>
    <w:rsid w:val="00A64CED"/>
    <w:rsid w:val="00A64D5A"/>
    <w:rsid w:val="00A6537F"/>
    <w:rsid w:val="00A65784"/>
    <w:rsid w:val="00A657A9"/>
    <w:rsid w:val="00A65855"/>
    <w:rsid w:val="00A65B3E"/>
    <w:rsid w:val="00A65B96"/>
    <w:rsid w:val="00A65DE5"/>
    <w:rsid w:val="00A661B0"/>
    <w:rsid w:val="00A66342"/>
    <w:rsid w:val="00A66445"/>
    <w:rsid w:val="00A6647E"/>
    <w:rsid w:val="00A664CB"/>
    <w:rsid w:val="00A6655D"/>
    <w:rsid w:val="00A66BB6"/>
    <w:rsid w:val="00A66BE7"/>
    <w:rsid w:val="00A66C57"/>
    <w:rsid w:val="00A66E03"/>
    <w:rsid w:val="00A6713F"/>
    <w:rsid w:val="00A67154"/>
    <w:rsid w:val="00A67248"/>
    <w:rsid w:val="00A6725E"/>
    <w:rsid w:val="00A6726C"/>
    <w:rsid w:val="00A67437"/>
    <w:rsid w:val="00A67569"/>
    <w:rsid w:val="00A676B9"/>
    <w:rsid w:val="00A6774C"/>
    <w:rsid w:val="00A67A0B"/>
    <w:rsid w:val="00A67AD3"/>
    <w:rsid w:val="00A67B0C"/>
    <w:rsid w:val="00A70087"/>
    <w:rsid w:val="00A70354"/>
    <w:rsid w:val="00A70433"/>
    <w:rsid w:val="00A70571"/>
    <w:rsid w:val="00A70601"/>
    <w:rsid w:val="00A706B8"/>
    <w:rsid w:val="00A706FE"/>
    <w:rsid w:val="00A707A0"/>
    <w:rsid w:val="00A707BE"/>
    <w:rsid w:val="00A70D66"/>
    <w:rsid w:val="00A70F12"/>
    <w:rsid w:val="00A710B0"/>
    <w:rsid w:val="00A7150C"/>
    <w:rsid w:val="00A7156D"/>
    <w:rsid w:val="00A716E5"/>
    <w:rsid w:val="00A7175A"/>
    <w:rsid w:val="00A717AF"/>
    <w:rsid w:val="00A71A92"/>
    <w:rsid w:val="00A71C6A"/>
    <w:rsid w:val="00A71C81"/>
    <w:rsid w:val="00A71CB5"/>
    <w:rsid w:val="00A71EE6"/>
    <w:rsid w:val="00A721C0"/>
    <w:rsid w:val="00A72388"/>
    <w:rsid w:val="00A7247B"/>
    <w:rsid w:val="00A72675"/>
    <w:rsid w:val="00A72695"/>
    <w:rsid w:val="00A726F6"/>
    <w:rsid w:val="00A7272B"/>
    <w:rsid w:val="00A728F3"/>
    <w:rsid w:val="00A72AC8"/>
    <w:rsid w:val="00A72C14"/>
    <w:rsid w:val="00A72D4F"/>
    <w:rsid w:val="00A72EB8"/>
    <w:rsid w:val="00A7313A"/>
    <w:rsid w:val="00A7316D"/>
    <w:rsid w:val="00A732C8"/>
    <w:rsid w:val="00A735E1"/>
    <w:rsid w:val="00A736C3"/>
    <w:rsid w:val="00A736FF"/>
    <w:rsid w:val="00A73854"/>
    <w:rsid w:val="00A73D96"/>
    <w:rsid w:val="00A73E26"/>
    <w:rsid w:val="00A74091"/>
    <w:rsid w:val="00A74209"/>
    <w:rsid w:val="00A742CE"/>
    <w:rsid w:val="00A747DF"/>
    <w:rsid w:val="00A74909"/>
    <w:rsid w:val="00A75011"/>
    <w:rsid w:val="00A7532A"/>
    <w:rsid w:val="00A7532B"/>
    <w:rsid w:val="00A755B3"/>
    <w:rsid w:val="00A75680"/>
    <w:rsid w:val="00A75695"/>
    <w:rsid w:val="00A759A5"/>
    <w:rsid w:val="00A75E9C"/>
    <w:rsid w:val="00A75FEE"/>
    <w:rsid w:val="00A760E6"/>
    <w:rsid w:val="00A76467"/>
    <w:rsid w:val="00A76773"/>
    <w:rsid w:val="00A767B1"/>
    <w:rsid w:val="00A767B6"/>
    <w:rsid w:val="00A76CFD"/>
    <w:rsid w:val="00A76E33"/>
    <w:rsid w:val="00A76EEE"/>
    <w:rsid w:val="00A77096"/>
    <w:rsid w:val="00A7751E"/>
    <w:rsid w:val="00A77609"/>
    <w:rsid w:val="00A77918"/>
    <w:rsid w:val="00A77A26"/>
    <w:rsid w:val="00A77A5F"/>
    <w:rsid w:val="00A77BAD"/>
    <w:rsid w:val="00A77DB3"/>
    <w:rsid w:val="00A77E1C"/>
    <w:rsid w:val="00A77E38"/>
    <w:rsid w:val="00A77EE8"/>
    <w:rsid w:val="00A77FF7"/>
    <w:rsid w:val="00A80058"/>
    <w:rsid w:val="00A800BD"/>
    <w:rsid w:val="00A80377"/>
    <w:rsid w:val="00A80440"/>
    <w:rsid w:val="00A80605"/>
    <w:rsid w:val="00A80649"/>
    <w:rsid w:val="00A806B0"/>
    <w:rsid w:val="00A808D8"/>
    <w:rsid w:val="00A80A50"/>
    <w:rsid w:val="00A80C73"/>
    <w:rsid w:val="00A80D24"/>
    <w:rsid w:val="00A80FDD"/>
    <w:rsid w:val="00A81009"/>
    <w:rsid w:val="00A812F3"/>
    <w:rsid w:val="00A814C2"/>
    <w:rsid w:val="00A815E7"/>
    <w:rsid w:val="00A81717"/>
    <w:rsid w:val="00A81944"/>
    <w:rsid w:val="00A81A35"/>
    <w:rsid w:val="00A81A3A"/>
    <w:rsid w:val="00A81B1A"/>
    <w:rsid w:val="00A81C20"/>
    <w:rsid w:val="00A81D14"/>
    <w:rsid w:val="00A81E4E"/>
    <w:rsid w:val="00A81F56"/>
    <w:rsid w:val="00A8212E"/>
    <w:rsid w:val="00A82422"/>
    <w:rsid w:val="00A8260F"/>
    <w:rsid w:val="00A82968"/>
    <w:rsid w:val="00A82D02"/>
    <w:rsid w:val="00A82F19"/>
    <w:rsid w:val="00A83169"/>
    <w:rsid w:val="00A831B3"/>
    <w:rsid w:val="00A834A1"/>
    <w:rsid w:val="00A838E0"/>
    <w:rsid w:val="00A83C6D"/>
    <w:rsid w:val="00A83DB7"/>
    <w:rsid w:val="00A83EFF"/>
    <w:rsid w:val="00A83F68"/>
    <w:rsid w:val="00A84369"/>
    <w:rsid w:val="00A8456B"/>
    <w:rsid w:val="00A846CC"/>
    <w:rsid w:val="00A84873"/>
    <w:rsid w:val="00A84937"/>
    <w:rsid w:val="00A84C71"/>
    <w:rsid w:val="00A84CA0"/>
    <w:rsid w:val="00A84D1B"/>
    <w:rsid w:val="00A84D70"/>
    <w:rsid w:val="00A84F3B"/>
    <w:rsid w:val="00A84FC7"/>
    <w:rsid w:val="00A851D1"/>
    <w:rsid w:val="00A8527E"/>
    <w:rsid w:val="00A85416"/>
    <w:rsid w:val="00A854FA"/>
    <w:rsid w:val="00A85528"/>
    <w:rsid w:val="00A857F6"/>
    <w:rsid w:val="00A859E8"/>
    <w:rsid w:val="00A8648D"/>
    <w:rsid w:val="00A864B1"/>
    <w:rsid w:val="00A86544"/>
    <w:rsid w:val="00A86610"/>
    <w:rsid w:val="00A86643"/>
    <w:rsid w:val="00A866AD"/>
    <w:rsid w:val="00A86822"/>
    <w:rsid w:val="00A86904"/>
    <w:rsid w:val="00A8698A"/>
    <w:rsid w:val="00A869C6"/>
    <w:rsid w:val="00A86A31"/>
    <w:rsid w:val="00A86B37"/>
    <w:rsid w:val="00A86C6C"/>
    <w:rsid w:val="00A86E71"/>
    <w:rsid w:val="00A86E76"/>
    <w:rsid w:val="00A86F87"/>
    <w:rsid w:val="00A86F93"/>
    <w:rsid w:val="00A87200"/>
    <w:rsid w:val="00A87293"/>
    <w:rsid w:val="00A87339"/>
    <w:rsid w:val="00A873E6"/>
    <w:rsid w:val="00A8753A"/>
    <w:rsid w:val="00A87557"/>
    <w:rsid w:val="00A8757B"/>
    <w:rsid w:val="00A87641"/>
    <w:rsid w:val="00A87959"/>
    <w:rsid w:val="00A87A63"/>
    <w:rsid w:val="00A87B90"/>
    <w:rsid w:val="00A90177"/>
    <w:rsid w:val="00A901F5"/>
    <w:rsid w:val="00A9033F"/>
    <w:rsid w:val="00A9038A"/>
    <w:rsid w:val="00A90401"/>
    <w:rsid w:val="00A90891"/>
    <w:rsid w:val="00A909CE"/>
    <w:rsid w:val="00A90D7B"/>
    <w:rsid w:val="00A910B3"/>
    <w:rsid w:val="00A912FC"/>
    <w:rsid w:val="00A91366"/>
    <w:rsid w:val="00A9169E"/>
    <w:rsid w:val="00A916EC"/>
    <w:rsid w:val="00A91F66"/>
    <w:rsid w:val="00A92135"/>
    <w:rsid w:val="00A92172"/>
    <w:rsid w:val="00A925A8"/>
    <w:rsid w:val="00A92652"/>
    <w:rsid w:val="00A92691"/>
    <w:rsid w:val="00A92780"/>
    <w:rsid w:val="00A927B0"/>
    <w:rsid w:val="00A92B05"/>
    <w:rsid w:val="00A92DBA"/>
    <w:rsid w:val="00A92E8C"/>
    <w:rsid w:val="00A92EF4"/>
    <w:rsid w:val="00A93077"/>
    <w:rsid w:val="00A9320B"/>
    <w:rsid w:val="00A93384"/>
    <w:rsid w:val="00A93444"/>
    <w:rsid w:val="00A936A5"/>
    <w:rsid w:val="00A939E3"/>
    <w:rsid w:val="00A93A34"/>
    <w:rsid w:val="00A93A51"/>
    <w:rsid w:val="00A93BBC"/>
    <w:rsid w:val="00A93C21"/>
    <w:rsid w:val="00A93C8F"/>
    <w:rsid w:val="00A93E55"/>
    <w:rsid w:val="00A93E97"/>
    <w:rsid w:val="00A93EBD"/>
    <w:rsid w:val="00A94288"/>
    <w:rsid w:val="00A94293"/>
    <w:rsid w:val="00A9447C"/>
    <w:rsid w:val="00A944D7"/>
    <w:rsid w:val="00A944DE"/>
    <w:rsid w:val="00A946D8"/>
    <w:rsid w:val="00A94E09"/>
    <w:rsid w:val="00A94F5F"/>
    <w:rsid w:val="00A94FFC"/>
    <w:rsid w:val="00A951CD"/>
    <w:rsid w:val="00A95282"/>
    <w:rsid w:val="00A95345"/>
    <w:rsid w:val="00A953C3"/>
    <w:rsid w:val="00A95439"/>
    <w:rsid w:val="00A95604"/>
    <w:rsid w:val="00A95794"/>
    <w:rsid w:val="00A957D5"/>
    <w:rsid w:val="00A95AEC"/>
    <w:rsid w:val="00A95FEE"/>
    <w:rsid w:val="00A961AA"/>
    <w:rsid w:val="00A965AE"/>
    <w:rsid w:val="00A967BA"/>
    <w:rsid w:val="00A968DA"/>
    <w:rsid w:val="00A96C2C"/>
    <w:rsid w:val="00A96C86"/>
    <w:rsid w:val="00A96D07"/>
    <w:rsid w:val="00A9708A"/>
    <w:rsid w:val="00A970B1"/>
    <w:rsid w:val="00A97106"/>
    <w:rsid w:val="00A9726B"/>
    <w:rsid w:val="00A97417"/>
    <w:rsid w:val="00A975A5"/>
    <w:rsid w:val="00A975C9"/>
    <w:rsid w:val="00A976EC"/>
    <w:rsid w:val="00A976ED"/>
    <w:rsid w:val="00A97A0B"/>
    <w:rsid w:val="00A97A7B"/>
    <w:rsid w:val="00A97BCD"/>
    <w:rsid w:val="00A97BF4"/>
    <w:rsid w:val="00A97DEA"/>
    <w:rsid w:val="00A97F22"/>
    <w:rsid w:val="00AA01B8"/>
    <w:rsid w:val="00AA01E5"/>
    <w:rsid w:val="00AA02F6"/>
    <w:rsid w:val="00AA037D"/>
    <w:rsid w:val="00AA03CB"/>
    <w:rsid w:val="00AA070B"/>
    <w:rsid w:val="00AA07E6"/>
    <w:rsid w:val="00AA09D5"/>
    <w:rsid w:val="00AA0AC7"/>
    <w:rsid w:val="00AA0BA4"/>
    <w:rsid w:val="00AA0EA5"/>
    <w:rsid w:val="00AA0F93"/>
    <w:rsid w:val="00AA1061"/>
    <w:rsid w:val="00AA10E7"/>
    <w:rsid w:val="00AA11FB"/>
    <w:rsid w:val="00AA17A9"/>
    <w:rsid w:val="00AA190E"/>
    <w:rsid w:val="00AA210D"/>
    <w:rsid w:val="00AA23A8"/>
    <w:rsid w:val="00AA25E7"/>
    <w:rsid w:val="00AA2658"/>
    <w:rsid w:val="00AA2930"/>
    <w:rsid w:val="00AA2B1C"/>
    <w:rsid w:val="00AA2D0E"/>
    <w:rsid w:val="00AA2D7B"/>
    <w:rsid w:val="00AA3C9A"/>
    <w:rsid w:val="00AA4247"/>
    <w:rsid w:val="00AA44EC"/>
    <w:rsid w:val="00AA474D"/>
    <w:rsid w:val="00AA49A1"/>
    <w:rsid w:val="00AA4A38"/>
    <w:rsid w:val="00AA4A4D"/>
    <w:rsid w:val="00AA4A83"/>
    <w:rsid w:val="00AA4B23"/>
    <w:rsid w:val="00AA4D9F"/>
    <w:rsid w:val="00AA4E64"/>
    <w:rsid w:val="00AA5716"/>
    <w:rsid w:val="00AA5955"/>
    <w:rsid w:val="00AA5C23"/>
    <w:rsid w:val="00AA5D2D"/>
    <w:rsid w:val="00AA64A2"/>
    <w:rsid w:val="00AA651F"/>
    <w:rsid w:val="00AA65A3"/>
    <w:rsid w:val="00AA665A"/>
    <w:rsid w:val="00AA666F"/>
    <w:rsid w:val="00AA6674"/>
    <w:rsid w:val="00AA66C9"/>
    <w:rsid w:val="00AA697C"/>
    <w:rsid w:val="00AA6B4B"/>
    <w:rsid w:val="00AA6D09"/>
    <w:rsid w:val="00AA6EE3"/>
    <w:rsid w:val="00AA6EE7"/>
    <w:rsid w:val="00AA716F"/>
    <w:rsid w:val="00AA7202"/>
    <w:rsid w:val="00AA74BD"/>
    <w:rsid w:val="00AA77D3"/>
    <w:rsid w:val="00AA7802"/>
    <w:rsid w:val="00AA7E3F"/>
    <w:rsid w:val="00AA7ECE"/>
    <w:rsid w:val="00AB072E"/>
    <w:rsid w:val="00AB077A"/>
    <w:rsid w:val="00AB080D"/>
    <w:rsid w:val="00AB0946"/>
    <w:rsid w:val="00AB0B0B"/>
    <w:rsid w:val="00AB0CBD"/>
    <w:rsid w:val="00AB0DB4"/>
    <w:rsid w:val="00AB0DDF"/>
    <w:rsid w:val="00AB0E55"/>
    <w:rsid w:val="00AB0F72"/>
    <w:rsid w:val="00AB14C1"/>
    <w:rsid w:val="00AB1637"/>
    <w:rsid w:val="00AB163A"/>
    <w:rsid w:val="00AB192F"/>
    <w:rsid w:val="00AB19FB"/>
    <w:rsid w:val="00AB1C54"/>
    <w:rsid w:val="00AB2336"/>
    <w:rsid w:val="00AB25AA"/>
    <w:rsid w:val="00AB28C1"/>
    <w:rsid w:val="00AB2A8F"/>
    <w:rsid w:val="00AB2ADE"/>
    <w:rsid w:val="00AB341E"/>
    <w:rsid w:val="00AB34D5"/>
    <w:rsid w:val="00AB36AB"/>
    <w:rsid w:val="00AB37B0"/>
    <w:rsid w:val="00AB37D0"/>
    <w:rsid w:val="00AB3AA0"/>
    <w:rsid w:val="00AB3CC6"/>
    <w:rsid w:val="00AB3EEA"/>
    <w:rsid w:val="00AB3F0B"/>
    <w:rsid w:val="00AB4266"/>
    <w:rsid w:val="00AB44CA"/>
    <w:rsid w:val="00AB4771"/>
    <w:rsid w:val="00AB495C"/>
    <w:rsid w:val="00AB4B7E"/>
    <w:rsid w:val="00AB4CDA"/>
    <w:rsid w:val="00AB4FAF"/>
    <w:rsid w:val="00AB53BA"/>
    <w:rsid w:val="00AB54C1"/>
    <w:rsid w:val="00AB5659"/>
    <w:rsid w:val="00AB5734"/>
    <w:rsid w:val="00AB580C"/>
    <w:rsid w:val="00AB5828"/>
    <w:rsid w:val="00AB592C"/>
    <w:rsid w:val="00AB5AF4"/>
    <w:rsid w:val="00AB5B80"/>
    <w:rsid w:val="00AB61B3"/>
    <w:rsid w:val="00AB64E0"/>
    <w:rsid w:val="00AB6725"/>
    <w:rsid w:val="00AB67A3"/>
    <w:rsid w:val="00AB6807"/>
    <w:rsid w:val="00AB6837"/>
    <w:rsid w:val="00AB684A"/>
    <w:rsid w:val="00AB6B17"/>
    <w:rsid w:val="00AB6B44"/>
    <w:rsid w:val="00AB6E8A"/>
    <w:rsid w:val="00AB6FEE"/>
    <w:rsid w:val="00AB7113"/>
    <w:rsid w:val="00AB7308"/>
    <w:rsid w:val="00AB736E"/>
    <w:rsid w:val="00AB7493"/>
    <w:rsid w:val="00AB753A"/>
    <w:rsid w:val="00AB762D"/>
    <w:rsid w:val="00AB7803"/>
    <w:rsid w:val="00AB794F"/>
    <w:rsid w:val="00AB79F9"/>
    <w:rsid w:val="00AB7CE6"/>
    <w:rsid w:val="00AC0458"/>
    <w:rsid w:val="00AC045D"/>
    <w:rsid w:val="00AC075F"/>
    <w:rsid w:val="00AC077F"/>
    <w:rsid w:val="00AC07CC"/>
    <w:rsid w:val="00AC0A34"/>
    <w:rsid w:val="00AC0A75"/>
    <w:rsid w:val="00AC0F23"/>
    <w:rsid w:val="00AC104B"/>
    <w:rsid w:val="00AC10D0"/>
    <w:rsid w:val="00AC11C9"/>
    <w:rsid w:val="00AC1700"/>
    <w:rsid w:val="00AC18EA"/>
    <w:rsid w:val="00AC1AF5"/>
    <w:rsid w:val="00AC1D74"/>
    <w:rsid w:val="00AC267B"/>
    <w:rsid w:val="00AC26FD"/>
    <w:rsid w:val="00AC2B9B"/>
    <w:rsid w:val="00AC3019"/>
    <w:rsid w:val="00AC325C"/>
    <w:rsid w:val="00AC33A0"/>
    <w:rsid w:val="00AC3902"/>
    <w:rsid w:val="00AC39BE"/>
    <w:rsid w:val="00AC3AD6"/>
    <w:rsid w:val="00AC3B8B"/>
    <w:rsid w:val="00AC3BE5"/>
    <w:rsid w:val="00AC3C58"/>
    <w:rsid w:val="00AC424B"/>
    <w:rsid w:val="00AC438B"/>
    <w:rsid w:val="00AC43EB"/>
    <w:rsid w:val="00AC4515"/>
    <w:rsid w:val="00AC45C6"/>
    <w:rsid w:val="00AC4763"/>
    <w:rsid w:val="00AC4773"/>
    <w:rsid w:val="00AC49F5"/>
    <w:rsid w:val="00AC4BFD"/>
    <w:rsid w:val="00AC4C4C"/>
    <w:rsid w:val="00AC4DDA"/>
    <w:rsid w:val="00AC4DF3"/>
    <w:rsid w:val="00AC5264"/>
    <w:rsid w:val="00AC53E5"/>
    <w:rsid w:val="00AC545E"/>
    <w:rsid w:val="00AC598A"/>
    <w:rsid w:val="00AC5B23"/>
    <w:rsid w:val="00AC5EB7"/>
    <w:rsid w:val="00AC5FE1"/>
    <w:rsid w:val="00AC6389"/>
    <w:rsid w:val="00AC6399"/>
    <w:rsid w:val="00AC673E"/>
    <w:rsid w:val="00AC6AF5"/>
    <w:rsid w:val="00AC71B3"/>
    <w:rsid w:val="00AC7369"/>
    <w:rsid w:val="00AC78AC"/>
    <w:rsid w:val="00AC79C7"/>
    <w:rsid w:val="00AC7B1B"/>
    <w:rsid w:val="00AC7E04"/>
    <w:rsid w:val="00AD0050"/>
    <w:rsid w:val="00AD01D4"/>
    <w:rsid w:val="00AD0295"/>
    <w:rsid w:val="00AD0363"/>
    <w:rsid w:val="00AD03B3"/>
    <w:rsid w:val="00AD0A89"/>
    <w:rsid w:val="00AD0FF4"/>
    <w:rsid w:val="00AD1013"/>
    <w:rsid w:val="00AD1166"/>
    <w:rsid w:val="00AD11C6"/>
    <w:rsid w:val="00AD1394"/>
    <w:rsid w:val="00AD16E5"/>
    <w:rsid w:val="00AD170D"/>
    <w:rsid w:val="00AD18A3"/>
    <w:rsid w:val="00AD193C"/>
    <w:rsid w:val="00AD19B4"/>
    <w:rsid w:val="00AD2013"/>
    <w:rsid w:val="00AD2096"/>
    <w:rsid w:val="00AD219F"/>
    <w:rsid w:val="00AD225E"/>
    <w:rsid w:val="00AD226A"/>
    <w:rsid w:val="00AD232F"/>
    <w:rsid w:val="00AD2F89"/>
    <w:rsid w:val="00AD31E1"/>
    <w:rsid w:val="00AD385C"/>
    <w:rsid w:val="00AD389C"/>
    <w:rsid w:val="00AD394D"/>
    <w:rsid w:val="00AD39E8"/>
    <w:rsid w:val="00AD3B1A"/>
    <w:rsid w:val="00AD4051"/>
    <w:rsid w:val="00AD40BE"/>
    <w:rsid w:val="00AD40CD"/>
    <w:rsid w:val="00AD44CD"/>
    <w:rsid w:val="00AD4565"/>
    <w:rsid w:val="00AD45AC"/>
    <w:rsid w:val="00AD45BD"/>
    <w:rsid w:val="00AD468E"/>
    <w:rsid w:val="00AD4739"/>
    <w:rsid w:val="00AD4851"/>
    <w:rsid w:val="00AD4A05"/>
    <w:rsid w:val="00AD5074"/>
    <w:rsid w:val="00AD5099"/>
    <w:rsid w:val="00AD516D"/>
    <w:rsid w:val="00AD53B6"/>
    <w:rsid w:val="00AD57D1"/>
    <w:rsid w:val="00AD5900"/>
    <w:rsid w:val="00AD5AA0"/>
    <w:rsid w:val="00AD5B87"/>
    <w:rsid w:val="00AD5EAC"/>
    <w:rsid w:val="00AD6080"/>
    <w:rsid w:val="00AD60B5"/>
    <w:rsid w:val="00AD621A"/>
    <w:rsid w:val="00AD67EE"/>
    <w:rsid w:val="00AD694E"/>
    <w:rsid w:val="00AD6971"/>
    <w:rsid w:val="00AD69AA"/>
    <w:rsid w:val="00AD6A4C"/>
    <w:rsid w:val="00AD6BF3"/>
    <w:rsid w:val="00AD6F75"/>
    <w:rsid w:val="00AD709D"/>
    <w:rsid w:val="00AD71AC"/>
    <w:rsid w:val="00AD733D"/>
    <w:rsid w:val="00AD7412"/>
    <w:rsid w:val="00AD7446"/>
    <w:rsid w:val="00AD749F"/>
    <w:rsid w:val="00AD752D"/>
    <w:rsid w:val="00AD7AC7"/>
    <w:rsid w:val="00AD7F41"/>
    <w:rsid w:val="00AE00AE"/>
    <w:rsid w:val="00AE055A"/>
    <w:rsid w:val="00AE089E"/>
    <w:rsid w:val="00AE0B19"/>
    <w:rsid w:val="00AE0BDD"/>
    <w:rsid w:val="00AE0E55"/>
    <w:rsid w:val="00AE10F9"/>
    <w:rsid w:val="00AE1452"/>
    <w:rsid w:val="00AE1465"/>
    <w:rsid w:val="00AE14B6"/>
    <w:rsid w:val="00AE1A4E"/>
    <w:rsid w:val="00AE1C64"/>
    <w:rsid w:val="00AE1E88"/>
    <w:rsid w:val="00AE1EE7"/>
    <w:rsid w:val="00AE1EFC"/>
    <w:rsid w:val="00AE200D"/>
    <w:rsid w:val="00AE200F"/>
    <w:rsid w:val="00AE2040"/>
    <w:rsid w:val="00AE2196"/>
    <w:rsid w:val="00AE21DC"/>
    <w:rsid w:val="00AE22B8"/>
    <w:rsid w:val="00AE23B5"/>
    <w:rsid w:val="00AE247A"/>
    <w:rsid w:val="00AE2544"/>
    <w:rsid w:val="00AE26BF"/>
    <w:rsid w:val="00AE2712"/>
    <w:rsid w:val="00AE27E9"/>
    <w:rsid w:val="00AE282B"/>
    <w:rsid w:val="00AE2959"/>
    <w:rsid w:val="00AE29CB"/>
    <w:rsid w:val="00AE2AE6"/>
    <w:rsid w:val="00AE2D9E"/>
    <w:rsid w:val="00AE2F8F"/>
    <w:rsid w:val="00AE3451"/>
    <w:rsid w:val="00AE34A7"/>
    <w:rsid w:val="00AE3582"/>
    <w:rsid w:val="00AE36D8"/>
    <w:rsid w:val="00AE3754"/>
    <w:rsid w:val="00AE386F"/>
    <w:rsid w:val="00AE391E"/>
    <w:rsid w:val="00AE3A5F"/>
    <w:rsid w:val="00AE3D00"/>
    <w:rsid w:val="00AE3D7C"/>
    <w:rsid w:val="00AE3EAE"/>
    <w:rsid w:val="00AE4168"/>
    <w:rsid w:val="00AE41E4"/>
    <w:rsid w:val="00AE420E"/>
    <w:rsid w:val="00AE4246"/>
    <w:rsid w:val="00AE4446"/>
    <w:rsid w:val="00AE466B"/>
    <w:rsid w:val="00AE49BB"/>
    <w:rsid w:val="00AE4AE4"/>
    <w:rsid w:val="00AE4D0C"/>
    <w:rsid w:val="00AE4DAF"/>
    <w:rsid w:val="00AE4F52"/>
    <w:rsid w:val="00AE4FFC"/>
    <w:rsid w:val="00AE50CC"/>
    <w:rsid w:val="00AE51A4"/>
    <w:rsid w:val="00AE54C2"/>
    <w:rsid w:val="00AE5713"/>
    <w:rsid w:val="00AE5739"/>
    <w:rsid w:val="00AE5742"/>
    <w:rsid w:val="00AE5897"/>
    <w:rsid w:val="00AE5BD1"/>
    <w:rsid w:val="00AE6140"/>
    <w:rsid w:val="00AE6321"/>
    <w:rsid w:val="00AE640A"/>
    <w:rsid w:val="00AE6556"/>
    <w:rsid w:val="00AE67A3"/>
    <w:rsid w:val="00AE68B1"/>
    <w:rsid w:val="00AE6935"/>
    <w:rsid w:val="00AE6D76"/>
    <w:rsid w:val="00AE6EBE"/>
    <w:rsid w:val="00AE6F52"/>
    <w:rsid w:val="00AE70C9"/>
    <w:rsid w:val="00AE7331"/>
    <w:rsid w:val="00AE7430"/>
    <w:rsid w:val="00AE753D"/>
    <w:rsid w:val="00AE7680"/>
    <w:rsid w:val="00AE7955"/>
    <w:rsid w:val="00AE7BDD"/>
    <w:rsid w:val="00AE7EF4"/>
    <w:rsid w:val="00AF00A5"/>
    <w:rsid w:val="00AF01F7"/>
    <w:rsid w:val="00AF0277"/>
    <w:rsid w:val="00AF02D6"/>
    <w:rsid w:val="00AF02F6"/>
    <w:rsid w:val="00AF0381"/>
    <w:rsid w:val="00AF03E8"/>
    <w:rsid w:val="00AF0875"/>
    <w:rsid w:val="00AF08FE"/>
    <w:rsid w:val="00AF0B9D"/>
    <w:rsid w:val="00AF0BD9"/>
    <w:rsid w:val="00AF0ED7"/>
    <w:rsid w:val="00AF0FBC"/>
    <w:rsid w:val="00AF1067"/>
    <w:rsid w:val="00AF109F"/>
    <w:rsid w:val="00AF10F9"/>
    <w:rsid w:val="00AF1154"/>
    <w:rsid w:val="00AF14DA"/>
    <w:rsid w:val="00AF1669"/>
    <w:rsid w:val="00AF16B1"/>
    <w:rsid w:val="00AF16C2"/>
    <w:rsid w:val="00AF1780"/>
    <w:rsid w:val="00AF17FB"/>
    <w:rsid w:val="00AF1875"/>
    <w:rsid w:val="00AF18B8"/>
    <w:rsid w:val="00AF19FA"/>
    <w:rsid w:val="00AF1B27"/>
    <w:rsid w:val="00AF1C30"/>
    <w:rsid w:val="00AF1F76"/>
    <w:rsid w:val="00AF1F88"/>
    <w:rsid w:val="00AF1F99"/>
    <w:rsid w:val="00AF2173"/>
    <w:rsid w:val="00AF23EC"/>
    <w:rsid w:val="00AF254F"/>
    <w:rsid w:val="00AF27BF"/>
    <w:rsid w:val="00AF27DC"/>
    <w:rsid w:val="00AF2B43"/>
    <w:rsid w:val="00AF2E3A"/>
    <w:rsid w:val="00AF2F56"/>
    <w:rsid w:val="00AF3133"/>
    <w:rsid w:val="00AF36C8"/>
    <w:rsid w:val="00AF3831"/>
    <w:rsid w:val="00AF399E"/>
    <w:rsid w:val="00AF3A37"/>
    <w:rsid w:val="00AF3DFB"/>
    <w:rsid w:val="00AF4229"/>
    <w:rsid w:val="00AF4303"/>
    <w:rsid w:val="00AF4346"/>
    <w:rsid w:val="00AF4942"/>
    <w:rsid w:val="00AF4A19"/>
    <w:rsid w:val="00AF4B46"/>
    <w:rsid w:val="00AF4E51"/>
    <w:rsid w:val="00AF4F51"/>
    <w:rsid w:val="00AF501B"/>
    <w:rsid w:val="00AF508F"/>
    <w:rsid w:val="00AF56E9"/>
    <w:rsid w:val="00AF5975"/>
    <w:rsid w:val="00AF5A78"/>
    <w:rsid w:val="00AF5AD6"/>
    <w:rsid w:val="00AF5B48"/>
    <w:rsid w:val="00AF5BB6"/>
    <w:rsid w:val="00AF60C9"/>
    <w:rsid w:val="00AF67D6"/>
    <w:rsid w:val="00AF6DE0"/>
    <w:rsid w:val="00AF6E1C"/>
    <w:rsid w:val="00AF6F35"/>
    <w:rsid w:val="00AF6FB9"/>
    <w:rsid w:val="00AF7035"/>
    <w:rsid w:val="00AF7059"/>
    <w:rsid w:val="00AF71AC"/>
    <w:rsid w:val="00AF7226"/>
    <w:rsid w:val="00AF7559"/>
    <w:rsid w:val="00AF7583"/>
    <w:rsid w:val="00AF75A0"/>
    <w:rsid w:val="00AF76E4"/>
    <w:rsid w:val="00AF78C9"/>
    <w:rsid w:val="00AF79B4"/>
    <w:rsid w:val="00AF7AA8"/>
    <w:rsid w:val="00AF7C02"/>
    <w:rsid w:val="00AF7DD8"/>
    <w:rsid w:val="00AF7DE7"/>
    <w:rsid w:val="00AF7F1A"/>
    <w:rsid w:val="00AF7F8B"/>
    <w:rsid w:val="00B0032F"/>
    <w:rsid w:val="00B00350"/>
    <w:rsid w:val="00B00576"/>
    <w:rsid w:val="00B005DB"/>
    <w:rsid w:val="00B00649"/>
    <w:rsid w:val="00B007D8"/>
    <w:rsid w:val="00B0084D"/>
    <w:rsid w:val="00B01051"/>
    <w:rsid w:val="00B0113B"/>
    <w:rsid w:val="00B01269"/>
    <w:rsid w:val="00B013B4"/>
    <w:rsid w:val="00B015B5"/>
    <w:rsid w:val="00B016B3"/>
    <w:rsid w:val="00B01839"/>
    <w:rsid w:val="00B0188C"/>
    <w:rsid w:val="00B0191D"/>
    <w:rsid w:val="00B01D81"/>
    <w:rsid w:val="00B01EA5"/>
    <w:rsid w:val="00B01FE1"/>
    <w:rsid w:val="00B0223F"/>
    <w:rsid w:val="00B022FE"/>
    <w:rsid w:val="00B02317"/>
    <w:rsid w:val="00B0249C"/>
    <w:rsid w:val="00B024BA"/>
    <w:rsid w:val="00B024E9"/>
    <w:rsid w:val="00B02549"/>
    <w:rsid w:val="00B025AF"/>
    <w:rsid w:val="00B02893"/>
    <w:rsid w:val="00B02947"/>
    <w:rsid w:val="00B02A65"/>
    <w:rsid w:val="00B02D0E"/>
    <w:rsid w:val="00B02F1A"/>
    <w:rsid w:val="00B0338F"/>
    <w:rsid w:val="00B0345F"/>
    <w:rsid w:val="00B03502"/>
    <w:rsid w:val="00B03586"/>
    <w:rsid w:val="00B03593"/>
    <w:rsid w:val="00B03C97"/>
    <w:rsid w:val="00B03E03"/>
    <w:rsid w:val="00B042F3"/>
    <w:rsid w:val="00B04654"/>
    <w:rsid w:val="00B047CC"/>
    <w:rsid w:val="00B047D4"/>
    <w:rsid w:val="00B0489B"/>
    <w:rsid w:val="00B048E7"/>
    <w:rsid w:val="00B04AE9"/>
    <w:rsid w:val="00B04C82"/>
    <w:rsid w:val="00B04D70"/>
    <w:rsid w:val="00B04E6E"/>
    <w:rsid w:val="00B04FC6"/>
    <w:rsid w:val="00B057A8"/>
    <w:rsid w:val="00B05DEA"/>
    <w:rsid w:val="00B0630C"/>
    <w:rsid w:val="00B06320"/>
    <w:rsid w:val="00B06441"/>
    <w:rsid w:val="00B0652B"/>
    <w:rsid w:val="00B067E2"/>
    <w:rsid w:val="00B06BF7"/>
    <w:rsid w:val="00B06EF1"/>
    <w:rsid w:val="00B06EF4"/>
    <w:rsid w:val="00B07191"/>
    <w:rsid w:val="00B072D9"/>
    <w:rsid w:val="00B074B0"/>
    <w:rsid w:val="00B074D2"/>
    <w:rsid w:val="00B0755B"/>
    <w:rsid w:val="00B076C2"/>
    <w:rsid w:val="00B076EF"/>
    <w:rsid w:val="00B078DE"/>
    <w:rsid w:val="00B07BAC"/>
    <w:rsid w:val="00B07E57"/>
    <w:rsid w:val="00B07F2F"/>
    <w:rsid w:val="00B100EA"/>
    <w:rsid w:val="00B1029C"/>
    <w:rsid w:val="00B103A4"/>
    <w:rsid w:val="00B104D4"/>
    <w:rsid w:val="00B10501"/>
    <w:rsid w:val="00B10502"/>
    <w:rsid w:val="00B10808"/>
    <w:rsid w:val="00B10889"/>
    <w:rsid w:val="00B109B1"/>
    <w:rsid w:val="00B10A0E"/>
    <w:rsid w:val="00B10CFB"/>
    <w:rsid w:val="00B1105B"/>
    <w:rsid w:val="00B110BA"/>
    <w:rsid w:val="00B11133"/>
    <w:rsid w:val="00B111C9"/>
    <w:rsid w:val="00B111D1"/>
    <w:rsid w:val="00B1124A"/>
    <w:rsid w:val="00B1149E"/>
    <w:rsid w:val="00B11845"/>
    <w:rsid w:val="00B118D0"/>
    <w:rsid w:val="00B1190A"/>
    <w:rsid w:val="00B11968"/>
    <w:rsid w:val="00B11A68"/>
    <w:rsid w:val="00B11AEC"/>
    <w:rsid w:val="00B11B17"/>
    <w:rsid w:val="00B11CE6"/>
    <w:rsid w:val="00B11E1F"/>
    <w:rsid w:val="00B12208"/>
    <w:rsid w:val="00B122D9"/>
    <w:rsid w:val="00B122DF"/>
    <w:rsid w:val="00B124AF"/>
    <w:rsid w:val="00B128D9"/>
    <w:rsid w:val="00B12AF4"/>
    <w:rsid w:val="00B12B88"/>
    <w:rsid w:val="00B12BDA"/>
    <w:rsid w:val="00B12D95"/>
    <w:rsid w:val="00B12DAC"/>
    <w:rsid w:val="00B134ED"/>
    <w:rsid w:val="00B136E5"/>
    <w:rsid w:val="00B1384D"/>
    <w:rsid w:val="00B13922"/>
    <w:rsid w:val="00B13A07"/>
    <w:rsid w:val="00B13DED"/>
    <w:rsid w:val="00B144D3"/>
    <w:rsid w:val="00B145C1"/>
    <w:rsid w:val="00B1460F"/>
    <w:rsid w:val="00B146BD"/>
    <w:rsid w:val="00B14880"/>
    <w:rsid w:val="00B148E3"/>
    <w:rsid w:val="00B14D09"/>
    <w:rsid w:val="00B1516A"/>
    <w:rsid w:val="00B15195"/>
    <w:rsid w:val="00B1520E"/>
    <w:rsid w:val="00B15423"/>
    <w:rsid w:val="00B15458"/>
    <w:rsid w:val="00B1547A"/>
    <w:rsid w:val="00B1568A"/>
    <w:rsid w:val="00B15744"/>
    <w:rsid w:val="00B15823"/>
    <w:rsid w:val="00B15A27"/>
    <w:rsid w:val="00B15C31"/>
    <w:rsid w:val="00B15D71"/>
    <w:rsid w:val="00B15D77"/>
    <w:rsid w:val="00B15D7A"/>
    <w:rsid w:val="00B15FA1"/>
    <w:rsid w:val="00B161D1"/>
    <w:rsid w:val="00B162C3"/>
    <w:rsid w:val="00B16302"/>
    <w:rsid w:val="00B165D6"/>
    <w:rsid w:val="00B16793"/>
    <w:rsid w:val="00B16B3A"/>
    <w:rsid w:val="00B16C68"/>
    <w:rsid w:val="00B16DEC"/>
    <w:rsid w:val="00B16E8F"/>
    <w:rsid w:val="00B173D8"/>
    <w:rsid w:val="00B17477"/>
    <w:rsid w:val="00B17730"/>
    <w:rsid w:val="00B17B53"/>
    <w:rsid w:val="00B17E56"/>
    <w:rsid w:val="00B2028F"/>
    <w:rsid w:val="00B202E2"/>
    <w:rsid w:val="00B20383"/>
    <w:rsid w:val="00B2038B"/>
    <w:rsid w:val="00B204CC"/>
    <w:rsid w:val="00B20541"/>
    <w:rsid w:val="00B207E0"/>
    <w:rsid w:val="00B20960"/>
    <w:rsid w:val="00B2096D"/>
    <w:rsid w:val="00B20AB8"/>
    <w:rsid w:val="00B20E62"/>
    <w:rsid w:val="00B20F48"/>
    <w:rsid w:val="00B2100E"/>
    <w:rsid w:val="00B2102D"/>
    <w:rsid w:val="00B21058"/>
    <w:rsid w:val="00B212D9"/>
    <w:rsid w:val="00B21406"/>
    <w:rsid w:val="00B214DF"/>
    <w:rsid w:val="00B21508"/>
    <w:rsid w:val="00B21642"/>
    <w:rsid w:val="00B218A5"/>
    <w:rsid w:val="00B21CC5"/>
    <w:rsid w:val="00B22021"/>
    <w:rsid w:val="00B22094"/>
    <w:rsid w:val="00B220B3"/>
    <w:rsid w:val="00B220D8"/>
    <w:rsid w:val="00B220E2"/>
    <w:rsid w:val="00B22182"/>
    <w:rsid w:val="00B22698"/>
    <w:rsid w:val="00B22802"/>
    <w:rsid w:val="00B228D8"/>
    <w:rsid w:val="00B229A4"/>
    <w:rsid w:val="00B22D9B"/>
    <w:rsid w:val="00B23148"/>
    <w:rsid w:val="00B236A2"/>
    <w:rsid w:val="00B2382E"/>
    <w:rsid w:val="00B2386C"/>
    <w:rsid w:val="00B2395D"/>
    <w:rsid w:val="00B23A9A"/>
    <w:rsid w:val="00B23C24"/>
    <w:rsid w:val="00B23C49"/>
    <w:rsid w:val="00B23CD3"/>
    <w:rsid w:val="00B23D00"/>
    <w:rsid w:val="00B23DB1"/>
    <w:rsid w:val="00B23ED1"/>
    <w:rsid w:val="00B243F7"/>
    <w:rsid w:val="00B24409"/>
    <w:rsid w:val="00B2472B"/>
    <w:rsid w:val="00B249EA"/>
    <w:rsid w:val="00B24C1B"/>
    <w:rsid w:val="00B24C2B"/>
    <w:rsid w:val="00B24D01"/>
    <w:rsid w:val="00B24DA8"/>
    <w:rsid w:val="00B24FD2"/>
    <w:rsid w:val="00B25048"/>
    <w:rsid w:val="00B2549F"/>
    <w:rsid w:val="00B25611"/>
    <w:rsid w:val="00B25707"/>
    <w:rsid w:val="00B25859"/>
    <w:rsid w:val="00B258B1"/>
    <w:rsid w:val="00B25BCD"/>
    <w:rsid w:val="00B25C47"/>
    <w:rsid w:val="00B25D64"/>
    <w:rsid w:val="00B25E9F"/>
    <w:rsid w:val="00B263FE"/>
    <w:rsid w:val="00B26499"/>
    <w:rsid w:val="00B264CE"/>
    <w:rsid w:val="00B2684F"/>
    <w:rsid w:val="00B26894"/>
    <w:rsid w:val="00B26979"/>
    <w:rsid w:val="00B26A23"/>
    <w:rsid w:val="00B26F2B"/>
    <w:rsid w:val="00B26FE2"/>
    <w:rsid w:val="00B27337"/>
    <w:rsid w:val="00B27792"/>
    <w:rsid w:val="00B27808"/>
    <w:rsid w:val="00B27DCA"/>
    <w:rsid w:val="00B27F9A"/>
    <w:rsid w:val="00B3000E"/>
    <w:rsid w:val="00B300FF"/>
    <w:rsid w:val="00B30133"/>
    <w:rsid w:val="00B301B5"/>
    <w:rsid w:val="00B30393"/>
    <w:rsid w:val="00B303B3"/>
    <w:rsid w:val="00B3075B"/>
    <w:rsid w:val="00B309BC"/>
    <w:rsid w:val="00B30AED"/>
    <w:rsid w:val="00B30B6D"/>
    <w:rsid w:val="00B30ED0"/>
    <w:rsid w:val="00B30F7B"/>
    <w:rsid w:val="00B31028"/>
    <w:rsid w:val="00B313BD"/>
    <w:rsid w:val="00B31466"/>
    <w:rsid w:val="00B314E5"/>
    <w:rsid w:val="00B3169E"/>
    <w:rsid w:val="00B3175C"/>
    <w:rsid w:val="00B3183A"/>
    <w:rsid w:val="00B319F3"/>
    <w:rsid w:val="00B31AA2"/>
    <w:rsid w:val="00B31B64"/>
    <w:rsid w:val="00B31E69"/>
    <w:rsid w:val="00B31EE6"/>
    <w:rsid w:val="00B31F04"/>
    <w:rsid w:val="00B320C4"/>
    <w:rsid w:val="00B322CC"/>
    <w:rsid w:val="00B322E7"/>
    <w:rsid w:val="00B3232E"/>
    <w:rsid w:val="00B32478"/>
    <w:rsid w:val="00B3279A"/>
    <w:rsid w:val="00B32B40"/>
    <w:rsid w:val="00B32BAC"/>
    <w:rsid w:val="00B32D33"/>
    <w:rsid w:val="00B32F78"/>
    <w:rsid w:val="00B33655"/>
    <w:rsid w:val="00B3370B"/>
    <w:rsid w:val="00B33A84"/>
    <w:rsid w:val="00B33D1A"/>
    <w:rsid w:val="00B33F97"/>
    <w:rsid w:val="00B340DA"/>
    <w:rsid w:val="00B34181"/>
    <w:rsid w:val="00B34265"/>
    <w:rsid w:val="00B343CB"/>
    <w:rsid w:val="00B344C4"/>
    <w:rsid w:val="00B345ED"/>
    <w:rsid w:val="00B3474D"/>
    <w:rsid w:val="00B3476A"/>
    <w:rsid w:val="00B347E7"/>
    <w:rsid w:val="00B3498B"/>
    <w:rsid w:val="00B34E31"/>
    <w:rsid w:val="00B34F94"/>
    <w:rsid w:val="00B3512C"/>
    <w:rsid w:val="00B351BD"/>
    <w:rsid w:val="00B3522C"/>
    <w:rsid w:val="00B35353"/>
    <w:rsid w:val="00B35629"/>
    <w:rsid w:val="00B356D0"/>
    <w:rsid w:val="00B3577D"/>
    <w:rsid w:val="00B358CF"/>
    <w:rsid w:val="00B359AF"/>
    <w:rsid w:val="00B35C59"/>
    <w:rsid w:val="00B35EB6"/>
    <w:rsid w:val="00B35F76"/>
    <w:rsid w:val="00B36038"/>
    <w:rsid w:val="00B36085"/>
    <w:rsid w:val="00B36249"/>
    <w:rsid w:val="00B36413"/>
    <w:rsid w:val="00B36505"/>
    <w:rsid w:val="00B367A5"/>
    <w:rsid w:val="00B3685E"/>
    <w:rsid w:val="00B36A1D"/>
    <w:rsid w:val="00B36C5A"/>
    <w:rsid w:val="00B36CA3"/>
    <w:rsid w:val="00B36D54"/>
    <w:rsid w:val="00B36DBA"/>
    <w:rsid w:val="00B372E2"/>
    <w:rsid w:val="00B37338"/>
    <w:rsid w:val="00B373C6"/>
    <w:rsid w:val="00B373D9"/>
    <w:rsid w:val="00B3758A"/>
    <w:rsid w:val="00B37602"/>
    <w:rsid w:val="00B37824"/>
    <w:rsid w:val="00B378C6"/>
    <w:rsid w:val="00B37A3A"/>
    <w:rsid w:val="00B37A53"/>
    <w:rsid w:val="00B37B38"/>
    <w:rsid w:val="00B37B95"/>
    <w:rsid w:val="00B37C1F"/>
    <w:rsid w:val="00B37C42"/>
    <w:rsid w:val="00B400F7"/>
    <w:rsid w:val="00B40389"/>
    <w:rsid w:val="00B403A5"/>
    <w:rsid w:val="00B40603"/>
    <w:rsid w:val="00B40607"/>
    <w:rsid w:val="00B406EF"/>
    <w:rsid w:val="00B4087A"/>
    <w:rsid w:val="00B408AE"/>
    <w:rsid w:val="00B40BD3"/>
    <w:rsid w:val="00B40D87"/>
    <w:rsid w:val="00B40DF9"/>
    <w:rsid w:val="00B41110"/>
    <w:rsid w:val="00B41348"/>
    <w:rsid w:val="00B415FB"/>
    <w:rsid w:val="00B417D4"/>
    <w:rsid w:val="00B41856"/>
    <w:rsid w:val="00B41A0E"/>
    <w:rsid w:val="00B41C88"/>
    <w:rsid w:val="00B41CC0"/>
    <w:rsid w:val="00B41DD0"/>
    <w:rsid w:val="00B4268C"/>
    <w:rsid w:val="00B426E3"/>
    <w:rsid w:val="00B427A7"/>
    <w:rsid w:val="00B427C2"/>
    <w:rsid w:val="00B42A47"/>
    <w:rsid w:val="00B42CA1"/>
    <w:rsid w:val="00B42FF2"/>
    <w:rsid w:val="00B432E5"/>
    <w:rsid w:val="00B43402"/>
    <w:rsid w:val="00B434DD"/>
    <w:rsid w:val="00B4352D"/>
    <w:rsid w:val="00B4377A"/>
    <w:rsid w:val="00B439BA"/>
    <w:rsid w:val="00B439E3"/>
    <w:rsid w:val="00B43A48"/>
    <w:rsid w:val="00B43BA5"/>
    <w:rsid w:val="00B43E7C"/>
    <w:rsid w:val="00B43E87"/>
    <w:rsid w:val="00B43FED"/>
    <w:rsid w:val="00B442F6"/>
    <w:rsid w:val="00B4448A"/>
    <w:rsid w:val="00B44754"/>
    <w:rsid w:val="00B44BC7"/>
    <w:rsid w:val="00B44E14"/>
    <w:rsid w:val="00B45071"/>
    <w:rsid w:val="00B4519E"/>
    <w:rsid w:val="00B45230"/>
    <w:rsid w:val="00B45273"/>
    <w:rsid w:val="00B452AC"/>
    <w:rsid w:val="00B45335"/>
    <w:rsid w:val="00B458EB"/>
    <w:rsid w:val="00B45B1E"/>
    <w:rsid w:val="00B45EC7"/>
    <w:rsid w:val="00B45F3E"/>
    <w:rsid w:val="00B45FBC"/>
    <w:rsid w:val="00B460AF"/>
    <w:rsid w:val="00B4636D"/>
    <w:rsid w:val="00B4686C"/>
    <w:rsid w:val="00B468A9"/>
    <w:rsid w:val="00B469C3"/>
    <w:rsid w:val="00B46A47"/>
    <w:rsid w:val="00B46D68"/>
    <w:rsid w:val="00B46E41"/>
    <w:rsid w:val="00B46FD0"/>
    <w:rsid w:val="00B470C9"/>
    <w:rsid w:val="00B47275"/>
    <w:rsid w:val="00B47625"/>
    <w:rsid w:val="00B4798E"/>
    <w:rsid w:val="00B47BBC"/>
    <w:rsid w:val="00B47BD1"/>
    <w:rsid w:val="00B47C42"/>
    <w:rsid w:val="00B47CA3"/>
    <w:rsid w:val="00B47F66"/>
    <w:rsid w:val="00B50021"/>
    <w:rsid w:val="00B5027C"/>
    <w:rsid w:val="00B5032F"/>
    <w:rsid w:val="00B50503"/>
    <w:rsid w:val="00B50551"/>
    <w:rsid w:val="00B50569"/>
    <w:rsid w:val="00B505F6"/>
    <w:rsid w:val="00B5075B"/>
    <w:rsid w:val="00B5098A"/>
    <w:rsid w:val="00B5099B"/>
    <w:rsid w:val="00B50A0D"/>
    <w:rsid w:val="00B50D18"/>
    <w:rsid w:val="00B50D25"/>
    <w:rsid w:val="00B50D4B"/>
    <w:rsid w:val="00B50D73"/>
    <w:rsid w:val="00B51095"/>
    <w:rsid w:val="00B51190"/>
    <w:rsid w:val="00B5123E"/>
    <w:rsid w:val="00B51294"/>
    <w:rsid w:val="00B512DF"/>
    <w:rsid w:val="00B512F6"/>
    <w:rsid w:val="00B5144D"/>
    <w:rsid w:val="00B516C2"/>
    <w:rsid w:val="00B51780"/>
    <w:rsid w:val="00B51801"/>
    <w:rsid w:val="00B51876"/>
    <w:rsid w:val="00B518C2"/>
    <w:rsid w:val="00B51949"/>
    <w:rsid w:val="00B51AA7"/>
    <w:rsid w:val="00B51BAE"/>
    <w:rsid w:val="00B51C9B"/>
    <w:rsid w:val="00B51EF7"/>
    <w:rsid w:val="00B5219A"/>
    <w:rsid w:val="00B52412"/>
    <w:rsid w:val="00B52565"/>
    <w:rsid w:val="00B52621"/>
    <w:rsid w:val="00B52624"/>
    <w:rsid w:val="00B52DD8"/>
    <w:rsid w:val="00B52E39"/>
    <w:rsid w:val="00B52E3A"/>
    <w:rsid w:val="00B5304B"/>
    <w:rsid w:val="00B5309E"/>
    <w:rsid w:val="00B530FE"/>
    <w:rsid w:val="00B53132"/>
    <w:rsid w:val="00B5318E"/>
    <w:rsid w:val="00B5324A"/>
    <w:rsid w:val="00B532C7"/>
    <w:rsid w:val="00B53310"/>
    <w:rsid w:val="00B5349A"/>
    <w:rsid w:val="00B536E5"/>
    <w:rsid w:val="00B53722"/>
    <w:rsid w:val="00B5395B"/>
    <w:rsid w:val="00B53977"/>
    <w:rsid w:val="00B5399E"/>
    <w:rsid w:val="00B540DD"/>
    <w:rsid w:val="00B54325"/>
    <w:rsid w:val="00B5446B"/>
    <w:rsid w:val="00B54496"/>
    <w:rsid w:val="00B54516"/>
    <w:rsid w:val="00B54691"/>
    <w:rsid w:val="00B54980"/>
    <w:rsid w:val="00B549E1"/>
    <w:rsid w:val="00B54A7D"/>
    <w:rsid w:val="00B54E71"/>
    <w:rsid w:val="00B551EF"/>
    <w:rsid w:val="00B5522C"/>
    <w:rsid w:val="00B5527A"/>
    <w:rsid w:val="00B552BF"/>
    <w:rsid w:val="00B55318"/>
    <w:rsid w:val="00B55609"/>
    <w:rsid w:val="00B55796"/>
    <w:rsid w:val="00B558AC"/>
    <w:rsid w:val="00B558AD"/>
    <w:rsid w:val="00B55A31"/>
    <w:rsid w:val="00B55CDC"/>
    <w:rsid w:val="00B55CE0"/>
    <w:rsid w:val="00B5609A"/>
    <w:rsid w:val="00B56100"/>
    <w:rsid w:val="00B56301"/>
    <w:rsid w:val="00B5643E"/>
    <w:rsid w:val="00B5681F"/>
    <w:rsid w:val="00B568B9"/>
    <w:rsid w:val="00B5690B"/>
    <w:rsid w:val="00B56B3B"/>
    <w:rsid w:val="00B56CC0"/>
    <w:rsid w:val="00B56D6F"/>
    <w:rsid w:val="00B56D78"/>
    <w:rsid w:val="00B57028"/>
    <w:rsid w:val="00B5706D"/>
    <w:rsid w:val="00B572A6"/>
    <w:rsid w:val="00B57476"/>
    <w:rsid w:val="00B57571"/>
    <w:rsid w:val="00B57631"/>
    <w:rsid w:val="00B576E9"/>
    <w:rsid w:val="00B576FC"/>
    <w:rsid w:val="00B5781A"/>
    <w:rsid w:val="00B578A0"/>
    <w:rsid w:val="00B57A01"/>
    <w:rsid w:val="00B57AE9"/>
    <w:rsid w:val="00B57B03"/>
    <w:rsid w:val="00B57B09"/>
    <w:rsid w:val="00B57B3E"/>
    <w:rsid w:val="00B57B7A"/>
    <w:rsid w:val="00B57B9B"/>
    <w:rsid w:val="00B57BDC"/>
    <w:rsid w:val="00B57EF7"/>
    <w:rsid w:val="00B60100"/>
    <w:rsid w:val="00B60389"/>
    <w:rsid w:val="00B604E7"/>
    <w:rsid w:val="00B60960"/>
    <w:rsid w:val="00B60AB3"/>
    <w:rsid w:val="00B60B21"/>
    <w:rsid w:val="00B60ED8"/>
    <w:rsid w:val="00B61287"/>
    <w:rsid w:val="00B615A7"/>
    <w:rsid w:val="00B61800"/>
    <w:rsid w:val="00B619B9"/>
    <w:rsid w:val="00B61B34"/>
    <w:rsid w:val="00B61C7F"/>
    <w:rsid w:val="00B61E75"/>
    <w:rsid w:val="00B61E84"/>
    <w:rsid w:val="00B6239E"/>
    <w:rsid w:val="00B6274C"/>
    <w:rsid w:val="00B62779"/>
    <w:rsid w:val="00B627E9"/>
    <w:rsid w:val="00B628D2"/>
    <w:rsid w:val="00B62975"/>
    <w:rsid w:val="00B62A19"/>
    <w:rsid w:val="00B62B34"/>
    <w:rsid w:val="00B62F3B"/>
    <w:rsid w:val="00B632AB"/>
    <w:rsid w:val="00B63481"/>
    <w:rsid w:val="00B634E5"/>
    <w:rsid w:val="00B63523"/>
    <w:rsid w:val="00B63867"/>
    <w:rsid w:val="00B6396A"/>
    <w:rsid w:val="00B63B47"/>
    <w:rsid w:val="00B63BB7"/>
    <w:rsid w:val="00B63C55"/>
    <w:rsid w:val="00B63D30"/>
    <w:rsid w:val="00B63D43"/>
    <w:rsid w:val="00B63FA7"/>
    <w:rsid w:val="00B64083"/>
    <w:rsid w:val="00B640C1"/>
    <w:rsid w:val="00B642A4"/>
    <w:rsid w:val="00B643CE"/>
    <w:rsid w:val="00B64647"/>
    <w:rsid w:val="00B64679"/>
    <w:rsid w:val="00B646B7"/>
    <w:rsid w:val="00B646DF"/>
    <w:rsid w:val="00B64745"/>
    <w:rsid w:val="00B64826"/>
    <w:rsid w:val="00B64CEA"/>
    <w:rsid w:val="00B64F18"/>
    <w:rsid w:val="00B65066"/>
    <w:rsid w:val="00B65174"/>
    <w:rsid w:val="00B6533C"/>
    <w:rsid w:val="00B657C6"/>
    <w:rsid w:val="00B658A4"/>
    <w:rsid w:val="00B658AF"/>
    <w:rsid w:val="00B6591B"/>
    <w:rsid w:val="00B65A8C"/>
    <w:rsid w:val="00B65ACF"/>
    <w:rsid w:val="00B65FD2"/>
    <w:rsid w:val="00B660DC"/>
    <w:rsid w:val="00B66238"/>
    <w:rsid w:val="00B66277"/>
    <w:rsid w:val="00B6635F"/>
    <w:rsid w:val="00B663C3"/>
    <w:rsid w:val="00B66410"/>
    <w:rsid w:val="00B664A7"/>
    <w:rsid w:val="00B665E3"/>
    <w:rsid w:val="00B666F2"/>
    <w:rsid w:val="00B666FF"/>
    <w:rsid w:val="00B66734"/>
    <w:rsid w:val="00B66899"/>
    <w:rsid w:val="00B66BB1"/>
    <w:rsid w:val="00B66E1F"/>
    <w:rsid w:val="00B66F8E"/>
    <w:rsid w:val="00B670CB"/>
    <w:rsid w:val="00B67248"/>
    <w:rsid w:val="00B67370"/>
    <w:rsid w:val="00B67724"/>
    <w:rsid w:val="00B67902"/>
    <w:rsid w:val="00B67AFF"/>
    <w:rsid w:val="00B67BEA"/>
    <w:rsid w:val="00B67C22"/>
    <w:rsid w:val="00B67EE6"/>
    <w:rsid w:val="00B70068"/>
    <w:rsid w:val="00B701A7"/>
    <w:rsid w:val="00B702A2"/>
    <w:rsid w:val="00B70362"/>
    <w:rsid w:val="00B703F9"/>
    <w:rsid w:val="00B70712"/>
    <w:rsid w:val="00B707C1"/>
    <w:rsid w:val="00B70A9C"/>
    <w:rsid w:val="00B70C92"/>
    <w:rsid w:val="00B71080"/>
    <w:rsid w:val="00B713AA"/>
    <w:rsid w:val="00B71694"/>
    <w:rsid w:val="00B71B09"/>
    <w:rsid w:val="00B71CA8"/>
    <w:rsid w:val="00B71CE0"/>
    <w:rsid w:val="00B71DA1"/>
    <w:rsid w:val="00B72660"/>
    <w:rsid w:val="00B7273F"/>
    <w:rsid w:val="00B7274F"/>
    <w:rsid w:val="00B72890"/>
    <w:rsid w:val="00B72B0B"/>
    <w:rsid w:val="00B72F43"/>
    <w:rsid w:val="00B73313"/>
    <w:rsid w:val="00B73346"/>
    <w:rsid w:val="00B73407"/>
    <w:rsid w:val="00B73852"/>
    <w:rsid w:val="00B739C5"/>
    <w:rsid w:val="00B73ADA"/>
    <w:rsid w:val="00B73B1D"/>
    <w:rsid w:val="00B73B94"/>
    <w:rsid w:val="00B73BAC"/>
    <w:rsid w:val="00B73BC3"/>
    <w:rsid w:val="00B73CE7"/>
    <w:rsid w:val="00B73F19"/>
    <w:rsid w:val="00B73F40"/>
    <w:rsid w:val="00B73FA8"/>
    <w:rsid w:val="00B7400C"/>
    <w:rsid w:val="00B74197"/>
    <w:rsid w:val="00B74384"/>
    <w:rsid w:val="00B74578"/>
    <w:rsid w:val="00B74591"/>
    <w:rsid w:val="00B746E6"/>
    <w:rsid w:val="00B74B68"/>
    <w:rsid w:val="00B74B92"/>
    <w:rsid w:val="00B74E32"/>
    <w:rsid w:val="00B74FEA"/>
    <w:rsid w:val="00B750B8"/>
    <w:rsid w:val="00B7538E"/>
    <w:rsid w:val="00B753EB"/>
    <w:rsid w:val="00B75772"/>
    <w:rsid w:val="00B75865"/>
    <w:rsid w:val="00B758FA"/>
    <w:rsid w:val="00B75A32"/>
    <w:rsid w:val="00B75AF3"/>
    <w:rsid w:val="00B75BA1"/>
    <w:rsid w:val="00B75C5A"/>
    <w:rsid w:val="00B75C62"/>
    <w:rsid w:val="00B75C92"/>
    <w:rsid w:val="00B75D65"/>
    <w:rsid w:val="00B7609E"/>
    <w:rsid w:val="00B760E3"/>
    <w:rsid w:val="00B76175"/>
    <w:rsid w:val="00B762CC"/>
    <w:rsid w:val="00B76317"/>
    <w:rsid w:val="00B76632"/>
    <w:rsid w:val="00B76B08"/>
    <w:rsid w:val="00B76BC4"/>
    <w:rsid w:val="00B76D1F"/>
    <w:rsid w:val="00B76D4F"/>
    <w:rsid w:val="00B76EEC"/>
    <w:rsid w:val="00B76F7B"/>
    <w:rsid w:val="00B770CE"/>
    <w:rsid w:val="00B77A79"/>
    <w:rsid w:val="00B77E23"/>
    <w:rsid w:val="00B77EA1"/>
    <w:rsid w:val="00B77EE7"/>
    <w:rsid w:val="00B80A2A"/>
    <w:rsid w:val="00B80A36"/>
    <w:rsid w:val="00B80A5F"/>
    <w:rsid w:val="00B80BF7"/>
    <w:rsid w:val="00B80E5D"/>
    <w:rsid w:val="00B8105B"/>
    <w:rsid w:val="00B81233"/>
    <w:rsid w:val="00B813AB"/>
    <w:rsid w:val="00B8166A"/>
    <w:rsid w:val="00B81A1D"/>
    <w:rsid w:val="00B81A94"/>
    <w:rsid w:val="00B81B2A"/>
    <w:rsid w:val="00B81BE7"/>
    <w:rsid w:val="00B81E37"/>
    <w:rsid w:val="00B820ED"/>
    <w:rsid w:val="00B82125"/>
    <w:rsid w:val="00B821CC"/>
    <w:rsid w:val="00B8260A"/>
    <w:rsid w:val="00B828AB"/>
    <w:rsid w:val="00B82964"/>
    <w:rsid w:val="00B82A89"/>
    <w:rsid w:val="00B82AE0"/>
    <w:rsid w:val="00B82C9B"/>
    <w:rsid w:val="00B82E48"/>
    <w:rsid w:val="00B82F02"/>
    <w:rsid w:val="00B83174"/>
    <w:rsid w:val="00B8318D"/>
    <w:rsid w:val="00B83196"/>
    <w:rsid w:val="00B832AD"/>
    <w:rsid w:val="00B832C6"/>
    <w:rsid w:val="00B83410"/>
    <w:rsid w:val="00B8346C"/>
    <w:rsid w:val="00B83580"/>
    <w:rsid w:val="00B83659"/>
    <w:rsid w:val="00B8369B"/>
    <w:rsid w:val="00B837F3"/>
    <w:rsid w:val="00B8381B"/>
    <w:rsid w:val="00B838B4"/>
    <w:rsid w:val="00B839FF"/>
    <w:rsid w:val="00B83A81"/>
    <w:rsid w:val="00B83B5A"/>
    <w:rsid w:val="00B83CF5"/>
    <w:rsid w:val="00B83CFB"/>
    <w:rsid w:val="00B83D0A"/>
    <w:rsid w:val="00B83D9A"/>
    <w:rsid w:val="00B83EB3"/>
    <w:rsid w:val="00B84142"/>
    <w:rsid w:val="00B84150"/>
    <w:rsid w:val="00B841A9"/>
    <w:rsid w:val="00B841C0"/>
    <w:rsid w:val="00B84319"/>
    <w:rsid w:val="00B843AB"/>
    <w:rsid w:val="00B846E4"/>
    <w:rsid w:val="00B8489D"/>
    <w:rsid w:val="00B84CDE"/>
    <w:rsid w:val="00B84D79"/>
    <w:rsid w:val="00B84D83"/>
    <w:rsid w:val="00B84D94"/>
    <w:rsid w:val="00B84E86"/>
    <w:rsid w:val="00B84E8A"/>
    <w:rsid w:val="00B84F7D"/>
    <w:rsid w:val="00B854B5"/>
    <w:rsid w:val="00B855BF"/>
    <w:rsid w:val="00B8590A"/>
    <w:rsid w:val="00B85B1F"/>
    <w:rsid w:val="00B85D0B"/>
    <w:rsid w:val="00B85F36"/>
    <w:rsid w:val="00B85FE2"/>
    <w:rsid w:val="00B862F0"/>
    <w:rsid w:val="00B864C2"/>
    <w:rsid w:val="00B86951"/>
    <w:rsid w:val="00B869D1"/>
    <w:rsid w:val="00B8701A"/>
    <w:rsid w:val="00B871AF"/>
    <w:rsid w:val="00B8748D"/>
    <w:rsid w:val="00B87496"/>
    <w:rsid w:val="00B875CB"/>
    <w:rsid w:val="00B8798B"/>
    <w:rsid w:val="00B879A6"/>
    <w:rsid w:val="00B87A12"/>
    <w:rsid w:val="00B87DE4"/>
    <w:rsid w:val="00B902E9"/>
    <w:rsid w:val="00B90334"/>
    <w:rsid w:val="00B90335"/>
    <w:rsid w:val="00B9053A"/>
    <w:rsid w:val="00B90789"/>
    <w:rsid w:val="00B90820"/>
    <w:rsid w:val="00B90B42"/>
    <w:rsid w:val="00B90B5D"/>
    <w:rsid w:val="00B90DFB"/>
    <w:rsid w:val="00B9133E"/>
    <w:rsid w:val="00B913B6"/>
    <w:rsid w:val="00B913CF"/>
    <w:rsid w:val="00B91697"/>
    <w:rsid w:val="00B91710"/>
    <w:rsid w:val="00B918DF"/>
    <w:rsid w:val="00B9191C"/>
    <w:rsid w:val="00B91D7D"/>
    <w:rsid w:val="00B91EBC"/>
    <w:rsid w:val="00B91F06"/>
    <w:rsid w:val="00B91F08"/>
    <w:rsid w:val="00B91F6C"/>
    <w:rsid w:val="00B91F70"/>
    <w:rsid w:val="00B92105"/>
    <w:rsid w:val="00B9211E"/>
    <w:rsid w:val="00B92124"/>
    <w:rsid w:val="00B92144"/>
    <w:rsid w:val="00B92165"/>
    <w:rsid w:val="00B921C5"/>
    <w:rsid w:val="00B9259B"/>
    <w:rsid w:val="00B9272F"/>
    <w:rsid w:val="00B928B7"/>
    <w:rsid w:val="00B92937"/>
    <w:rsid w:val="00B92A37"/>
    <w:rsid w:val="00B930F3"/>
    <w:rsid w:val="00B9334E"/>
    <w:rsid w:val="00B93358"/>
    <w:rsid w:val="00B9340C"/>
    <w:rsid w:val="00B935CA"/>
    <w:rsid w:val="00B935EE"/>
    <w:rsid w:val="00B93BA2"/>
    <w:rsid w:val="00B93DA9"/>
    <w:rsid w:val="00B93E2D"/>
    <w:rsid w:val="00B943C4"/>
    <w:rsid w:val="00B94893"/>
    <w:rsid w:val="00B94D46"/>
    <w:rsid w:val="00B950C9"/>
    <w:rsid w:val="00B95125"/>
    <w:rsid w:val="00B95199"/>
    <w:rsid w:val="00B9566B"/>
    <w:rsid w:val="00B95671"/>
    <w:rsid w:val="00B95712"/>
    <w:rsid w:val="00B95776"/>
    <w:rsid w:val="00B95A5E"/>
    <w:rsid w:val="00B95A6B"/>
    <w:rsid w:val="00B95A8E"/>
    <w:rsid w:val="00B95C2B"/>
    <w:rsid w:val="00B95D01"/>
    <w:rsid w:val="00B95E73"/>
    <w:rsid w:val="00B95E9E"/>
    <w:rsid w:val="00B9643A"/>
    <w:rsid w:val="00B966F6"/>
    <w:rsid w:val="00B96709"/>
    <w:rsid w:val="00B967AF"/>
    <w:rsid w:val="00B96875"/>
    <w:rsid w:val="00B9690E"/>
    <w:rsid w:val="00B969FD"/>
    <w:rsid w:val="00B96C1D"/>
    <w:rsid w:val="00B96E0C"/>
    <w:rsid w:val="00B96E37"/>
    <w:rsid w:val="00B96FCA"/>
    <w:rsid w:val="00B97035"/>
    <w:rsid w:val="00B97443"/>
    <w:rsid w:val="00B97689"/>
    <w:rsid w:val="00B9777D"/>
    <w:rsid w:val="00B97784"/>
    <w:rsid w:val="00B978B9"/>
    <w:rsid w:val="00B9790E"/>
    <w:rsid w:val="00B97D60"/>
    <w:rsid w:val="00B97F0A"/>
    <w:rsid w:val="00BA00D2"/>
    <w:rsid w:val="00BA0151"/>
    <w:rsid w:val="00BA031B"/>
    <w:rsid w:val="00BA03A0"/>
    <w:rsid w:val="00BA05A2"/>
    <w:rsid w:val="00BA072B"/>
    <w:rsid w:val="00BA08B2"/>
    <w:rsid w:val="00BA0924"/>
    <w:rsid w:val="00BA0AD2"/>
    <w:rsid w:val="00BA0C43"/>
    <w:rsid w:val="00BA1B46"/>
    <w:rsid w:val="00BA1DBD"/>
    <w:rsid w:val="00BA1E7B"/>
    <w:rsid w:val="00BA2309"/>
    <w:rsid w:val="00BA2D88"/>
    <w:rsid w:val="00BA30A5"/>
    <w:rsid w:val="00BA32B8"/>
    <w:rsid w:val="00BA37F3"/>
    <w:rsid w:val="00BA3980"/>
    <w:rsid w:val="00BA3AC4"/>
    <w:rsid w:val="00BA3B7B"/>
    <w:rsid w:val="00BA3CFA"/>
    <w:rsid w:val="00BA3DCD"/>
    <w:rsid w:val="00BA3E93"/>
    <w:rsid w:val="00BA3EE9"/>
    <w:rsid w:val="00BA3FA5"/>
    <w:rsid w:val="00BA41A6"/>
    <w:rsid w:val="00BA4305"/>
    <w:rsid w:val="00BA4515"/>
    <w:rsid w:val="00BA4679"/>
    <w:rsid w:val="00BA4871"/>
    <w:rsid w:val="00BA48DF"/>
    <w:rsid w:val="00BA490C"/>
    <w:rsid w:val="00BA4B88"/>
    <w:rsid w:val="00BA4C1A"/>
    <w:rsid w:val="00BA4DC5"/>
    <w:rsid w:val="00BA4E46"/>
    <w:rsid w:val="00BA50DA"/>
    <w:rsid w:val="00BA522B"/>
    <w:rsid w:val="00BA5375"/>
    <w:rsid w:val="00BA540A"/>
    <w:rsid w:val="00BA552A"/>
    <w:rsid w:val="00BA55CC"/>
    <w:rsid w:val="00BA55D9"/>
    <w:rsid w:val="00BA584C"/>
    <w:rsid w:val="00BA58D7"/>
    <w:rsid w:val="00BA597A"/>
    <w:rsid w:val="00BA59DB"/>
    <w:rsid w:val="00BA5C33"/>
    <w:rsid w:val="00BA5CA9"/>
    <w:rsid w:val="00BA5DC7"/>
    <w:rsid w:val="00BA5F95"/>
    <w:rsid w:val="00BA60AA"/>
    <w:rsid w:val="00BA6115"/>
    <w:rsid w:val="00BA6372"/>
    <w:rsid w:val="00BA6915"/>
    <w:rsid w:val="00BA6934"/>
    <w:rsid w:val="00BA6A4C"/>
    <w:rsid w:val="00BA6AF6"/>
    <w:rsid w:val="00BA6E7D"/>
    <w:rsid w:val="00BA7155"/>
    <w:rsid w:val="00BA7319"/>
    <w:rsid w:val="00BA7630"/>
    <w:rsid w:val="00BA7931"/>
    <w:rsid w:val="00BA793D"/>
    <w:rsid w:val="00BA7BE5"/>
    <w:rsid w:val="00BA7D67"/>
    <w:rsid w:val="00BB00C0"/>
    <w:rsid w:val="00BB0244"/>
    <w:rsid w:val="00BB0411"/>
    <w:rsid w:val="00BB0A0D"/>
    <w:rsid w:val="00BB0B8F"/>
    <w:rsid w:val="00BB0DC5"/>
    <w:rsid w:val="00BB0EA8"/>
    <w:rsid w:val="00BB0EDE"/>
    <w:rsid w:val="00BB1062"/>
    <w:rsid w:val="00BB13CD"/>
    <w:rsid w:val="00BB17D9"/>
    <w:rsid w:val="00BB1A56"/>
    <w:rsid w:val="00BB1B2B"/>
    <w:rsid w:val="00BB1C7A"/>
    <w:rsid w:val="00BB1D7D"/>
    <w:rsid w:val="00BB209A"/>
    <w:rsid w:val="00BB21A7"/>
    <w:rsid w:val="00BB2482"/>
    <w:rsid w:val="00BB250B"/>
    <w:rsid w:val="00BB26F9"/>
    <w:rsid w:val="00BB27CA"/>
    <w:rsid w:val="00BB2A0B"/>
    <w:rsid w:val="00BB2BA7"/>
    <w:rsid w:val="00BB314F"/>
    <w:rsid w:val="00BB3168"/>
    <w:rsid w:val="00BB36BA"/>
    <w:rsid w:val="00BB3A66"/>
    <w:rsid w:val="00BB3AB1"/>
    <w:rsid w:val="00BB3D14"/>
    <w:rsid w:val="00BB3D39"/>
    <w:rsid w:val="00BB3D80"/>
    <w:rsid w:val="00BB3DEE"/>
    <w:rsid w:val="00BB3E10"/>
    <w:rsid w:val="00BB3EE9"/>
    <w:rsid w:val="00BB403D"/>
    <w:rsid w:val="00BB415F"/>
    <w:rsid w:val="00BB43E4"/>
    <w:rsid w:val="00BB461E"/>
    <w:rsid w:val="00BB4853"/>
    <w:rsid w:val="00BB4A66"/>
    <w:rsid w:val="00BB4B86"/>
    <w:rsid w:val="00BB4E5E"/>
    <w:rsid w:val="00BB4FD4"/>
    <w:rsid w:val="00BB544E"/>
    <w:rsid w:val="00BB5538"/>
    <w:rsid w:val="00BB553A"/>
    <w:rsid w:val="00BB5571"/>
    <w:rsid w:val="00BB5961"/>
    <w:rsid w:val="00BB5B17"/>
    <w:rsid w:val="00BB5B8B"/>
    <w:rsid w:val="00BB5BE2"/>
    <w:rsid w:val="00BB5D8A"/>
    <w:rsid w:val="00BB5E54"/>
    <w:rsid w:val="00BB6379"/>
    <w:rsid w:val="00BB64DF"/>
    <w:rsid w:val="00BB65A6"/>
    <w:rsid w:val="00BB662C"/>
    <w:rsid w:val="00BB672C"/>
    <w:rsid w:val="00BB67CB"/>
    <w:rsid w:val="00BB6A42"/>
    <w:rsid w:val="00BB717A"/>
    <w:rsid w:val="00BB72F6"/>
    <w:rsid w:val="00BB7600"/>
    <w:rsid w:val="00BB7A05"/>
    <w:rsid w:val="00BB7BFC"/>
    <w:rsid w:val="00BB7E35"/>
    <w:rsid w:val="00BB7E47"/>
    <w:rsid w:val="00BB7F49"/>
    <w:rsid w:val="00BB7F80"/>
    <w:rsid w:val="00BC0141"/>
    <w:rsid w:val="00BC0418"/>
    <w:rsid w:val="00BC0581"/>
    <w:rsid w:val="00BC060C"/>
    <w:rsid w:val="00BC0672"/>
    <w:rsid w:val="00BC07DF"/>
    <w:rsid w:val="00BC0A89"/>
    <w:rsid w:val="00BC0E99"/>
    <w:rsid w:val="00BC0F6C"/>
    <w:rsid w:val="00BC1257"/>
    <w:rsid w:val="00BC1481"/>
    <w:rsid w:val="00BC1558"/>
    <w:rsid w:val="00BC17A9"/>
    <w:rsid w:val="00BC1A89"/>
    <w:rsid w:val="00BC1D92"/>
    <w:rsid w:val="00BC1E07"/>
    <w:rsid w:val="00BC2238"/>
    <w:rsid w:val="00BC23E2"/>
    <w:rsid w:val="00BC24D6"/>
    <w:rsid w:val="00BC2699"/>
    <w:rsid w:val="00BC269D"/>
    <w:rsid w:val="00BC278F"/>
    <w:rsid w:val="00BC2A3A"/>
    <w:rsid w:val="00BC2A7E"/>
    <w:rsid w:val="00BC2B32"/>
    <w:rsid w:val="00BC3075"/>
    <w:rsid w:val="00BC35E8"/>
    <w:rsid w:val="00BC3705"/>
    <w:rsid w:val="00BC3C7C"/>
    <w:rsid w:val="00BC3D5C"/>
    <w:rsid w:val="00BC3EA3"/>
    <w:rsid w:val="00BC4350"/>
    <w:rsid w:val="00BC4366"/>
    <w:rsid w:val="00BC47FA"/>
    <w:rsid w:val="00BC4982"/>
    <w:rsid w:val="00BC5062"/>
    <w:rsid w:val="00BC50CF"/>
    <w:rsid w:val="00BC521B"/>
    <w:rsid w:val="00BC545C"/>
    <w:rsid w:val="00BC554D"/>
    <w:rsid w:val="00BC57E8"/>
    <w:rsid w:val="00BC5AAE"/>
    <w:rsid w:val="00BC5B6B"/>
    <w:rsid w:val="00BC5C35"/>
    <w:rsid w:val="00BC5F74"/>
    <w:rsid w:val="00BC61D9"/>
    <w:rsid w:val="00BC64CE"/>
    <w:rsid w:val="00BC6519"/>
    <w:rsid w:val="00BC65AD"/>
    <w:rsid w:val="00BC65C0"/>
    <w:rsid w:val="00BC6635"/>
    <w:rsid w:val="00BC66CE"/>
    <w:rsid w:val="00BC6713"/>
    <w:rsid w:val="00BC6797"/>
    <w:rsid w:val="00BC6802"/>
    <w:rsid w:val="00BC6A16"/>
    <w:rsid w:val="00BC6A36"/>
    <w:rsid w:val="00BC6BD8"/>
    <w:rsid w:val="00BC6C4F"/>
    <w:rsid w:val="00BC6C6E"/>
    <w:rsid w:val="00BC6D1D"/>
    <w:rsid w:val="00BC6E02"/>
    <w:rsid w:val="00BC6E89"/>
    <w:rsid w:val="00BC717F"/>
    <w:rsid w:val="00BC7442"/>
    <w:rsid w:val="00BC7543"/>
    <w:rsid w:val="00BC76BF"/>
    <w:rsid w:val="00BC76D5"/>
    <w:rsid w:val="00BC7832"/>
    <w:rsid w:val="00BC783A"/>
    <w:rsid w:val="00BC7932"/>
    <w:rsid w:val="00BC7A16"/>
    <w:rsid w:val="00BD01D3"/>
    <w:rsid w:val="00BD0201"/>
    <w:rsid w:val="00BD032A"/>
    <w:rsid w:val="00BD03CE"/>
    <w:rsid w:val="00BD058A"/>
    <w:rsid w:val="00BD05D5"/>
    <w:rsid w:val="00BD065C"/>
    <w:rsid w:val="00BD06FA"/>
    <w:rsid w:val="00BD0944"/>
    <w:rsid w:val="00BD0A3E"/>
    <w:rsid w:val="00BD0AC0"/>
    <w:rsid w:val="00BD0BFF"/>
    <w:rsid w:val="00BD0DC6"/>
    <w:rsid w:val="00BD1130"/>
    <w:rsid w:val="00BD11C8"/>
    <w:rsid w:val="00BD1280"/>
    <w:rsid w:val="00BD1444"/>
    <w:rsid w:val="00BD1961"/>
    <w:rsid w:val="00BD1A90"/>
    <w:rsid w:val="00BD1B38"/>
    <w:rsid w:val="00BD1E1A"/>
    <w:rsid w:val="00BD1E50"/>
    <w:rsid w:val="00BD1E57"/>
    <w:rsid w:val="00BD22EE"/>
    <w:rsid w:val="00BD2560"/>
    <w:rsid w:val="00BD2561"/>
    <w:rsid w:val="00BD256A"/>
    <w:rsid w:val="00BD258A"/>
    <w:rsid w:val="00BD2606"/>
    <w:rsid w:val="00BD26AF"/>
    <w:rsid w:val="00BD26BD"/>
    <w:rsid w:val="00BD270C"/>
    <w:rsid w:val="00BD2AE0"/>
    <w:rsid w:val="00BD2C92"/>
    <w:rsid w:val="00BD2E62"/>
    <w:rsid w:val="00BD2EEB"/>
    <w:rsid w:val="00BD3038"/>
    <w:rsid w:val="00BD3071"/>
    <w:rsid w:val="00BD3224"/>
    <w:rsid w:val="00BD326C"/>
    <w:rsid w:val="00BD3393"/>
    <w:rsid w:val="00BD3418"/>
    <w:rsid w:val="00BD394E"/>
    <w:rsid w:val="00BD3A20"/>
    <w:rsid w:val="00BD3AA5"/>
    <w:rsid w:val="00BD3FE1"/>
    <w:rsid w:val="00BD411C"/>
    <w:rsid w:val="00BD4343"/>
    <w:rsid w:val="00BD4628"/>
    <w:rsid w:val="00BD46F4"/>
    <w:rsid w:val="00BD496D"/>
    <w:rsid w:val="00BD4B21"/>
    <w:rsid w:val="00BD4BA8"/>
    <w:rsid w:val="00BD4DFE"/>
    <w:rsid w:val="00BD4EBA"/>
    <w:rsid w:val="00BD5249"/>
    <w:rsid w:val="00BD52ED"/>
    <w:rsid w:val="00BD549B"/>
    <w:rsid w:val="00BD54E8"/>
    <w:rsid w:val="00BD58CF"/>
    <w:rsid w:val="00BD5A94"/>
    <w:rsid w:val="00BD5B43"/>
    <w:rsid w:val="00BD5C86"/>
    <w:rsid w:val="00BD5DB3"/>
    <w:rsid w:val="00BD6386"/>
    <w:rsid w:val="00BD6421"/>
    <w:rsid w:val="00BD67BD"/>
    <w:rsid w:val="00BD6939"/>
    <w:rsid w:val="00BD6993"/>
    <w:rsid w:val="00BD69B3"/>
    <w:rsid w:val="00BD6A22"/>
    <w:rsid w:val="00BD6F40"/>
    <w:rsid w:val="00BD700D"/>
    <w:rsid w:val="00BD75FC"/>
    <w:rsid w:val="00BD7677"/>
    <w:rsid w:val="00BD77CC"/>
    <w:rsid w:val="00BD794D"/>
    <w:rsid w:val="00BD7E8C"/>
    <w:rsid w:val="00BD7EC5"/>
    <w:rsid w:val="00BD7FAC"/>
    <w:rsid w:val="00BD7FD4"/>
    <w:rsid w:val="00BE018D"/>
    <w:rsid w:val="00BE030D"/>
    <w:rsid w:val="00BE0443"/>
    <w:rsid w:val="00BE0685"/>
    <w:rsid w:val="00BE0795"/>
    <w:rsid w:val="00BE08C0"/>
    <w:rsid w:val="00BE0BA4"/>
    <w:rsid w:val="00BE0E70"/>
    <w:rsid w:val="00BE0E85"/>
    <w:rsid w:val="00BE1130"/>
    <w:rsid w:val="00BE13CB"/>
    <w:rsid w:val="00BE184E"/>
    <w:rsid w:val="00BE1859"/>
    <w:rsid w:val="00BE1EDB"/>
    <w:rsid w:val="00BE2123"/>
    <w:rsid w:val="00BE2405"/>
    <w:rsid w:val="00BE2407"/>
    <w:rsid w:val="00BE2599"/>
    <w:rsid w:val="00BE2956"/>
    <w:rsid w:val="00BE29B8"/>
    <w:rsid w:val="00BE2B56"/>
    <w:rsid w:val="00BE2E29"/>
    <w:rsid w:val="00BE2F92"/>
    <w:rsid w:val="00BE3094"/>
    <w:rsid w:val="00BE3149"/>
    <w:rsid w:val="00BE37CB"/>
    <w:rsid w:val="00BE390F"/>
    <w:rsid w:val="00BE3A02"/>
    <w:rsid w:val="00BE3AF9"/>
    <w:rsid w:val="00BE440D"/>
    <w:rsid w:val="00BE4599"/>
    <w:rsid w:val="00BE46D3"/>
    <w:rsid w:val="00BE4807"/>
    <w:rsid w:val="00BE48A9"/>
    <w:rsid w:val="00BE4A9F"/>
    <w:rsid w:val="00BE4B70"/>
    <w:rsid w:val="00BE4BAE"/>
    <w:rsid w:val="00BE4BC7"/>
    <w:rsid w:val="00BE4CF7"/>
    <w:rsid w:val="00BE4E9D"/>
    <w:rsid w:val="00BE505E"/>
    <w:rsid w:val="00BE50C6"/>
    <w:rsid w:val="00BE5302"/>
    <w:rsid w:val="00BE5661"/>
    <w:rsid w:val="00BE5A9B"/>
    <w:rsid w:val="00BE5BFA"/>
    <w:rsid w:val="00BE5CEC"/>
    <w:rsid w:val="00BE5E5B"/>
    <w:rsid w:val="00BE611A"/>
    <w:rsid w:val="00BE62A1"/>
    <w:rsid w:val="00BE62F1"/>
    <w:rsid w:val="00BE632A"/>
    <w:rsid w:val="00BE6435"/>
    <w:rsid w:val="00BE64E1"/>
    <w:rsid w:val="00BE67C4"/>
    <w:rsid w:val="00BE69BF"/>
    <w:rsid w:val="00BE6DD5"/>
    <w:rsid w:val="00BE6F29"/>
    <w:rsid w:val="00BE7473"/>
    <w:rsid w:val="00BE76A1"/>
    <w:rsid w:val="00BE7702"/>
    <w:rsid w:val="00BE77CB"/>
    <w:rsid w:val="00BE789B"/>
    <w:rsid w:val="00BE7962"/>
    <w:rsid w:val="00BE7AFB"/>
    <w:rsid w:val="00BE7B38"/>
    <w:rsid w:val="00BE7D93"/>
    <w:rsid w:val="00BE7F71"/>
    <w:rsid w:val="00BF00FF"/>
    <w:rsid w:val="00BF0186"/>
    <w:rsid w:val="00BF019E"/>
    <w:rsid w:val="00BF0317"/>
    <w:rsid w:val="00BF0630"/>
    <w:rsid w:val="00BF0A50"/>
    <w:rsid w:val="00BF0C2B"/>
    <w:rsid w:val="00BF0C7E"/>
    <w:rsid w:val="00BF0E77"/>
    <w:rsid w:val="00BF1030"/>
    <w:rsid w:val="00BF10BB"/>
    <w:rsid w:val="00BF124B"/>
    <w:rsid w:val="00BF144E"/>
    <w:rsid w:val="00BF14D2"/>
    <w:rsid w:val="00BF174E"/>
    <w:rsid w:val="00BF1773"/>
    <w:rsid w:val="00BF1A5F"/>
    <w:rsid w:val="00BF1AFF"/>
    <w:rsid w:val="00BF1CF3"/>
    <w:rsid w:val="00BF1E79"/>
    <w:rsid w:val="00BF1F8B"/>
    <w:rsid w:val="00BF1F96"/>
    <w:rsid w:val="00BF2224"/>
    <w:rsid w:val="00BF225D"/>
    <w:rsid w:val="00BF2335"/>
    <w:rsid w:val="00BF2446"/>
    <w:rsid w:val="00BF2772"/>
    <w:rsid w:val="00BF287E"/>
    <w:rsid w:val="00BF2A84"/>
    <w:rsid w:val="00BF2B5A"/>
    <w:rsid w:val="00BF2C94"/>
    <w:rsid w:val="00BF2D34"/>
    <w:rsid w:val="00BF2F8D"/>
    <w:rsid w:val="00BF3358"/>
    <w:rsid w:val="00BF34DC"/>
    <w:rsid w:val="00BF3A29"/>
    <w:rsid w:val="00BF3AF6"/>
    <w:rsid w:val="00BF3B90"/>
    <w:rsid w:val="00BF3C21"/>
    <w:rsid w:val="00BF3E56"/>
    <w:rsid w:val="00BF3F86"/>
    <w:rsid w:val="00BF4053"/>
    <w:rsid w:val="00BF4435"/>
    <w:rsid w:val="00BF499D"/>
    <w:rsid w:val="00BF49A4"/>
    <w:rsid w:val="00BF4A11"/>
    <w:rsid w:val="00BF4AC1"/>
    <w:rsid w:val="00BF4CD7"/>
    <w:rsid w:val="00BF4D4D"/>
    <w:rsid w:val="00BF4EFD"/>
    <w:rsid w:val="00BF4FEC"/>
    <w:rsid w:val="00BF525E"/>
    <w:rsid w:val="00BF5291"/>
    <w:rsid w:val="00BF5342"/>
    <w:rsid w:val="00BF5382"/>
    <w:rsid w:val="00BF5444"/>
    <w:rsid w:val="00BF5451"/>
    <w:rsid w:val="00BF5633"/>
    <w:rsid w:val="00BF5710"/>
    <w:rsid w:val="00BF5851"/>
    <w:rsid w:val="00BF5953"/>
    <w:rsid w:val="00BF59A5"/>
    <w:rsid w:val="00BF5AD2"/>
    <w:rsid w:val="00BF5D54"/>
    <w:rsid w:val="00BF5DEC"/>
    <w:rsid w:val="00BF5F33"/>
    <w:rsid w:val="00BF5FE2"/>
    <w:rsid w:val="00BF5FEE"/>
    <w:rsid w:val="00BF60CC"/>
    <w:rsid w:val="00BF61D2"/>
    <w:rsid w:val="00BF62C4"/>
    <w:rsid w:val="00BF65AD"/>
    <w:rsid w:val="00BF69CC"/>
    <w:rsid w:val="00BF6ACE"/>
    <w:rsid w:val="00BF6B79"/>
    <w:rsid w:val="00BF6D25"/>
    <w:rsid w:val="00BF6DE2"/>
    <w:rsid w:val="00BF7312"/>
    <w:rsid w:val="00BF739D"/>
    <w:rsid w:val="00BF73D2"/>
    <w:rsid w:val="00BF73FC"/>
    <w:rsid w:val="00BF79B5"/>
    <w:rsid w:val="00BF7A15"/>
    <w:rsid w:val="00BF7B72"/>
    <w:rsid w:val="00BF7BCC"/>
    <w:rsid w:val="00BF7F81"/>
    <w:rsid w:val="00C000D0"/>
    <w:rsid w:val="00C004D7"/>
    <w:rsid w:val="00C00863"/>
    <w:rsid w:val="00C00924"/>
    <w:rsid w:val="00C00D0D"/>
    <w:rsid w:val="00C00D7F"/>
    <w:rsid w:val="00C00D9F"/>
    <w:rsid w:val="00C00EBA"/>
    <w:rsid w:val="00C00EBC"/>
    <w:rsid w:val="00C0102B"/>
    <w:rsid w:val="00C01090"/>
    <w:rsid w:val="00C0127C"/>
    <w:rsid w:val="00C0138F"/>
    <w:rsid w:val="00C0147F"/>
    <w:rsid w:val="00C015E4"/>
    <w:rsid w:val="00C0162F"/>
    <w:rsid w:val="00C016F1"/>
    <w:rsid w:val="00C01816"/>
    <w:rsid w:val="00C01882"/>
    <w:rsid w:val="00C019B3"/>
    <w:rsid w:val="00C01A2E"/>
    <w:rsid w:val="00C01ACD"/>
    <w:rsid w:val="00C01B36"/>
    <w:rsid w:val="00C01C2C"/>
    <w:rsid w:val="00C01C76"/>
    <w:rsid w:val="00C01E72"/>
    <w:rsid w:val="00C01EA1"/>
    <w:rsid w:val="00C01F85"/>
    <w:rsid w:val="00C02186"/>
    <w:rsid w:val="00C02523"/>
    <w:rsid w:val="00C02723"/>
    <w:rsid w:val="00C0279C"/>
    <w:rsid w:val="00C02894"/>
    <w:rsid w:val="00C0292B"/>
    <w:rsid w:val="00C02A37"/>
    <w:rsid w:val="00C02B27"/>
    <w:rsid w:val="00C02B3F"/>
    <w:rsid w:val="00C02B8C"/>
    <w:rsid w:val="00C02DF4"/>
    <w:rsid w:val="00C02E84"/>
    <w:rsid w:val="00C03246"/>
    <w:rsid w:val="00C0336E"/>
    <w:rsid w:val="00C03452"/>
    <w:rsid w:val="00C03663"/>
    <w:rsid w:val="00C0366B"/>
    <w:rsid w:val="00C0368B"/>
    <w:rsid w:val="00C0370F"/>
    <w:rsid w:val="00C03AEE"/>
    <w:rsid w:val="00C03B31"/>
    <w:rsid w:val="00C03CCF"/>
    <w:rsid w:val="00C0403B"/>
    <w:rsid w:val="00C040F1"/>
    <w:rsid w:val="00C043B0"/>
    <w:rsid w:val="00C04456"/>
    <w:rsid w:val="00C0446A"/>
    <w:rsid w:val="00C044A9"/>
    <w:rsid w:val="00C0450F"/>
    <w:rsid w:val="00C045BE"/>
    <w:rsid w:val="00C047E4"/>
    <w:rsid w:val="00C048AD"/>
    <w:rsid w:val="00C048C2"/>
    <w:rsid w:val="00C04B22"/>
    <w:rsid w:val="00C04E64"/>
    <w:rsid w:val="00C05080"/>
    <w:rsid w:val="00C0519B"/>
    <w:rsid w:val="00C05548"/>
    <w:rsid w:val="00C05A2D"/>
    <w:rsid w:val="00C05A66"/>
    <w:rsid w:val="00C05C6C"/>
    <w:rsid w:val="00C0645F"/>
    <w:rsid w:val="00C065DA"/>
    <w:rsid w:val="00C06796"/>
    <w:rsid w:val="00C06AAF"/>
    <w:rsid w:val="00C06B7D"/>
    <w:rsid w:val="00C06B99"/>
    <w:rsid w:val="00C06ED0"/>
    <w:rsid w:val="00C06F9C"/>
    <w:rsid w:val="00C06FB6"/>
    <w:rsid w:val="00C07035"/>
    <w:rsid w:val="00C07077"/>
    <w:rsid w:val="00C07102"/>
    <w:rsid w:val="00C0735F"/>
    <w:rsid w:val="00C078D2"/>
    <w:rsid w:val="00C07AF4"/>
    <w:rsid w:val="00C07B27"/>
    <w:rsid w:val="00C07CB0"/>
    <w:rsid w:val="00C07D37"/>
    <w:rsid w:val="00C07DE1"/>
    <w:rsid w:val="00C07E32"/>
    <w:rsid w:val="00C07E5B"/>
    <w:rsid w:val="00C0A730"/>
    <w:rsid w:val="00C1014E"/>
    <w:rsid w:val="00C10296"/>
    <w:rsid w:val="00C104A1"/>
    <w:rsid w:val="00C1053C"/>
    <w:rsid w:val="00C10607"/>
    <w:rsid w:val="00C10797"/>
    <w:rsid w:val="00C108AC"/>
    <w:rsid w:val="00C10BBF"/>
    <w:rsid w:val="00C10D0C"/>
    <w:rsid w:val="00C10E46"/>
    <w:rsid w:val="00C10EDB"/>
    <w:rsid w:val="00C10EDF"/>
    <w:rsid w:val="00C10EEF"/>
    <w:rsid w:val="00C11197"/>
    <w:rsid w:val="00C111EF"/>
    <w:rsid w:val="00C11381"/>
    <w:rsid w:val="00C11B68"/>
    <w:rsid w:val="00C11CE7"/>
    <w:rsid w:val="00C11E17"/>
    <w:rsid w:val="00C11E34"/>
    <w:rsid w:val="00C11FAE"/>
    <w:rsid w:val="00C121CC"/>
    <w:rsid w:val="00C12267"/>
    <w:rsid w:val="00C12714"/>
    <w:rsid w:val="00C12A74"/>
    <w:rsid w:val="00C12AE5"/>
    <w:rsid w:val="00C12FE0"/>
    <w:rsid w:val="00C13455"/>
    <w:rsid w:val="00C13533"/>
    <w:rsid w:val="00C1367B"/>
    <w:rsid w:val="00C1376C"/>
    <w:rsid w:val="00C13805"/>
    <w:rsid w:val="00C1384C"/>
    <w:rsid w:val="00C138D0"/>
    <w:rsid w:val="00C13BD0"/>
    <w:rsid w:val="00C13CFB"/>
    <w:rsid w:val="00C13E48"/>
    <w:rsid w:val="00C13F8F"/>
    <w:rsid w:val="00C14110"/>
    <w:rsid w:val="00C141EA"/>
    <w:rsid w:val="00C14276"/>
    <w:rsid w:val="00C1458A"/>
    <w:rsid w:val="00C146BD"/>
    <w:rsid w:val="00C14756"/>
    <w:rsid w:val="00C14EC6"/>
    <w:rsid w:val="00C1537F"/>
    <w:rsid w:val="00C157D0"/>
    <w:rsid w:val="00C15953"/>
    <w:rsid w:val="00C15ABF"/>
    <w:rsid w:val="00C15B2E"/>
    <w:rsid w:val="00C15DBD"/>
    <w:rsid w:val="00C15ED8"/>
    <w:rsid w:val="00C16038"/>
    <w:rsid w:val="00C1618E"/>
    <w:rsid w:val="00C161D5"/>
    <w:rsid w:val="00C1643A"/>
    <w:rsid w:val="00C16676"/>
    <w:rsid w:val="00C16A77"/>
    <w:rsid w:val="00C16D65"/>
    <w:rsid w:val="00C16D8E"/>
    <w:rsid w:val="00C16DA3"/>
    <w:rsid w:val="00C16E6B"/>
    <w:rsid w:val="00C16E9C"/>
    <w:rsid w:val="00C16F19"/>
    <w:rsid w:val="00C17077"/>
    <w:rsid w:val="00C170E3"/>
    <w:rsid w:val="00C171E3"/>
    <w:rsid w:val="00C173D1"/>
    <w:rsid w:val="00C17464"/>
    <w:rsid w:val="00C174F8"/>
    <w:rsid w:val="00C1792B"/>
    <w:rsid w:val="00C17ACD"/>
    <w:rsid w:val="00C17B8A"/>
    <w:rsid w:val="00C17C29"/>
    <w:rsid w:val="00C17FA0"/>
    <w:rsid w:val="00C20032"/>
    <w:rsid w:val="00C2085B"/>
    <w:rsid w:val="00C20F79"/>
    <w:rsid w:val="00C20FEC"/>
    <w:rsid w:val="00C210B8"/>
    <w:rsid w:val="00C21202"/>
    <w:rsid w:val="00C21354"/>
    <w:rsid w:val="00C21363"/>
    <w:rsid w:val="00C2154F"/>
    <w:rsid w:val="00C21766"/>
    <w:rsid w:val="00C217E1"/>
    <w:rsid w:val="00C218C5"/>
    <w:rsid w:val="00C21A93"/>
    <w:rsid w:val="00C21CE0"/>
    <w:rsid w:val="00C21EAC"/>
    <w:rsid w:val="00C221BF"/>
    <w:rsid w:val="00C221F6"/>
    <w:rsid w:val="00C224CB"/>
    <w:rsid w:val="00C2250F"/>
    <w:rsid w:val="00C22688"/>
    <w:rsid w:val="00C22920"/>
    <w:rsid w:val="00C22959"/>
    <w:rsid w:val="00C230CB"/>
    <w:rsid w:val="00C230CF"/>
    <w:rsid w:val="00C2324A"/>
    <w:rsid w:val="00C234D3"/>
    <w:rsid w:val="00C236A5"/>
    <w:rsid w:val="00C237B5"/>
    <w:rsid w:val="00C23963"/>
    <w:rsid w:val="00C23C20"/>
    <w:rsid w:val="00C23C58"/>
    <w:rsid w:val="00C23D4B"/>
    <w:rsid w:val="00C23F5B"/>
    <w:rsid w:val="00C240D0"/>
    <w:rsid w:val="00C2483E"/>
    <w:rsid w:val="00C24888"/>
    <w:rsid w:val="00C249B9"/>
    <w:rsid w:val="00C24B82"/>
    <w:rsid w:val="00C24CC5"/>
    <w:rsid w:val="00C24F89"/>
    <w:rsid w:val="00C25198"/>
    <w:rsid w:val="00C251ED"/>
    <w:rsid w:val="00C25232"/>
    <w:rsid w:val="00C2533E"/>
    <w:rsid w:val="00C2540C"/>
    <w:rsid w:val="00C255DA"/>
    <w:rsid w:val="00C2589F"/>
    <w:rsid w:val="00C25945"/>
    <w:rsid w:val="00C25D7A"/>
    <w:rsid w:val="00C25DCF"/>
    <w:rsid w:val="00C25EAD"/>
    <w:rsid w:val="00C2607A"/>
    <w:rsid w:val="00C262E6"/>
    <w:rsid w:val="00C26331"/>
    <w:rsid w:val="00C266A1"/>
    <w:rsid w:val="00C267C5"/>
    <w:rsid w:val="00C2696E"/>
    <w:rsid w:val="00C26979"/>
    <w:rsid w:val="00C26ABF"/>
    <w:rsid w:val="00C26BDB"/>
    <w:rsid w:val="00C26E79"/>
    <w:rsid w:val="00C26EC2"/>
    <w:rsid w:val="00C270E7"/>
    <w:rsid w:val="00C271F4"/>
    <w:rsid w:val="00C273AB"/>
    <w:rsid w:val="00C274DF"/>
    <w:rsid w:val="00C27527"/>
    <w:rsid w:val="00C27869"/>
    <w:rsid w:val="00C27997"/>
    <w:rsid w:val="00C27C4D"/>
    <w:rsid w:val="00C27E1C"/>
    <w:rsid w:val="00C3009A"/>
    <w:rsid w:val="00C300A3"/>
    <w:rsid w:val="00C3014C"/>
    <w:rsid w:val="00C30396"/>
    <w:rsid w:val="00C3084D"/>
    <w:rsid w:val="00C30890"/>
    <w:rsid w:val="00C30D0C"/>
    <w:rsid w:val="00C30F3F"/>
    <w:rsid w:val="00C30FD6"/>
    <w:rsid w:val="00C3100F"/>
    <w:rsid w:val="00C31134"/>
    <w:rsid w:val="00C314CB"/>
    <w:rsid w:val="00C3164A"/>
    <w:rsid w:val="00C31E03"/>
    <w:rsid w:val="00C31E0B"/>
    <w:rsid w:val="00C31EAA"/>
    <w:rsid w:val="00C31FB9"/>
    <w:rsid w:val="00C321A7"/>
    <w:rsid w:val="00C3237E"/>
    <w:rsid w:val="00C327BD"/>
    <w:rsid w:val="00C3287D"/>
    <w:rsid w:val="00C3288B"/>
    <w:rsid w:val="00C32B5A"/>
    <w:rsid w:val="00C32EAF"/>
    <w:rsid w:val="00C32EDE"/>
    <w:rsid w:val="00C32F0E"/>
    <w:rsid w:val="00C32F48"/>
    <w:rsid w:val="00C32F4A"/>
    <w:rsid w:val="00C33041"/>
    <w:rsid w:val="00C3309E"/>
    <w:rsid w:val="00C333D4"/>
    <w:rsid w:val="00C333F8"/>
    <w:rsid w:val="00C335BA"/>
    <w:rsid w:val="00C33640"/>
    <w:rsid w:val="00C33737"/>
    <w:rsid w:val="00C33821"/>
    <w:rsid w:val="00C33BA0"/>
    <w:rsid w:val="00C33CDB"/>
    <w:rsid w:val="00C33DEA"/>
    <w:rsid w:val="00C33DF8"/>
    <w:rsid w:val="00C34109"/>
    <w:rsid w:val="00C3410A"/>
    <w:rsid w:val="00C341AF"/>
    <w:rsid w:val="00C341CD"/>
    <w:rsid w:val="00C342F7"/>
    <w:rsid w:val="00C34522"/>
    <w:rsid w:val="00C345C0"/>
    <w:rsid w:val="00C346E9"/>
    <w:rsid w:val="00C347EF"/>
    <w:rsid w:val="00C348F1"/>
    <w:rsid w:val="00C34AE6"/>
    <w:rsid w:val="00C34BC5"/>
    <w:rsid w:val="00C34C11"/>
    <w:rsid w:val="00C34E74"/>
    <w:rsid w:val="00C35356"/>
    <w:rsid w:val="00C356B2"/>
    <w:rsid w:val="00C35B56"/>
    <w:rsid w:val="00C35BEF"/>
    <w:rsid w:val="00C35F8D"/>
    <w:rsid w:val="00C35FE2"/>
    <w:rsid w:val="00C3603B"/>
    <w:rsid w:val="00C360EE"/>
    <w:rsid w:val="00C361B0"/>
    <w:rsid w:val="00C36818"/>
    <w:rsid w:val="00C369D9"/>
    <w:rsid w:val="00C36AA7"/>
    <w:rsid w:val="00C36AB2"/>
    <w:rsid w:val="00C36F17"/>
    <w:rsid w:val="00C36F19"/>
    <w:rsid w:val="00C37043"/>
    <w:rsid w:val="00C372A9"/>
    <w:rsid w:val="00C373C7"/>
    <w:rsid w:val="00C37543"/>
    <w:rsid w:val="00C375B3"/>
    <w:rsid w:val="00C3762A"/>
    <w:rsid w:val="00C3793F"/>
    <w:rsid w:val="00C37A02"/>
    <w:rsid w:val="00C37C0F"/>
    <w:rsid w:val="00C37E0C"/>
    <w:rsid w:val="00C37EEB"/>
    <w:rsid w:val="00C400CC"/>
    <w:rsid w:val="00C403F7"/>
    <w:rsid w:val="00C40755"/>
    <w:rsid w:val="00C407DB"/>
    <w:rsid w:val="00C40CC4"/>
    <w:rsid w:val="00C40D36"/>
    <w:rsid w:val="00C40FA8"/>
    <w:rsid w:val="00C41401"/>
    <w:rsid w:val="00C415BD"/>
    <w:rsid w:val="00C4190B"/>
    <w:rsid w:val="00C4191D"/>
    <w:rsid w:val="00C419ED"/>
    <w:rsid w:val="00C41ADE"/>
    <w:rsid w:val="00C41B79"/>
    <w:rsid w:val="00C41E92"/>
    <w:rsid w:val="00C420A5"/>
    <w:rsid w:val="00C42372"/>
    <w:rsid w:val="00C42543"/>
    <w:rsid w:val="00C42987"/>
    <w:rsid w:val="00C42A26"/>
    <w:rsid w:val="00C42B08"/>
    <w:rsid w:val="00C42C59"/>
    <w:rsid w:val="00C42DC3"/>
    <w:rsid w:val="00C42F71"/>
    <w:rsid w:val="00C42F95"/>
    <w:rsid w:val="00C43045"/>
    <w:rsid w:val="00C431DA"/>
    <w:rsid w:val="00C433D5"/>
    <w:rsid w:val="00C43469"/>
    <w:rsid w:val="00C43778"/>
    <w:rsid w:val="00C438A8"/>
    <w:rsid w:val="00C438D6"/>
    <w:rsid w:val="00C43BEC"/>
    <w:rsid w:val="00C43D09"/>
    <w:rsid w:val="00C43D56"/>
    <w:rsid w:val="00C43DA7"/>
    <w:rsid w:val="00C43DE2"/>
    <w:rsid w:val="00C43E0F"/>
    <w:rsid w:val="00C43E68"/>
    <w:rsid w:val="00C4419F"/>
    <w:rsid w:val="00C441EE"/>
    <w:rsid w:val="00C44442"/>
    <w:rsid w:val="00C44478"/>
    <w:rsid w:val="00C44872"/>
    <w:rsid w:val="00C44CE3"/>
    <w:rsid w:val="00C45139"/>
    <w:rsid w:val="00C45179"/>
    <w:rsid w:val="00C451DC"/>
    <w:rsid w:val="00C45782"/>
    <w:rsid w:val="00C45797"/>
    <w:rsid w:val="00C4580B"/>
    <w:rsid w:val="00C45897"/>
    <w:rsid w:val="00C4599A"/>
    <w:rsid w:val="00C459DD"/>
    <w:rsid w:val="00C45A86"/>
    <w:rsid w:val="00C45AA4"/>
    <w:rsid w:val="00C45CEB"/>
    <w:rsid w:val="00C45F16"/>
    <w:rsid w:val="00C45F81"/>
    <w:rsid w:val="00C4608E"/>
    <w:rsid w:val="00C46216"/>
    <w:rsid w:val="00C4652A"/>
    <w:rsid w:val="00C4663A"/>
    <w:rsid w:val="00C467B3"/>
    <w:rsid w:val="00C46A23"/>
    <w:rsid w:val="00C46B0B"/>
    <w:rsid w:val="00C46DE7"/>
    <w:rsid w:val="00C47318"/>
    <w:rsid w:val="00C4745C"/>
    <w:rsid w:val="00C47463"/>
    <w:rsid w:val="00C47474"/>
    <w:rsid w:val="00C478C1"/>
    <w:rsid w:val="00C47967"/>
    <w:rsid w:val="00C479EC"/>
    <w:rsid w:val="00C47BB5"/>
    <w:rsid w:val="00C47CDB"/>
    <w:rsid w:val="00C47D82"/>
    <w:rsid w:val="00C50266"/>
    <w:rsid w:val="00C503C8"/>
    <w:rsid w:val="00C504AA"/>
    <w:rsid w:val="00C505E3"/>
    <w:rsid w:val="00C5078F"/>
    <w:rsid w:val="00C50809"/>
    <w:rsid w:val="00C509BA"/>
    <w:rsid w:val="00C50ACE"/>
    <w:rsid w:val="00C50EA0"/>
    <w:rsid w:val="00C50F24"/>
    <w:rsid w:val="00C51163"/>
    <w:rsid w:val="00C511B1"/>
    <w:rsid w:val="00C51417"/>
    <w:rsid w:val="00C5159C"/>
    <w:rsid w:val="00C51696"/>
    <w:rsid w:val="00C518D8"/>
    <w:rsid w:val="00C51A7C"/>
    <w:rsid w:val="00C51C8D"/>
    <w:rsid w:val="00C51CA2"/>
    <w:rsid w:val="00C51EAF"/>
    <w:rsid w:val="00C51F96"/>
    <w:rsid w:val="00C51FF2"/>
    <w:rsid w:val="00C52062"/>
    <w:rsid w:val="00C52124"/>
    <w:rsid w:val="00C521D0"/>
    <w:rsid w:val="00C5220C"/>
    <w:rsid w:val="00C52290"/>
    <w:rsid w:val="00C5229C"/>
    <w:rsid w:val="00C5242C"/>
    <w:rsid w:val="00C5294C"/>
    <w:rsid w:val="00C52AC4"/>
    <w:rsid w:val="00C52B58"/>
    <w:rsid w:val="00C52D1F"/>
    <w:rsid w:val="00C52DD2"/>
    <w:rsid w:val="00C52E57"/>
    <w:rsid w:val="00C52F40"/>
    <w:rsid w:val="00C53247"/>
    <w:rsid w:val="00C5339B"/>
    <w:rsid w:val="00C533D3"/>
    <w:rsid w:val="00C535FC"/>
    <w:rsid w:val="00C537EB"/>
    <w:rsid w:val="00C53858"/>
    <w:rsid w:val="00C538CB"/>
    <w:rsid w:val="00C53A3C"/>
    <w:rsid w:val="00C53AC1"/>
    <w:rsid w:val="00C53CAC"/>
    <w:rsid w:val="00C53D9E"/>
    <w:rsid w:val="00C53F04"/>
    <w:rsid w:val="00C53F4B"/>
    <w:rsid w:val="00C54250"/>
    <w:rsid w:val="00C543A0"/>
    <w:rsid w:val="00C54472"/>
    <w:rsid w:val="00C544CF"/>
    <w:rsid w:val="00C54700"/>
    <w:rsid w:val="00C5496F"/>
    <w:rsid w:val="00C549C4"/>
    <w:rsid w:val="00C54B36"/>
    <w:rsid w:val="00C54D4D"/>
    <w:rsid w:val="00C54D60"/>
    <w:rsid w:val="00C54F6E"/>
    <w:rsid w:val="00C55046"/>
    <w:rsid w:val="00C552B1"/>
    <w:rsid w:val="00C553AA"/>
    <w:rsid w:val="00C5556F"/>
    <w:rsid w:val="00C558E2"/>
    <w:rsid w:val="00C55AFF"/>
    <w:rsid w:val="00C55B8D"/>
    <w:rsid w:val="00C55C72"/>
    <w:rsid w:val="00C55D69"/>
    <w:rsid w:val="00C55F2B"/>
    <w:rsid w:val="00C55F41"/>
    <w:rsid w:val="00C55F6C"/>
    <w:rsid w:val="00C56653"/>
    <w:rsid w:val="00C569FA"/>
    <w:rsid w:val="00C56ACD"/>
    <w:rsid w:val="00C56B7F"/>
    <w:rsid w:val="00C56D61"/>
    <w:rsid w:val="00C56DAE"/>
    <w:rsid w:val="00C56F3D"/>
    <w:rsid w:val="00C5726D"/>
    <w:rsid w:val="00C572FC"/>
    <w:rsid w:val="00C57314"/>
    <w:rsid w:val="00C575CB"/>
    <w:rsid w:val="00C5782C"/>
    <w:rsid w:val="00C578B6"/>
    <w:rsid w:val="00C57A69"/>
    <w:rsid w:val="00C57FC2"/>
    <w:rsid w:val="00C60390"/>
    <w:rsid w:val="00C604BF"/>
    <w:rsid w:val="00C60A48"/>
    <w:rsid w:val="00C60A4F"/>
    <w:rsid w:val="00C60C4E"/>
    <w:rsid w:val="00C60EBE"/>
    <w:rsid w:val="00C60F48"/>
    <w:rsid w:val="00C61032"/>
    <w:rsid w:val="00C6108A"/>
    <w:rsid w:val="00C61119"/>
    <w:rsid w:val="00C614A6"/>
    <w:rsid w:val="00C614C6"/>
    <w:rsid w:val="00C61739"/>
    <w:rsid w:val="00C61963"/>
    <w:rsid w:val="00C61C53"/>
    <w:rsid w:val="00C61E59"/>
    <w:rsid w:val="00C61F57"/>
    <w:rsid w:val="00C62064"/>
    <w:rsid w:val="00C62084"/>
    <w:rsid w:val="00C623C5"/>
    <w:rsid w:val="00C623E5"/>
    <w:rsid w:val="00C6243E"/>
    <w:rsid w:val="00C6253F"/>
    <w:rsid w:val="00C62561"/>
    <w:rsid w:val="00C6284F"/>
    <w:rsid w:val="00C6294B"/>
    <w:rsid w:val="00C62A14"/>
    <w:rsid w:val="00C62BCB"/>
    <w:rsid w:val="00C63055"/>
    <w:rsid w:val="00C63063"/>
    <w:rsid w:val="00C6307D"/>
    <w:rsid w:val="00C6307F"/>
    <w:rsid w:val="00C63083"/>
    <w:rsid w:val="00C63085"/>
    <w:rsid w:val="00C63445"/>
    <w:rsid w:val="00C6345E"/>
    <w:rsid w:val="00C639AB"/>
    <w:rsid w:val="00C63CD7"/>
    <w:rsid w:val="00C63CFF"/>
    <w:rsid w:val="00C6430B"/>
    <w:rsid w:val="00C64409"/>
    <w:rsid w:val="00C646B9"/>
    <w:rsid w:val="00C646E9"/>
    <w:rsid w:val="00C64AD1"/>
    <w:rsid w:val="00C64B3F"/>
    <w:rsid w:val="00C64B72"/>
    <w:rsid w:val="00C6514F"/>
    <w:rsid w:val="00C65271"/>
    <w:rsid w:val="00C653CA"/>
    <w:rsid w:val="00C655A0"/>
    <w:rsid w:val="00C6561C"/>
    <w:rsid w:val="00C65631"/>
    <w:rsid w:val="00C657B6"/>
    <w:rsid w:val="00C6592B"/>
    <w:rsid w:val="00C65936"/>
    <w:rsid w:val="00C6599B"/>
    <w:rsid w:val="00C65ABF"/>
    <w:rsid w:val="00C6607A"/>
    <w:rsid w:val="00C6630A"/>
    <w:rsid w:val="00C6634B"/>
    <w:rsid w:val="00C6640F"/>
    <w:rsid w:val="00C66526"/>
    <w:rsid w:val="00C66645"/>
    <w:rsid w:val="00C6664B"/>
    <w:rsid w:val="00C668BE"/>
    <w:rsid w:val="00C668F4"/>
    <w:rsid w:val="00C66A4E"/>
    <w:rsid w:val="00C66A6F"/>
    <w:rsid w:val="00C6705A"/>
    <w:rsid w:val="00C67152"/>
    <w:rsid w:val="00C6720D"/>
    <w:rsid w:val="00C6727F"/>
    <w:rsid w:val="00C6748A"/>
    <w:rsid w:val="00C674A4"/>
    <w:rsid w:val="00C674F5"/>
    <w:rsid w:val="00C678AF"/>
    <w:rsid w:val="00C67932"/>
    <w:rsid w:val="00C67A60"/>
    <w:rsid w:val="00C67A66"/>
    <w:rsid w:val="00C67A68"/>
    <w:rsid w:val="00C67A82"/>
    <w:rsid w:val="00C67B0C"/>
    <w:rsid w:val="00C67B8A"/>
    <w:rsid w:val="00C67ECD"/>
    <w:rsid w:val="00C70196"/>
    <w:rsid w:val="00C701B7"/>
    <w:rsid w:val="00C70277"/>
    <w:rsid w:val="00C703D7"/>
    <w:rsid w:val="00C70B36"/>
    <w:rsid w:val="00C70DEE"/>
    <w:rsid w:val="00C7122D"/>
    <w:rsid w:val="00C71271"/>
    <w:rsid w:val="00C71344"/>
    <w:rsid w:val="00C71951"/>
    <w:rsid w:val="00C71ADF"/>
    <w:rsid w:val="00C71C03"/>
    <w:rsid w:val="00C71E78"/>
    <w:rsid w:val="00C71EA1"/>
    <w:rsid w:val="00C71EEC"/>
    <w:rsid w:val="00C7222E"/>
    <w:rsid w:val="00C724BD"/>
    <w:rsid w:val="00C724E2"/>
    <w:rsid w:val="00C72507"/>
    <w:rsid w:val="00C72555"/>
    <w:rsid w:val="00C72599"/>
    <w:rsid w:val="00C727BC"/>
    <w:rsid w:val="00C7283F"/>
    <w:rsid w:val="00C728B5"/>
    <w:rsid w:val="00C7290B"/>
    <w:rsid w:val="00C72AA7"/>
    <w:rsid w:val="00C73008"/>
    <w:rsid w:val="00C730A3"/>
    <w:rsid w:val="00C731E1"/>
    <w:rsid w:val="00C7331A"/>
    <w:rsid w:val="00C733D7"/>
    <w:rsid w:val="00C73508"/>
    <w:rsid w:val="00C7386B"/>
    <w:rsid w:val="00C73996"/>
    <w:rsid w:val="00C73A84"/>
    <w:rsid w:val="00C73AC3"/>
    <w:rsid w:val="00C73BCA"/>
    <w:rsid w:val="00C7433F"/>
    <w:rsid w:val="00C7435F"/>
    <w:rsid w:val="00C743AD"/>
    <w:rsid w:val="00C745F4"/>
    <w:rsid w:val="00C74797"/>
    <w:rsid w:val="00C74949"/>
    <w:rsid w:val="00C74E7D"/>
    <w:rsid w:val="00C750DF"/>
    <w:rsid w:val="00C75143"/>
    <w:rsid w:val="00C754EB"/>
    <w:rsid w:val="00C75540"/>
    <w:rsid w:val="00C759CA"/>
    <w:rsid w:val="00C75A60"/>
    <w:rsid w:val="00C75AB7"/>
    <w:rsid w:val="00C75E34"/>
    <w:rsid w:val="00C75FE9"/>
    <w:rsid w:val="00C76201"/>
    <w:rsid w:val="00C762BB"/>
    <w:rsid w:val="00C7631A"/>
    <w:rsid w:val="00C76324"/>
    <w:rsid w:val="00C7652B"/>
    <w:rsid w:val="00C76868"/>
    <w:rsid w:val="00C76DD4"/>
    <w:rsid w:val="00C76F56"/>
    <w:rsid w:val="00C77044"/>
    <w:rsid w:val="00C77112"/>
    <w:rsid w:val="00C773E5"/>
    <w:rsid w:val="00C773F0"/>
    <w:rsid w:val="00C7748A"/>
    <w:rsid w:val="00C774DB"/>
    <w:rsid w:val="00C775AE"/>
    <w:rsid w:val="00C77619"/>
    <w:rsid w:val="00C7763A"/>
    <w:rsid w:val="00C776D2"/>
    <w:rsid w:val="00C779DA"/>
    <w:rsid w:val="00C779DF"/>
    <w:rsid w:val="00C77A70"/>
    <w:rsid w:val="00C77CAA"/>
    <w:rsid w:val="00C77FDE"/>
    <w:rsid w:val="00C801D4"/>
    <w:rsid w:val="00C802AA"/>
    <w:rsid w:val="00C80498"/>
    <w:rsid w:val="00C807D2"/>
    <w:rsid w:val="00C807E2"/>
    <w:rsid w:val="00C8095D"/>
    <w:rsid w:val="00C80984"/>
    <w:rsid w:val="00C80B02"/>
    <w:rsid w:val="00C80E3E"/>
    <w:rsid w:val="00C80FDF"/>
    <w:rsid w:val="00C810C5"/>
    <w:rsid w:val="00C8116F"/>
    <w:rsid w:val="00C816DF"/>
    <w:rsid w:val="00C81700"/>
    <w:rsid w:val="00C81856"/>
    <w:rsid w:val="00C81BA7"/>
    <w:rsid w:val="00C81C0D"/>
    <w:rsid w:val="00C81C62"/>
    <w:rsid w:val="00C81D59"/>
    <w:rsid w:val="00C81D99"/>
    <w:rsid w:val="00C81EDC"/>
    <w:rsid w:val="00C820EC"/>
    <w:rsid w:val="00C8211B"/>
    <w:rsid w:val="00C82389"/>
    <w:rsid w:val="00C824B2"/>
    <w:rsid w:val="00C82783"/>
    <w:rsid w:val="00C82806"/>
    <w:rsid w:val="00C828CD"/>
    <w:rsid w:val="00C82921"/>
    <w:rsid w:val="00C82943"/>
    <w:rsid w:val="00C8297F"/>
    <w:rsid w:val="00C82E1B"/>
    <w:rsid w:val="00C82E98"/>
    <w:rsid w:val="00C830D2"/>
    <w:rsid w:val="00C8358A"/>
    <w:rsid w:val="00C83973"/>
    <w:rsid w:val="00C83DDB"/>
    <w:rsid w:val="00C83FBC"/>
    <w:rsid w:val="00C84184"/>
    <w:rsid w:val="00C84334"/>
    <w:rsid w:val="00C846FD"/>
    <w:rsid w:val="00C84941"/>
    <w:rsid w:val="00C84AD1"/>
    <w:rsid w:val="00C84BD4"/>
    <w:rsid w:val="00C85253"/>
    <w:rsid w:val="00C85275"/>
    <w:rsid w:val="00C8580F"/>
    <w:rsid w:val="00C85864"/>
    <w:rsid w:val="00C85A93"/>
    <w:rsid w:val="00C85D09"/>
    <w:rsid w:val="00C85E96"/>
    <w:rsid w:val="00C86185"/>
    <w:rsid w:val="00C86294"/>
    <w:rsid w:val="00C862A0"/>
    <w:rsid w:val="00C8648A"/>
    <w:rsid w:val="00C86536"/>
    <w:rsid w:val="00C8664C"/>
    <w:rsid w:val="00C86E0D"/>
    <w:rsid w:val="00C86E2E"/>
    <w:rsid w:val="00C86EC3"/>
    <w:rsid w:val="00C8739A"/>
    <w:rsid w:val="00C8755F"/>
    <w:rsid w:val="00C87597"/>
    <w:rsid w:val="00C876F7"/>
    <w:rsid w:val="00C8783F"/>
    <w:rsid w:val="00C879C2"/>
    <w:rsid w:val="00C87A1D"/>
    <w:rsid w:val="00C87DAD"/>
    <w:rsid w:val="00C87EC1"/>
    <w:rsid w:val="00C90087"/>
    <w:rsid w:val="00C90197"/>
    <w:rsid w:val="00C90369"/>
    <w:rsid w:val="00C9038C"/>
    <w:rsid w:val="00C904CF"/>
    <w:rsid w:val="00C904F6"/>
    <w:rsid w:val="00C90564"/>
    <w:rsid w:val="00C906EC"/>
    <w:rsid w:val="00C90C22"/>
    <w:rsid w:val="00C90CED"/>
    <w:rsid w:val="00C90D09"/>
    <w:rsid w:val="00C90FD5"/>
    <w:rsid w:val="00C910A8"/>
    <w:rsid w:val="00C910B8"/>
    <w:rsid w:val="00C910B9"/>
    <w:rsid w:val="00C911D0"/>
    <w:rsid w:val="00C91378"/>
    <w:rsid w:val="00C9141D"/>
    <w:rsid w:val="00C9149E"/>
    <w:rsid w:val="00C914ED"/>
    <w:rsid w:val="00C91898"/>
    <w:rsid w:val="00C91912"/>
    <w:rsid w:val="00C919BA"/>
    <w:rsid w:val="00C91B8F"/>
    <w:rsid w:val="00C91C77"/>
    <w:rsid w:val="00C91E37"/>
    <w:rsid w:val="00C91F90"/>
    <w:rsid w:val="00C9227A"/>
    <w:rsid w:val="00C9235D"/>
    <w:rsid w:val="00C923FE"/>
    <w:rsid w:val="00C92798"/>
    <w:rsid w:val="00C92C50"/>
    <w:rsid w:val="00C92E85"/>
    <w:rsid w:val="00C92F31"/>
    <w:rsid w:val="00C9300D"/>
    <w:rsid w:val="00C93192"/>
    <w:rsid w:val="00C933A2"/>
    <w:rsid w:val="00C9362C"/>
    <w:rsid w:val="00C936CB"/>
    <w:rsid w:val="00C9373F"/>
    <w:rsid w:val="00C93B87"/>
    <w:rsid w:val="00C93DE5"/>
    <w:rsid w:val="00C93E2D"/>
    <w:rsid w:val="00C94101"/>
    <w:rsid w:val="00C94469"/>
    <w:rsid w:val="00C9450D"/>
    <w:rsid w:val="00C94575"/>
    <w:rsid w:val="00C94E63"/>
    <w:rsid w:val="00C94F44"/>
    <w:rsid w:val="00C94FA9"/>
    <w:rsid w:val="00C9533A"/>
    <w:rsid w:val="00C957DB"/>
    <w:rsid w:val="00C95955"/>
    <w:rsid w:val="00C95CF7"/>
    <w:rsid w:val="00C95DFD"/>
    <w:rsid w:val="00C95E0D"/>
    <w:rsid w:val="00C95E29"/>
    <w:rsid w:val="00C95EB6"/>
    <w:rsid w:val="00C961CB"/>
    <w:rsid w:val="00C961D3"/>
    <w:rsid w:val="00C9621E"/>
    <w:rsid w:val="00C963F0"/>
    <w:rsid w:val="00C96482"/>
    <w:rsid w:val="00C967BB"/>
    <w:rsid w:val="00C96DF3"/>
    <w:rsid w:val="00C96E4E"/>
    <w:rsid w:val="00C96F32"/>
    <w:rsid w:val="00C96FB2"/>
    <w:rsid w:val="00C972CE"/>
    <w:rsid w:val="00C97306"/>
    <w:rsid w:val="00C974D5"/>
    <w:rsid w:val="00C976E0"/>
    <w:rsid w:val="00C977A2"/>
    <w:rsid w:val="00C97819"/>
    <w:rsid w:val="00C979B1"/>
    <w:rsid w:val="00C97D3F"/>
    <w:rsid w:val="00C97E88"/>
    <w:rsid w:val="00C97FCE"/>
    <w:rsid w:val="00CA001B"/>
    <w:rsid w:val="00CA0751"/>
    <w:rsid w:val="00CA0911"/>
    <w:rsid w:val="00CA09FF"/>
    <w:rsid w:val="00CA0A20"/>
    <w:rsid w:val="00CA0A88"/>
    <w:rsid w:val="00CA0AE9"/>
    <w:rsid w:val="00CA0C95"/>
    <w:rsid w:val="00CA0EB2"/>
    <w:rsid w:val="00CA135A"/>
    <w:rsid w:val="00CA154F"/>
    <w:rsid w:val="00CA15E5"/>
    <w:rsid w:val="00CA1710"/>
    <w:rsid w:val="00CA194D"/>
    <w:rsid w:val="00CA1A70"/>
    <w:rsid w:val="00CA1BFC"/>
    <w:rsid w:val="00CA1E54"/>
    <w:rsid w:val="00CA20B9"/>
    <w:rsid w:val="00CA223A"/>
    <w:rsid w:val="00CA229B"/>
    <w:rsid w:val="00CA252E"/>
    <w:rsid w:val="00CA29C0"/>
    <w:rsid w:val="00CA2A50"/>
    <w:rsid w:val="00CA2AD3"/>
    <w:rsid w:val="00CA2C0E"/>
    <w:rsid w:val="00CA2CED"/>
    <w:rsid w:val="00CA2DC4"/>
    <w:rsid w:val="00CA2EE9"/>
    <w:rsid w:val="00CA2F82"/>
    <w:rsid w:val="00CA32BD"/>
    <w:rsid w:val="00CA33AE"/>
    <w:rsid w:val="00CA33E8"/>
    <w:rsid w:val="00CA3910"/>
    <w:rsid w:val="00CA3B01"/>
    <w:rsid w:val="00CA3B24"/>
    <w:rsid w:val="00CA3C98"/>
    <w:rsid w:val="00CA3CB2"/>
    <w:rsid w:val="00CA3DDA"/>
    <w:rsid w:val="00CA4032"/>
    <w:rsid w:val="00CA4381"/>
    <w:rsid w:val="00CA44E5"/>
    <w:rsid w:val="00CA4673"/>
    <w:rsid w:val="00CA46AE"/>
    <w:rsid w:val="00CA47AC"/>
    <w:rsid w:val="00CA4985"/>
    <w:rsid w:val="00CA4C69"/>
    <w:rsid w:val="00CA4F2C"/>
    <w:rsid w:val="00CA4FB9"/>
    <w:rsid w:val="00CA5013"/>
    <w:rsid w:val="00CA52BD"/>
    <w:rsid w:val="00CA52F1"/>
    <w:rsid w:val="00CA5363"/>
    <w:rsid w:val="00CA585D"/>
    <w:rsid w:val="00CA5883"/>
    <w:rsid w:val="00CA5973"/>
    <w:rsid w:val="00CA59B8"/>
    <w:rsid w:val="00CA5AA6"/>
    <w:rsid w:val="00CA5AA9"/>
    <w:rsid w:val="00CA5D46"/>
    <w:rsid w:val="00CA5E1A"/>
    <w:rsid w:val="00CA60B4"/>
    <w:rsid w:val="00CA61F2"/>
    <w:rsid w:val="00CA624C"/>
    <w:rsid w:val="00CA6411"/>
    <w:rsid w:val="00CA6613"/>
    <w:rsid w:val="00CA674E"/>
    <w:rsid w:val="00CA6755"/>
    <w:rsid w:val="00CA6E65"/>
    <w:rsid w:val="00CA6EBE"/>
    <w:rsid w:val="00CA71F4"/>
    <w:rsid w:val="00CA7237"/>
    <w:rsid w:val="00CA7275"/>
    <w:rsid w:val="00CA780E"/>
    <w:rsid w:val="00CA7826"/>
    <w:rsid w:val="00CA7850"/>
    <w:rsid w:val="00CA7E77"/>
    <w:rsid w:val="00CA7EF5"/>
    <w:rsid w:val="00CA7F33"/>
    <w:rsid w:val="00CB0141"/>
    <w:rsid w:val="00CB0148"/>
    <w:rsid w:val="00CB0294"/>
    <w:rsid w:val="00CB0563"/>
    <w:rsid w:val="00CB0749"/>
    <w:rsid w:val="00CB0968"/>
    <w:rsid w:val="00CB0E93"/>
    <w:rsid w:val="00CB0EA6"/>
    <w:rsid w:val="00CB138C"/>
    <w:rsid w:val="00CB15A2"/>
    <w:rsid w:val="00CB15E2"/>
    <w:rsid w:val="00CB16BE"/>
    <w:rsid w:val="00CB16C1"/>
    <w:rsid w:val="00CB1B38"/>
    <w:rsid w:val="00CB1B50"/>
    <w:rsid w:val="00CB1B8D"/>
    <w:rsid w:val="00CB1C06"/>
    <w:rsid w:val="00CB1C32"/>
    <w:rsid w:val="00CB1C4C"/>
    <w:rsid w:val="00CB1F33"/>
    <w:rsid w:val="00CB22DD"/>
    <w:rsid w:val="00CB22FD"/>
    <w:rsid w:val="00CB2430"/>
    <w:rsid w:val="00CB2710"/>
    <w:rsid w:val="00CB296A"/>
    <w:rsid w:val="00CB2986"/>
    <w:rsid w:val="00CB2A45"/>
    <w:rsid w:val="00CB2B06"/>
    <w:rsid w:val="00CB2D7C"/>
    <w:rsid w:val="00CB3188"/>
    <w:rsid w:val="00CB3264"/>
    <w:rsid w:val="00CB381B"/>
    <w:rsid w:val="00CB38EA"/>
    <w:rsid w:val="00CB3AFB"/>
    <w:rsid w:val="00CB3B53"/>
    <w:rsid w:val="00CB3F8C"/>
    <w:rsid w:val="00CB3F93"/>
    <w:rsid w:val="00CB40A2"/>
    <w:rsid w:val="00CB4280"/>
    <w:rsid w:val="00CB435F"/>
    <w:rsid w:val="00CB43BF"/>
    <w:rsid w:val="00CB4444"/>
    <w:rsid w:val="00CB4472"/>
    <w:rsid w:val="00CB4A21"/>
    <w:rsid w:val="00CB4D4E"/>
    <w:rsid w:val="00CB4EBF"/>
    <w:rsid w:val="00CB4EE8"/>
    <w:rsid w:val="00CB505D"/>
    <w:rsid w:val="00CB508A"/>
    <w:rsid w:val="00CB5181"/>
    <w:rsid w:val="00CB539F"/>
    <w:rsid w:val="00CB545D"/>
    <w:rsid w:val="00CB5525"/>
    <w:rsid w:val="00CB55C3"/>
    <w:rsid w:val="00CB56DC"/>
    <w:rsid w:val="00CB575F"/>
    <w:rsid w:val="00CB58BF"/>
    <w:rsid w:val="00CB5ACE"/>
    <w:rsid w:val="00CB5C41"/>
    <w:rsid w:val="00CB5D28"/>
    <w:rsid w:val="00CB5D7D"/>
    <w:rsid w:val="00CB5F00"/>
    <w:rsid w:val="00CB5FD0"/>
    <w:rsid w:val="00CB60B6"/>
    <w:rsid w:val="00CB60E1"/>
    <w:rsid w:val="00CB62D0"/>
    <w:rsid w:val="00CB636E"/>
    <w:rsid w:val="00CB6466"/>
    <w:rsid w:val="00CB6583"/>
    <w:rsid w:val="00CB6902"/>
    <w:rsid w:val="00CB6BC5"/>
    <w:rsid w:val="00CB6E23"/>
    <w:rsid w:val="00CB71A5"/>
    <w:rsid w:val="00CB71D0"/>
    <w:rsid w:val="00CB724A"/>
    <w:rsid w:val="00CB7255"/>
    <w:rsid w:val="00CB739E"/>
    <w:rsid w:val="00CB76BD"/>
    <w:rsid w:val="00CB7859"/>
    <w:rsid w:val="00CB7862"/>
    <w:rsid w:val="00CB78A0"/>
    <w:rsid w:val="00CB7A00"/>
    <w:rsid w:val="00CB7BCE"/>
    <w:rsid w:val="00CB7E87"/>
    <w:rsid w:val="00CC0028"/>
    <w:rsid w:val="00CC0137"/>
    <w:rsid w:val="00CC033D"/>
    <w:rsid w:val="00CC0355"/>
    <w:rsid w:val="00CC0376"/>
    <w:rsid w:val="00CC0516"/>
    <w:rsid w:val="00CC0676"/>
    <w:rsid w:val="00CC091A"/>
    <w:rsid w:val="00CC093C"/>
    <w:rsid w:val="00CC0AC6"/>
    <w:rsid w:val="00CC0C40"/>
    <w:rsid w:val="00CC0CF2"/>
    <w:rsid w:val="00CC0D2D"/>
    <w:rsid w:val="00CC0FD8"/>
    <w:rsid w:val="00CC122F"/>
    <w:rsid w:val="00CC13EC"/>
    <w:rsid w:val="00CC14C4"/>
    <w:rsid w:val="00CC1591"/>
    <w:rsid w:val="00CC15A1"/>
    <w:rsid w:val="00CC17CA"/>
    <w:rsid w:val="00CC1847"/>
    <w:rsid w:val="00CC19BB"/>
    <w:rsid w:val="00CC1C10"/>
    <w:rsid w:val="00CC1CA9"/>
    <w:rsid w:val="00CC1E04"/>
    <w:rsid w:val="00CC1EDD"/>
    <w:rsid w:val="00CC200C"/>
    <w:rsid w:val="00CC20BF"/>
    <w:rsid w:val="00CC21F6"/>
    <w:rsid w:val="00CC2224"/>
    <w:rsid w:val="00CC2356"/>
    <w:rsid w:val="00CC267C"/>
    <w:rsid w:val="00CC277A"/>
    <w:rsid w:val="00CC284D"/>
    <w:rsid w:val="00CC2891"/>
    <w:rsid w:val="00CC2D23"/>
    <w:rsid w:val="00CC2DEC"/>
    <w:rsid w:val="00CC2F2B"/>
    <w:rsid w:val="00CC34A2"/>
    <w:rsid w:val="00CC3670"/>
    <w:rsid w:val="00CC369B"/>
    <w:rsid w:val="00CC379E"/>
    <w:rsid w:val="00CC3858"/>
    <w:rsid w:val="00CC3880"/>
    <w:rsid w:val="00CC39F6"/>
    <w:rsid w:val="00CC3B00"/>
    <w:rsid w:val="00CC3F61"/>
    <w:rsid w:val="00CC3FFC"/>
    <w:rsid w:val="00CC4695"/>
    <w:rsid w:val="00CC4811"/>
    <w:rsid w:val="00CC4996"/>
    <w:rsid w:val="00CC49D6"/>
    <w:rsid w:val="00CC4AA7"/>
    <w:rsid w:val="00CC4AF9"/>
    <w:rsid w:val="00CC4D3E"/>
    <w:rsid w:val="00CC4D6E"/>
    <w:rsid w:val="00CC4DBF"/>
    <w:rsid w:val="00CC4E33"/>
    <w:rsid w:val="00CC4E7A"/>
    <w:rsid w:val="00CC5099"/>
    <w:rsid w:val="00CC50F9"/>
    <w:rsid w:val="00CC5262"/>
    <w:rsid w:val="00CC5476"/>
    <w:rsid w:val="00CC5600"/>
    <w:rsid w:val="00CC5FD1"/>
    <w:rsid w:val="00CC6064"/>
    <w:rsid w:val="00CC615D"/>
    <w:rsid w:val="00CC634A"/>
    <w:rsid w:val="00CC659B"/>
    <w:rsid w:val="00CC65B7"/>
    <w:rsid w:val="00CC6684"/>
    <w:rsid w:val="00CC67D2"/>
    <w:rsid w:val="00CC69C6"/>
    <w:rsid w:val="00CC6B70"/>
    <w:rsid w:val="00CC6D7C"/>
    <w:rsid w:val="00CC6F91"/>
    <w:rsid w:val="00CC7185"/>
    <w:rsid w:val="00CC725B"/>
    <w:rsid w:val="00CC7426"/>
    <w:rsid w:val="00CC76D4"/>
    <w:rsid w:val="00CC77CC"/>
    <w:rsid w:val="00CC793F"/>
    <w:rsid w:val="00CC7AB0"/>
    <w:rsid w:val="00CC7D83"/>
    <w:rsid w:val="00CD01C1"/>
    <w:rsid w:val="00CD02C6"/>
    <w:rsid w:val="00CD061B"/>
    <w:rsid w:val="00CD073C"/>
    <w:rsid w:val="00CD09A9"/>
    <w:rsid w:val="00CD0BD4"/>
    <w:rsid w:val="00CD0C39"/>
    <w:rsid w:val="00CD1017"/>
    <w:rsid w:val="00CD1058"/>
    <w:rsid w:val="00CD1313"/>
    <w:rsid w:val="00CD1352"/>
    <w:rsid w:val="00CD1509"/>
    <w:rsid w:val="00CD1875"/>
    <w:rsid w:val="00CD18E2"/>
    <w:rsid w:val="00CD1D2F"/>
    <w:rsid w:val="00CD1FF3"/>
    <w:rsid w:val="00CD21D8"/>
    <w:rsid w:val="00CD220B"/>
    <w:rsid w:val="00CD2489"/>
    <w:rsid w:val="00CD24F0"/>
    <w:rsid w:val="00CD266A"/>
    <w:rsid w:val="00CD26BC"/>
    <w:rsid w:val="00CD2876"/>
    <w:rsid w:val="00CD2916"/>
    <w:rsid w:val="00CD2940"/>
    <w:rsid w:val="00CD2A44"/>
    <w:rsid w:val="00CD2AC4"/>
    <w:rsid w:val="00CD2ADD"/>
    <w:rsid w:val="00CD2D45"/>
    <w:rsid w:val="00CD2DCF"/>
    <w:rsid w:val="00CD3040"/>
    <w:rsid w:val="00CD31BF"/>
    <w:rsid w:val="00CD3338"/>
    <w:rsid w:val="00CD33AD"/>
    <w:rsid w:val="00CD33E7"/>
    <w:rsid w:val="00CD3434"/>
    <w:rsid w:val="00CD366F"/>
    <w:rsid w:val="00CD3725"/>
    <w:rsid w:val="00CD3794"/>
    <w:rsid w:val="00CD37E7"/>
    <w:rsid w:val="00CD3A10"/>
    <w:rsid w:val="00CD3A34"/>
    <w:rsid w:val="00CD3FC7"/>
    <w:rsid w:val="00CD40D6"/>
    <w:rsid w:val="00CD40E1"/>
    <w:rsid w:val="00CD4258"/>
    <w:rsid w:val="00CD4376"/>
    <w:rsid w:val="00CD46C2"/>
    <w:rsid w:val="00CD46E5"/>
    <w:rsid w:val="00CD46E7"/>
    <w:rsid w:val="00CD4704"/>
    <w:rsid w:val="00CD4760"/>
    <w:rsid w:val="00CD4856"/>
    <w:rsid w:val="00CD4946"/>
    <w:rsid w:val="00CD4E03"/>
    <w:rsid w:val="00CD5272"/>
    <w:rsid w:val="00CD538F"/>
    <w:rsid w:val="00CD5504"/>
    <w:rsid w:val="00CD558F"/>
    <w:rsid w:val="00CD5668"/>
    <w:rsid w:val="00CD57F8"/>
    <w:rsid w:val="00CD5882"/>
    <w:rsid w:val="00CD59A8"/>
    <w:rsid w:val="00CD5B03"/>
    <w:rsid w:val="00CD5BBF"/>
    <w:rsid w:val="00CD5FBB"/>
    <w:rsid w:val="00CD62EE"/>
    <w:rsid w:val="00CD62F1"/>
    <w:rsid w:val="00CD632D"/>
    <w:rsid w:val="00CD63F9"/>
    <w:rsid w:val="00CD6460"/>
    <w:rsid w:val="00CD6532"/>
    <w:rsid w:val="00CD6B30"/>
    <w:rsid w:val="00CD6B3E"/>
    <w:rsid w:val="00CD6DE9"/>
    <w:rsid w:val="00CD6F52"/>
    <w:rsid w:val="00CD7184"/>
    <w:rsid w:val="00CD7293"/>
    <w:rsid w:val="00CD73F6"/>
    <w:rsid w:val="00CD7416"/>
    <w:rsid w:val="00CD74A8"/>
    <w:rsid w:val="00CD74C8"/>
    <w:rsid w:val="00CD752F"/>
    <w:rsid w:val="00CD7722"/>
    <w:rsid w:val="00CD78A7"/>
    <w:rsid w:val="00CD7D2D"/>
    <w:rsid w:val="00CE001C"/>
    <w:rsid w:val="00CE0060"/>
    <w:rsid w:val="00CE027B"/>
    <w:rsid w:val="00CE044B"/>
    <w:rsid w:val="00CE04C4"/>
    <w:rsid w:val="00CE05B9"/>
    <w:rsid w:val="00CE05F4"/>
    <w:rsid w:val="00CE0637"/>
    <w:rsid w:val="00CE07AB"/>
    <w:rsid w:val="00CE07EA"/>
    <w:rsid w:val="00CE0834"/>
    <w:rsid w:val="00CE0B47"/>
    <w:rsid w:val="00CE0E0E"/>
    <w:rsid w:val="00CE15A7"/>
    <w:rsid w:val="00CE17EE"/>
    <w:rsid w:val="00CE230D"/>
    <w:rsid w:val="00CE2535"/>
    <w:rsid w:val="00CE2546"/>
    <w:rsid w:val="00CE2661"/>
    <w:rsid w:val="00CE2683"/>
    <w:rsid w:val="00CE2A91"/>
    <w:rsid w:val="00CE2B2E"/>
    <w:rsid w:val="00CE2B8C"/>
    <w:rsid w:val="00CE2D2D"/>
    <w:rsid w:val="00CE2D81"/>
    <w:rsid w:val="00CE2F86"/>
    <w:rsid w:val="00CE3064"/>
    <w:rsid w:val="00CE30A9"/>
    <w:rsid w:val="00CE312F"/>
    <w:rsid w:val="00CE3351"/>
    <w:rsid w:val="00CE33D6"/>
    <w:rsid w:val="00CE3726"/>
    <w:rsid w:val="00CE38C3"/>
    <w:rsid w:val="00CE38FA"/>
    <w:rsid w:val="00CE3A2A"/>
    <w:rsid w:val="00CE3D44"/>
    <w:rsid w:val="00CE3D96"/>
    <w:rsid w:val="00CE3FD7"/>
    <w:rsid w:val="00CE4027"/>
    <w:rsid w:val="00CE415D"/>
    <w:rsid w:val="00CE415E"/>
    <w:rsid w:val="00CE4231"/>
    <w:rsid w:val="00CE43A6"/>
    <w:rsid w:val="00CE43DE"/>
    <w:rsid w:val="00CE44D2"/>
    <w:rsid w:val="00CE4569"/>
    <w:rsid w:val="00CE4726"/>
    <w:rsid w:val="00CE489D"/>
    <w:rsid w:val="00CE4968"/>
    <w:rsid w:val="00CE4D55"/>
    <w:rsid w:val="00CE4DFE"/>
    <w:rsid w:val="00CE4E11"/>
    <w:rsid w:val="00CE4F7D"/>
    <w:rsid w:val="00CE5153"/>
    <w:rsid w:val="00CE51D8"/>
    <w:rsid w:val="00CE58E2"/>
    <w:rsid w:val="00CE59A3"/>
    <w:rsid w:val="00CE5B1C"/>
    <w:rsid w:val="00CE5B5B"/>
    <w:rsid w:val="00CE5D2F"/>
    <w:rsid w:val="00CE623F"/>
    <w:rsid w:val="00CE6302"/>
    <w:rsid w:val="00CE65E0"/>
    <w:rsid w:val="00CE6865"/>
    <w:rsid w:val="00CE697D"/>
    <w:rsid w:val="00CE7023"/>
    <w:rsid w:val="00CE718C"/>
    <w:rsid w:val="00CE74C4"/>
    <w:rsid w:val="00CE764D"/>
    <w:rsid w:val="00CE77B0"/>
    <w:rsid w:val="00CE7E12"/>
    <w:rsid w:val="00CE7FDB"/>
    <w:rsid w:val="00CF0045"/>
    <w:rsid w:val="00CF01C8"/>
    <w:rsid w:val="00CF021C"/>
    <w:rsid w:val="00CF0384"/>
    <w:rsid w:val="00CF042E"/>
    <w:rsid w:val="00CF07B9"/>
    <w:rsid w:val="00CF0977"/>
    <w:rsid w:val="00CF0988"/>
    <w:rsid w:val="00CF0E9D"/>
    <w:rsid w:val="00CF0F2E"/>
    <w:rsid w:val="00CF0F94"/>
    <w:rsid w:val="00CF125A"/>
    <w:rsid w:val="00CF12E6"/>
    <w:rsid w:val="00CF130D"/>
    <w:rsid w:val="00CF1485"/>
    <w:rsid w:val="00CF1584"/>
    <w:rsid w:val="00CF16E1"/>
    <w:rsid w:val="00CF1885"/>
    <w:rsid w:val="00CF198E"/>
    <w:rsid w:val="00CF1E43"/>
    <w:rsid w:val="00CF1F98"/>
    <w:rsid w:val="00CF214F"/>
    <w:rsid w:val="00CF218F"/>
    <w:rsid w:val="00CF21C6"/>
    <w:rsid w:val="00CF2216"/>
    <w:rsid w:val="00CF23BC"/>
    <w:rsid w:val="00CF2409"/>
    <w:rsid w:val="00CF2433"/>
    <w:rsid w:val="00CF2470"/>
    <w:rsid w:val="00CF2481"/>
    <w:rsid w:val="00CF2617"/>
    <w:rsid w:val="00CF2DDB"/>
    <w:rsid w:val="00CF3294"/>
    <w:rsid w:val="00CF32D2"/>
    <w:rsid w:val="00CF34EB"/>
    <w:rsid w:val="00CF3722"/>
    <w:rsid w:val="00CF3914"/>
    <w:rsid w:val="00CF3920"/>
    <w:rsid w:val="00CF3A19"/>
    <w:rsid w:val="00CF3AA9"/>
    <w:rsid w:val="00CF3DC5"/>
    <w:rsid w:val="00CF4247"/>
    <w:rsid w:val="00CF43AF"/>
    <w:rsid w:val="00CF455C"/>
    <w:rsid w:val="00CF457F"/>
    <w:rsid w:val="00CF45E8"/>
    <w:rsid w:val="00CF46D4"/>
    <w:rsid w:val="00CF472C"/>
    <w:rsid w:val="00CF4A96"/>
    <w:rsid w:val="00CF4B1A"/>
    <w:rsid w:val="00CF4C0F"/>
    <w:rsid w:val="00CF4C1F"/>
    <w:rsid w:val="00CF4EA1"/>
    <w:rsid w:val="00CF50B5"/>
    <w:rsid w:val="00CF50C6"/>
    <w:rsid w:val="00CF51C5"/>
    <w:rsid w:val="00CF525A"/>
    <w:rsid w:val="00CF5379"/>
    <w:rsid w:val="00CF5691"/>
    <w:rsid w:val="00CF57E6"/>
    <w:rsid w:val="00CF5BCC"/>
    <w:rsid w:val="00CF5C50"/>
    <w:rsid w:val="00CF6180"/>
    <w:rsid w:val="00CF61EB"/>
    <w:rsid w:val="00CF627D"/>
    <w:rsid w:val="00CF6547"/>
    <w:rsid w:val="00CF655B"/>
    <w:rsid w:val="00CF6876"/>
    <w:rsid w:val="00CF6AB3"/>
    <w:rsid w:val="00CF6AC9"/>
    <w:rsid w:val="00CF6C19"/>
    <w:rsid w:val="00CF6D17"/>
    <w:rsid w:val="00CF6EC7"/>
    <w:rsid w:val="00CF6EE2"/>
    <w:rsid w:val="00CF7434"/>
    <w:rsid w:val="00CF7526"/>
    <w:rsid w:val="00CF7532"/>
    <w:rsid w:val="00CF75D9"/>
    <w:rsid w:val="00CF7729"/>
    <w:rsid w:val="00CF78DC"/>
    <w:rsid w:val="00CF78E4"/>
    <w:rsid w:val="00CF7C98"/>
    <w:rsid w:val="00D002F8"/>
    <w:rsid w:val="00D00611"/>
    <w:rsid w:val="00D00624"/>
    <w:rsid w:val="00D006C8"/>
    <w:rsid w:val="00D00D7C"/>
    <w:rsid w:val="00D00F4A"/>
    <w:rsid w:val="00D0122D"/>
    <w:rsid w:val="00D015EF"/>
    <w:rsid w:val="00D0165F"/>
    <w:rsid w:val="00D01681"/>
    <w:rsid w:val="00D0181A"/>
    <w:rsid w:val="00D018E6"/>
    <w:rsid w:val="00D019B2"/>
    <w:rsid w:val="00D01E33"/>
    <w:rsid w:val="00D02079"/>
    <w:rsid w:val="00D02127"/>
    <w:rsid w:val="00D0228A"/>
    <w:rsid w:val="00D02500"/>
    <w:rsid w:val="00D02897"/>
    <w:rsid w:val="00D02BE3"/>
    <w:rsid w:val="00D02E8B"/>
    <w:rsid w:val="00D02F5C"/>
    <w:rsid w:val="00D0307B"/>
    <w:rsid w:val="00D0333A"/>
    <w:rsid w:val="00D03971"/>
    <w:rsid w:val="00D03A8D"/>
    <w:rsid w:val="00D03B0D"/>
    <w:rsid w:val="00D03FA5"/>
    <w:rsid w:val="00D041CE"/>
    <w:rsid w:val="00D0434E"/>
    <w:rsid w:val="00D044E7"/>
    <w:rsid w:val="00D045D0"/>
    <w:rsid w:val="00D04694"/>
    <w:rsid w:val="00D04956"/>
    <w:rsid w:val="00D04A4D"/>
    <w:rsid w:val="00D04B8B"/>
    <w:rsid w:val="00D04BF9"/>
    <w:rsid w:val="00D04C00"/>
    <w:rsid w:val="00D04D1F"/>
    <w:rsid w:val="00D04DD9"/>
    <w:rsid w:val="00D04FC0"/>
    <w:rsid w:val="00D0537C"/>
    <w:rsid w:val="00D053B1"/>
    <w:rsid w:val="00D054C7"/>
    <w:rsid w:val="00D055DA"/>
    <w:rsid w:val="00D0583F"/>
    <w:rsid w:val="00D05F92"/>
    <w:rsid w:val="00D065AA"/>
    <w:rsid w:val="00D06721"/>
    <w:rsid w:val="00D06881"/>
    <w:rsid w:val="00D06AE2"/>
    <w:rsid w:val="00D071DD"/>
    <w:rsid w:val="00D0739B"/>
    <w:rsid w:val="00D074D8"/>
    <w:rsid w:val="00D0769A"/>
    <w:rsid w:val="00D0785C"/>
    <w:rsid w:val="00D079A3"/>
    <w:rsid w:val="00D07A03"/>
    <w:rsid w:val="00D07C43"/>
    <w:rsid w:val="00D10234"/>
    <w:rsid w:val="00D10547"/>
    <w:rsid w:val="00D107AA"/>
    <w:rsid w:val="00D108C6"/>
    <w:rsid w:val="00D109C8"/>
    <w:rsid w:val="00D10AE2"/>
    <w:rsid w:val="00D10DBC"/>
    <w:rsid w:val="00D10E7F"/>
    <w:rsid w:val="00D11C78"/>
    <w:rsid w:val="00D11CB2"/>
    <w:rsid w:val="00D1228B"/>
    <w:rsid w:val="00D12557"/>
    <w:rsid w:val="00D12668"/>
    <w:rsid w:val="00D12673"/>
    <w:rsid w:val="00D12760"/>
    <w:rsid w:val="00D1290E"/>
    <w:rsid w:val="00D12915"/>
    <w:rsid w:val="00D12BC2"/>
    <w:rsid w:val="00D12C4A"/>
    <w:rsid w:val="00D12CB9"/>
    <w:rsid w:val="00D12DA7"/>
    <w:rsid w:val="00D12F5E"/>
    <w:rsid w:val="00D12F6F"/>
    <w:rsid w:val="00D131D0"/>
    <w:rsid w:val="00D13584"/>
    <w:rsid w:val="00D136E1"/>
    <w:rsid w:val="00D13AA1"/>
    <w:rsid w:val="00D13B1C"/>
    <w:rsid w:val="00D14022"/>
    <w:rsid w:val="00D1403A"/>
    <w:rsid w:val="00D1412C"/>
    <w:rsid w:val="00D14225"/>
    <w:rsid w:val="00D1426A"/>
    <w:rsid w:val="00D1437F"/>
    <w:rsid w:val="00D143D4"/>
    <w:rsid w:val="00D1468C"/>
    <w:rsid w:val="00D14693"/>
    <w:rsid w:val="00D148E6"/>
    <w:rsid w:val="00D14996"/>
    <w:rsid w:val="00D14A91"/>
    <w:rsid w:val="00D14CDC"/>
    <w:rsid w:val="00D14CED"/>
    <w:rsid w:val="00D14FB3"/>
    <w:rsid w:val="00D14FFB"/>
    <w:rsid w:val="00D151AA"/>
    <w:rsid w:val="00D151DF"/>
    <w:rsid w:val="00D151EE"/>
    <w:rsid w:val="00D153DE"/>
    <w:rsid w:val="00D1547D"/>
    <w:rsid w:val="00D154D3"/>
    <w:rsid w:val="00D154D5"/>
    <w:rsid w:val="00D1572F"/>
    <w:rsid w:val="00D157DE"/>
    <w:rsid w:val="00D158D1"/>
    <w:rsid w:val="00D1591C"/>
    <w:rsid w:val="00D159A6"/>
    <w:rsid w:val="00D159E4"/>
    <w:rsid w:val="00D15A1E"/>
    <w:rsid w:val="00D15E32"/>
    <w:rsid w:val="00D15F70"/>
    <w:rsid w:val="00D15FB0"/>
    <w:rsid w:val="00D16192"/>
    <w:rsid w:val="00D1624B"/>
    <w:rsid w:val="00D16689"/>
    <w:rsid w:val="00D16763"/>
    <w:rsid w:val="00D16F7D"/>
    <w:rsid w:val="00D16FD4"/>
    <w:rsid w:val="00D17199"/>
    <w:rsid w:val="00D175AA"/>
    <w:rsid w:val="00D17706"/>
    <w:rsid w:val="00D17988"/>
    <w:rsid w:val="00D17A11"/>
    <w:rsid w:val="00D17B06"/>
    <w:rsid w:val="00D17DF9"/>
    <w:rsid w:val="00D17EDF"/>
    <w:rsid w:val="00D2015A"/>
    <w:rsid w:val="00D202CF"/>
    <w:rsid w:val="00D203A7"/>
    <w:rsid w:val="00D2049E"/>
    <w:rsid w:val="00D204A3"/>
    <w:rsid w:val="00D2053B"/>
    <w:rsid w:val="00D2071F"/>
    <w:rsid w:val="00D207A8"/>
    <w:rsid w:val="00D20AAE"/>
    <w:rsid w:val="00D20C63"/>
    <w:rsid w:val="00D20C93"/>
    <w:rsid w:val="00D20CB9"/>
    <w:rsid w:val="00D20CF3"/>
    <w:rsid w:val="00D20D10"/>
    <w:rsid w:val="00D20DD3"/>
    <w:rsid w:val="00D20E68"/>
    <w:rsid w:val="00D20EC5"/>
    <w:rsid w:val="00D20FB9"/>
    <w:rsid w:val="00D21095"/>
    <w:rsid w:val="00D21296"/>
    <w:rsid w:val="00D212FE"/>
    <w:rsid w:val="00D213A8"/>
    <w:rsid w:val="00D21469"/>
    <w:rsid w:val="00D21479"/>
    <w:rsid w:val="00D21491"/>
    <w:rsid w:val="00D216AB"/>
    <w:rsid w:val="00D21861"/>
    <w:rsid w:val="00D219C3"/>
    <w:rsid w:val="00D21A85"/>
    <w:rsid w:val="00D21CE5"/>
    <w:rsid w:val="00D21D39"/>
    <w:rsid w:val="00D2215D"/>
    <w:rsid w:val="00D221C4"/>
    <w:rsid w:val="00D222CE"/>
    <w:rsid w:val="00D223CE"/>
    <w:rsid w:val="00D22578"/>
    <w:rsid w:val="00D229D7"/>
    <w:rsid w:val="00D22A99"/>
    <w:rsid w:val="00D22BC1"/>
    <w:rsid w:val="00D22D8A"/>
    <w:rsid w:val="00D22DD5"/>
    <w:rsid w:val="00D22EF1"/>
    <w:rsid w:val="00D22FAE"/>
    <w:rsid w:val="00D23014"/>
    <w:rsid w:val="00D23134"/>
    <w:rsid w:val="00D231DA"/>
    <w:rsid w:val="00D23358"/>
    <w:rsid w:val="00D233D3"/>
    <w:rsid w:val="00D23CEF"/>
    <w:rsid w:val="00D23E30"/>
    <w:rsid w:val="00D23FFC"/>
    <w:rsid w:val="00D2422D"/>
    <w:rsid w:val="00D2426A"/>
    <w:rsid w:val="00D242FA"/>
    <w:rsid w:val="00D243CD"/>
    <w:rsid w:val="00D24412"/>
    <w:rsid w:val="00D2477C"/>
    <w:rsid w:val="00D248E2"/>
    <w:rsid w:val="00D24AE0"/>
    <w:rsid w:val="00D24B05"/>
    <w:rsid w:val="00D24BDB"/>
    <w:rsid w:val="00D24D47"/>
    <w:rsid w:val="00D24E40"/>
    <w:rsid w:val="00D24EA8"/>
    <w:rsid w:val="00D24F8C"/>
    <w:rsid w:val="00D2516B"/>
    <w:rsid w:val="00D252AE"/>
    <w:rsid w:val="00D25345"/>
    <w:rsid w:val="00D254CF"/>
    <w:rsid w:val="00D255C6"/>
    <w:rsid w:val="00D256A0"/>
    <w:rsid w:val="00D25BBC"/>
    <w:rsid w:val="00D25C09"/>
    <w:rsid w:val="00D25CC5"/>
    <w:rsid w:val="00D25FCE"/>
    <w:rsid w:val="00D26356"/>
    <w:rsid w:val="00D263CB"/>
    <w:rsid w:val="00D264FC"/>
    <w:rsid w:val="00D265FC"/>
    <w:rsid w:val="00D26733"/>
    <w:rsid w:val="00D268C9"/>
    <w:rsid w:val="00D26B2D"/>
    <w:rsid w:val="00D26D74"/>
    <w:rsid w:val="00D271EB"/>
    <w:rsid w:val="00D27235"/>
    <w:rsid w:val="00D27313"/>
    <w:rsid w:val="00D2732C"/>
    <w:rsid w:val="00D2734E"/>
    <w:rsid w:val="00D27451"/>
    <w:rsid w:val="00D276DC"/>
    <w:rsid w:val="00D278E1"/>
    <w:rsid w:val="00D27BEC"/>
    <w:rsid w:val="00D27D49"/>
    <w:rsid w:val="00D27E66"/>
    <w:rsid w:val="00D3009D"/>
    <w:rsid w:val="00D300C9"/>
    <w:rsid w:val="00D3036F"/>
    <w:rsid w:val="00D303CE"/>
    <w:rsid w:val="00D3041C"/>
    <w:rsid w:val="00D30641"/>
    <w:rsid w:val="00D306EE"/>
    <w:rsid w:val="00D30B21"/>
    <w:rsid w:val="00D30B33"/>
    <w:rsid w:val="00D30BD0"/>
    <w:rsid w:val="00D30D6C"/>
    <w:rsid w:val="00D30DFC"/>
    <w:rsid w:val="00D30EE1"/>
    <w:rsid w:val="00D3115A"/>
    <w:rsid w:val="00D3148A"/>
    <w:rsid w:val="00D315FD"/>
    <w:rsid w:val="00D31632"/>
    <w:rsid w:val="00D3170A"/>
    <w:rsid w:val="00D3170C"/>
    <w:rsid w:val="00D317B0"/>
    <w:rsid w:val="00D318D2"/>
    <w:rsid w:val="00D31D3D"/>
    <w:rsid w:val="00D31ECB"/>
    <w:rsid w:val="00D31F44"/>
    <w:rsid w:val="00D31F5C"/>
    <w:rsid w:val="00D3210B"/>
    <w:rsid w:val="00D32306"/>
    <w:rsid w:val="00D3242A"/>
    <w:rsid w:val="00D32730"/>
    <w:rsid w:val="00D327CF"/>
    <w:rsid w:val="00D32836"/>
    <w:rsid w:val="00D3284A"/>
    <w:rsid w:val="00D3295E"/>
    <w:rsid w:val="00D32BB9"/>
    <w:rsid w:val="00D32BF6"/>
    <w:rsid w:val="00D32BFE"/>
    <w:rsid w:val="00D32DAD"/>
    <w:rsid w:val="00D32E93"/>
    <w:rsid w:val="00D32EC3"/>
    <w:rsid w:val="00D32EF1"/>
    <w:rsid w:val="00D32F60"/>
    <w:rsid w:val="00D3309F"/>
    <w:rsid w:val="00D3314C"/>
    <w:rsid w:val="00D33758"/>
    <w:rsid w:val="00D339AD"/>
    <w:rsid w:val="00D33C7C"/>
    <w:rsid w:val="00D3402C"/>
    <w:rsid w:val="00D34138"/>
    <w:rsid w:val="00D3429F"/>
    <w:rsid w:val="00D342B7"/>
    <w:rsid w:val="00D34338"/>
    <w:rsid w:val="00D3443F"/>
    <w:rsid w:val="00D3452D"/>
    <w:rsid w:val="00D34B48"/>
    <w:rsid w:val="00D34D7C"/>
    <w:rsid w:val="00D34EEA"/>
    <w:rsid w:val="00D350FA"/>
    <w:rsid w:val="00D35150"/>
    <w:rsid w:val="00D3538C"/>
    <w:rsid w:val="00D353E9"/>
    <w:rsid w:val="00D3541F"/>
    <w:rsid w:val="00D3571E"/>
    <w:rsid w:val="00D357C3"/>
    <w:rsid w:val="00D35861"/>
    <w:rsid w:val="00D359D0"/>
    <w:rsid w:val="00D35A76"/>
    <w:rsid w:val="00D35C53"/>
    <w:rsid w:val="00D35F4D"/>
    <w:rsid w:val="00D36470"/>
    <w:rsid w:val="00D364D0"/>
    <w:rsid w:val="00D365A5"/>
    <w:rsid w:val="00D365C9"/>
    <w:rsid w:val="00D3670D"/>
    <w:rsid w:val="00D369E8"/>
    <w:rsid w:val="00D36A42"/>
    <w:rsid w:val="00D36AC7"/>
    <w:rsid w:val="00D36BEA"/>
    <w:rsid w:val="00D37108"/>
    <w:rsid w:val="00D37181"/>
    <w:rsid w:val="00D372A1"/>
    <w:rsid w:val="00D372C4"/>
    <w:rsid w:val="00D374CF"/>
    <w:rsid w:val="00D37523"/>
    <w:rsid w:val="00D376A2"/>
    <w:rsid w:val="00D37709"/>
    <w:rsid w:val="00D377C6"/>
    <w:rsid w:val="00D37823"/>
    <w:rsid w:val="00D37945"/>
    <w:rsid w:val="00D37D71"/>
    <w:rsid w:val="00D37E95"/>
    <w:rsid w:val="00D37F24"/>
    <w:rsid w:val="00D40015"/>
    <w:rsid w:val="00D4012E"/>
    <w:rsid w:val="00D40597"/>
    <w:rsid w:val="00D405CB"/>
    <w:rsid w:val="00D406F4"/>
    <w:rsid w:val="00D408FB"/>
    <w:rsid w:val="00D40C65"/>
    <w:rsid w:val="00D40E60"/>
    <w:rsid w:val="00D40EF2"/>
    <w:rsid w:val="00D41057"/>
    <w:rsid w:val="00D41074"/>
    <w:rsid w:val="00D4120B"/>
    <w:rsid w:val="00D41269"/>
    <w:rsid w:val="00D4136B"/>
    <w:rsid w:val="00D41562"/>
    <w:rsid w:val="00D416D1"/>
    <w:rsid w:val="00D418D4"/>
    <w:rsid w:val="00D41914"/>
    <w:rsid w:val="00D41B88"/>
    <w:rsid w:val="00D41BA7"/>
    <w:rsid w:val="00D41C8E"/>
    <w:rsid w:val="00D41D1A"/>
    <w:rsid w:val="00D41E1E"/>
    <w:rsid w:val="00D41EE1"/>
    <w:rsid w:val="00D42071"/>
    <w:rsid w:val="00D420C8"/>
    <w:rsid w:val="00D4215A"/>
    <w:rsid w:val="00D42163"/>
    <w:rsid w:val="00D422FC"/>
    <w:rsid w:val="00D423D5"/>
    <w:rsid w:val="00D424A6"/>
    <w:rsid w:val="00D4254E"/>
    <w:rsid w:val="00D4257D"/>
    <w:rsid w:val="00D426BB"/>
    <w:rsid w:val="00D4272A"/>
    <w:rsid w:val="00D427A6"/>
    <w:rsid w:val="00D428A7"/>
    <w:rsid w:val="00D42C15"/>
    <w:rsid w:val="00D42DC3"/>
    <w:rsid w:val="00D4329A"/>
    <w:rsid w:val="00D434C7"/>
    <w:rsid w:val="00D434E0"/>
    <w:rsid w:val="00D43605"/>
    <w:rsid w:val="00D436D2"/>
    <w:rsid w:val="00D438C2"/>
    <w:rsid w:val="00D439D1"/>
    <w:rsid w:val="00D43A5B"/>
    <w:rsid w:val="00D43CA1"/>
    <w:rsid w:val="00D43D6C"/>
    <w:rsid w:val="00D43F05"/>
    <w:rsid w:val="00D43FC2"/>
    <w:rsid w:val="00D44013"/>
    <w:rsid w:val="00D440F4"/>
    <w:rsid w:val="00D4410E"/>
    <w:rsid w:val="00D44365"/>
    <w:rsid w:val="00D4461E"/>
    <w:rsid w:val="00D446A6"/>
    <w:rsid w:val="00D44810"/>
    <w:rsid w:val="00D448C0"/>
    <w:rsid w:val="00D44A6C"/>
    <w:rsid w:val="00D44B51"/>
    <w:rsid w:val="00D44F01"/>
    <w:rsid w:val="00D450BF"/>
    <w:rsid w:val="00D452B1"/>
    <w:rsid w:val="00D455DE"/>
    <w:rsid w:val="00D45735"/>
    <w:rsid w:val="00D45866"/>
    <w:rsid w:val="00D45AB7"/>
    <w:rsid w:val="00D45E05"/>
    <w:rsid w:val="00D45FAC"/>
    <w:rsid w:val="00D45FE4"/>
    <w:rsid w:val="00D460D8"/>
    <w:rsid w:val="00D4630A"/>
    <w:rsid w:val="00D46CBF"/>
    <w:rsid w:val="00D46DCF"/>
    <w:rsid w:val="00D46ED8"/>
    <w:rsid w:val="00D4727A"/>
    <w:rsid w:val="00D47430"/>
    <w:rsid w:val="00D475D6"/>
    <w:rsid w:val="00D47757"/>
    <w:rsid w:val="00D47D35"/>
    <w:rsid w:val="00D47F6B"/>
    <w:rsid w:val="00D50149"/>
    <w:rsid w:val="00D50DF2"/>
    <w:rsid w:val="00D510C3"/>
    <w:rsid w:val="00D510EC"/>
    <w:rsid w:val="00D5136E"/>
    <w:rsid w:val="00D514FA"/>
    <w:rsid w:val="00D5164B"/>
    <w:rsid w:val="00D516D4"/>
    <w:rsid w:val="00D5180D"/>
    <w:rsid w:val="00D51819"/>
    <w:rsid w:val="00D518DF"/>
    <w:rsid w:val="00D51CBD"/>
    <w:rsid w:val="00D51DC3"/>
    <w:rsid w:val="00D51E83"/>
    <w:rsid w:val="00D51F6D"/>
    <w:rsid w:val="00D5203B"/>
    <w:rsid w:val="00D521AE"/>
    <w:rsid w:val="00D52615"/>
    <w:rsid w:val="00D527E7"/>
    <w:rsid w:val="00D52B3E"/>
    <w:rsid w:val="00D52BCE"/>
    <w:rsid w:val="00D52C92"/>
    <w:rsid w:val="00D52C9F"/>
    <w:rsid w:val="00D52D3A"/>
    <w:rsid w:val="00D52E14"/>
    <w:rsid w:val="00D52EF0"/>
    <w:rsid w:val="00D52F6E"/>
    <w:rsid w:val="00D5301D"/>
    <w:rsid w:val="00D53020"/>
    <w:rsid w:val="00D53038"/>
    <w:rsid w:val="00D5314A"/>
    <w:rsid w:val="00D53359"/>
    <w:rsid w:val="00D53690"/>
    <w:rsid w:val="00D53706"/>
    <w:rsid w:val="00D538D2"/>
    <w:rsid w:val="00D5394D"/>
    <w:rsid w:val="00D53A1E"/>
    <w:rsid w:val="00D53AE7"/>
    <w:rsid w:val="00D53B45"/>
    <w:rsid w:val="00D53C87"/>
    <w:rsid w:val="00D53D20"/>
    <w:rsid w:val="00D53E5C"/>
    <w:rsid w:val="00D54058"/>
    <w:rsid w:val="00D540CE"/>
    <w:rsid w:val="00D54148"/>
    <w:rsid w:val="00D54305"/>
    <w:rsid w:val="00D543B3"/>
    <w:rsid w:val="00D5447D"/>
    <w:rsid w:val="00D54584"/>
    <w:rsid w:val="00D54636"/>
    <w:rsid w:val="00D546E2"/>
    <w:rsid w:val="00D54B2A"/>
    <w:rsid w:val="00D54C49"/>
    <w:rsid w:val="00D54E0A"/>
    <w:rsid w:val="00D54EB1"/>
    <w:rsid w:val="00D54EC6"/>
    <w:rsid w:val="00D54F58"/>
    <w:rsid w:val="00D550C7"/>
    <w:rsid w:val="00D552ED"/>
    <w:rsid w:val="00D557A5"/>
    <w:rsid w:val="00D55860"/>
    <w:rsid w:val="00D55949"/>
    <w:rsid w:val="00D55C71"/>
    <w:rsid w:val="00D55CB3"/>
    <w:rsid w:val="00D55E86"/>
    <w:rsid w:val="00D56055"/>
    <w:rsid w:val="00D562CB"/>
    <w:rsid w:val="00D563A4"/>
    <w:rsid w:val="00D564BF"/>
    <w:rsid w:val="00D565B0"/>
    <w:rsid w:val="00D57258"/>
    <w:rsid w:val="00D57356"/>
    <w:rsid w:val="00D573FC"/>
    <w:rsid w:val="00D5766F"/>
    <w:rsid w:val="00D57683"/>
    <w:rsid w:val="00D57E76"/>
    <w:rsid w:val="00D6000C"/>
    <w:rsid w:val="00D60060"/>
    <w:rsid w:val="00D60303"/>
    <w:rsid w:val="00D6036D"/>
    <w:rsid w:val="00D604BF"/>
    <w:rsid w:val="00D6050D"/>
    <w:rsid w:val="00D60647"/>
    <w:rsid w:val="00D609BF"/>
    <w:rsid w:val="00D60AE6"/>
    <w:rsid w:val="00D60B50"/>
    <w:rsid w:val="00D60C21"/>
    <w:rsid w:val="00D60F9F"/>
    <w:rsid w:val="00D610FC"/>
    <w:rsid w:val="00D6140F"/>
    <w:rsid w:val="00D6169D"/>
    <w:rsid w:val="00D6182D"/>
    <w:rsid w:val="00D61970"/>
    <w:rsid w:val="00D61D3B"/>
    <w:rsid w:val="00D61D6F"/>
    <w:rsid w:val="00D61FAF"/>
    <w:rsid w:val="00D61FE2"/>
    <w:rsid w:val="00D6225C"/>
    <w:rsid w:val="00D6235A"/>
    <w:rsid w:val="00D62380"/>
    <w:rsid w:val="00D624CC"/>
    <w:rsid w:val="00D625BE"/>
    <w:rsid w:val="00D62666"/>
    <w:rsid w:val="00D626B1"/>
    <w:rsid w:val="00D627CE"/>
    <w:rsid w:val="00D6294A"/>
    <w:rsid w:val="00D62D48"/>
    <w:rsid w:val="00D62D56"/>
    <w:rsid w:val="00D630EB"/>
    <w:rsid w:val="00D632E2"/>
    <w:rsid w:val="00D633E1"/>
    <w:rsid w:val="00D637BE"/>
    <w:rsid w:val="00D63836"/>
    <w:rsid w:val="00D638F8"/>
    <w:rsid w:val="00D639B3"/>
    <w:rsid w:val="00D63BCE"/>
    <w:rsid w:val="00D63CA1"/>
    <w:rsid w:val="00D63E26"/>
    <w:rsid w:val="00D641D0"/>
    <w:rsid w:val="00D6437B"/>
    <w:rsid w:val="00D64564"/>
    <w:rsid w:val="00D64602"/>
    <w:rsid w:val="00D6465B"/>
    <w:rsid w:val="00D64668"/>
    <w:rsid w:val="00D64834"/>
    <w:rsid w:val="00D64A60"/>
    <w:rsid w:val="00D64A98"/>
    <w:rsid w:val="00D64D7F"/>
    <w:rsid w:val="00D650D9"/>
    <w:rsid w:val="00D6541E"/>
    <w:rsid w:val="00D6544C"/>
    <w:rsid w:val="00D65579"/>
    <w:rsid w:val="00D659C5"/>
    <w:rsid w:val="00D65C88"/>
    <w:rsid w:val="00D65D5E"/>
    <w:rsid w:val="00D65DA4"/>
    <w:rsid w:val="00D65DD8"/>
    <w:rsid w:val="00D65EDE"/>
    <w:rsid w:val="00D66192"/>
    <w:rsid w:val="00D661B5"/>
    <w:rsid w:val="00D662C2"/>
    <w:rsid w:val="00D66461"/>
    <w:rsid w:val="00D667C5"/>
    <w:rsid w:val="00D6687D"/>
    <w:rsid w:val="00D66987"/>
    <w:rsid w:val="00D66AE0"/>
    <w:rsid w:val="00D66BDA"/>
    <w:rsid w:val="00D6720F"/>
    <w:rsid w:val="00D676DE"/>
    <w:rsid w:val="00D6771A"/>
    <w:rsid w:val="00D67826"/>
    <w:rsid w:val="00D67858"/>
    <w:rsid w:val="00D6789E"/>
    <w:rsid w:val="00D67CF9"/>
    <w:rsid w:val="00D67DAE"/>
    <w:rsid w:val="00D67DED"/>
    <w:rsid w:val="00D67E84"/>
    <w:rsid w:val="00D70151"/>
    <w:rsid w:val="00D701AB"/>
    <w:rsid w:val="00D701F2"/>
    <w:rsid w:val="00D7065A"/>
    <w:rsid w:val="00D708B1"/>
    <w:rsid w:val="00D70D08"/>
    <w:rsid w:val="00D70E3A"/>
    <w:rsid w:val="00D7108C"/>
    <w:rsid w:val="00D71103"/>
    <w:rsid w:val="00D71256"/>
    <w:rsid w:val="00D712AC"/>
    <w:rsid w:val="00D71357"/>
    <w:rsid w:val="00D71362"/>
    <w:rsid w:val="00D716E5"/>
    <w:rsid w:val="00D71797"/>
    <w:rsid w:val="00D7187B"/>
    <w:rsid w:val="00D71927"/>
    <w:rsid w:val="00D71AE4"/>
    <w:rsid w:val="00D7241B"/>
    <w:rsid w:val="00D724F6"/>
    <w:rsid w:val="00D724FD"/>
    <w:rsid w:val="00D72773"/>
    <w:rsid w:val="00D727F4"/>
    <w:rsid w:val="00D72AC0"/>
    <w:rsid w:val="00D72B42"/>
    <w:rsid w:val="00D72BE9"/>
    <w:rsid w:val="00D72BFA"/>
    <w:rsid w:val="00D72C09"/>
    <w:rsid w:val="00D72C43"/>
    <w:rsid w:val="00D72E85"/>
    <w:rsid w:val="00D72F85"/>
    <w:rsid w:val="00D7305C"/>
    <w:rsid w:val="00D7312C"/>
    <w:rsid w:val="00D732F0"/>
    <w:rsid w:val="00D733D9"/>
    <w:rsid w:val="00D7363A"/>
    <w:rsid w:val="00D73689"/>
    <w:rsid w:val="00D73B72"/>
    <w:rsid w:val="00D73C39"/>
    <w:rsid w:val="00D73CC1"/>
    <w:rsid w:val="00D73D26"/>
    <w:rsid w:val="00D73D37"/>
    <w:rsid w:val="00D73D98"/>
    <w:rsid w:val="00D73DBC"/>
    <w:rsid w:val="00D73F3A"/>
    <w:rsid w:val="00D741DA"/>
    <w:rsid w:val="00D742C5"/>
    <w:rsid w:val="00D7449A"/>
    <w:rsid w:val="00D744EB"/>
    <w:rsid w:val="00D7454B"/>
    <w:rsid w:val="00D74665"/>
    <w:rsid w:val="00D74765"/>
    <w:rsid w:val="00D74843"/>
    <w:rsid w:val="00D74A43"/>
    <w:rsid w:val="00D74B71"/>
    <w:rsid w:val="00D74E94"/>
    <w:rsid w:val="00D74F85"/>
    <w:rsid w:val="00D74F8C"/>
    <w:rsid w:val="00D75334"/>
    <w:rsid w:val="00D7540B"/>
    <w:rsid w:val="00D75454"/>
    <w:rsid w:val="00D7553B"/>
    <w:rsid w:val="00D75699"/>
    <w:rsid w:val="00D75996"/>
    <w:rsid w:val="00D759B5"/>
    <w:rsid w:val="00D75D94"/>
    <w:rsid w:val="00D76068"/>
    <w:rsid w:val="00D76215"/>
    <w:rsid w:val="00D76387"/>
    <w:rsid w:val="00D764D3"/>
    <w:rsid w:val="00D7676F"/>
    <w:rsid w:val="00D767F5"/>
    <w:rsid w:val="00D76838"/>
    <w:rsid w:val="00D76851"/>
    <w:rsid w:val="00D76AE6"/>
    <w:rsid w:val="00D76B6E"/>
    <w:rsid w:val="00D76E33"/>
    <w:rsid w:val="00D76F4C"/>
    <w:rsid w:val="00D770C4"/>
    <w:rsid w:val="00D7711B"/>
    <w:rsid w:val="00D77178"/>
    <w:rsid w:val="00D77280"/>
    <w:rsid w:val="00D77626"/>
    <w:rsid w:val="00D7770B"/>
    <w:rsid w:val="00D77773"/>
    <w:rsid w:val="00D77824"/>
    <w:rsid w:val="00D77BD3"/>
    <w:rsid w:val="00D77C5E"/>
    <w:rsid w:val="00D77D7D"/>
    <w:rsid w:val="00D77D85"/>
    <w:rsid w:val="00D77EBD"/>
    <w:rsid w:val="00D7A184"/>
    <w:rsid w:val="00D80024"/>
    <w:rsid w:val="00D8016B"/>
    <w:rsid w:val="00D80235"/>
    <w:rsid w:val="00D802E6"/>
    <w:rsid w:val="00D8077F"/>
    <w:rsid w:val="00D807C8"/>
    <w:rsid w:val="00D80F6F"/>
    <w:rsid w:val="00D81167"/>
    <w:rsid w:val="00D811D9"/>
    <w:rsid w:val="00D81206"/>
    <w:rsid w:val="00D81229"/>
    <w:rsid w:val="00D8124E"/>
    <w:rsid w:val="00D8147C"/>
    <w:rsid w:val="00D815BE"/>
    <w:rsid w:val="00D816BB"/>
    <w:rsid w:val="00D81844"/>
    <w:rsid w:val="00D81B80"/>
    <w:rsid w:val="00D81BAA"/>
    <w:rsid w:val="00D81CF0"/>
    <w:rsid w:val="00D81E49"/>
    <w:rsid w:val="00D81E97"/>
    <w:rsid w:val="00D81FB5"/>
    <w:rsid w:val="00D81FE7"/>
    <w:rsid w:val="00D8205E"/>
    <w:rsid w:val="00D8205F"/>
    <w:rsid w:val="00D823CC"/>
    <w:rsid w:val="00D8249D"/>
    <w:rsid w:val="00D825BF"/>
    <w:rsid w:val="00D8277C"/>
    <w:rsid w:val="00D82887"/>
    <w:rsid w:val="00D82A11"/>
    <w:rsid w:val="00D82B1D"/>
    <w:rsid w:val="00D82E8A"/>
    <w:rsid w:val="00D82FA4"/>
    <w:rsid w:val="00D830A7"/>
    <w:rsid w:val="00D8321A"/>
    <w:rsid w:val="00D832AB"/>
    <w:rsid w:val="00D8332F"/>
    <w:rsid w:val="00D833A9"/>
    <w:rsid w:val="00D839EC"/>
    <w:rsid w:val="00D83C32"/>
    <w:rsid w:val="00D83C74"/>
    <w:rsid w:val="00D83C85"/>
    <w:rsid w:val="00D83D06"/>
    <w:rsid w:val="00D83E59"/>
    <w:rsid w:val="00D8442C"/>
    <w:rsid w:val="00D844B0"/>
    <w:rsid w:val="00D84786"/>
    <w:rsid w:val="00D848D1"/>
    <w:rsid w:val="00D84B2C"/>
    <w:rsid w:val="00D84DFA"/>
    <w:rsid w:val="00D85446"/>
    <w:rsid w:val="00D855EB"/>
    <w:rsid w:val="00D85894"/>
    <w:rsid w:val="00D85919"/>
    <w:rsid w:val="00D85926"/>
    <w:rsid w:val="00D859E5"/>
    <w:rsid w:val="00D85B09"/>
    <w:rsid w:val="00D85F8E"/>
    <w:rsid w:val="00D860B6"/>
    <w:rsid w:val="00D860FF"/>
    <w:rsid w:val="00D86384"/>
    <w:rsid w:val="00D8643B"/>
    <w:rsid w:val="00D86B82"/>
    <w:rsid w:val="00D86B85"/>
    <w:rsid w:val="00D86CF2"/>
    <w:rsid w:val="00D86D81"/>
    <w:rsid w:val="00D86E2A"/>
    <w:rsid w:val="00D86F48"/>
    <w:rsid w:val="00D86FD6"/>
    <w:rsid w:val="00D870A4"/>
    <w:rsid w:val="00D87132"/>
    <w:rsid w:val="00D87280"/>
    <w:rsid w:val="00D8734B"/>
    <w:rsid w:val="00D873D4"/>
    <w:rsid w:val="00D8798C"/>
    <w:rsid w:val="00D879C9"/>
    <w:rsid w:val="00D87ADD"/>
    <w:rsid w:val="00D87B48"/>
    <w:rsid w:val="00D87F63"/>
    <w:rsid w:val="00D900DA"/>
    <w:rsid w:val="00D9074C"/>
    <w:rsid w:val="00D909B2"/>
    <w:rsid w:val="00D90AA1"/>
    <w:rsid w:val="00D90ACB"/>
    <w:rsid w:val="00D90AFB"/>
    <w:rsid w:val="00D90E9C"/>
    <w:rsid w:val="00D910E8"/>
    <w:rsid w:val="00D911BE"/>
    <w:rsid w:val="00D91347"/>
    <w:rsid w:val="00D91557"/>
    <w:rsid w:val="00D91852"/>
    <w:rsid w:val="00D918E6"/>
    <w:rsid w:val="00D91966"/>
    <w:rsid w:val="00D91A3A"/>
    <w:rsid w:val="00D91ABF"/>
    <w:rsid w:val="00D91C7A"/>
    <w:rsid w:val="00D91CD0"/>
    <w:rsid w:val="00D91FB6"/>
    <w:rsid w:val="00D92025"/>
    <w:rsid w:val="00D92096"/>
    <w:rsid w:val="00D9211D"/>
    <w:rsid w:val="00D92383"/>
    <w:rsid w:val="00D92410"/>
    <w:rsid w:val="00D9253C"/>
    <w:rsid w:val="00D92701"/>
    <w:rsid w:val="00D92777"/>
    <w:rsid w:val="00D927BD"/>
    <w:rsid w:val="00D92CCF"/>
    <w:rsid w:val="00D93585"/>
    <w:rsid w:val="00D93818"/>
    <w:rsid w:val="00D938E6"/>
    <w:rsid w:val="00D93924"/>
    <w:rsid w:val="00D93A20"/>
    <w:rsid w:val="00D93B65"/>
    <w:rsid w:val="00D93D79"/>
    <w:rsid w:val="00D93E72"/>
    <w:rsid w:val="00D93FCA"/>
    <w:rsid w:val="00D9471B"/>
    <w:rsid w:val="00D94775"/>
    <w:rsid w:val="00D951BA"/>
    <w:rsid w:val="00D952A5"/>
    <w:rsid w:val="00D95368"/>
    <w:rsid w:val="00D956E7"/>
    <w:rsid w:val="00D9576A"/>
    <w:rsid w:val="00D9581B"/>
    <w:rsid w:val="00D95985"/>
    <w:rsid w:val="00D961E6"/>
    <w:rsid w:val="00D96299"/>
    <w:rsid w:val="00D96414"/>
    <w:rsid w:val="00D964B0"/>
    <w:rsid w:val="00D9669F"/>
    <w:rsid w:val="00D966B4"/>
    <w:rsid w:val="00D966C2"/>
    <w:rsid w:val="00D968B9"/>
    <w:rsid w:val="00D96961"/>
    <w:rsid w:val="00D96B47"/>
    <w:rsid w:val="00D96E22"/>
    <w:rsid w:val="00D96F83"/>
    <w:rsid w:val="00D96F87"/>
    <w:rsid w:val="00D9715E"/>
    <w:rsid w:val="00D972C7"/>
    <w:rsid w:val="00D978E9"/>
    <w:rsid w:val="00D97A19"/>
    <w:rsid w:val="00D97DAE"/>
    <w:rsid w:val="00DA0180"/>
    <w:rsid w:val="00DA03A4"/>
    <w:rsid w:val="00DA03BC"/>
    <w:rsid w:val="00DA0494"/>
    <w:rsid w:val="00DA056E"/>
    <w:rsid w:val="00DA088B"/>
    <w:rsid w:val="00DA0AC9"/>
    <w:rsid w:val="00DA0B75"/>
    <w:rsid w:val="00DA0B7F"/>
    <w:rsid w:val="00DA0D26"/>
    <w:rsid w:val="00DA0EE0"/>
    <w:rsid w:val="00DA1083"/>
    <w:rsid w:val="00DA143E"/>
    <w:rsid w:val="00DA14B8"/>
    <w:rsid w:val="00DA154A"/>
    <w:rsid w:val="00DA157B"/>
    <w:rsid w:val="00DA17FE"/>
    <w:rsid w:val="00DA188B"/>
    <w:rsid w:val="00DA19A3"/>
    <w:rsid w:val="00DA1BBB"/>
    <w:rsid w:val="00DA1CBB"/>
    <w:rsid w:val="00DA1CF3"/>
    <w:rsid w:val="00DA2104"/>
    <w:rsid w:val="00DA2141"/>
    <w:rsid w:val="00DA2287"/>
    <w:rsid w:val="00DA2D49"/>
    <w:rsid w:val="00DA2E61"/>
    <w:rsid w:val="00DA3225"/>
    <w:rsid w:val="00DA32E1"/>
    <w:rsid w:val="00DA3355"/>
    <w:rsid w:val="00DA3384"/>
    <w:rsid w:val="00DA33E9"/>
    <w:rsid w:val="00DA3427"/>
    <w:rsid w:val="00DA36C2"/>
    <w:rsid w:val="00DA3837"/>
    <w:rsid w:val="00DA38C5"/>
    <w:rsid w:val="00DA3A33"/>
    <w:rsid w:val="00DA3A8D"/>
    <w:rsid w:val="00DA3BA4"/>
    <w:rsid w:val="00DA4470"/>
    <w:rsid w:val="00DA451B"/>
    <w:rsid w:val="00DA4AA4"/>
    <w:rsid w:val="00DA4B28"/>
    <w:rsid w:val="00DA4B84"/>
    <w:rsid w:val="00DA4BAC"/>
    <w:rsid w:val="00DA4F7E"/>
    <w:rsid w:val="00DA5122"/>
    <w:rsid w:val="00DA52ED"/>
    <w:rsid w:val="00DA5336"/>
    <w:rsid w:val="00DA55D4"/>
    <w:rsid w:val="00DA57C6"/>
    <w:rsid w:val="00DA5AAB"/>
    <w:rsid w:val="00DA5B12"/>
    <w:rsid w:val="00DA6050"/>
    <w:rsid w:val="00DA6070"/>
    <w:rsid w:val="00DA668E"/>
    <w:rsid w:val="00DA67FE"/>
    <w:rsid w:val="00DA68AE"/>
    <w:rsid w:val="00DA69DE"/>
    <w:rsid w:val="00DA6A90"/>
    <w:rsid w:val="00DA6B5B"/>
    <w:rsid w:val="00DA6EAA"/>
    <w:rsid w:val="00DA71F4"/>
    <w:rsid w:val="00DA7241"/>
    <w:rsid w:val="00DA74A3"/>
    <w:rsid w:val="00DA78AD"/>
    <w:rsid w:val="00DA7C60"/>
    <w:rsid w:val="00DA7FC3"/>
    <w:rsid w:val="00DB0232"/>
    <w:rsid w:val="00DB026A"/>
    <w:rsid w:val="00DB027B"/>
    <w:rsid w:val="00DB045A"/>
    <w:rsid w:val="00DB0714"/>
    <w:rsid w:val="00DB0873"/>
    <w:rsid w:val="00DB0F43"/>
    <w:rsid w:val="00DB0F51"/>
    <w:rsid w:val="00DB0F5D"/>
    <w:rsid w:val="00DB112F"/>
    <w:rsid w:val="00DB1288"/>
    <w:rsid w:val="00DB12DA"/>
    <w:rsid w:val="00DB1472"/>
    <w:rsid w:val="00DB1567"/>
    <w:rsid w:val="00DB158C"/>
    <w:rsid w:val="00DB1675"/>
    <w:rsid w:val="00DB1799"/>
    <w:rsid w:val="00DB17AE"/>
    <w:rsid w:val="00DB17AF"/>
    <w:rsid w:val="00DB186B"/>
    <w:rsid w:val="00DB195D"/>
    <w:rsid w:val="00DB1A6F"/>
    <w:rsid w:val="00DB1A7C"/>
    <w:rsid w:val="00DB1C27"/>
    <w:rsid w:val="00DB1E56"/>
    <w:rsid w:val="00DB1E72"/>
    <w:rsid w:val="00DB1F09"/>
    <w:rsid w:val="00DB1FE2"/>
    <w:rsid w:val="00DB24D2"/>
    <w:rsid w:val="00DB29FD"/>
    <w:rsid w:val="00DB2B0F"/>
    <w:rsid w:val="00DB2BB6"/>
    <w:rsid w:val="00DB2E81"/>
    <w:rsid w:val="00DB31FC"/>
    <w:rsid w:val="00DB32A1"/>
    <w:rsid w:val="00DB32D0"/>
    <w:rsid w:val="00DB33CA"/>
    <w:rsid w:val="00DB33D0"/>
    <w:rsid w:val="00DB363D"/>
    <w:rsid w:val="00DB3645"/>
    <w:rsid w:val="00DB36F2"/>
    <w:rsid w:val="00DB37A8"/>
    <w:rsid w:val="00DB3B66"/>
    <w:rsid w:val="00DB3C10"/>
    <w:rsid w:val="00DB3FB0"/>
    <w:rsid w:val="00DB40B9"/>
    <w:rsid w:val="00DB4195"/>
    <w:rsid w:val="00DB44B5"/>
    <w:rsid w:val="00DB46A3"/>
    <w:rsid w:val="00DB484B"/>
    <w:rsid w:val="00DB4889"/>
    <w:rsid w:val="00DB493F"/>
    <w:rsid w:val="00DB4A3F"/>
    <w:rsid w:val="00DB4CDE"/>
    <w:rsid w:val="00DB538C"/>
    <w:rsid w:val="00DB5A58"/>
    <w:rsid w:val="00DB5C92"/>
    <w:rsid w:val="00DB5E1E"/>
    <w:rsid w:val="00DB5E72"/>
    <w:rsid w:val="00DB5E78"/>
    <w:rsid w:val="00DB607A"/>
    <w:rsid w:val="00DB60E4"/>
    <w:rsid w:val="00DB60FC"/>
    <w:rsid w:val="00DB6112"/>
    <w:rsid w:val="00DB6129"/>
    <w:rsid w:val="00DB61B7"/>
    <w:rsid w:val="00DB6470"/>
    <w:rsid w:val="00DB66B3"/>
    <w:rsid w:val="00DB67C2"/>
    <w:rsid w:val="00DB6A06"/>
    <w:rsid w:val="00DB6EEB"/>
    <w:rsid w:val="00DB709E"/>
    <w:rsid w:val="00DB70C8"/>
    <w:rsid w:val="00DB7153"/>
    <w:rsid w:val="00DB71A0"/>
    <w:rsid w:val="00DB734B"/>
    <w:rsid w:val="00DB745D"/>
    <w:rsid w:val="00DB74CE"/>
    <w:rsid w:val="00DB78B7"/>
    <w:rsid w:val="00DC0130"/>
    <w:rsid w:val="00DC02D4"/>
    <w:rsid w:val="00DC04FE"/>
    <w:rsid w:val="00DC05EB"/>
    <w:rsid w:val="00DC06B6"/>
    <w:rsid w:val="00DC0889"/>
    <w:rsid w:val="00DC0894"/>
    <w:rsid w:val="00DC08A8"/>
    <w:rsid w:val="00DC0A76"/>
    <w:rsid w:val="00DC0AEF"/>
    <w:rsid w:val="00DC0CE6"/>
    <w:rsid w:val="00DC0E2A"/>
    <w:rsid w:val="00DC0E54"/>
    <w:rsid w:val="00DC0E91"/>
    <w:rsid w:val="00DC112C"/>
    <w:rsid w:val="00DC126F"/>
    <w:rsid w:val="00DC1F27"/>
    <w:rsid w:val="00DC1F59"/>
    <w:rsid w:val="00DC1F99"/>
    <w:rsid w:val="00DC222C"/>
    <w:rsid w:val="00DC2323"/>
    <w:rsid w:val="00DC2637"/>
    <w:rsid w:val="00DC2C1E"/>
    <w:rsid w:val="00DC2C68"/>
    <w:rsid w:val="00DC2D56"/>
    <w:rsid w:val="00DC2FDA"/>
    <w:rsid w:val="00DC3140"/>
    <w:rsid w:val="00DC338A"/>
    <w:rsid w:val="00DC353E"/>
    <w:rsid w:val="00DC385E"/>
    <w:rsid w:val="00DC3E4E"/>
    <w:rsid w:val="00DC402B"/>
    <w:rsid w:val="00DC40A1"/>
    <w:rsid w:val="00DC44A7"/>
    <w:rsid w:val="00DC44E4"/>
    <w:rsid w:val="00DC45A9"/>
    <w:rsid w:val="00DC46AF"/>
    <w:rsid w:val="00DC46B4"/>
    <w:rsid w:val="00DC4761"/>
    <w:rsid w:val="00DC4825"/>
    <w:rsid w:val="00DC4C2B"/>
    <w:rsid w:val="00DC4D65"/>
    <w:rsid w:val="00DC4E9B"/>
    <w:rsid w:val="00DC507A"/>
    <w:rsid w:val="00DC524B"/>
    <w:rsid w:val="00DC5534"/>
    <w:rsid w:val="00DC568E"/>
    <w:rsid w:val="00DC5778"/>
    <w:rsid w:val="00DC584E"/>
    <w:rsid w:val="00DC58E3"/>
    <w:rsid w:val="00DC599E"/>
    <w:rsid w:val="00DC5A73"/>
    <w:rsid w:val="00DC5AEF"/>
    <w:rsid w:val="00DC5D18"/>
    <w:rsid w:val="00DC611C"/>
    <w:rsid w:val="00DC616D"/>
    <w:rsid w:val="00DC63D2"/>
    <w:rsid w:val="00DC6415"/>
    <w:rsid w:val="00DC64B9"/>
    <w:rsid w:val="00DC663B"/>
    <w:rsid w:val="00DC66D2"/>
    <w:rsid w:val="00DC67D6"/>
    <w:rsid w:val="00DC68B0"/>
    <w:rsid w:val="00DC6B0C"/>
    <w:rsid w:val="00DC6D45"/>
    <w:rsid w:val="00DC6F22"/>
    <w:rsid w:val="00DC700A"/>
    <w:rsid w:val="00DC7161"/>
    <w:rsid w:val="00DC745C"/>
    <w:rsid w:val="00DC760D"/>
    <w:rsid w:val="00DC7721"/>
    <w:rsid w:val="00DC7B28"/>
    <w:rsid w:val="00DC7B74"/>
    <w:rsid w:val="00DC7BCF"/>
    <w:rsid w:val="00DC7D18"/>
    <w:rsid w:val="00DD004F"/>
    <w:rsid w:val="00DD0086"/>
    <w:rsid w:val="00DD0170"/>
    <w:rsid w:val="00DD0517"/>
    <w:rsid w:val="00DD05D0"/>
    <w:rsid w:val="00DD08A3"/>
    <w:rsid w:val="00DD08A6"/>
    <w:rsid w:val="00DD0B3D"/>
    <w:rsid w:val="00DD0B73"/>
    <w:rsid w:val="00DD0DEE"/>
    <w:rsid w:val="00DD0F78"/>
    <w:rsid w:val="00DD0FD0"/>
    <w:rsid w:val="00DD0FD3"/>
    <w:rsid w:val="00DD0FDF"/>
    <w:rsid w:val="00DD10EF"/>
    <w:rsid w:val="00DD1190"/>
    <w:rsid w:val="00DD152B"/>
    <w:rsid w:val="00DD16A7"/>
    <w:rsid w:val="00DD1ACB"/>
    <w:rsid w:val="00DD1D02"/>
    <w:rsid w:val="00DD1D56"/>
    <w:rsid w:val="00DD1DB2"/>
    <w:rsid w:val="00DD1F4F"/>
    <w:rsid w:val="00DD20A2"/>
    <w:rsid w:val="00DD20C6"/>
    <w:rsid w:val="00DD2108"/>
    <w:rsid w:val="00DD22A3"/>
    <w:rsid w:val="00DD254A"/>
    <w:rsid w:val="00DD25DF"/>
    <w:rsid w:val="00DD26A6"/>
    <w:rsid w:val="00DD28F4"/>
    <w:rsid w:val="00DD2A99"/>
    <w:rsid w:val="00DD2CDA"/>
    <w:rsid w:val="00DD2E3E"/>
    <w:rsid w:val="00DD31AB"/>
    <w:rsid w:val="00DD31AD"/>
    <w:rsid w:val="00DD329D"/>
    <w:rsid w:val="00DD32B1"/>
    <w:rsid w:val="00DD3475"/>
    <w:rsid w:val="00DD371E"/>
    <w:rsid w:val="00DD37D0"/>
    <w:rsid w:val="00DD37F8"/>
    <w:rsid w:val="00DD3879"/>
    <w:rsid w:val="00DD3A9C"/>
    <w:rsid w:val="00DD3AC9"/>
    <w:rsid w:val="00DD3DF8"/>
    <w:rsid w:val="00DD3F23"/>
    <w:rsid w:val="00DD3F42"/>
    <w:rsid w:val="00DD434D"/>
    <w:rsid w:val="00DD43FA"/>
    <w:rsid w:val="00DD48A2"/>
    <w:rsid w:val="00DD49FC"/>
    <w:rsid w:val="00DD4CC3"/>
    <w:rsid w:val="00DD4E26"/>
    <w:rsid w:val="00DD4ED4"/>
    <w:rsid w:val="00DD521A"/>
    <w:rsid w:val="00DD56D9"/>
    <w:rsid w:val="00DD59E4"/>
    <w:rsid w:val="00DD5BB7"/>
    <w:rsid w:val="00DD5D2A"/>
    <w:rsid w:val="00DD612E"/>
    <w:rsid w:val="00DD61D5"/>
    <w:rsid w:val="00DD64B0"/>
    <w:rsid w:val="00DD6DBF"/>
    <w:rsid w:val="00DD75A9"/>
    <w:rsid w:val="00DD75E7"/>
    <w:rsid w:val="00DD7784"/>
    <w:rsid w:val="00DD787E"/>
    <w:rsid w:val="00DD78A2"/>
    <w:rsid w:val="00DD79AA"/>
    <w:rsid w:val="00DD79ED"/>
    <w:rsid w:val="00DD7AFB"/>
    <w:rsid w:val="00DD7C40"/>
    <w:rsid w:val="00DD7D68"/>
    <w:rsid w:val="00DD7DEC"/>
    <w:rsid w:val="00DD7FF9"/>
    <w:rsid w:val="00DE0205"/>
    <w:rsid w:val="00DE071B"/>
    <w:rsid w:val="00DE093E"/>
    <w:rsid w:val="00DE0A95"/>
    <w:rsid w:val="00DE0B26"/>
    <w:rsid w:val="00DE0C29"/>
    <w:rsid w:val="00DE0C5D"/>
    <w:rsid w:val="00DE0CD3"/>
    <w:rsid w:val="00DE0D6D"/>
    <w:rsid w:val="00DE122C"/>
    <w:rsid w:val="00DE1502"/>
    <w:rsid w:val="00DE1884"/>
    <w:rsid w:val="00DE1983"/>
    <w:rsid w:val="00DE1A39"/>
    <w:rsid w:val="00DE1B83"/>
    <w:rsid w:val="00DE1C5B"/>
    <w:rsid w:val="00DE1DD1"/>
    <w:rsid w:val="00DE1E6A"/>
    <w:rsid w:val="00DE1F46"/>
    <w:rsid w:val="00DE220E"/>
    <w:rsid w:val="00DE238C"/>
    <w:rsid w:val="00DE2489"/>
    <w:rsid w:val="00DE2560"/>
    <w:rsid w:val="00DE258F"/>
    <w:rsid w:val="00DE2745"/>
    <w:rsid w:val="00DE288D"/>
    <w:rsid w:val="00DE2BFB"/>
    <w:rsid w:val="00DE2D35"/>
    <w:rsid w:val="00DE305D"/>
    <w:rsid w:val="00DE311A"/>
    <w:rsid w:val="00DE32D6"/>
    <w:rsid w:val="00DE32F0"/>
    <w:rsid w:val="00DE351D"/>
    <w:rsid w:val="00DE3621"/>
    <w:rsid w:val="00DE3741"/>
    <w:rsid w:val="00DE3A50"/>
    <w:rsid w:val="00DE3A82"/>
    <w:rsid w:val="00DE3E28"/>
    <w:rsid w:val="00DE3E64"/>
    <w:rsid w:val="00DE3E98"/>
    <w:rsid w:val="00DE3EC4"/>
    <w:rsid w:val="00DE3F38"/>
    <w:rsid w:val="00DE3F52"/>
    <w:rsid w:val="00DE4052"/>
    <w:rsid w:val="00DE46DB"/>
    <w:rsid w:val="00DE47A4"/>
    <w:rsid w:val="00DE4859"/>
    <w:rsid w:val="00DE487E"/>
    <w:rsid w:val="00DE4E22"/>
    <w:rsid w:val="00DE4E91"/>
    <w:rsid w:val="00DE4EF0"/>
    <w:rsid w:val="00DE4F69"/>
    <w:rsid w:val="00DE4FB2"/>
    <w:rsid w:val="00DE50A3"/>
    <w:rsid w:val="00DE5251"/>
    <w:rsid w:val="00DE55C4"/>
    <w:rsid w:val="00DE55DB"/>
    <w:rsid w:val="00DE5618"/>
    <w:rsid w:val="00DE590C"/>
    <w:rsid w:val="00DE5DDF"/>
    <w:rsid w:val="00DE60C6"/>
    <w:rsid w:val="00DE65C4"/>
    <w:rsid w:val="00DE6675"/>
    <w:rsid w:val="00DE67E4"/>
    <w:rsid w:val="00DE6849"/>
    <w:rsid w:val="00DE6A09"/>
    <w:rsid w:val="00DE6B69"/>
    <w:rsid w:val="00DE6C10"/>
    <w:rsid w:val="00DE6D53"/>
    <w:rsid w:val="00DE7307"/>
    <w:rsid w:val="00DE7599"/>
    <w:rsid w:val="00DE7671"/>
    <w:rsid w:val="00DE7694"/>
    <w:rsid w:val="00DE76F4"/>
    <w:rsid w:val="00DE7754"/>
    <w:rsid w:val="00DE7835"/>
    <w:rsid w:val="00DE7905"/>
    <w:rsid w:val="00DE7ACF"/>
    <w:rsid w:val="00DE7B05"/>
    <w:rsid w:val="00DE7B31"/>
    <w:rsid w:val="00DF0458"/>
    <w:rsid w:val="00DF04CF"/>
    <w:rsid w:val="00DF0509"/>
    <w:rsid w:val="00DF056D"/>
    <w:rsid w:val="00DF069B"/>
    <w:rsid w:val="00DF0735"/>
    <w:rsid w:val="00DF088E"/>
    <w:rsid w:val="00DF098C"/>
    <w:rsid w:val="00DF0A85"/>
    <w:rsid w:val="00DF0A8A"/>
    <w:rsid w:val="00DF0AAE"/>
    <w:rsid w:val="00DF0C54"/>
    <w:rsid w:val="00DF0D07"/>
    <w:rsid w:val="00DF0E27"/>
    <w:rsid w:val="00DF0EF7"/>
    <w:rsid w:val="00DF0FF3"/>
    <w:rsid w:val="00DF1254"/>
    <w:rsid w:val="00DF18BB"/>
    <w:rsid w:val="00DF1BB2"/>
    <w:rsid w:val="00DF1CF4"/>
    <w:rsid w:val="00DF1D18"/>
    <w:rsid w:val="00DF1E0C"/>
    <w:rsid w:val="00DF1EA0"/>
    <w:rsid w:val="00DF1F4D"/>
    <w:rsid w:val="00DF1FAA"/>
    <w:rsid w:val="00DF208C"/>
    <w:rsid w:val="00DF2094"/>
    <w:rsid w:val="00DF21BD"/>
    <w:rsid w:val="00DF21ED"/>
    <w:rsid w:val="00DF247F"/>
    <w:rsid w:val="00DF251A"/>
    <w:rsid w:val="00DF2826"/>
    <w:rsid w:val="00DF28D3"/>
    <w:rsid w:val="00DF297B"/>
    <w:rsid w:val="00DF2DBB"/>
    <w:rsid w:val="00DF2E99"/>
    <w:rsid w:val="00DF301A"/>
    <w:rsid w:val="00DF31B1"/>
    <w:rsid w:val="00DF3224"/>
    <w:rsid w:val="00DF3371"/>
    <w:rsid w:val="00DF3484"/>
    <w:rsid w:val="00DF35FF"/>
    <w:rsid w:val="00DF3824"/>
    <w:rsid w:val="00DF38B5"/>
    <w:rsid w:val="00DF3A23"/>
    <w:rsid w:val="00DF3D51"/>
    <w:rsid w:val="00DF3D93"/>
    <w:rsid w:val="00DF3E1C"/>
    <w:rsid w:val="00DF3FE7"/>
    <w:rsid w:val="00DF4066"/>
    <w:rsid w:val="00DF4078"/>
    <w:rsid w:val="00DF4468"/>
    <w:rsid w:val="00DF446D"/>
    <w:rsid w:val="00DF44B0"/>
    <w:rsid w:val="00DF4769"/>
    <w:rsid w:val="00DF4AD4"/>
    <w:rsid w:val="00DF4B48"/>
    <w:rsid w:val="00DF4EE9"/>
    <w:rsid w:val="00DF51AA"/>
    <w:rsid w:val="00DF5202"/>
    <w:rsid w:val="00DF52BB"/>
    <w:rsid w:val="00DF5528"/>
    <w:rsid w:val="00DF5BCD"/>
    <w:rsid w:val="00DF5D06"/>
    <w:rsid w:val="00DF5F1B"/>
    <w:rsid w:val="00DF62BD"/>
    <w:rsid w:val="00DF6572"/>
    <w:rsid w:val="00DF657E"/>
    <w:rsid w:val="00DF66D4"/>
    <w:rsid w:val="00DF6918"/>
    <w:rsid w:val="00DF6BB6"/>
    <w:rsid w:val="00DF6D47"/>
    <w:rsid w:val="00DF6E67"/>
    <w:rsid w:val="00DF6FFA"/>
    <w:rsid w:val="00DF708F"/>
    <w:rsid w:val="00DF7373"/>
    <w:rsid w:val="00DF74EC"/>
    <w:rsid w:val="00DF75F3"/>
    <w:rsid w:val="00DF7AC6"/>
    <w:rsid w:val="00DF7AED"/>
    <w:rsid w:val="00DF7B10"/>
    <w:rsid w:val="00DF7B37"/>
    <w:rsid w:val="00DF7C3C"/>
    <w:rsid w:val="00DF7DD3"/>
    <w:rsid w:val="00DF7E94"/>
    <w:rsid w:val="00DF7EF7"/>
    <w:rsid w:val="00E000CE"/>
    <w:rsid w:val="00E00610"/>
    <w:rsid w:val="00E0069C"/>
    <w:rsid w:val="00E006DF"/>
    <w:rsid w:val="00E0079D"/>
    <w:rsid w:val="00E00867"/>
    <w:rsid w:val="00E008A9"/>
    <w:rsid w:val="00E008C2"/>
    <w:rsid w:val="00E00D5C"/>
    <w:rsid w:val="00E00E4A"/>
    <w:rsid w:val="00E00F4F"/>
    <w:rsid w:val="00E0131D"/>
    <w:rsid w:val="00E013A5"/>
    <w:rsid w:val="00E01536"/>
    <w:rsid w:val="00E015EF"/>
    <w:rsid w:val="00E0175B"/>
    <w:rsid w:val="00E01843"/>
    <w:rsid w:val="00E01961"/>
    <w:rsid w:val="00E01B3B"/>
    <w:rsid w:val="00E01B3E"/>
    <w:rsid w:val="00E01EDA"/>
    <w:rsid w:val="00E020CD"/>
    <w:rsid w:val="00E020DB"/>
    <w:rsid w:val="00E023D6"/>
    <w:rsid w:val="00E024D8"/>
    <w:rsid w:val="00E0263F"/>
    <w:rsid w:val="00E026A9"/>
    <w:rsid w:val="00E02E7E"/>
    <w:rsid w:val="00E030C5"/>
    <w:rsid w:val="00E033F5"/>
    <w:rsid w:val="00E037DB"/>
    <w:rsid w:val="00E03C8C"/>
    <w:rsid w:val="00E03D94"/>
    <w:rsid w:val="00E03EB4"/>
    <w:rsid w:val="00E045E1"/>
    <w:rsid w:val="00E046F5"/>
    <w:rsid w:val="00E04817"/>
    <w:rsid w:val="00E0496D"/>
    <w:rsid w:val="00E04BB0"/>
    <w:rsid w:val="00E04C8E"/>
    <w:rsid w:val="00E04F92"/>
    <w:rsid w:val="00E05255"/>
    <w:rsid w:val="00E053F9"/>
    <w:rsid w:val="00E05556"/>
    <w:rsid w:val="00E05568"/>
    <w:rsid w:val="00E055B9"/>
    <w:rsid w:val="00E05768"/>
    <w:rsid w:val="00E05BEB"/>
    <w:rsid w:val="00E05CAB"/>
    <w:rsid w:val="00E05EE2"/>
    <w:rsid w:val="00E0609F"/>
    <w:rsid w:val="00E06167"/>
    <w:rsid w:val="00E06186"/>
    <w:rsid w:val="00E06749"/>
    <w:rsid w:val="00E06789"/>
    <w:rsid w:val="00E068A7"/>
    <w:rsid w:val="00E0694E"/>
    <w:rsid w:val="00E06E83"/>
    <w:rsid w:val="00E0717A"/>
    <w:rsid w:val="00E07183"/>
    <w:rsid w:val="00E07253"/>
    <w:rsid w:val="00E07388"/>
    <w:rsid w:val="00E07473"/>
    <w:rsid w:val="00E076AE"/>
    <w:rsid w:val="00E07835"/>
    <w:rsid w:val="00E0783B"/>
    <w:rsid w:val="00E0783C"/>
    <w:rsid w:val="00E07AE7"/>
    <w:rsid w:val="00E07B32"/>
    <w:rsid w:val="00E07C1F"/>
    <w:rsid w:val="00E07CF2"/>
    <w:rsid w:val="00E07DA2"/>
    <w:rsid w:val="00E07DCD"/>
    <w:rsid w:val="00E07E65"/>
    <w:rsid w:val="00E07EB5"/>
    <w:rsid w:val="00E10131"/>
    <w:rsid w:val="00E101D9"/>
    <w:rsid w:val="00E101E1"/>
    <w:rsid w:val="00E102CA"/>
    <w:rsid w:val="00E10532"/>
    <w:rsid w:val="00E1066C"/>
    <w:rsid w:val="00E107EB"/>
    <w:rsid w:val="00E10AC4"/>
    <w:rsid w:val="00E10C5D"/>
    <w:rsid w:val="00E10D22"/>
    <w:rsid w:val="00E10D4B"/>
    <w:rsid w:val="00E1111F"/>
    <w:rsid w:val="00E11238"/>
    <w:rsid w:val="00E11259"/>
    <w:rsid w:val="00E11342"/>
    <w:rsid w:val="00E11478"/>
    <w:rsid w:val="00E11507"/>
    <w:rsid w:val="00E11535"/>
    <w:rsid w:val="00E1158F"/>
    <w:rsid w:val="00E11762"/>
    <w:rsid w:val="00E11BFB"/>
    <w:rsid w:val="00E11CB9"/>
    <w:rsid w:val="00E11F02"/>
    <w:rsid w:val="00E1248C"/>
    <w:rsid w:val="00E12536"/>
    <w:rsid w:val="00E125BE"/>
    <w:rsid w:val="00E1294D"/>
    <w:rsid w:val="00E129D5"/>
    <w:rsid w:val="00E129F5"/>
    <w:rsid w:val="00E12F63"/>
    <w:rsid w:val="00E132B4"/>
    <w:rsid w:val="00E13389"/>
    <w:rsid w:val="00E133EB"/>
    <w:rsid w:val="00E137A1"/>
    <w:rsid w:val="00E138F8"/>
    <w:rsid w:val="00E13A63"/>
    <w:rsid w:val="00E13BBC"/>
    <w:rsid w:val="00E13BF2"/>
    <w:rsid w:val="00E13E00"/>
    <w:rsid w:val="00E13E59"/>
    <w:rsid w:val="00E1416E"/>
    <w:rsid w:val="00E14458"/>
    <w:rsid w:val="00E144AC"/>
    <w:rsid w:val="00E14655"/>
    <w:rsid w:val="00E149BF"/>
    <w:rsid w:val="00E14CD0"/>
    <w:rsid w:val="00E14D03"/>
    <w:rsid w:val="00E14EC9"/>
    <w:rsid w:val="00E14FF2"/>
    <w:rsid w:val="00E1519D"/>
    <w:rsid w:val="00E1539A"/>
    <w:rsid w:val="00E15520"/>
    <w:rsid w:val="00E1567A"/>
    <w:rsid w:val="00E1574D"/>
    <w:rsid w:val="00E157F1"/>
    <w:rsid w:val="00E158A7"/>
    <w:rsid w:val="00E15984"/>
    <w:rsid w:val="00E15AF8"/>
    <w:rsid w:val="00E15B42"/>
    <w:rsid w:val="00E15C72"/>
    <w:rsid w:val="00E15D21"/>
    <w:rsid w:val="00E1617A"/>
    <w:rsid w:val="00E164D0"/>
    <w:rsid w:val="00E1666E"/>
    <w:rsid w:val="00E16919"/>
    <w:rsid w:val="00E16A4A"/>
    <w:rsid w:val="00E16BB8"/>
    <w:rsid w:val="00E171C3"/>
    <w:rsid w:val="00E17312"/>
    <w:rsid w:val="00E1770E"/>
    <w:rsid w:val="00E17778"/>
    <w:rsid w:val="00E177B8"/>
    <w:rsid w:val="00E17FD4"/>
    <w:rsid w:val="00E2017A"/>
    <w:rsid w:val="00E204FA"/>
    <w:rsid w:val="00E20600"/>
    <w:rsid w:val="00E20AF2"/>
    <w:rsid w:val="00E20B75"/>
    <w:rsid w:val="00E20BB6"/>
    <w:rsid w:val="00E20C7E"/>
    <w:rsid w:val="00E20D13"/>
    <w:rsid w:val="00E20DEE"/>
    <w:rsid w:val="00E20F59"/>
    <w:rsid w:val="00E21101"/>
    <w:rsid w:val="00E21185"/>
    <w:rsid w:val="00E212B4"/>
    <w:rsid w:val="00E213DF"/>
    <w:rsid w:val="00E214CD"/>
    <w:rsid w:val="00E216BD"/>
    <w:rsid w:val="00E21748"/>
    <w:rsid w:val="00E2180D"/>
    <w:rsid w:val="00E21878"/>
    <w:rsid w:val="00E218E7"/>
    <w:rsid w:val="00E21B87"/>
    <w:rsid w:val="00E21DA9"/>
    <w:rsid w:val="00E21FE1"/>
    <w:rsid w:val="00E2204B"/>
    <w:rsid w:val="00E220F4"/>
    <w:rsid w:val="00E22427"/>
    <w:rsid w:val="00E224EC"/>
    <w:rsid w:val="00E226BA"/>
    <w:rsid w:val="00E22702"/>
    <w:rsid w:val="00E2278B"/>
    <w:rsid w:val="00E22832"/>
    <w:rsid w:val="00E2287A"/>
    <w:rsid w:val="00E2295A"/>
    <w:rsid w:val="00E22A47"/>
    <w:rsid w:val="00E22AB8"/>
    <w:rsid w:val="00E23151"/>
    <w:rsid w:val="00E231D3"/>
    <w:rsid w:val="00E23200"/>
    <w:rsid w:val="00E23435"/>
    <w:rsid w:val="00E2369A"/>
    <w:rsid w:val="00E2374D"/>
    <w:rsid w:val="00E239E2"/>
    <w:rsid w:val="00E23A37"/>
    <w:rsid w:val="00E23C24"/>
    <w:rsid w:val="00E23D77"/>
    <w:rsid w:val="00E23EB0"/>
    <w:rsid w:val="00E2408A"/>
    <w:rsid w:val="00E2414A"/>
    <w:rsid w:val="00E241B9"/>
    <w:rsid w:val="00E242C4"/>
    <w:rsid w:val="00E242E0"/>
    <w:rsid w:val="00E243B0"/>
    <w:rsid w:val="00E2451E"/>
    <w:rsid w:val="00E2462C"/>
    <w:rsid w:val="00E24671"/>
    <w:rsid w:val="00E24837"/>
    <w:rsid w:val="00E24E72"/>
    <w:rsid w:val="00E24EBD"/>
    <w:rsid w:val="00E24FBF"/>
    <w:rsid w:val="00E256AC"/>
    <w:rsid w:val="00E2585E"/>
    <w:rsid w:val="00E259A7"/>
    <w:rsid w:val="00E25AC6"/>
    <w:rsid w:val="00E25BA7"/>
    <w:rsid w:val="00E25E14"/>
    <w:rsid w:val="00E25E5C"/>
    <w:rsid w:val="00E25EFF"/>
    <w:rsid w:val="00E26339"/>
    <w:rsid w:val="00E2649C"/>
    <w:rsid w:val="00E26593"/>
    <w:rsid w:val="00E269FE"/>
    <w:rsid w:val="00E26D58"/>
    <w:rsid w:val="00E26EA4"/>
    <w:rsid w:val="00E26F66"/>
    <w:rsid w:val="00E2710F"/>
    <w:rsid w:val="00E271A6"/>
    <w:rsid w:val="00E272B6"/>
    <w:rsid w:val="00E274AA"/>
    <w:rsid w:val="00E2762C"/>
    <w:rsid w:val="00E27A12"/>
    <w:rsid w:val="00E27BE1"/>
    <w:rsid w:val="00E27CA6"/>
    <w:rsid w:val="00E27E1B"/>
    <w:rsid w:val="00E300B8"/>
    <w:rsid w:val="00E30213"/>
    <w:rsid w:val="00E3023B"/>
    <w:rsid w:val="00E3023C"/>
    <w:rsid w:val="00E30562"/>
    <w:rsid w:val="00E3060C"/>
    <w:rsid w:val="00E30616"/>
    <w:rsid w:val="00E30F96"/>
    <w:rsid w:val="00E313D1"/>
    <w:rsid w:val="00E31493"/>
    <w:rsid w:val="00E3183D"/>
    <w:rsid w:val="00E319FE"/>
    <w:rsid w:val="00E31A41"/>
    <w:rsid w:val="00E31B5C"/>
    <w:rsid w:val="00E31C05"/>
    <w:rsid w:val="00E31D1C"/>
    <w:rsid w:val="00E31DD3"/>
    <w:rsid w:val="00E3210E"/>
    <w:rsid w:val="00E32344"/>
    <w:rsid w:val="00E3285B"/>
    <w:rsid w:val="00E328AC"/>
    <w:rsid w:val="00E32C9F"/>
    <w:rsid w:val="00E32D78"/>
    <w:rsid w:val="00E33064"/>
    <w:rsid w:val="00E3334D"/>
    <w:rsid w:val="00E33355"/>
    <w:rsid w:val="00E33906"/>
    <w:rsid w:val="00E3391B"/>
    <w:rsid w:val="00E33D9E"/>
    <w:rsid w:val="00E34301"/>
    <w:rsid w:val="00E3491B"/>
    <w:rsid w:val="00E349AE"/>
    <w:rsid w:val="00E34D75"/>
    <w:rsid w:val="00E34D8B"/>
    <w:rsid w:val="00E34E45"/>
    <w:rsid w:val="00E3515E"/>
    <w:rsid w:val="00E35611"/>
    <w:rsid w:val="00E358E7"/>
    <w:rsid w:val="00E35999"/>
    <w:rsid w:val="00E359B2"/>
    <w:rsid w:val="00E35C78"/>
    <w:rsid w:val="00E35F00"/>
    <w:rsid w:val="00E36052"/>
    <w:rsid w:val="00E3610A"/>
    <w:rsid w:val="00E36301"/>
    <w:rsid w:val="00E36864"/>
    <w:rsid w:val="00E36A73"/>
    <w:rsid w:val="00E36AC2"/>
    <w:rsid w:val="00E36EFD"/>
    <w:rsid w:val="00E36F43"/>
    <w:rsid w:val="00E37087"/>
    <w:rsid w:val="00E3736E"/>
    <w:rsid w:val="00E3786D"/>
    <w:rsid w:val="00E379C3"/>
    <w:rsid w:val="00E37A56"/>
    <w:rsid w:val="00E37B08"/>
    <w:rsid w:val="00E37BB9"/>
    <w:rsid w:val="00E37F71"/>
    <w:rsid w:val="00E4001A"/>
    <w:rsid w:val="00E403E3"/>
    <w:rsid w:val="00E4063F"/>
    <w:rsid w:val="00E40677"/>
    <w:rsid w:val="00E406E3"/>
    <w:rsid w:val="00E4074B"/>
    <w:rsid w:val="00E40832"/>
    <w:rsid w:val="00E40A06"/>
    <w:rsid w:val="00E40A52"/>
    <w:rsid w:val="00E40EC4"/>
    <w:rsid w:val="00E40EEA"/>
    <w:rsid w:val="00E41048"/>
    <w:rsid w:val="00E41060"/>
    <w:rsid w:val="00E4122E"/>
    <w:rsid w:val="00E41415"/>
    <w:rsid w:val="00E414DB"/>
    <w:rsid w:val="00E4187D"/>
    <w:rsid w:val="00E41A47"/>
    <w:rsid w:val="00E41C5C"/>
    <w:rsid w:val="00E41D5E"/>
    <w:rsid w:val="00E41F2B"/>
    <w:rsid w:val="00E420EA"/>
    <w:rsid w:val="00E42255"/>
    <w:rsid w:val="00E423D1"/>
    <w:rsid w:val="00E424CA"/>
    <w:rsid w:val="00E424EB"/>
    <w:rsid w:val="00E42540"/>
    <w:rsid w:val="00E425F9"/>
    <w:rsid w:val="00E42649"/>
    <w:rsid w:val="00E42674"/>
    <w:rsid w:val="00E428F3"/>
    <w:rsid w:val="00E42AC9"/>
    <w:rsid w:val="00E42C2E"/>
    <w:rsid w:val="00E42CD3"/>
    <w:rsid w:val="00E42D3F"/>
    <w:rsid w:val="00E43032"/>
    <w:rsid w:val="00E434A2"/>
    <w:rsid w:val="00E435D0"/>
    <w:rsid w:val="00E4360E"/>
    <w:rsid w:val="00E43AF7"/>
    <w:rsid w:val="00E43CF9"/>
    <w:rsid w:val="00E43DCB"/>
    <w:rsid w:val="00E44031"/>
    <w:rsid w:val="00E44069"/>
    <w:rsid w:val="00E44093"/>
    <w:rsid w:val="00E4411E"/>
    <w:rsid w:val="00E4439D"/>
    <w:rsid w:val="00E443BF"/>
    <w:rsid w:val="00E44725"/>
    <w:rsid w:val="00E44892"/>
    <w:rsid w:val="00E44A40"/>
    <w:rsid w:val="00E44AE6"/>
    <w:rsid w:val="00E44B7B"/>
    <w:rsid w:val="00E44CD2"/>
    <w:rsid w:val="00E45094"/>
    <w:rsid w:val="00E452A0"/>
    <w:rsid w:val="00E4533F"/>
    <w:rsid w:val="00E454E9"/>
    <w:rsid w:val="00E455F9"/>
    <w:rsid w:val="00E457F8"/>
    <w:rsid w:val="00E45ACF"/>
    <w:rsid w:val="00E45BF5"/>
    <w:rsid w:val="00E45CC0"/>
    <w:rsid w:val="00E45D71"/>
    <w:rsid w:val="00E4623C"/>
    <w:rsid w:val="00E46354"/>
    <w:rsid w:val="00E46358"/>
    <w:rsid w:val="00E4659A"/>
    <w:rsid w:val="00E46681"/>
    <w:rsid w:val="00E46810"/>
    <w:rsid w:val="00E46879"/>
    <w:rsid w:val="00E46A64"/>
    <w:rsid w:val="00E46ACC"/>
    <w:rsid w:val="00E46DD0"/>
    <w:rsid w:val="00E46DE6"/>
    <w:rsid w:val="00E46E8B"/>
    <w:rsid w:val="00E4707B"/>
    <w:rsid w:val="00E47116"/>
    <w:rsid w:val="00E4726B"/>
    <w:rsid w:val="00E4757D"/>
    <w:rsid w:val="00E47801"/>
    <w:rsid w:val="00E47817"/>
    <w:rsid w:val="00E478A2"/>
    <w:rsid w:val="00E47A6D"/>
    <w:rsid w:val="00E47AA8"/>
    <w:rsid w:val="00E47C5A"/>
    <w:rsid w:val="00E501F5"/>
    <w:rsid w:val="00E50AF4"/>
    <w:rsid w:val="00E50DA3"/>
    <w:rsid w:val="00E50E8F"/>
    <w:rsid w:val="00E50E97"/>
    <w:rsid w:val="00E50E9F"/>
    <w:rsid w:val="00E50EF2"/>
    <w:rsid w:val="00E50F63"/>
    <w:rsid w:val="00E5120B"/>
    <w:rsid w:val="00E512A0"/>
    <w:rsid w:val="00E51372"/>
    <w:rsid w:val="00E51422"/>
    <w:rsid w:val="00E51B33"/>
    <w:rsid w:val="00E51D02"/>
    <w:rsid w:val="00E51E68"/>
    <w:rsid w:val="00E51F73"/>
    <w:rsid w:val="00E5246F"/>
    <w:rsid w:val="00E5258F"/>
    <w:rsid w:val="00E5266A"/>
    <w:rsid w:val="00E52877"/>
    <w:rsid w:val="00E528A6"/>
    <w:rsid w:val="00E52E06"/>
    <w:rsid w:val="00E52F59"/>
    <w:rsid w:val="00E532FD"/>
    <w:rsid w:val="00E53595"/>
    <w:rsid w:val="00E53789"/>
    <w:rsid w:val="00E539F8"/>
    <w:rsid w:val="00E53A8A"/>
    <w:rsid w:val="00E53CB9"/>
    <w:rsid w:val="00E53F31"/>
    <w:rsid w:val="00E540EF"/>
    <w:rsid w:val="00E543C5"/>
    <w:rsid w:val="00E545AA"/>
    <w:rsid w:val="00E54665"/>
    <w:rsid w:val="00E54753"/>
    <w:rsid w:val="00E54906"/>
    <w:rsid w:val="00E54A4F"/>
    <w:rsid w:val="00E54ED5"/>
    <w:rsid w:val="00E54FDF"/>
    <w:rsid w:val="00E5510E"/>
    <w:rsid w:val="00E552F2"/>
    <w:rsid w:val="00E55681"/>
    <w:rsid w:val="00E556C1"/>
    <w:rsid w:val="00E558C4"/>
    <w:rsid w:val="00E559FA"/>
    <w:rsid w:val="00E55BDB"/>
    <w:rsid w:val="00E55C0C"/>
    <w:rsid w:val="00E55CA9"/>
    <w:rsid w:val="00E55D50"/>
    <w:rsid w:val="00E55D6D"/>
    <w:rsid w:val="00E55E5D"/>
    <w:rsid w:val="00E56035"/>
    <w:rsid w:val="00E56070"/>
    <w:rsid w:val="00E562AE"/>
    <w:rsid w:val="00E566FB"/>
    <w:rsid w:val="00E5672B"/>
    <w:rsid w:val="00E56B8E"/>
    <w:rsid w:val="00E56C88"/>
    <w:rsid w:val="00E56FD3"/>
    <w:rsid w:val="00E572D6"/>
    <w:rsid w:val="00E57375"/>
    <w:rsid w:val="00E5755E"/>
    <w:rsid w:val="00E5760E"/>
    <w:rsid w:val="00E57A16"/>
    <w:rsid w:val="00E57B76"/>
    <w:rsid w:val="00E57B7D"/>
    <w:rsid w:val="00E57BFC"/>
    <w:rsid w:val="00E57C38"/>
    <w:rsid w:val="00E57E1F"/>
    <w:rsid w:val="00E57F95"/>
    <w:rsid w:val="00E60027"/>
    <w:rsid w:val="00E600FE"/>
    <w:rsid w:val="00E6038E"/>
    <w:rsid w:val="00E603BA"/>
    <w:rsid w:val="00E60402"/>
    <w:rsid w:val="00E60635"/>
    <w:rsid w:val="00E6072F"/>
    <w:rsid w:val="00E60966"/>
    <w:rsid w:val="00E60972"/>
    <w:rsid w:val="00E60A1B"/>
    <w:rsid w:val="00E60BB1"/>
    <w:rsid w:val="00E60C79"/>
    <w:rsid w:val="00E60FE9"/>
    <w:rsid w:val="00E6128D"/>
    <w:rsid w:val="00E61416"/>
    <w:rsid w:val="00E6175D"/>
    <w:rsid w:val="00E61836"/>
    <w:rsid w:val="00E61C42"/>
    <w:rsid w:val="00E6209D"/>
    <w:rsid w:val="00E62171"/>
    <w:rsid w:val="00E621EE"/>
    <w:rsid w:val="00E626B5"/>
    <w:rsid w:val="00E62A53"/>
    <w:rsid w:val="00E62AD2"/>
    <w:rsid w:val="00E62C29"/>
    <w:rsid w:val="00E62CA3"/>
    <w:rsid w:val="00E62CB6"/>
    <w:rsid w:val="00E62E6A"/>
    <w:rsid w:val="00E62FB2"/>
    <w:rsid w:val="00E631BD"/>
    <w:rsid w:val="00E63390"/>
    <w:rsid w:val="00E63420"/>
    <w:rsid w:val="00E6358B"/>
    <w:rsid w:val="00E63948"/>
    <w:rsid w:val="00E63D90"/>
    <w:rsid w:val="00E63FE1"/>
    <w:rsid w:val="00E64055"/>
    <w:rsid w:val="00E641F0"/>
    <w:rsid w:val="00E64229"/>
    <w:rsid w:val="00E643EF"/>
    <w:rsid w:val="00E643F4"/>
    <w:rsid w:val="00E6494D"/>
    <w:rsid w:val="00E64B10"/>
    <w:rsid w:val="00E64B36"/>
    <w:rsid w:val="00E64EB6"/>
    <w:rsid w:val="00E6539E"/>
    <w:rsid w:val="00E65A1E"/>
    <w:rsid w:val="00E65A63"/>
    <w:rsid w:val="00E65B8F"/>
    <w:rsid w:val="00E65BE7"/>
    <w:rsid w:val="00E65C1B"/>
    <w:rsid w:val="00E65CC5"/>
    <w:rsid w:val="00E65E99"/>
    <w:rsid w:val="00E65F66"/>
    <w:rsid w:val="00E66099"/>
    <w:rsid w:val="00E660BF"/>
    <w:rsid w:val="00E66198"/>
    <w:rsid w:val="00E6656D"/>
    <w:rsid w:val="00E66767"/>
    <w:rsid w:val="00E667C0"/>
    <w:rsid w:val="00E668CE"/>
    <w:rsid w:val="00E669B4"/>
    <w:rsid w:val="00E669DD"/>
    <w:rsid w:val="00E66A57"/>
    <w:rsid w:val="00E66BED"/>
    <w:rsid w:val="00E66C5D"/>
    <w:rsid w:val="00E66E5B"/>
    <w:rsid w:val="00E673BE"/>
    <w:rsid w:val="00E677B9"/>
    <w:rsid w:val="00E67881"/>
    <w:rsid w:val="00E67987"/>
    <w:rsid w:val="00E67B8B"/>
    <w:rsid w:val="00E702A6"/>
    <w:rsid w:val="00E7089E"/>
    <w:rsid w:val="00E7093E"/>
    <w:rsid w:val="00E70A44"/>
    <w:rsid w:val="00E70B99"/>
    <w:rsid w:val="00E70DAC"/>
    <w:rsid w:val="00E70E90"/>
    <w:rsid w:val="00E7150C"/>
    <w:rsid w:val="00E71B8C"/>
    <w:rsid w:val="00E71EEA"/>
    <w:rsid w:val="00E71F0F"/>
    <w:rsid w:val="00E71F68"/>
    <w:rsid w:val="00E7216F"/>
    <w:rsid w:val="00E721C8"/>
    <w:rsid w:val="00E72219"/>
    <w:rsid w:val="00E72442"/>
    <w:rsid w:val="00E72755"/>
    <w:rsid w:val="00E727C8"/>
    <w:rsid w:val="00E729AF"/>
    <w:rsid w:val="00E72ACB"/>
    <w:rsid w:val="00E72B35"/>
    <w:rsid w:val="00E72D66"/>
    <w:rsid w:val="00E72D73"/>
    <w:rsid w:val="00E72E18"/>
    <w:rsid w:val="00E72E28"/>
    <w:rsid w:val="00E73130"/>
    <w:rsid w:val="00E73577"/>
    <w:rsid w:val="00E7379E"/>
    <w:rsid w:val="00E73B22"/>
    <w:rsid w:val="00E73BF3"/>
    <w:rsid w:val="00E73CF0"/>
    <w:rsid w:val="00E73EAB"/>
    <w:rsid w:val="00E73FE4"/>
    <w:rsid w:val="00E7408F"/>
    <w:rsid w:val="00E7431D"/>
    <w:rsid w:val="00E743DF"/>
    <w:rsid w:val="00E745A2"/>
    <w:rsid w:val="00E7472D"/>
    <w:rsid w:val="00E7474F"/>
    <w:rsid w:val="00E747EC"/>
    <w:rsid w:val="00E74833"/>
    <w:rsid w:val="00E74927"/>
    <w:rsid w:val="00E749B9"/>
    <w:rsid w:val="00E749ED"/>
    <w:rsid w:val="00E74DA9"/>
    <w:rsid w:val="00E74DB3"/>
    <w:rsid w:val="00E74E65"/>
    <w:rsid w:val="00E74F76"/>
    <w:rsid w:val="00E75074"/>
    <w:rsid w:val="00E751D5"/>
    <w:rsid w:val="00E753E6"/>
    <w:rsid w:val="00E753EE"/>
    <w:rsid w:val="00E75650"/>
    <w:rsid w:val="00E756C6"/>
    <w:rsid w:val="00E75A6D"/>
    <w:rsid w:val="00E75A72"/>
    <w:rsid w:val="00E75D08"/>
    <w:rsid w:val="00E75EA9"/>
    <w:rsid w:val="00E760B5"/>
    <w:rsid w:val="00E7644B"/>
    <w:rsid w:val="00E76D43"/>
    <w:rsid w:val="00E76E47"/>
    <w:rsid w:val="00E76E6D"/>
    <w:rsid w:val="00E76FB6"/>
    <w:rsid w:val="00E770BE"/>
    <w:rsid w:val="00E7713E"/>
    <w:rsid w:val="00E771B4"/>
    <w:rsid w:val="00E772C7"/>
    <w:rsid w:val="00E777A2"/>
    <w:rsid w:val="00E777B5"/>
    <w:rsid w:val="00E77B4F"/>
    <w:rsid w:val="00E77C69"/>
    <w:rsid w:val="00E77E8D"/>
    <w:rsid w:val="00E77FA4"/>
    <w:rsid w:val="00E8006B"/>
    <w:rsid w:val="00E800B7"/>
    <w:rsid w:val="00E800F8"/>
    <w:rsid w:val="00E801AB"/>
    <w:rsid w:val="00E803D7"/>
    <w:rsid w:val="00E80417"/>
    <w:rsid w:val="00E8066B"/>
    <w:rsid w:val="00E806B4"/>
    <w:rsid w:val="00E806EA"/>
    <w:rsid w:val="00E808C2"/>
    <w:rsid w:val="00E80C13"/>
    <w:rsid w:val="00E80F14"/>
    <w:rsid w:val="00E810F2"/>
    <w:rsid w:val="00E81117"/>
    <w:rsid w:val="00E812D8"/>
    <w:rsid w:val="00E81590"/>
    <w:rsid w:val="00E815A1"/>
    <w:rsid w:val="00E816BA"/>
    <w:rsid w:val="00E8188B"/>
    <w:rsid w:val="00E81A77"/>
    <w:rsid w:val="00E81BDA"/>
    <w:rsid w:val="00E81C08"/>
    <w:rsid w:val="00E81D30"/>
    <w:rsid w:val="00E81FEB"/>
    <w:rsid w:val="00E820A3"/>
    <w:rsid w:val="00E82267"/>
    <w:rsid w:val="00E822CC"/>
    <w:rsid w:val="00E82508"/>
    <w:rsid w:val="00E826A3"/>
    <w:rsid w:val="00E8283A"/>
    <w:rsid w:val="00E82899"/>
    <w:rsid w:val="00E8293A"/>
    <w:rsid w:val="00E82C7A"/>
    <w:rsid w:val="00E82D29"/>
    <w:rsid w:val="00E82F31"/>
    <w:rsid w:val="00E83055"/>
    <w:rsid w:val="00E830F7"/>
    <w:rsid w:val="00E833CC"/>
    <w:rsid w:val="00E83767"/>
    <w:rsid w:val="00E83959"/>
    <w:rsid w:val="00E839FD"/>
    <w:rsid w:val="00E83B2C"/>
    <w:rsid w:val="00E83C2F"/>
    <w:rsid w:val="00E83CA0"/>
    <w:rsid w:val="00E83D8D"/>
    <w:rsid w:val="00E83EB0"/>
    <w:rsid w:val="00E83F0A"/>
    <w:rsid w:val="00E83F2F"/>
    <w:rsid w:val="00E8443F"/>
    <w:rsid w:val="00E844E9"/>
    <w:rsid w:val="00E844FA"/>
    <w:rsid w:val="00E84533"/>
    <w:rsid w:val="00E845E2"/>
    <w:rsid w:val="00E847C7"/>
    <w:rsid w:val="00E84B7C"/>
    <w:rsid w:val="00E84D69"/>
    <w:rsid w:val="00E84ECB"/>
    <w:rsid w:val="00E84F6F"/>
    <w:rsid w:val="00E850FA"/>
    <w:rsid w:val="00E8515C"/>
    <w:rsid w:val="00E85163"/>
    <w:rsid w:val="00E856E0"/>
    <w:rsid w:val="00E85A47"/>
    <w:rsid w:val="00E85CBF"/>
    <w:rsid w:val="00E85F82"/>
    <w:rsid w:val="00E86066"/>
    <w:rsid w:val="00E860C1"/>
    <w:rsid w:val="00E862D8"/>
    <w:rsid w:val="00E8630F"/>
    <w:rsid w:val="00E863E4"/>
    <w:rsid w:val="00E86589"/>
    <w:rsid w:val="00E86743"/>
    <w:rsid w:val="00E86969"/>
    <w:rsid w:val="00E86C9E"/>
    <w:rsid w:val="00E86D63"/>
    <w:rsid w:val="00E86DF6"/>
    <w:rsid w:val="00E86F7D"/>
    <w:rsid w:val="00E86FBB"/>
    <w:rsid w:val="00E87519"/>
    <w:rsid w:val="00E8759D"/>
    <w:rsid w:val="00E875F2"/>
    <w:rsid w:val="00E87A56"/>
    <w:rsid w:val="00E87B64"/>
    <w:rsid w:val="00E87C7D"/>
    <w:rsid w:val="00E900E0"/>
    <w:rsid w:val="00E903B4"/>
    <w:rsid w:val="00E90986"/>
    <w:rsid w:val="00E90ABA"/>
    <w:rsid w:val="00E90DD6"/>
    <w:rsid w:val="00E90E2A"/>
    <w:rsid w:val="00E90E40"/>
    <w:rsid w:val="00E90FF5"/>
    <w:rsid w:val="00E9131B"/>
    <w:rsid w:val="00E9161F"/>
    <w:rsid w:val="00E91700"/>
    <w:rsid w:val="00E9188E"/>
    <w:rsid w:val="00E91CAF"/>
    <w:rsid w:val="00E91CD5"/>
    <w:rsid w:val="00E91D58"/>
    <w:rsid w:val="00E91D73"/>
    <w:rsid w:val="00E91EA0"/>
    <w:rsid w:val="00E9219D"/>
    <w:rsid w:val="00E9276D"/>
    <w:rsid w:val="00E927DC"/>
    <w:rsid w:val="00E928DC"/>
    <w:rsid w:val="00E92B70"/>
    <w:rsid w:val="00E92C7D"/>
    <w:rsid w:val="00E92FA1"/>
    <w:rsid w:val="00E9301D"/>
    <w:rsid w:val="00E93083"/>
    <w:rsid w:val="00E930A7"/>
    <w:rsid w:val="00E931D1"/>
    <w:rsid w:val="00E93331"/>
    <w:rsid w:val="00E9338C"/>
    <w:rsid w:val="00E933F3"/>
    <w:rsid w:val="00E93413"/>
    <w:rsid w:val="00E9348E"/>
    <w:rsid w:val="00E935AA"/>
    <w:rsid w:val="00E9376C"/>
    <w:rsid w:val="00E93C60"/>
    <w:rsid w:val="00E93CC2"/>
    <w:rsid w:val="00E94460"/>
    <w:rsid w:val="00E944AA"/>
    <w:rsid w:val="00E944F6"/>
    <w:rsid w:val="00E94550"/>
    <w:rsid w:val="00E94A14"/>
    <w:rsid w:val="00E94A3D"/>
    <w:rsid w:val="00E94CBC"/>
    <w:rsid w:val="00E94D1B"/>
    <w:rsid w:val="00E94D35"/>
    <w:rsid w:val="00E95033"/>
    <w:rsid w:val="00E95220"/>
    <w:rsid w:val="00E955F6"/>
    <w:rsid w:val="00E9564A"/>
    <w:rsid w:val="00E9572E"/>
    <w:rsid w:val="00E958BD"/>
    <w:rsid w:val="00E95902"/>
    <w:rsid w:val="00E95D48"/>
    <w:rsid w:val="00E95DA3"/>
    <w:rsid w:val="00E95E32"/>
    <w:rsid w:val="00E9631F"/>
    <w:rsid w:val="00E96380"/>
    <w:rsid w:val="00E9673A"/>
    <w:rsid w:val="00E9692A"/>
    <w:rsid w:val="00E96989"/>
    <w:rsid w:val="00E96AD3"/>
    <w:rsid w:val="00E96CB6"/>
    <w:rsid w:val="00E96D1E"/>
    <w:rsid w:val="00E96D35"/>
    <w:rsid w:val="00E96DB5"/>
    <w:rsid w:val="00E96DF5"/>
    <w:rsid w:val="00E96EF5"/>
    <w:rsid w:val="00E9705D"/>
    <w:rsid w:val="00E970CA"/>
    <w:rsid w:val="00E9718F"/>
    <w:rsid w:val="00E97276"/>
    <w:rsid w:val="00E976FC"/>
    <w:rsid w:val="00E97727"/>
    <w:rsid w:val="00E97796"/>
    <w:rsid w:val="00E97CC6"/>
    <w:rsid w:val="00EA0013"/>
    <w:rsid w:val="00EA0036"/>
    <w:rsid w:val="00EA01A8"/>
    <w:rsid w:val="00EA0297"/>
    <w:rsid w:val="00EA0327"/>
    <w:rsid w:val="00EA03FB"/>
    <w:rsid w:val="00EA05CF"/>
    <w:rsid w:val="00EA06A3"/>
    <w:rsid w:val="00EA08BF"/>
    <w:rsid w:val="00EA0965"/>
    <w:rsid w:val="00EA09F3"/>
    <w:rsid w:val="00EA0BFF"/>
    <w:rsid w:val="00EA0E1B"/>
    <w:rsid w:val="00EA0E3D"/>
    <w:rsid w:val="00EA0EF2"/>
    <w:rsid w:val="00EA109D"/>
    <w:rsid w:val="00EA1253"/>
    <w:rsid w:val="00EA1895"/>
    <w:rsid w:val="00EA1C52"/>
    <w:rsid w:val="00EA1CB5"/>
    <w:rsid w:val="00EA1D56"/>
    <w:rsid w:val="00EA1E64"/>
    <w:rsid w:val="00EA1F5A"/>
    <w:rsid w:val="00EA213D"/>
    <w:rsid w:val="00EA24D3"/>
    <w:rsid w:val="00EA252A"/>
    <w:rsid w:val="00EA259F"/>
    <w:rsid w:val="00EA2628"/>
    <w:rsid w:val="00EA2719"/>
    <w:rsid w:val="00EA29F4"/>
    <w:rsid w:val="00EA2B65"/>
    <w:rsid w:val="00EA2DE7"/>
    <w:rsid w:val="00EA2EA5"/>
    <w:rsid w:val="00EA2EE7"/>
    <w:rsid w:val="00EA2EF7"/>
    <w:rsid w:val="00EA3028"/>
    <w:rsid w:val="00EA3149"/>
    <w:rsid w:val="00EA34D3"/>
    <w:rsid w:val="00EA34E9"/>
    <w:rsid w:val="00EA38A1"/>
    <w:rsid w:val="00EA3A58"/>
    <w:rsid w:val="00EA3B16"/>
    <w:rsid w:val="00EA3B53"/>
    <w:rsid w:val="00EA3C78"/>
    <w:rsid w:val="00EA3EE9"/>
    <w:rsid w:val="00EA409F"/>
    <w:rsid w:val="00EA42EB"/>
    <w:rsid w:val="00EA43AE"/>
    <w:rsid w:val="00EA4585"/>
    <w:rsid w:val="00EA4838"/>
    <w:rsid w:val="00EA4A7D"/>
    <w:rsid w:val="00EA4DFE"/>
    <w:rsid w:val="00EA4E0A"/>
    <w:rsid w:val="00EA4F7A"/>
    <w:rsid w:val="00EA512C"/>
    <w:rsid w:val="00EA5141"/>
    <w:rsid w:val="00EA51E2"/>
    <w:rsid w:val="00EA5286"/>
    <w:rsid w:val="00EA5289"/>
    <w:rsid w:val="00EA55EF"/>
    <w:rsid w:val="00EA57A8"/>
    <w:rsid w:val="00EA5A51"/>
    <w:rsid w:val="00EA5C27"/>
    <w:rsid w:val="00EA5CBA"/>
    <w:rsid w:val="00EA5DCC"/>
    <w:rsid w:val="00EA5FB8"/>
    <w:rsid w:val="00EA6027"/>
    <w:rsid w:val="00EA624E"/>
    <w:rsid w:val="00EA628A"/>
    <w:rsid w:val="00EA639C"/>
    <w:rsid w:val="00EA63B4"/>
    <w:rsid w:val="00EA6566"/>
    <w:rsid w:val="00EA6625"/>
    <w:rsid w:val="00EA6791"/>
    <w:rsid w:val="00EA68FA"/>
    <w:rsid w:val="00EA696E"/>
    <w:rsid w:val="00EA69E1"/>
    <w:rsid w:val="00EA6A8C"/>
    <w:rsid w:val="00EA6D7D"/>
    <w:rsid w:val="00EA6DF7"/>
    <w:rsid w:val="00EA708A"/>
    <w:rsid w:val="00EA721B"/>
    <w:rsid w:val="00EA72CF"/>
    <w:rsid w:val="00EA73AB"/>
    <w:rsid w:val="00EA74F4"/>
    <w:rsid w:val="00EA755B"/>
    <w:rsid w:val="00EA7600"/>
    <w:rsid w:val="00EA7688"/>
    <w:rsid w:val="00EA76A3"/>
    <w:rsid w:val="00EA76D2"/>
    <w:rsid w:val="00EA771B"/>
    <w:rsid w:val="00EA7B5F"/>
    <w:rsid w:val="00EA7D6A"/>
    <w:rsid w:val="00EA7F26"/>
    <w:rsid w:val="00EA7FC9"/>
    <w:rsid w:val="00EB04F8"/>
    <w:rsid w:val="00EB0817"/>
    <w:rsid w:val="00EB1023"/>
    <w:rsid w:val="00EB12A9"/>
    <w:rsid w:val="00EB1453"/>
    <w:rsid w:val="00EB1744"/>
    <w:rsid w:val="00EB1C5C"/>
    <w:rsid w:val="00EB1D4D"/>
    <w:rsid w:val="00EB235E"/>
    <w:rsid w:val="00EB2367"/>
    <w:rsid w:val="00EB248E"/>
    <w:rsid w:val="00EB24D8"/>
    <w:rsid w:val="00EB2522"/>
    <w:rsid w:val="00EB27B9"/>
    <w:rsid w:val="00EB28EC"/>
    <w:rsid w:val="00EB29ED"/>
    <w:rsid w:val="00EB2E85"/>
    <w:rsid w:val="00EB30E0"/>
    <w:rsid w:val="00EB313C"/>
    <w:rsid w:val="00EB3220"/>
    <w:rsid w:val="00EB348E"/>
    <w:rsid w:val="00EB37BB"/>
    <w:rsid w:val="00EB3F6C"/>
    <w:rsid w:val="00EB3FD5"/>
    <w:rsid w:val="00EB4032"/>
    <w:rsid w:val="00EB412B"/>
    <w:rsid w:val="00EB430C"/>
    <w:rsid w:val="00EB43E3"/>
    <w:rsid w:val="00EB4911"/>
    <w:rsid w:val="00EB4A14"/>
    <w:rsid w:val="00EB4BB2"/>
    <w:rsid w:val="00EB4BF8"/>
    <w:rsid w:val="00EB4C6E"/>
    <w:rsid w:val="00EB4D7E"/>
    <w:rsid w:val="00EB53BF"/>
    <w:rsid w:val="00EB5791"/>
    <w:rsid w:val="00EB57C7"/>
    <w:rsid w:val="00EB58E7"/>
    <w:rsid w:val="00EB5AC9"/>
    <w:rsid w:val="00EB5D8F"/>
    <w:rsid w:val="00EB5EF0"/>
    <w:rsid w:val="00EB5FE8"/>
    <w:rsid w:val="00EB6277"/>
    <w:rsid w:val="00EB6310"/>
    <w:rsid w:val="00EB6454"/>
    <w:rsid w:val="00EB6498"/>
    <w:rsid w:val="00EB6574"/>
    <w:rsid w:val="00EB669F"/>
    <w:rsid w:val="00EB66C8"/>
    <w:rsid w:val="00EB670B"/>
    <w:rsid w:val="00EB690A"/>
    <w:rsid w:val="00EB69FF"/>
    <w:rsid w:val="00EB6E9C"/>
    <w:rsid w:val="00EB721B"/>
    <w:rsid w:val="00EB723C"/>
    <w:rsid w:val="00EB7423"/>
    <w:rsid w:val="00EB7789"/>
    <w:rsid w:val="00EB77A0"/>
    <w:rsid w:val="00EB7976"/>
    <w:rsid w:val="00EB7C7A"/>
    <w:rsid w:val="00EB7D0F"/>
    <w:rsid w:val="00EB7EAA"/>
    <w:rsid w:val="00EB7FCE"/>
    <w:rsid w:val="00EC003F"/>
    <w:rsid w:val="00EC0040"/>
    <w:rsid w:val="00EC006B"/>
    <w:rsid w:val="00EC039E"/>
    <w:rsid w:val="00EC060B"/>
    <w:rsid w:val="00EC062B"/>
    <w:rsid w:val="00EC0779"/>
    <w:rsid w:val="00EC0881"/>
    <w:rsid w:val="00EC088B"/>
    <w:rsid w:val="00EC090D"/>
    <w:rsid w:val="00EC09A8"/>
    <w:rsid w:val="00EC0B79"/>
    <w:rsid w:val="00EC0C7B"/>
    <w:rsid w:val="00EC0C8A"/>
    <w:rsid w:val="00EC0D68"/>
    <w:rsid w:val="00EC0EE2"/>
    <w:rsid w:val="00EC1069"/>
    <w:rsid w:val="00EC10AE"/>
    <w:rsid w:val="00EC10B2"/>
    <w:rsid w:val="00EC1779"/>
    <w:rsid w:val="00EC18FA"/>
    <w:rsid w:val="00EC1989"/>
    <w:rsid w:val="00EC1AD8"/>
    <w:rsid w:val="00EC1B88"/>
    <w:rsid w:val="00EC206D"/>
    <w:rsid w:val="00EC219F"/>
    <w:rsid w:val="00EC237E"/>
    <w:rsid w:val="00EC2744"/>
    <w:rsid w:val="00EC274A"/>
    <w:rsid w:val="00EC27CA"/>
    <w:rsid w:val="00EC2886"/>
    <w:rsid w:val="00EC28EF"/>
    <w:rsid w:val="00EC2DDF"/>
    <w:rsid w:val="00EC2FFE"/>
    <w:rsid w:val="00EC32B5"/>
    <w:rsid w:val="00EC33E6"/>
    <w:rsid w:val="00EC35DD"/>
    <w:rsid w:val="00EC361B"/>
    <w:rsid w:val="00EC38F3"/>
    <w:rsid w:val="00EC3A2F"/>
    <w:rsid w:val="00EC3B10"/>
    <w:rsid w:val="00EC3D7C"/>
    <w:rsid w:val="00EC3E06"/>
    <w:rsid w:val="00EC3E44"/>
    <w:rsid w:val="00EC3E77"/>
    <w:rsid w:val="00EC3EFD"/>
    <w:rsid w:val="00EC4244"/>
    <w:rsid w:val="00EC4390"/>
    <w:rsid w:val="00EC454F"/>
    <w:rsid w:val="00EC46CF"/>
    <w:rsid w:val="00EC47D6"/>
    <w:rsid w:val="00EC4A56"/>
    <w:rsid w:val="00EC4E5F"/>
    <w:rsid w:val="00EC4E6C"/>
    <w:rsid w:val="00EC4E73"/>
    <w:rsid w:val="00EC4FAD"/>
    <w:rsid w:val="00EC4FC2"/>
    <w:rsid w:val="00EC5021"/>
    <w:rsid w:val="00EC527D"/>
    <w:rsid w:val="00EC52A6"/>
    <w:rsid w:val="00EC54F8"/>
    <w:rsid w:val="00EC5500"/>
    <w:rsid w:val="00EC56BA"/>
    <w:rsid w:val="00EC58A6"/>
    <w:rsid w:val="00EC5B3A"/>
    <w:rsid w:val="00EC5BC1"/>
    <w:rsid w:val="00EC5C10"/>
    <w:rsid w:val="00EC5C2A"/>
    <w:rsid w:val="00EC5E67"/>
    <w:rsid w:val="00EC5EFC"/>
    <w:rsid w:val="00EC5F03"/>
    <w:rsid w:val="00EC604A"/>
    <w:rsid w:val="00EC61FA"/>
    <w:rsid w:val="00EC6218"/>
    <w:rsid w:val="00EC6497"/>
    <w:rsid w:val="00EC6883"/>
    <w:rsid w:val="00EC6B3C"/>
    <w:rsid w:val="00EC6C99"/>
    <w:rsid w:val="00EC6DBE"/>
    <w:rsid w:val="00EC6F10"/>
    <w:rsid w:val="00EC7101"/>
    <w:rsid w:val="00EC7349"/>
    <w:rsid w:val="00EC73BB"/>
    <w:rsid w:val="00EC746D"/>
    <w:rsid w:val="00EC7530"/>
    <w:rsid w:val="00EC7CDB"/>
    <w:rsid w:val="00ED004B"/>
    <w:rsid w:val="00ED00C0"/>
    <w:rsid w:val="00ED01B8"/>
    <w:rsid w:val="00ED0247"/>
    <w:rsid w:val="00ED0514"/>
    <w:rsid w:val="00ED0546"/>
    <w:rsid w:val="00ED067D"/>
    <w:rsid w:val="00ED06EA"/>
    <w:rsid w:val="00ED089F"/>
    <w:rsid w:val="00ED0958"/>
    <w:rsid w:val="00ED0B1D"/>
    <w:rsid w:val="00ED0DC7"/>
    <w:rsid w:val="00ED0FAC"/>
    <w:rsid w:val="00ED1036"/>
    <w:rsid w:val="00ED1125"/>
    <w:rsid w:val="00ED1322"/>
    <w:rsid w:val="00ED1388"/>
    <w:rsid w:val="00ED1506"/>
    <w:rsid w:val="00ED1558"/>
    <w:rsid w:val="00ED1564"/>
    <w:rsid w:val="00ED16D1"/>
    <w:rsid w:val="00ED1776"/>
    <w:rsid w:val="00ED18C6"/>
    <w:rsid w:val="00ED1B26"/>
    <w:rsid w:val="00ED1B7B"/>
    <w:rsid w:val="00ED2358"/>
    <w:rsid w:val="00ED2481"/>
    <w:rsid w:val="00ED2614"/>
    <w:rsid w:val="00ED27FA"/>
    <w:rsid w:val="00ED28B6"/>
    <w:rsid w:val="00ED2B24"/>
    <w:rsid w:val="00ED2BFC"/>
    <w:rsid w:val="00ED3696"/>
    <w:rsid w:val="00ED370D"/>
    <w:rsid w:val="00ED3B9E"/>
    <w:rsid w:val="00ED3CA0"/>
    <w:rsid w:val="00ED3F0F"/>
    <w:rsid w:val="00ED3F84"/>
    <w:rsid w:val="00ED427D"/>
    <w:rsid w:val="00ED42AC"/>
    <w:rsid w:val="00ED4540"/>
    <w:rsid w:val="00ED48A8"/>
    <w:rsid w:val="00ED497B"/>
    <w:rsid w:val="00ED49E1"/>
    <w:rsid w:val="00ED4BBE"/>
    <w:rsid w:val="00ED4CA8"/>
    <w:rsid w:val="00ED527F"/>
    <w:rsid w:val="00ED538D"/>
    <w:rsid w:val="00ED53A6"/>
    <w:rsid w:val="00ED56EB"/>
    <w:rsid w:val="00ED5798"/>
    <w:rsid w:val="00ED5873"/>
    <w:rsid w:val="00ED5A12"/>
    <w:rsid w:val="00ED5D1B"/>
    <w:rsid w:val="00ED5EFE"/>
    <w:rsid w:val="00ED61A1"/>
    <w:rsid w:val="00ED6255"/>
    <w:rsid w:val="00ED647C"/>
    <w:rsid w:val="00ED649C"/>
    <w:rsid w:val="00ED65EE"/>
    <w:rsid w:val="00ED66F6"/>
    <w:rsid w:val="00ED6792"/>
    <w:rsid w:val="00ED67C8"/>
    <w:rsid w:val="00ED699A"/>
    <w:rsid w:val="00ED69A6"/>
    <w:rsid w:val="00ED6C57"/>
    <w:rsid w:val="00ED6D02"/>
    <w:rsid w:val="00ED6D0C"/>
    <w:rsid w:val="00ED6FE4"/>
    <w:rsid w:val="00ED6FEC"/>
    <w:rsid w:val="00ED702B"/>
    <w:rsid w:val="00ED725F"/>
    <w:rsid w:val="00ED734F"/>
    <w:rsid w:val="00ED73BE"/>
    <w:rsid w:val="00ED74FF"/>
    <w:rsid w:val="00ED78EA"/>
    <w:rsid w:val="00ED7A3A"/>
    <w:rsid w:val="00ED7DAF"/>
    <w:rsid w:val="00ED7DE6"/>
    <w:rsid w:val="00EE011F"/>
    <w:rsid w:val="00EE033C"/>
    <w:rsid w:val="00EE0671"/>
    <w:rsid w:val="00EE08DB"/>
    <w:rsid w:val="00EE092D"/>
    <w:rsid w:val="00EE0B0B"/>
    <w:rsid w:val="00EE0C2C"/>
    <w:rsid w:val="00EE0DDA"/>
    <w:rsid w:val="00EE0F42"/>
    <w:rsid w:val="00EE10B1"/>
    <w:rsid w:val="00EE18BA"/>
    <w:rsid w:val="00EE1AE2"/>
    <w:rsid w:val="00EE1C1E"/>
    <w:rsid w:val="00EE1E07"/>
    <w:rsid w:val="00EE1E65"/>
    <w:rsid w:val="00EE1FD0"/>
    <w:rsid w:val="00EE2062"/>
    <w:rsid w:val="00EE21E5"/>
    <w:rsid w:val="00EE23BD"/>
    <w:rsid w:val="00EE244A"/>
    <w:rsid w:val="00EE26BA"/>
    <w:rsid w:val="00EE2770"/>
    <w:rsid w:val="00EE287C"/>
    <w:rsid w:val="00EE2A66"/>
    <w:rsid w:val="00EE2AFB"/>
    <w:rsid w:val="00EE2BB5"/>
    <w:rsid w:val="00EE2C66"/>
    <w:rsid w:val="00EE2C97"/>
    <w:rsid w:val="00EE2E76"/>
    <w:rsid w:val="00EE2ED4"/>
    <w:rsid w:val="00EE2FD7"/>
    <w:rsid w:val="00EE3335"/>
    <w:rsid w:val="00EE350F"/>
    <w:rsid w:val="00EE36E8"/>
    <w:rsid w:val="00EE379B"/>
    <w:rsid w:val="00EE382A"/>
    <w:rsid w:val="00EE392C"/>
    <w:rsid w:val="00EE3ADD"/>
    <w:rsid w:val="00EE3B5B"/>
    <w:rsid w:val="00EE3CFC"/>
    <w:rsid w:val="00EE3F5E"/>
    <w:rsid w:val="00EE3FBF"/>
    <w:rsid w:val="00EE41E3"/>
    <w:rsid w:val="00EE424D"/>
    <w:rsid w:val="00EE44FF"/>
    <w:rsid w:val="00EE460C"/>
    <w:rsid w:val="00EE4690"/>
    <w:rsid w:val="00EE4952"/>
    <w:rsid w:val="00EE4BF7"/>
    <w:rsid w:val="00EE4D42"/>
    <w:rsid w:val="00EE5013"/>
    <w:rsid w:val="00EE50D6"/>
    <w:rsid w:val="00EE5188"/>
    <w:rsid w:val="00EE51BC"/>
    <w:rsid w:val="00EE55EA"/>
    <w:rsid w:val="00EE564C"/>
    <w:rsid w:val="00EE5674"/>
    <w:rsid w:val="00EE5907"/>
    <w:rsid w:val="00EE59A7"/>
    <w:rsid w:val="00EE59EF"/>
    <w:rsid w:val="00EE5A4D"/>
    <w:rsid w:val="00EE5B01"/>
    <w:rsid w:val="00EE5D84"/>
    <w:rsid w:val="00EE5DBE"/>
    <w:rsid w:val="00EE5DF4"/>
    <w:rsid w:val="00EE5E7C"/>
    <w:rsid w:val="00EE62F3"/>
    <w:rsid w:val="00EE6328"/>
    <w:rsid w:val="00EE64C2"/>
    <w:rsid w:val="00EE64D1"/>
    <w:rsid w:val="00EE6560"/>
    <w:rsid w:val="00EE6689"/>
    <w:rsid w:val="00EE66C5"/>
    <w:rsid w:val="00EE6736"/>
    <w:rsid w:val="00EE684D"/>
    <w:rsid w:val="00EE6875"/>
    <w:rsid w:val="00EE6AD5"/>
    <w:rsid w:val="00EE6DC5"/>
    <w:rsid w:val="00EE6F8D"/>
    <w:rsid w:val="00EE7136"/>
    <w:rsid w:val="00EE71F5"/>
    <w:rsid w:val="00EE74BF"/>
    <w:rsid w:val="00EE7A9A"/>
    <w:rsid w:val="00EE7FCD"/>
    <w:rsid w:val="00EF017D"/>
    <w:rsid w:val="00EF0191"/>
    <w:rsid w:val="00EF0566"/>
    <w:rsid w:val="00EF071C"/>
    <w:rsid w:val="00EF0B89"/>
    <w:rsid w:val="00EF0E5E"/>
    <w:rsid w:val="00EF0F36"/>
    <w:rsid w:val="00EF15B1"/>
    <w:rsid w:val="00EF15E6"/>
    <w:rsid w:val="00EF1ACD"/>
    <w:rsid w:val="00EF1ED6"/>
    <w:rsid w:val="00EF2011"/>
    <w:rsid w:val="00EF27F8"/>
    <w:rsid w:val="00EF291D"/>
    <w:rsid w:val="00EF2A05"/>
    <w:rsid w:val="00EF2A24"/>
    <w:rsid w:val="00EF2BBF"/>
    <w:rsid w:val="00EF2C46"/>
    <w:rsid w:val="00EF2E6F"/>
    <w:rsid w:val="00EF3035"/>
    <w:rsid w:val="00EF32AB"/>
    <w:rsid w:val="00EF34AC"/>
    <w:rsid w:val="00EF36AE"/>
    <w:rsid w:val="00EF36F2"/>
    <w:rsid w:val="00EF3986"/>
    <w:rsid w:val="00EF3B47"/>
    <w:rsid w:val="00EF3C18"/>
    <w:rsid w:val="00EF3CFB"/>
    <w:rsid w:val="00EF3EB1"/>
    <w:rsid w:val="00EF3EF3"/>
    <w:rsid w:val="00EF4193"/>
    <w:rsid w:val="00EF4282"/>
    <w:rsid w:val="00EF42C2"/>
    <w:rsid w:val="00EF46DA"/>
    <w:rsid w:val="00EF488E"/>
    <w:rsid w:val="00EF4972"/>
    <w:rsid w:val="00EF4B07"/>
    <w:rsid w:val="00EF4BF8"/>
    <w:rsid w:val="00EF4C7E"/>
    <w:rsid w:val="00EF4D40"/>
    <w:rsid w:val="00EF4DCE"/>
    <w:rsid w:val="00EF5357"/>
    <w:rsid w:val="00EF53B1"/>
    <w:rsid w:val="00EF53E9"/>
    <w:rsid w:val="00EF54AA"/>
    <w:rsid w:val="00EF5748"/>
    <w:rsid w:val="00EF5858"/>
    <w:rsid w:val="00EF588D"/>
    <w:rsid w:val="00EF5CDE"/>
    <w:rsid w:val="00EF5CF6"/>
    <w:rsid w:val="00EF6094"/>
    <w:rsid w:val="00EF63CE"/>
    <w:rsid w:val="00EF6626"/>
    <w:rsid w:val="00EF6683"/>
    <w:rsid w:val="00EF685A"/>
    <w:rsid w:val="00EF6AC9"/>
    <w:rsid w:val="00EF6B84"/>
    <w:rsid w:val="00EF6C98"/>
    <w:rsid w:val="00EF6F47"/>
    <w:rsid w:val="00EF7066"/>
    <w:rsid w:val="00EF70F8"/>
    <w:rsid w:val="00EF7159"/>
    <w:rsid w:val="00EF7232"/>
    <w:rsid w:val="00EF7293"/>
    <w:rsid w:val="00EF73A8"/>
    <w:rsid w:val="00EF7440"/>
    <w:rsid w:val="00EF7860"/>
    <w:rsid w:val="00EF7A9D"/>
    <w:rsid w:val="00F00182"/>
    <w:rsid w:val="00F001B2"/>
    <w:rsid w:val="00F002A9"/>
    <w:rsid w:val="00F007CC"/>
    <w:rsid w:val="00F007DC"/>
    <w:rsid w:val="00F009DE"/>
    <w:rsid w:val="00F00A31"/>
    <w:rsid w:val="00F00A58"/>
    <w:rsid w:val="00F00A70"/>
    <w:rsid w:val="00F00B37"/>
    <w:rsid w:val="00F00BF7"/>
    <w:rsid w:val="00F00C37"/>
    <w:rsid w:val="00F00CE5"/>
    <w:rsid w:val="00F00EF6"/>
    <w:rsid w:val="00F00FC3"/>
    <w:rsid w:val="00F010D2"/>
    <w:rsid w:val="00F0118E"/>
    <w:rsid w:val="00F011A2"/>
    <w:rsid w:val="00F01529"/>
    <w:rsid w:val="00F015E4"/>
    <w:rsid w:val="00F0167F"/>
    <w:rsid w:val="00F017F2"/>
    <w:rsid w:val="00F01947"/>
    <w:rsid w:val="00F01A47"/>
    <w:rsid w:val="00F01E25"/>
    <w:rsid w:val="00F01F04"/>
    <w:rsid w:val="00F01F17"/>
    <w:rsid w:val="00F021FE"/>
    <w:rsid w:val="00F024FD"/>
    <w:rsid w:val="00F02738"/>
    <w:rsid w:val="00F029C0"/>
    <w:rsid w:val="00F02DF2"/>
    <w:rsid w:val="00F02FDF"/>
    <w:rsid w:val="00F0330C"/>
    <w:rsid w:val="00F03427"/>
    <w:rsid w:val="00F03444"/>
    <w:rsid w:val="00F03524"/>
    <w:rsid w:val="00F036F0"/>
    <w:rsid w:val="00F039F6"/>
    <w:rsid w:val="00F03B2D"/>
    <w:rsid w:val="00F03B5F"/>
    <w:rsid w:val="00F03BC7"/>
    <w:rsid w:val="00F03D70"/>
    <w:rsid w:val="00F03DC2"/>
    <w:rsid w:val="00F03DDD"/>
    <w:rsid w:val="00F040FE"/>
    <w:rsid w:val="00F04178"/>
    <w:rsid w:val="00F04201"/>
    <w:rsid w:val="00F04205"/>
    <w:rsid w:val="00F04429"/>
    <w:rsid w:val="00F0483E"/>
    <w:rsid w:val="00F048BA"/>
    <w:rsid w:val="00F048F7"/>
    <w:rsid w:val="00F04BAB"/>
    <w:rsid w:val="00F04D30"/>
    <w:rsid w:val="00F0503B"/>
    <w:rsid w:val="00F05183"/>
    <w:rsid w:val="00F0528B"/>
    <w:rsid w:val="00F0544B"/>
    <w:rsid w:val="00F056BD"/>
    <w:rsid w:val="00F05C54"/>
    <w:rsid w:val="00F05CA8"/>
    <w:rsid w:val="00F05DAA"/>
    <w:rsid w:val="00F05ED5"/>
    <w:rsid w:val="00F063A8"/>
    <w:rsid w:val="00F064FE"/>
    <w:rsid w:val="00F0653B"/>
    <w:rsid w:val="00F0658E"/>
    <w:rsid w:val="00F06756"/>
    <w:rsid w:val="00F068F9"/>
    <w:rsid w:val="00F06A74"/>
    <w:rsid w:val="00F06A8D"/>
    <w:rsid w:val="00F06AA5"/>
    <w:rsid w:val="00F06B3A"/>
    <w:rsid w:val="00F06B73"/>
    <w:rsid w:val="00F06BAA"/>
    <w:rsid w:val="00F06DB9"/>
    <w:rsid w:val="00F06DBF"/>
    <w:rsid w:val="00F06E7E"/>
    <w:rsid w:val="00F06F2E"/>
    <w:rsid w:val="00F0712A"/>
    <w:rsid w:val="00F073AB"/>
    <w:rsid w:val="00F075F6"/>
    <w:rsid w:val="00F07608"/>
    <w:rsid w:val="00F0797D"/>
    <w:rsid w:val="00F079D4"/>
    <w:rsid w:val="00F07A8B"/>
    <w:rsid w:val="00F07A8C"/>
    <w:rsid w:val="00F07B51"/>
    <w:rsid w:val="00F07B75"/>
    <w:rsid w:val="00F07D3E"/>
    <w:rsid w:val="00F07E99"/>
    <w:rsid w:val="00F07F4C"/>
    <w:rsid w:val="00F07F4E"/>
    <w:rsid w:val="00F0D3CA"/>
    <w:rsid w:val="00F10103"/>
    <w:rsid w:val="00F1011F"/>
    <w:rsid w:val="00F101B8"/>
    <w:rsid w:val="00F102DE"/>
    <w:rsid w:val="00F1033C"/>
    <w:rsid w:val="00F10400"/>
    <w:rsid w:val="00F10471"/>
    <w:rsid w:val="00F104AB"/>
    <w:rsid w:val="00F10788"/>
    <w:rsid w:val="00F108AF"/>
    <w:rsid w:val="00F10F34"/>
    <w:rsid w:val="00F10FE9"/>
    <w:rsid w:val="00F1103E"/>
    <w:rsid w:val="00F111C2"/>
    <w:rsid w:val="00F11393"/>
    <w:rsid w:val="00F115EC"/>
    <w:rsid w:val="00F116F2"/>
    <w:rsid w:val="00F11749"/>
    <w:rsid w:val="00F11A24"/>
    <w:rsid w:val="00F11A68"/>
    <w:rsid w:val="00F11B4F"/>
    <w:rsid w:val="00F11C81"/>
    <w:rsid w:val="00F1205E"/>
    <w:rsid w:val="00F12754"/>
    <w:rsid w:val="00F12770"/>
    <w:rsid w:val="00F12985"/>
    <w:rsid w:val="00F12A7F"/>
    <w:rsid w:val="00F12B6A"/>
    <w:rsid w:val="00F12BF6"/>
    <w:rsid w:val="00F12D67"/>
    <w:rsid w:val="00F12E26"/>
    <w:rsid w:val="00F138D0"/>
    <w:rsid w:val="00F13A6D"/>
    <w:rsid w:val="00F13C26"/>
    <w:rsid w:val="00F14188"/>
    <w:rsid w:val="00F142FD"/>
    <w:rsid w:val="00F14662"/>
    <w:rsid w:val="00F146B2"/>
    <w:rsid w:val="00F14806"/>
    <w:rsid w:val="00F14B2C"/>
    <w:rsid w:val="00F14DCC"/>
    <w:rsid w:val="00F14E31"/>
    <w:rsid w:val="00F14EE3"/>
    <w:rsid w:val="00F15007"/>
    <w:rsid w:val="00F15027"/>
    <w:rsid w:val="00F150D2"/>
    <w:rsid w:val="00F15648"/>
    <w:rsid w:val="00F156FA"/>
    <w:rsid w:val="00F1570A"/>
    <w:rsid w:val="00F15780"/>
    <w:rsid w:val="00F1579C"/>
    <w:rsid w:val="00F158FF"/>
    <w:rsid w:val="00F15AE4"/>
    <w:rsid w:val="00F15B9A"/>
    <w:rsid w:val="00F15D22"/>
    <w:rsid w:val="00F15D64"/>
    <w:rsid w:val="00F16324"/>
    <w:rsid w:val="00F16364"/>
    <w:rsid w:val="00F1656A"/>
    <w:rsid w:val="00F16631"/>
    <w:rsid w:val="00F16683"/>
    <w:rsid w:val="00F1671E"/>
    <w:rsid w:val="00F1682C"/>
    <w:rsid w:val="00F1695D"/>
    <w:rsid w:val="00F16987"/>
    <w:rsid w:val="00F17373"/>
    <w:rsid w:val="00F17609"/>
    <w:rsid w:val="00F176DA"/>
    <w:rsid w:val="00F17743"/>
    <w:rsid w:val="00F1788E"/>
    <w:rsid w:val="00F17A3E"/>
    <w:rsid w:val="00F17A5D"/>
    <w:rsid w:val="00F17B43"/>
    <w:rsid w:val="00F17C02"/>
    <w:rsid w:val="00F2006C"/>
    <w:rsid w:val="00F20395"/>
    <w:rsid w:val="00F205F5"/>
    <w:rsid w:val="00F2064C"/>
    <w:rsid w:val="00F2076F"/>
    <w:rsid w:val="00F20A94"/>
    <w:rsid w:val="00F20DD2"/>
    <w:rsid w:val="00F20E30"/>
    <w:rsid w:val="00F20E38"/>
    <w:rsid w:val="00F20E8C"/>
    <w:rsid w:val="00F20F93"/>
    <w:rsid w:val="00F21073"/>
    <w:rsid w:val="00F21159"/>
    <w:rsid w:val="00F21322"/>
    <w:rsid w:val="00F21396"/>
    <w:rsid w:val="00F21480"/>
    <w:rsid w:val="00F21518"/>
    <w:rsid w:val="00F215B0"/>
    <w:rsid w:val="00F216AF"/>
    <w:rsid w:val="00F2189E"/>
    <w:rsid w:val="00F2199B"/>
    <w:rsid w:val="00F21A6E"/>
    <w:rsid w:val="00F21DBD"/>
    <w:rsid w:val="00F21E74"/>
    <w:rsid w:val="00F22007"/>
    <w:rsid w:val="00F22045"/>
    <w:rsid w:val="00F2206D"/>
    <w:rsid w:val="00F22127"/>
    <w:rsid w:val="00F222E4"/>
    <w:rsid w:val="00F22396"/>
    <w:rsid w:val="00F2241C"/>
    <w:rsid w:val="00F22459"/>
    <w:rsid w:val="00F224A0"/>
    <w:rsid w:val="00F224E0"/>
    <w:rsid w:val="00F22977"/>
    <w:rsid w:val="00F22C20"/>
    <w:rsid w:val="00F22DD1"/>
    <w:rsid w:val="00F22E6F"/>
    <w:rsid w:val="00F22E81"/>
    <w:rsid w:val="00F2323D"/>
    <w:rsid w:val="00F233DC"/>
    <w:rsid w:val="00F2352B"/>
    <w:rsid w:val="00F23659"/>
    <w:rsid w:val="00F2392E"/>
    <w:rsid w:val="00F23938"/>
    <w:rsid w:val="00F239B2"/>
    <w:rsid w:val="00F23E25"/>
    <w:rsid w:val="00F23E75"/>
    <w:rsid w:val="00F23EAC"/>
    <w:rsid w:val="00F23F9D"/>
    <w:rsid w:val="00F2400C"/>
    <w:rsid w:val="00F2444E"/>
    <w:rsid w:val="00F2450B"/>
    <w:rsid w:val="00F245FD"/>
    <w:rsid w:val="00F24615"/>
    <w:rsid w:val="00F246C5"/>
    <w:rsid w:val="00F24930"/>
    <w:rsid w:val="00F2496C"/>
    <w:rsid w:val="00F24A7A"/>
    <w:rsid w:val="00F24E2F"/>
    <w:rsid w:val="00F25019"/>
    <w:rsid w:val="00F250CF"/>
    <w:rsid w:val="00F2518E"/>
    <w:rsid w:val="00F25360"/>
    <w:rsid w:val="00F253AC"/>
    <w:rsid w:val="00F254E0"/>
    <w:rsid w:val="00F25502"/>
    <w:rsid w:val="00F25528"/>
    <w:rsid w:val="00F2588A"/>
    <w:rsid w:val="00F25A1A"/>
    <w:rsid w:val="00F25A40"/>
    <w:rsid w:val="00F25A49"/>
    <w:rsid w:val="00F25C61"/>
    <w:rsid w:val="00F25D1B"/>
    <w:rsid w:val="00F25E9E"/>
    <w:rsid w:val="00F2639A"/>
    <w:rsid w:val="00F2645B"/>
    <w:rsid w:val="00F2648C"/>
    <w:rsid w:val="00F26696"/>
    <w:rsid w:val="00F26715"/>
    <w:rsid w:val="00F2682B"/>
    <w:rsid w:val="00F26A88"/>
    <w:rsid w:val="00F26A9B"/>
    <w:rsid w:val="00F26AED"/>
    <w:rsid w:val="00F26BC0"/>
    <w:rsid w:val="00F26C45"/>
    <w:rsid w:val="00F27246"/>
    <w:rsid w:val="00F27274"/>
    <w:rsid w:val="00F27647"/>
    <w:rsid w:val="00F278AF"/>
    <w:rsid w:val="00F278C6"/>
    <w:rsid w:val="00F278DC"/>
    <w:rsid w:val="00F27A0E"/>
    <w:rsid w:val="00F27E22"/>
    <w:rsid w:val="00F27F10"/>
    <w:rsid w:val="00F27FC8"/>
    <w:rsid w:val="00F3011A"/>
    <w:rsid w:val="00F30192"/>
    <w:rsid w:val="00F30239"/>
    <w:rsid w:val="00F307C9"/>
    <w:rsid w:val="00F3093C"/>
    <w:rsid w:val="00F30962"/>
    <w:rsid w:val="00F30D31"/>
    <w:rsid w:val="00F30E27"/>
    <w:rsid w:val="00F30ED3"/>
    <w:rsid w:val="00F30EF6"/>
    <w:rsid w:val="00F30F40"/>
    <w:rsid w:val="00F3104A"/>
    <w:rsid w:val="00F310F6"/>
    <w:rsid w:val="00F3132A"/>
    <w:rsid w:val="00F3171D"/>
    <w:rsid w:val="00F3173D"/>
    <w:rsid w:val="00F31790"/>
    <w:rsid w:val="00F31908"/>
    <w:rsid w:val="00F3191C"/>
    <w:rsid w:val="00F319DE"/>
    <w:rsid w:val="00F31A02"/>
    <w:rsid w:val="00F31A41"/>
    <w:rsid w:val="00F31BCB"/>
    <w:rsid w:val="00F31E5E"/>
    <w:rsid w:val="00F32146"/>
    <w:rsid w:val="00F32250"/>
    <w:rsid w:val="00F323AC"/>
    <w:rsid w:val="00F32495"/>
    <w:rsid w:val="00F3262F"/>
    <w:rsid w:val="00F32D06"/>
    <w:rsid w:val="00F32F13"/>
    <w:rsid w:val="00F330A7"/>
    <w:rsid w:val="00F3330C"/>
    <w:rsid w:val="00F333AA"/>
    <w:rsid w:val="00F33602"/>
    <w:rsid w:val="00F3360B"/>
    <w:rsid w:val="00F33937"/>
    <w:rsid w:val="00F33986"/>
    <w:rsid w:val="00F339DD"/>
    <w:rsid w:val="00F33AA0"/>
    <w:rsid w:val="00F33AE9"/>
    <w:rsid w:val="00F33CA8"/>
    <w:rsid w:val="00F33F29"/>
    <w:rsid w:val="00F342BB"/>
    <w:rsid w:val="00F342E9"/>
    <w:rsid w:val="00F345EE"/>
    <w:rsid w:val="00F34856"/>
    <w:rsid w:val="00F34895"/>
    <w:rsid w:val="00F34AE4"/>
    <w:rsid w:val="00F34E86"/>
    <w:rsid w:val="00F35034"/>
    <w:rsid w:val="00F35189"/>
    <w:rsid w:val="00F35199"/>
    <w:rsid w:val="00F351DA"/>
    <w:rsid w:val="00F351F6"/>
    <w:rsid w:val="00F35200"/>
    <w:rsid w:val="00F3537C"/>
    <w:rsid w:val="00F355CD"/>
    <w:rsid w:val="00F3561B"/>
    <w:rsid w:val="00F357B4"/>
    <w:rsid w:val="00F359AF"/>
    <w:rsid w:val="00F35B02"/>
    <w:rsid w:val="00F35B63"/>
    <w:rsid w:val="00F35E6A"/>
    <w:rsid w:val="00F35F2A"/>
    <w:rsid w:val="00F36011"/>
    <w:rsid w:val="00F3614A"/>
    <w:rsid w:val="00F361E4"/>
    <w:rsid w:val="00F36208"/>
    <w:rsid w:val="00F36223"/>
    <w:rsid w:val="00F36236"/>
    <w:rsid w:val="00F362C1"/>
    <w:rsid w:val="00F36348"/>
    <w:rsid w:val="00F365ED"/>
    <w:rsid w:val="00F3672C"/>
    <w:rsid w:val="00F36752"/>
    <w:rsid w:val="00F3678D"/>
    <w:rsid w:val="00F368B8"/>
    <w:rsid w:val="00F369A6"/>
    <w:rsid w:val="00F36A9A"/>
    <w:rsid w:val="00F36C59"/>
    <w:rsid w:val="00F36CE4"/>
    <w:rsid w:val="00F36DFE"/>
    <w:rsid w:val="00F374CC"/>
    <w:rsid w:val="00F374EB"/>
    <w:rsid w:val="00F3760C"/>
    <w:rsid w:val="00F3765D"/>
    <w:rsid w:val="00F376AF"/>
    <w:rsid w:val="00F37706"/>
    <w:rsid w:val="00F378F5"/>
    <w:rsid w:val="00F379B4"/>
    <w:rsid w:val="00F37B6C"/>
    <w:rsid w:val="00F37CDB"/>
    <w:rsid w:val="00F37CF5"/>
    <w:rsid w:val="00F37E67"/>
    <w:rsid w:val="00F37FE8"/>
    <w:rsid w:val="00F4001E"/>
    <w:rsid w:val="00F400BC"/>
    <w:rsid w:val="00F40303"/>
    <w:rsid w:val="00F40452"/>
    <w:rsid w:val="00F4052A"/>
    <w:rsid w:val="00F4053D"/>
    <w:rsid w:val="00F40740"/>
    <w:rsid w:val="00F40765"/>
    <w:rsid w:val="00F408D2"/>
    <w:rsid w:val="00F40C07"/>
    <w:rsid w:val="00F40CBE"/>
    <w:rsid w:val="00F41030"/>
    <w:rsid w:val="00F410A1"/>
    <w:rsid w:val="00F411C7"/>
    <w:rsid w:val="00F41253"/>
    <w:rsid w:val="00F41316"/>
    <w:rsid w:val="00F41461"/>
    <w:rsid w:val="00F4151B"/>
    <w:rsid w:val="00F41817"/>
    <w:rsid w:val="00F418F3"/>
    <w:rsid w:val="00F419F2"/>
    <w:rsid w:val="00F41B20"/>
    <w:rsid w:val="00F41C62"/>
    <w:rsid w:val="00F41F0F"/>
    <w:rsid w:val="00F41F65"/>
    <w:rsid w:val="00F42296"/>
    <w:rsid w:val="00F422ED"/>
    <w:rsid w:val="00F4238B"/>
    <w:rsid w:val="00F429F9"/>
    <w:rsid w:val="00F42A40"/>
    <w:rsid w:val="00F42E12"/>
    <w:rsid w:val="00F42EE7"/>
    <w:rsid w:val="00F43214"/>
    <w:rsid w:val="00F433CF"/>
    <w:rsid w:val="00F434C9"/>
    <w:rsid w:val="00F434EA"/>
    <w:rsid w:val="00F43555"/>
    <w:rsid w:val="00F437A8"/>
    <w:rsid w:val="00F4389D"/>
    <w:rsid w:val="00F438F9"/>
    <w:rsid w:val="00F43AD3"/>
    <w:rsid w:val="00F43B6F"/>
    <w:rsid w:val="00F43CDE"/>
    <w:rsid w:val="00F43E4E"/>
    <w:rsid w:val="00F440F2"/>
    <w:rsid w:val="00F445DA"/>
    <w:rsid w:val="00F4482F"/>
    <w:rsid w:val="00F4491E"/>
    <w:rsid w:val="00F449F6"/>
    <w:rsid w:val="00F44D63"/>
    <w:rsid w:val="00F44E4A"/>
    <w:rsid w:val="00F44E70"/>
    <w:rsid w:val="00F44F25"/>
    <w:rsid w:val="00F4510B"/>
    <w:rsid w:val="00F45290"/>
    <w:rsid w:val="00F452E4"/>
    <w:rsid w:val="00F456AA"/>
    <w:rsid w:val="00F45A28"/>
    <w:rsid w:val="00F45B9C"/>
    <w:rsid w:val="00F45CF0"/>
    <w:rsid w:val="00F461F4"/>
    <w:rsid w:val="00F462C0"/>
    <w:rsid w:val="00F46378"/>
    <w:rsid w:val="00F467EF"/>
    <w:rsid w:val="00F46D8B"/>
    <w:rsid w:val="00F46D8D"/>
    <w:rsid w:val="00F46DE4"/>
    <w:rsid w:val="00F47175"/>
    <w:rsid w:val="00F4735C"/>
    <w:rsid w:val="00F475ED"/>
    <w:rsid w:val="00F47836"/>
    <w:rsid w:val="00F4795E"/>
    <w:rsid w:val="00F479EB"/>
    <w:rsid w:val="00F47AA2"/>
    <w:rsid w:val="00F47B32"/>
    <w:rsid w:val="00F47C6B"/>
    <w:rsid w:val="00F5014B"/>
    <w:rsid w:val="00F501A2"/>
    <w:rsid w:val="00F504B6"/>
    <w:rsid w:val="00F5052C"/>
    <w:rsid w:val="00F506A0"/>
    <w:rsid w:val="00F506C4"/>
    <w:rsid w:val="00F50935"/>
    <w:rsid w:val="00F50B54"/>
    <w:rsid w:val="00F50CAD"/>
    <w:rsid w:val="00F50D15"/>
    <w:rsid w:val="00F50FA1"/>
    <w:rsid w:val="00F5116E"/>
    <w:rsid w:val="00F51513"/>
    <w:rsid w:val="00F516D1"/>
    <w:rsid w:val="00F519F4"/>
    <w:rsid w:val="00F51B95"/>
    <w:rsid w:val="00F51BC7"/>
    <w:rsid w:val="00F51E07"/>
    <w:rsid w:val="00F52041"/>
    <w:rsid w:val="00F52250"/>
    <w:rsid w:val="00F5239B"/>
    <w:rsid w:val="00F523AD"/>
    <w:rsid w:val="00F525C9"/>
    <w:rsid w:val="00F525D7"/>
    <w:rsid w:val="00F5264E"/>
    <w:rsid w:val="00F52961"/>
    <w:rsid w:val="00F52A0E"/>
    <w:rsid w:val="00F52A84"/>
    <w:rsid w:val="00F52C23"/>
    <w:rsid w:val="00F52CC5"/>
    <w:rsid w:val="00F52E8A"/>
    <w:rsid w:val="00F52F59"/>
    <w:rsid w:val="00F53082"/>
    <w:rsid w:val="00F530EF"/>
    <w:rsid w:val="00F53667"/>
    <w:rsid w:val="00F53B23"/>
    <w:rsid w:val="00F53CB4"/>
    <w:rsid w:val="00F53CE3"/>
    <w:rsid w:val="00F53DC8"/>
    <w:rsid w:val="00F53E5C"/>
    <w:rsid w:val="00F541AB"/>
    <w:rsid w:val="00F5421B"/>
    <w:rsid w:val="00F547BB"/>
    <w:rsid w:val="00F5486A"/>
    <w:rsid w:val="00F5496F"/>
    <w:rsid w:val="00F54BAC"/>
    <w:rsid w:val="00F54CA9"/>
    <w:rsid w:val="00F54DAF"/>
    <w:rsid w:val="00F54E34"/>
    <w:rsid w:val="00F54F3B"/>
    <w:rsid w:val="00F54FA5"/>
    <w:rsid w:val="00F55000"/>
    <w:rsid w:val="00F5510F"/>
    <w:rsid w:val="00F5511A"/>
    <w:rsid w:val="00F55296"/>
    <w:rsid w:val="00F552D0"/>
    <w:rsid w:val="00F55466"/>
    <w:rsid w:val="00F5546D"/>
    <w:rsid w:val="00F55530"/>
    <w:rsid w:val="00F5567E"/>
    <w:rsid w:val="00F55722"/>
    <w:rsid w:val="00F5572C"/>
    <w:rsid w:val="00F559A9"/>
    <w:rsid w:val="00F55CC0"/>
    <w:rsid w:val="00F55D92"/>
    <w:rsid w:val="00F55DB6"/>
    <w:rsid w:val="00F5627A"/>
    <w:rsid w:val="00F56354"/>
    <w:rsid w:val="00F56537"/>
    <w:rsid w:val="00F56790"/>
    <w:rsid w:val="00F56A21"/>
    <w:rsid w:val="00F56B13"/>
    <w:rsid w:val="00F56EA2"/>
    <w:rsid w:val="00F5750C"/>
    <w:rsid w:val="00F575A0"/>
    <w:rsid w:val="00F575B3"/>
    <w:rsid w:val="00F5764E"/>
    <w:rsid w:val="00F576DF"/>
    <w:rsid w:val="00F57A1D"/>
    <w:rsid w:val="00F57A96"/>
    <w:rsid w:val="00F57B7A"/>
    <w:rsid w:val="00F57BB2"/>
    <w:rsid w:val="00F57BF0"/>
    <w:rsid w:val="00F57D5E"/>
    <w:rsid w:val="00F57D93"/>
    <w:rsid w:val="00F57DB7"/>
    <w:rsid w:val="00F57E83"/>
    <w:rsid w:val="00F605E0"/>
    <w:rsid w:val="00F6095D"/>
    <w:rsid w:val="00F60A14"/>
    <w:rsid w:val="00F60C23"/>
    <w:rsid w:val="00F60FB2"/>
    <w:rsid w:val="00F61032"/>
    <w:rsid w:val="00F6112B"/>
    <w:rsid w:val="00F613F8"/>
    <w:rsid w:val="00F6148D"/>
    <w:rsid w:val="00F61A47"/>
    <w:rsid w:val="00F61B23"/>
    <w:rsid w:val="00F61D16"/>
    <w:rsid w:val="00F61D32"/>
    <w:rsid w:val="00F61E45"/>
    <w:rsid w:val="00F6203E"/>
    <w:rsid w:val="00F6207F"/>
    <w:rsid w:val="00F62137"/>
    <w:rsid w:val="00F6240A"/>
    <w:rsid w:val="00F62703"/>
    <w:rsid w:val="00F6274C"/>
    <w:rsid w:val="00F62854"/>
    <w:rsid w:val="00F628BB"/>
    <w:rsid w:val="00F628D0"/>
    <w:rsid w:val="00F62947"/>
    <w:rsid w:val="00F629D4"/>
    <w:rsid w:val="00F62A17"/>
    <w:rsid w:val="00F62B11"/>
    <w:rsid w:val="00F62D71"/>
    <w:rsid w:val="00F62EFC"/>
    <w:rsid w:val="00F630B8"/>
    <w:rsid w:val="00F6313C"/>
    <w:rsid w:val="00F634F1"/>
    <w:rsid w:val="00F635F4"/>
    <w:rsid w:val="00F6380C"/>
    <w:rsid w:val="00F63A55"/>
    <w:rsid w:val="00F63D03"/>
    <w:rsid w:val="00F63E1E"/>
    <w:rsid w:val="00F64013"/>
    <w:rsid w:val="00F6435A"/>
    <w:rsid w:val="00F6438E"/>
    <w:rsid w:val="00F64628"/>
    <w:rsid w:val="00F64B48"/>
    <w:rsid w:val="00F64CCF"/>
    <w:rsid w:val="00F652D3"/>
    <w:rsid w:val="00F6536D"/>
    <w:rsid w:val="00F6536F"/>
    <w:rsid w:val="00F655AA"/>
    <w:rsid w:val="00F65660"/>
    <w:rsid w:val="00F65786"/>
    <w:rsid w:val="00F65894"/>
    <w:rsid w:val="00F659D9"/>
    <w:rsid w:val="00F65A8F"/>
    <w:rsid w:val="00F65BFC"/>
    <w:rsid w:val="00F65F9B"/>
    <w:rsid w:val="00F66076"/>
    <w:rsid w:val="00F66253"/>
    <w:rsid w:val="00F66258"/>
    <w:rsid w:val="00F662F9"/>
    <w:rsid w:val="00F66639"/>
    <w:rsid w:val="00F66644"/>
    <w:rsid w:val="00F666AC"/>
    <w:rsid w:val="00F6685E"/>
    <w:rsid w:val="00F668D8"/>
    <w:rsid w:val="00F6699F"/>
    <w:rsid w:val="00F66B60"/>
    <w:rsid w:val="00F66BA0"/>
    <w:rsid w:val="00F66D06"/>
    <w:rsid w:val="00F67006"/>
    <w:rsid w:val="00F67024"/>
    <w:rsid w:val="00F67042"/>
    <w:rsid w:val="00F67103"/>
    <w:rsid w:val="00F6727B"/>
    <w:rsid w:val="00F6729A"/>
    <w:rsid w:val="00F67324"/>
    <w:rsid w:val="00F67560"/>
    <w:rsid w:val="00F6761A"/>
    <w:rsid w:val="00F678B3"/>
    <w:rsid w:val="00F67A6E"/>
    <w:rsid w:val="00F67CCE"/>
    <w:rsid w:val="00F67CEB"/>
    <w:rsid w:val="00F67FFD"/>
    <w:rsid w:val="00F700E3"/>
    <w:rsid w:val="00F701EC"/>
    <w:rsid w:val="00F70953"/>
    <w:rsid w:val="00F70A68"/>
    <w:rsid w:val="00F70F90"/>
    <w:rsid w:val="00F7104A"/>
    <w:rsid w:val="00F71443"/>
    <w:rsid w:val="00F716BB"/>
    <w:rsid w:val="00F716E2"/>
    <w:rsid w:val="00F717B6"/>
    <w:rsid w:val="00F717D1"/>
    <w:rsid w:val="00F71A86"/>
    <w:rsid w:val="00F71C23"/>
    <w:rsid w:val="00F71DFA"/>
    <w:rsid w:val="00F71E68"/>
    <w:rsid w:val="00F71ED9"/>
    <w:rsid w:val="00F71F5B"/>
    <w:rsid w:val="00F7226F"/>
    <w:rsid w:val="00F725BC"/>
    <w:rsid w:val="00F725D2"/>
    <w:rsid w:val="00F728CC"/>
    <w:rsid w:val="00F729FE"/>
    <w:rsid w:val="00F72A9B"/>
    <w:rsid w:val="00F72F17"/>
    <w:rsid w:val="00F72F51"/>
    <w:rsid w:val="00F73363"/>
    <w:rsid w:val="00F73572"/>
    <w:rsid w:val="00F7369D"/>
    <w:rsid w:val="00F739D7"/>
    <w:rsid w:val="00F73A6F"/>
    <w:rsid w:val="00F73E15"/>
    <w:rsid w:val="00F73E8F"/>
    <w:rsid w:val="00F742C4"/>
    <w:rsid w:val="00F742C5"/>
    <w:rsid w:val="00F744D5"/>
    <w:rsid w:val="00F746BE"/>
    <w:rsid w:val="00F74A47"/>
    <w:rsid w:val="00F74A66"/>
    <w:rsid w:val="00F74BA9"/>
    <w:rsid w:val="00F74BEA"/>
    <w:rsid w:val="00F74DCD"/>
    <w:rsid w:val="00F74E00"/>
    <w:rsid w:val="00F74F30"/>
    <w:rsid w:val="00F75004"/>
    <w:rsid w:val="00F75061"/>
    <w:rsid w:val="00F751D6"/>
    <w:rsid w:val="00F751FA"/>
    <w:rsid w:val="00F75324"/>
    <w:rsid w:val="00F753F7"/>
    <w:rsid w:val="00F756E4"/>
    <w:rsid w:val="00F758AC"/>
    <w:rsid w:val="00F75C40"/>
    <w:rsid w:val="00F75C8D"/>
    <w:rsid w:val="00F75F7C"/>
    <w:rsid w:val="00F7608E"/>
    <w:rsid w:val="00F76180"/>
    <w:rsid w:val="00F7642A"/>
    <w:rsid w:val="00F7648B"/>
    <w:rsid w:val="00F764DB"/>
    <w:rsid w:val="00F7658C"/>
    <w:rsid w:val="00F7679C"/>
    <w:rsid w:val="00F768C0"/>
    <w:rsid w:val="00F76915"/>
    <w:rsid w:val="00F76934"/>
    <w:rsid w:val="00F76AA8"/>
    <w:rsid w:val="00F76B57"/>
    <w:rsid w:val="00F771F8"/>
    <w:rsid w:val="00F772BF"/>
    <w:rsid w:val="00F7731D"/>
    <w:rsid w:val="00F77337"/>
    <w:rsid w:val="00F773F6"/>
    <w:rsid w:val="00F77609"/>
    <w:rsid w:val="00F77627"/>
    <w:rsid w:val="00F7775A"/>
    <w:rsid w:val="00F778A7"/>
    <w:rsid w:val="00F77A74"/>
    <w:rsid w:val="00F77B7A"/>
    <w:rsid w:val="00F80081"/>
    <w:rsid w:val="00F803B5"/>
    <w:rsid w:val="00F803B7"/>
    <w:rsid w:val="00F804C0"/>
    <w:rsid w:val="00F804DD"/>
    <w:rsid w:val="00F80524"/>
    <w:rsid w:val="00F805C7"/>
    <w:rsid w:val="00F805E2"/>
    <w:rsid w:val="00F80713"/>
    <w:rsid w:val="00F8082F"/>
    <w:rsid w:val="00F8083C"/>
    <w:rsid w:val="00F8098B"/>
    <w:rsid w:val="00F80BDD"/>
    <w:rsid w:val="00F80ECB"/>
    <w:rsid w:val="00F8108A"/>
    <w:rsid w:val="00F81120"/>
    <w:rsid w:val="00F811B5"/>
    <w:rsid w:val="00F811E6"/>
    <w:rsid w:val="00F81273"/>
    <w:rsid w:val="00F814DA"/>
    <w:rsid w:val="00F81655"/>
    <w:rsid w:val="00F81790"/>
    <w:rsid w:val="00F81852"/>
    <w:rsid w:val="00F81A01"/>
    <w:rsid w:val="00F81A95"/>
    <w:rsid w:val="00F81C01"/>
    <w:rsid w:val="00F81CDF"/>
    <w:rsid w:val="00F81F84"/>
    <w:rsid w:val="00F8206C"/>
    <w:rsid w:val="00F82431"/>
    <w:rsid w:val="00F82548"/>
    <w:rsid w:val="00F8254C"/>
    <w:rsid w:val="00F826AE"/>
    <w:rsid w:val="00F82A78"/>
    <w:rsid w:val="00F82DEE"/>
    <w:rsid w:val="00F82E16"/>
    <w:rsid w:val="00F82E7E"/>
    <w:rsid w:val="00F831D3"/>
    <w:rsid w:val="00F83603"/>
    <w:rsid w:val="00F83631"/>
    <w:rsid w:val="00F836DB"/>
    <w:rsid w:val="00F83700"/>
    <w:rsid w:val="00F83866"/>
    <w:rsid w:val="00F83B31"/>
    <w:rsid w:val="00F83BD5"/>
    <w:rsid w:val="00F83DDC"/>
    <w:rsid w:val="00F83E24"/>
    <w:rsid w:val="00F83EC5"/>
    <w:rsid w:val="00F83FBA"/>
    <w:rsid w:val="00F84256"/>
    <w:rsid w:val="00F84355"/>
    <w:rsid w:val="00F84530"/>
    <w:rsid w:val="00F8459C"/>
    <w:rsid w:val="00F845F7"/>
    <w:rsid w:val="00F84622"/>
    <w:rsid w:val="00F84632"/>
    <w:rsid w:val="00F84948"/>
    <w:rsid w:val="00F84A3F"/>
    <w:rsid w:val="00F84A6A"/>
    <w:rsid w:val="00F84ABB"/>
    <w:rsid w:val="00F84AE3"/>
    <w:rsid w:val="00F84AF2"/>
    <w:rsid w:val="00F84B2A"/>
    <w:rsid w:val="00F84D27"/>
    <w:rsid w:val="00F84DA2"/>
    <w:rsid w:val="00F84F5B"/>
    <w:rsid w:val="00F85119"/>
    <w:rsid w:val="00F85202"/>
    <w:rsid w:val="00F854F1"/>
    <w:rsid w:val="00F8555D"/>
    <w:rsid w:val="00F857AC"/>
    <w:rsid w:val="00F859B4"/>
    <w:rsid w:val="00F85A80"/>
    <w:rsid w:val="00F85B83"/>
    <w:rsid w:val="00F85C6C"/>
    <w:rsid w:val="00F85D82"/>
    <w:rsid w:val="00F85F15"/>
    <w:rsid w:val="00F86027"/>
    <w:rsid w:val="00F863DD"/>
    <w:rsid w:val="00F866D8"/>
    <w:rsid w:val="00F867A2"/>
    <w:rsid w:val="00F86830"/>
    <w:rsid w:val="00F86B81"/>
    <w:rsid w:val="00F870E5"/>
    <w:rsid w:val="00F8743C"/>
    <w:rsid w:val="00F8755B"/>
    <w:rsid w:val="00F875CF"/>
    <w:rsid w:val="00F8781D"/>
    <w:rsid w:val="00F87881"/>
    <w:rsid w:val="00F87962"/>
    <w:rsid w:val="00F879E4"/>
    <w:rsid w:val="00F87DD7"/>
    <w:rsid w:val="00F87F02"/>
    <w:rsid w:val="00F87FBE"/>
    <w:rsid w:val="00F90180"/>
    <w:rsid w:val="00F9048B"/>
    <w:rsid w:val="00F90626"/>
    <w:rsid w:val="00F907B1"/>
    <w:rsid w:val="00F90DB2"/>
    <w:rsid w:val="00F910F6"/>
    <w:rsid w:val="00F914EF"/>
    <w:rsid w:val="00F9159D"/>
    <w:rsid w:val="00F915A9"/>
    <w:rsid w:val="00F915B1"/>
    <w:rsid w:val="00F91685"/>
    <w:rsid w:val="00F91898"/>
    <w:rsid w:val="00F91A99"/>
    <w:rsid w:val="00F91AAE"/>
    <w:rsid w:val="00F91AD7"/>
    <w:rsid w:val="00F91C57"/>
    <w:rsid w:val="00F91E1D"/>
    <w:rsid w:val="00F91F98"/>
    <w:rsid w:val="00F91FEA"/>
    <w:rsid w:val="00F92008"/>
    <w:rsid w:val="00F9203D"/>
    <w:rsid w:val="00F92093"/>
    <w:rsid w:val="00F920BB"/>
    <w:rsid w:val="00F92437"/>
    <w:rsid w:val="00F924C8"/>
    <w:rsid w:val="00F9263A"/>
    <w:rsid w:val="00F92696"/>
    <w:rsid w:val="00F926C7"/>
    <w:rsid w:val="00F927F2"/>
    <w:rsid w:val="00F927F8"/>
    <w:rsid w:val="00F9293C"/>
    <w:rsid w:val="00F929D3"/>
    <w:rsid w:val="00F92A7D"/>
    <w:rsid w:val="00F92AF8"/>
    <w:rsid w:val="00F92BB3"/>
    <w:rsid w:val="00F92C5E"/>
    <w:rsid w:val="00F92CDB"/>
    <w:rsid w:val="00F92D01"/>
    <w:rsid w:val="00F92E4D"/>
    <w:rsid w:val="00F92F19"/>
    <w:rsid w:val="00F9306B"/>
    <w:rsid w:val="00F931E2"/>
    <w:rsid w:val="00F931EF"/>
    <w:rsid w:val="00F935BA"/>
    <w:rsid w:val="00F935EE"/>
    <w:rsid w:val="00F9367E"/>
    <w:rsid w:val="00F93836"/>
    <w:rsid w:val="00F93855"/>
    <w:rsid w:val="00F93964"/>
    <w:rsid w:val="00F93D0F"/>
    <w:rsid w:val="00F943DC"/>
    <w:rsid w:val="00F94514"/>
    <w:rsid w:val="00F945B3"/>
    <w:rsid w:val="00F94602"/>
    <w:rsid w:val="00F94615"/>
    <w:rsid w:val="00F94B1F"/>
    <w:rsid w:val="00F94CEC"/>
    <w:rsid w:val="00F94D2C"/>
    <w:rsid w:val="00F94DD5"/>
    <w:rsid w:val="00F94E03"/>
    <w:rsid w:val="00F94EF7"/>
    <w:rsid w:val="00F94FA1"/>
    <w:rsid w:val="00F950A5"/>
    <w:rsid w:val="00F952D5"/>
    <w:rsid w:val="00F95579"/>
    <w:rsid w:val="00F959ED"/>
    <w:rsid w:val="00F95BB7"/>
    <w:rsid w:val="00F95E18"/>
    <w:rsid w:val="00F95E2F"/>
    <w:rsid w:val="00F95EC3"/>
    <w:rsid w:val="00F95EE6"/>
    <w:rsid w:val="00F96046"/>
    <w:rsid w:val="00F96050"/>
    <w:rsid w:val="00F96188"/>
    <w:rsid w:val="00F96379"/>
    <w:rsid w:val="00F9659A"/>
    <w:rsid w:val="00F965B2"/>
    <w:rsid w:val="00F966CB"/>
    <w:rsid w:val="00F96830"/>
    <w:rsid w:val="00F969F0"/>
    <w:rsid w:val="00F97714"/>
    <w:rsid w:val="00FA01F3"/>
    <w:rsid w:val="00FA034D"/>
    <w:rsid w:val="00FA049A"/>
    <w:rsid w:val="00FA04B2"/>
    <w:rsid w:val="00FA04EB"/>
    <w:rsid w:val="00FA055C"/>
    <w:rsid w:val="00FA05E3"/>
    <w:rsid w:val="00FA06C0"/>
    <w:rsid w:val="00FA06F0"/>
    <w:rsid w:val="00FA0826"/>
    <w:rsid w:val="00FA0AAD"/>
    <w:rsid w:val="00FA0AE5"/>
    <w:rsid w:val="00FA0B4A"/>
    <w:rsid w:val="00FA0B56"/>
    <w:rsid w:val="00FA0B85"/>
    <w:rsid w:val="00FA0C8E"/>
    <w:rsid w:val="00FA0C9E"/>
    <w:rsid w:val="00FA0D03"/>
    <w:rsid w:val="00FA0E1B"/>
    <w:rsid w:val="00FA0F76"/>
    <w:rsid w:val="00FA0F81"/>
    <w:rsid w:val="00FA0FA5"/>
    <w:rsid w:val="00FA117D"/>
    <w:rsid w:val="00FA134A"/>
    <w:rsid w:val="00FA152E"/>
    <w:rsid w:val="00FA15F7"/>
    <w:rsid w:val="00FA15FA"/>
    <w:rsid w:val="00FA177B"/>
    <w:rsid w:val="00FA1890"/>
    <w:rsid w:val="00FA196D"/>
    <w:rsid w:val="00FA1C2B"/>
    <w:rsid w:val="00FA1E1E"/>
    <w:rsid w:val="00FA1EE5"/>
    <w:rsid w:val="00FA2000"/>
    <w:rsid w:val="00FA21F0"/>
    <w:rsid w:val="00FA23EA"/>
    <w:rsid w:val="00FA266D"/>
    <w:rsid w:val="00FA28F3"/>
    <w:rsid w:val="00FA29D8"/>
    <w:rsid w:val="00FA29F8"/>
    <w:rsid w:val="00FA2EEF"/>
    <w:rsid w:val="00FA300F"/>
    <w:rsid w:val="00FA32B2"/>
    <w:rsid w:val="00FA343C"/>
    <w:rsid w:val="00FA34A7"/>
    <w:rsid w:val="00FA34DC"/>
    <w:rsid w:val="00FA36BE"/>
    <w:rsid w:val="00FA389B"/>
    <w:rsid w:val="00FA3A0C"/>
    <w:rsid w:val="00FA3BEA"/>
    <w:rsid w:val="00FA3D27"/>
    <w:rsid w:val="00FA3E2F"/>
    <w:rsid w:val="00FA45E2"/>
    <w:rsid w:val="00FA4603"/>
    <w:rsid w:val="00FA4622"/>
    <w:rsid w:val="00FA4650"/>
    <w:rsid w:val="00FA4870"/>
    <w:rsid w:val="00FA48B5"/>
    <w:rsid w:val="00FA4A94"/>
    <w:rsid w:val="00FA4BE0"/>
    <w:rsid w:val="00FA4C01"/>
    <w:rsid w:val="00FA4E26"/>
    <w:rsid w:val="00FA4E27"/>
    <w:rsid w:val="00FA4E7B"/>
    <w:rsid w:val="00FA50AA"/>
    <w:rsid w:val="00FA518D"/>
    <w:rsid w:val="00FA53B7"/>
    <w:rsid w:val="00FA553D"/>
    <w:rsid w:val="00FA57C0"/>
    <w:rsid w:val="00FA5856"/>
    <w:rsid w:val="00FA58D8"/>
    <w:rsid w:val="00FA5D9C"/>
    <w:rsid w:val="00FA5FC5"/>
    <w:rsid w:val="00FA6070"/>
    <w:rsid w:val="00FA616C"/>
    <w:rsid w:val="00FA62E0"/>
    <w:rsid w:val="00FA63DA"/>
    <w:rsid w:val="00FA6443"/>
    <w:rsid w:val="00FA64C6"/>
    <w:rsid w:val="00FA65DE"/>
    <w:rsid w:val="00FA6631"/>
    <w:rsid w:val="00FA684F"/>
    <w:rsid w:val="00FA69AF"/>
    <w:rsid w:val="00FA6BCD"/>
    <w:rsid w:val="00FA6C49"/>
    <w:rsid w:val="00FA6D00"/>
    <w:rsid w:val="00FA7254"/>
    <w:rsid w:val="00FA73D0"/>
    <w:rsid w:val="00FA7493"/>
    <w:rsid w:val="00FA77EE"/>
    <w:rsid w:val="00FA7966"/>
    <w:rsid w:val="00FA7E63"/>
    <w:rsid w:val="00FB00B4"/>
    <w:rsid w:val="00FB0159"/>
    <w:rsid w:val="00FB0283"/>
    <w:rsid w:val="00FB02AE"/>
    <w:rsid w:val="00FB0406"/>
    <w:rsid w:val="00FB057A"/>
    <w:rsid w:val="00FB0897"/>
    <w:rsid w:val="00FB0B3B"/>
    <w:rsid w:val="00FB11CC"/>
    <w:rsid w:val="00FB11D7"/>
    <w:rsid w:val="00FB139C"/>
    <w:rsid w:val="00FB14CD"/>
    <w:rsid w:val="00FB14D7"/>
    <w:rsid w:val="00FB1510"/>
    <w:rsid w:val="00FB153C"/>
    <w:rsid w:val="00FB1658"/>
    <w:rsid w:val="00FB1D7C"/>
    <w:rsid w:val="00FB1DCF"/>
    <w:rsid w:val="00FB2095"/>
    <w:rsid w:val="00FB210C"/>
    <w:rsid w:val="00FB23A4"/>
    <w:rsid w:val="00FB24A4"/>
    <w:rsid w:val="00FB260E"/>
    <w:rsid w:val="00FB2884"/>
    <w:rsid w:val="00FB2ADF"/>
    <w:rsid w:val="00FB31A2"/>
    <w:rsid w:val="00FB3277"/>
    <w:rsid w:val="00FB342D"/>
    <w:rsid w:val="00FB3561"/>
    <w:rsid w:val="00FB3732"/>
    <w:rsid w:val="00FB3AE1"/>
    <w:rsid w:val="00FB3C01"/>
    <w:rsid w:val="00FB3E7F"/>
    <w:rsid w:val="00FB3E8D"/>
    <w:rsid w:val="00FB431A"/>
    <w:rsid w:val="00FB43B6"/>
    <w:rsid w:val="00FB43FF"/>
    <w:rsid w:val="00FB4414"/>
    <w:rsid w:val="00FB477B"/>
    <w:rsid w:val="00FB4AE5"/>
    <w:rsid w:val="00FB4B4F"/>
    <w:rsid w:val="00FB4C5D"/>
    <w:rsid w:val="00FB4EFF"/>
    <w:rsid w:val="00FB4F03"/>
    <w:rsid w:val="00FB4F0E"/>
    <w:rsid w:val="00FB50C3"/>
    <w:rsid w:val="00FB5100"/>
    <w:rsid w:val="00FB52F0"/>
    <w:rsid w:val="00FB535E"/>
    <w:rsid w:val="00FB53F9"/>
    <w:rsid w:val="00FB5597"/>
    <w:rsid w:val="00FB5622"/>
    <w:rsid w:val="00FB5783"/>
    <w:rsid w:val="00FB590E"/>
    <w:rsid w:val="00FB5976"/>
    <w:rsid w:val="00FB5CB0"/>
    <w:rsid w:val="00FB5CE9"/>
    <w:rsid w:val="00FB61F6"/>
    <w:rsid w:val="00FB6265"/>
    <w:rsid w:val="00FB6292"/>
    <w:rsid w:val="00FB62A8"/>
    <w:rsid w:val="00FB6A34"/>
    <w:rsid w:val="00FB6ABF"/>
    <w:rsid w:val="00FB6BEF"/>
    <w:rsid w:val="00FB6D3A"/>
    <w:rsid w:val="00FB707A"/>
    <w:rsid w:val="00FB7096"/>
    <w:rsid w:val="00FB7341"/>
    <w:rsid w:val="00FB737A"/>
    <w:rsid w:val="00FB73CC"/>
    <w:rsid w:val="00FB73FA"/>
    <w:rsid w:val="00FB755F"/>
    <w:rsid w:val="00FB75F9"/>
    <w:rsid w:val="00FB78B9"/>
    <w:rsid w:val="00FB78EE"/>
    <w:rsid w:val="00FC004F"/>
    <w:rsid w:val="00FC0264"/>
    <w:rsid w:val="00FC0454"/>
    <w:rsid w:val="00FC05B8"/>
    <w:rsid w:val="00FC0989"/>
    <w:rsid w:val="00FC0996"/>
    <w:rsid w:val="00FC0D8D"/>
    <w:rsid w:val="00FC0FF3"/>
    <w:rsid w:val="00FC1223"/>
    <w:rsid w:val="00FC13D5"/>
    <w:rsid w:val="00FC1522"/>
    <w:rsid w:val="00FC1530"/>
    <w:rsid w:val="00FC1608"/>
    <w:rsid w:val="00FC162A"/>
    <w:rsid w:val="00FC16D0"/>
    <w:rsid w:val="00FC1710"/>
    <w:rsid w:val="00FC1807"/>
    <w:rsid w:val="00FC1D2B"/>
    <w:rsid w:val="00FC20FA"/>
    <w:rsid w:val="00FC23E1"/>
    <w:rsid w:val="00FC26C0"/>
    <w:rsid w:val="00FC28BD"/>
    <w:rsid w:val="00FC28E9"/>
    <w:rsid w:val="00FC2930"/>
    <w:rsid w:val="00FC2C5D"/>
    <w:rsid w:val="00FC2DB6"/>
    <w:rsid w:val="00FC2F8B"/>
    <w:rsid w:val="00FC2F94"/>
    <w:rsid w:val="00FC31F5"/>
    <w:rsid w:val="00FC3384"/>
    <w:rsid w:val="00FC36F3"/>
    <w:rsid w:val="00FC389B"/>
    <w:rsid w:val="00FC39DC"/>
    <w:rsid w:val="00FC3AD2"/>
    <w:rsid w:val="00FC3D66"/>
    <w:rsid w:val="00FC3FC6"/>
    <w:rsid w:val="00FC427A"/>
    <w:rsid w:val="00FC4960"/>
    <w:rsid w:val="00FC4B53"/>
    <w:rsid w:val="00FC4EA2"/>
    <w:rsid w:val="00FC511E"/>
    <w:rsid w:val="00FC5177"/>
    <w:rsid w:val="00FC5279"/>
    <w:rsid w:val="00FC52A8"/>
    <w:rsid w:val="00FC5505"/>
    <w:rsid w:val="00FC58B1"/>
    <w:rsid w:val="00FC5B1E"/>
    <w:rsid w:val="00FC5B8F"/>
    <w:rsid w:val="00FC5C18"/>
    <w:rsid w:val="00FC5EC7"/>
    <w:rsid w:val="00FC5EDF"/>
    <w:rsid w:val="00FC5EE9"/>
    <w:rsid w:val="00FC5FBF"/>
    <w:rsid w:val="00FC62C7"/>
    <w:rsid w:val="00FC63F2"/>
    <w:rsid w:val="00FC6433"/>
    <w:rsid w:val="00FC6450"/>
    <w:rsid w:val="00FC6462"/>
    <w:rsid w:val="00FC6638"/>
    <w:rsid w:val="00FC67BC"/>
    <w:rsid w:val="00FC6962"/>
    <w:rsid w:val="00FC6BB3"/>
    <w:rsid w:val="00FC6C5F"/>
    <w:rsid w:val="00FC6C69"/>
    <w:rsid w:val="00FC6D9B"/>
    <w:rsid w:val="00FC6DB7"/>
    <w:rsid w:val="00FC72AE"/>
    <w:rsid w:val="00FC72C3"/>
    <w:rsid w:val="00FC73BF"/>
    <w:rsid w:val="00FC75F9"/>
    <w:rsid w:val="00FC770F"/>
    <w:rsid w:val="00FC7874"/>
    <w:rsid w:val="00FC7E49"/>
    <w:rsid w:val="00FD00EA"/>
    <w:rsid w:val="00FD0102"/>
    <w:rsid w:val="00FD0285"/>
    <w:rsid w:val="00FD02A7"/>
    <w:rsid w:val="00FD038A"/>
    <w:rsid w:val="00FD04F4"/>
    <w:rsid w:val="00FD0553"/>
    <w:rsid w:val="00FD05D8"/>
    <w:rsid w:val="00FD076E"/>
    <w:rsid w:val="00FD07B9"/>
    <w:rsid w:val="00FD0A54"/>
    <w:rsid w:val="00FD0E13"/>
    <w:rsid w:val="00FD0EE1"/>
    <w:rsid w:val="00FD10F3"/>
    <w:rsid w:val="00FD12BB"/>
    <w:rsid w:val="00FD1302"/>
    <w:rsid w:val="00FD144D"/>
    <w:rsid w:val="00FD168B"/>
    <w:rsid w:val="00FD1787"/>
    <w:rsid w:val="00FD178C"/>
    <w:rsid w:val="00FD17ED"/>
    <w:rsid w:val="00FD1A01"/>
    <w:rsid w:val="00FD1C8F"/>
    <w:rsid w:val="00FD1CDE"/>
    <w:rsid w:val="00FD1ED1"/>
    <w:rsid w:val="00FD232F"/>
    <w:rsid w:val="00FD26C6"/>
    <w:rsid w:val="00FD2873"/>
    <w:rsid w:val="00FD290A"/>
    <w:rsid w:val="00FD29AC"/>
    <w:rsid w:val="00FD2A4C"/>
    <w:rsid w:val="00FD2BC2"/>
    <w:rsid w:val="00FD2C61"/>
    <w:rsid w:val="00FD2D2A"/>
    <w:rsid w:val="00FD2E24"/>
    <w:rsid w:val="00FD2F0C"/>
    <w:rsid w:val="00FD2F2A"/>
    <w:rsid w:val="00FD3077"/>
    <w:rsid w:val="00FD3302"/>
    <w:rsid w:val="00FD3341"/>
    <w:rsid w:val="00FD3521"/>
    <w:rsid w:val="00FD3563"/>
    <w:rsid w:val="00FD3570"/>
    <w:rsid w:val="00FD37FB"/>
    <w:rsid w:val="00FD3857"/>
    <w:rsid w:val="00FD3C3C"/>
    <w:rsid w:val="00FD3D31"/>
    <w:rsid w:val="00FD3F7C"/>
    <w:rsid w:val="00FD410B"/>
    <w:rsid w:val="00FD419A"/>
    <w:rsid w:val="00FD44CC"/>
    <w:rsid w:val="00FD48A5"/>
    <w:rsid w:val="00FD4A27"/>
    <w:rsid w:val="00FD4AAB"/>
    <w:rsid w:val="00FD4BE2"/>
    <w:rsid w:val="00FD4DF3"/>
    <w:rsid w:val="00FD5032"/>
    <w:rsid w:val="00FD50CC"/>
    <w:rsid w:val="00FD51E3"/>
    <w:rsid w:val="00FD51F3"/>
    <w:rsid w:val="00FD51FB"/>
    <w:rsid w:val="00FD56A0"/>
    <w:rsid w:val="00FD5829"/>
    <w:rsid w:val="00FD594C"/>
    <w:rsid w:val="00FD5B1B"/>
    <w:rsid w:val="00FD5C2B"/>
    <w:rsid w:val="00FD5D84"/>
    <w:rsid w:val="00FD5DED"/>
    <w:rsid w:val="00FD5FBF"/>
    <w:rsid w:val="00FD6005"/>
    <w:rsid w:val="00FD6006"/>
    <w:rsid w:val="00FD61C0"/>
    <w:rsid w:val="00FD62AF"/>
    <w:rsid w:val="00FD62BD"/>
    <w:rsid w:val="00FD664E"/>
    <w:rsid w:val="00FD6DA7"/>
    <w:rsid w:val="00FD6E76"/>
    <w:rsid w:val="00FD6ECB"/>
    <w:rsid w:val="00FD7071"/>
    <w:rsid w:val="00FD74D9"/>
    <w:rsid w:val="00FD74F6"/>
    <w:rsid w:val="00FD7528"/>
    <w:rsid w:val="00FD7538"/>
    <w:rsid w:val="00FD7605"/>
    <w:rsid w:val="00FD765B"/>
    <w:rsid w:val="00FD76C0"/>
    <w:rsid w:val="00FD795C"/>
    <w:rsid w:val="00FD7A25"/>
    <w:rsid w:val="00FD7CD6"/>
    <w:rsid w:val="00FD7EC3"/>
    <w:rsid w:val="00FD7F97"/>
    <w:rsid w:val="00FD7FA2"/>
    <w:rsid w:val="00FE046F"/>
    <w:rsid w:val="00FE055C"/>
    <w:rsid w:val="00FE0761"/>
    <w:rsid w:val="00FE081B"/>
    <w:rsid w:val="00FE0A00"/>
    <w:rsid w:val="00FE0A12"/>
    <w:rsid w:val="00FE0C08"/>
    <w:rsid w:val="00FE0C9F"/>
    <w:rsid w:val="00FE0D4D"/>
    <w:rsid w:val="00FE1044"/>
    <w:rsid w:val="00FE1062"/>
    <w:rsid w:val="00FE1070"/>
    <w:rsid w:val="00FE122F"/>
    <w:rsid w:val="00FE1456"/>
    <w:rsid w:val="00FE1766"/>
    <w:rsid w:val="00FE186E"/>
    <w:rsid w:val="00FE18DF"/>
    <w:rsid w:val="00FE1DCB"/>
    <w:rsid w:val="00FE1E16"/>
    <w:rsid w:val="00FE1F8D"/>
    <w:rsid w:val="00FE1FAF"/>
    <w:rsid w:val="00FE2339"/>
    <w:rsid w:val="00FE24F3"/>
    <w:rsid w:val="00FE251D"/>
    <w:rsid w:val="00FE2627"/>
    <w:rsid w:val="00FE26ED"/>
    <w:rsid w:val="00FE2ACC"/>
    <w:rsid w:val="00FE2CA4"/>
    <w:rsid w:val="00FE2CB1"/>
    <w:rsid w:val="00FE2DB8"/>
    <w:rsid w:val="00FE2E42"/>
    <w:rsid w:val="00FE2E57"/>
    <w:rsid w:val="00FE3106"/>
    <w:rsid w:val="00FE31D3"/>
    <w:rsid w:val="00FE3523"/>
    <w:rsid w:val="00FE3858"/>
    <w:rsid w:val="00FE3C87"/>
    <w:rsid w:val="00FE3DCE"/>
    <w:rsid w:val="00FE45E0"/>
    <w:rsid w:val="00FE4CD4"/>
    <w:rsid w:val="00FE4F46"/>
    <w:rsid w:val="00FE5311"/>
    <w:rsid w:val="00FE531A"/>
    <w:rsid w:val="00FE545F"/>
    <w:rsid w:val="00FE5492"/>
    <w:rsid w:val="00FE5B00"/>
    <w:rsid w:val="00FE5C75"/>
    <w:rsid w:val="00FE5C8F"/>
    <w:rsid w:val="00FE5CB2"/>
    <w:rsid w:val="00FE5F01"/>
    <w:rsid w:val="00FE5F2F"/>
    <w:rsid w:val="00FE5FC3"/>
    <w:rsid w:val="00FE6063"/>
    <w:rsid w:val="00FE6243"/>
    <w:rsid w:val="00FE6477"/>
    <w:rsid w:val="00FE64FD"/>
    <w:rsid w:val="00FE656B"/>
    <w:rsid w:val="00FE6762"/>
    <w:rsid w:val="00FE6986"/>
    <w:rsid w:val="00FE6CFF"/>
    <w:rsid w:val="00FE7353"/>
    <w:rsid w:val="00FE7362"/>
    <w:rsid w:val="00FE7462"/>
    <w:rsid w:val="00FE746A"/>
    <w:rsid w:val="00FE74B2"/>
    <w:rsid w:val="00FE75E4"/>
    <w:rsid w:val="00FE7752"/>
    <w:rsid w:val="00FE79DA"/>
    <w:rsid w:val="00FE7BA9"/>
    <w:rsid w:val="00FE7DCE"/>
    <w:rsid w:val="00FE7DDB"/>
    <w:rsid w:val="00FE7E03"/>
    <w:rsid w:val="00FE7EC4"/>
    <w:rsid w:val="00FF023A"/>
    <w:rsid w:val="00FF06B3"/>
    <w:rsid w:val="00FF09C2"/>
    <w:rsid w:val="00FF0F35"/>
    <w:rsid w:val="00FF1260"/>
    <w:rsid w:val="00FF12D9"/>
    <w:rsid w:val="00FF1588"/>
    <w:rsid w:val="00FF16BD"/>
    <w:rsid w:val="00FF1780"/>
    <w:rsid w:val="00FF1993"/>
    <w:rsid w:val="00FF19B4"/>
    <w:rsid w:val="00FF1AF9"/>
    <w:rsid w:val="00FF1DCB"/>
    <w:rsid w:val="00FF1EE8"/>
    <w:rsid w:val="00FF20D1"/>
    <w:rsid w:val="00FF2182"/>
    <w:rsid w:val="00FF23E8"/>
    <w:rsid w:val="00FF252D"/>
    <w:rsid w:val="00FF2560"/>
    <w:rsid w:val="00FF277F"/>
    <w:rsid w:val="00FF2ACD"/>
    <w:rsid w:val="00FF2EA1"/>
    <w:rsid w:val="00FF2F19"/>
    <w:rsid w:val="00FF2F39"/>
    <w:rsid w:val="00FF2FF9"/>
    <w:rsid w:val="00FF311D"/>
    <w:rsid w:val="00FF3158"/>
    <w:rsid w:val="00FF326B"/>
    <w:rsid w:val="00FF3342"/>
    <w:rsid w:val="00FF3358"/>
    <w:rsid w:val="00FF3620"/>
    <w:rsid w:val="00FF3AC5"/>
    <w:rsid w:val="00FF3E04"/>
    <w:rsid w:val="00FF40AB"/>
    <w:rsid w:val="00FF437D"/>
    <w:rsid w:val="00FF43EC"/>
    <w:rsid w:val="00FF4757"/>
    <w:rsid w:val="00FF482D"/>
    <w:rsid w:val="00FF4A2B"/>
    <w:rsid w:val="00FF4BE3"/>
    <w:rsid w:val="00FF4FDA"/>
    <w:rsid w:val="00FF50BD"/>
    <w:rsid w:val="00FF50F5"/>
    <w:rsid w:val="00FF520A"/>
    <w:rsid w:val="00FF5300"/>
    <w:rsid w:val="00FF5741"/>
    <w:rsid w:val="00FF5756"/>
    <w:rsid w:val="00FF575C"/>
    <w:rsid w:val="00FF5767"/>
    <w:rsid w:val="00FF5E47"/>
    <w:rsid w:val="00FF6225"/>
    <w:rsid w:val="00FF63F8"/>
    <w:rsid w:val="00FF6626"/>
    <w:rsid w:val="00FF66CD"/>
    <w:rsid w:val="00FF6919"/>
    <w:rsid w:val="00FF6E3C"/>
    <w:rsid w:val="00FF6E81"/>
    <w:rsid w:val="00FF6F11"/>
    <w:rsid w:val="00FF71EE"/>
    <w:rsid w:val="00FF71FD"/>
    <w:rsid w:val="00FF72A8"/>
    <w:rsid w:val="00FF731E"/>
    <w:rsid w:val="00FF75D9"/>
    <w:rsid w:val="00FF7BBC"/>
    <w:rsid w:val="00FF7EC0"/>
    <w:rsid w:val="010AD993"/>
    <w:rsid w:val="0112474A"/>
    <w:rsid w:val="013BD69A"/>
    <w:rsid w:val="01453D79"/>
    <w:rsid w:val="014546A5"/>
    <w:rsid w:val="014FD520"/>
    <w:rsid w:val="0162D236"/>
    <w:rsid w:val="01686D08"/>
    <w:rsid w:val="016E8FC7"/>
    <w:rsid w:val="01763201"/>
    <w:rsid w:val="01805BE4"/>
    <w:rsid w:val="0196ED24"/>
    <w:rsid w:val="0198A0F0"/>
    <w:rsid w:val="01A35503"/>
    <w:rsid w:val="01B862BA"/>
    <w:rsid w:val="01CCF6A5"/>
    <w:rsid w:val="01D059C1"/>
    <w:rsid w:val="01EB0432"/>
    <w:rsid w:val="01EB2C4E"/>
    <w:rsid w:val="01ED6BC1"/>
    <w:rsid w:val="01F168F1"/>
    <w:rsid w:val="01F5B1E4"/>
    <w:rsid w:val="02073BA9"/>
    <w:rsid w:val="020C0D47"/>
    <w:rsid w:val="020C43EA"/>
    <w:rsid w:val="021135A8"/>
    <w:rsid w:val="0216120E"/>
    <w:rsid w:val="021CA465"/>
    <w:rsid w:val="02236744"/>
    <w:rsid w:val="022E9DCF"/>
    <w:rsid w:val="023E7B16"/>
    <w:rsid w:val="023E8754"/>
    <w:rsid w:val="0241B4D8"/>
    <w:rsid w:val="0242918A"/>
    <w:rsid w:val="0249724A"/>
    <w:rsid w:val="02575723"/>
    <w:rsid w:val="025CAC37"/>
    <w:rsid w:val="02608F23"/>
    <w:rsid w:val="02638562"/>
    <w:rsid w:val="028868BE"/>
    <w:rsid w:val="028E68B8"/>
    <w:rsid w:val="029F459A"/>
    <w:rsid w:val="02B55879"/>
    <w:rsid w:val="02C50C1D"/>
    <w:rsid w:val="02C696DE"/>
    <w:rsid w:val="02C981C9"/>
    <w:rsid w:val="02D12257"/>
    <w:rsid w:val="02E229AB"/>
    <w:rsid w:val="02E5D9E2"/>
    <w:rsid w:val="02EADCE8"/>
    <w:rsid w:val="02F89AFE"/>
    <w:rsid w:val="0309AFF7"/>
    <w:rsid w:val="030CB5D7"/>
    <w:rsid w:val="0311C7C9"/>
    <w:rsid w:val="03160E4A"/>
    <w:rsid w:val="0321914E"/>
    <w:rsid w:val="032AC4EB"/>
    <w:rsid w:val="0334C39F"/>
    <w:rsid w:val="03413A0A"/>
    <w:rsid w:val="03467493"/>
    <w:rsid w:val="034D6EF3"/>
    <w:rsid w:val="034FE13C"/>
    <w:rsid w:val="03526EA9"/>
    <w:rsid w:val="03580153"/>
    <w:rsid w:val="035DB4CA"/>
    <w:rsid w:val="036A74EA"/>
    <w:rsid w:val="03744FD8"/>
    <w:rsid w:val="03783008"/>
    <w:rsid w:val="038D1318"/>
    <w:rsid w:val="039CD4EF"/>
    <w:rsid w:val="03A3F740"/>
    <w:rsid w:val="03A6FFB3"/>
    <w:rsid w:val="03AE91F8"/>
    <w:rsid w:val="03B2D9E9"/>
    <w:rsid w:val="03BCC9AF"/>
    <w:rsid w:val="03D7ADBF"/>
    <w:rsid w:val="03D8A1DA"/>
    <w:rsid w:val="03DD824F"/>
    <w:rsid w:val="03E986EA"/>
    <w:rsid w:val="03F23299"/>
    <w:rsid w:val="03FEF684"/>
    <w:rsid w:val="040BDEB5"/>
    <w:rsid w:val="040DA6D5"/>
    <w:rsid w:val="0411DEB0"/>
    <w:rsid w:val="042B3380"/>
    <w:rsid w:val="042CBE3D"/>
    <w:rsid w:val="042D7BD8"/>
    <w:rsid w:val="0431E14B"/>
    <w:rsid w:val="043BB688"/>
    <w:rsid w:val="04543769"/>
    <w:rsid w:val="0456959E"/>
    <w:rsid w:val="045D7B97"/>
    <w:rsid w:val="04616128"/>
    <w:rsid w:val="04661159"/>
    <w:rsid w:val="0469FF16"/>
    <w:rsid w:val="046CE5C0"/>
    <w:rsid w:val="046DB311"/>
    <w:rsid w:val="04788583"/>
    <w:rsid w:val="04AD71E2"/>
    <w:rsid w:val="04AF7BD7"/>
    <w:rsid w:val="04B1CEB9"/>
    <w:rsid w:val="04B88405"/>
    <w:rsid w:val="04B96C62"/>
    <w:rsid w:val="04D05755"/>
    <w:rsid w:val="04D281D1"/>
    <w:rsid w:val="04E1267D"/>
    <w:rsid w:val="04F03929"/>
    <w:rsid w:val="05128749"/>
    <w:rsid w:val="051DD2E6"/>
    <w:rsid w:val="051EDA6D"/>
    <w:rsid w:val="051EE570"/>
    <w:rsid w:val="052932CD"/>
    <w:rsid w:val="05354AAC"/>
    <w:rsid w:val="053D843D"/>
    <w:rsid w:val="054293EF"/>
    <w:rsid w:val="054C2EEC"/>
    <w:rsid w:val="054C946C"/>
    <w:rsid w:val="0554D6A7"/>
    <w:rsid w:val="055869B4"/>
    <w:rsid w:val="05827207"/>
    <w:rsid w:val="058CC244"/>
    <w:rsid w:val="05A3887A"/>
    <w:rsid w:val="05B6ABB4"/>
    <w:rsid w:val="05C43CAB"/>
    <w:rsid w:val="05C85544"/>
    <w:rsid w:val="05CF1A33"/>
    <w:rsid w:val="05D48FCB"/>
    <w:rsid w:val="05DC1493"/>
    <w:rsid w:val="05E3CE82"/>
    <w:rsid w:val="05FC47DC"/>
    <w:rsid w:val="0605FADC"/>
    <w:rsid w:val="06081726"/>
    <w:rsid w:val="061507DB"/>
    <w:rsid w:val="0615E694"/>
    <w:rsid w:val="06192E40"/>
    <w:rsid w:val="061A99A1"/>
    <w:rsid w:val="061D961D"/>
    <w:rsid w:val="062882E6"/>
    <w:rsid w:val="062CADCC"/>
    <w:rsid w:val="0637722D"/>
    <w:rsid w:val="0641EA7C"/>
    <w:rsid w:val="064A755D"/>
    <w:rsid w:val="0660A81B"/>
    <w:rsid w:val="06696BFA"/>
    <w:rsid w:val="0671C53C"/>
    <w:rsid w:val="0674BFAB"/>
    <w:rsid w:val="067712A0"/>
    <w:rsid w:val="068B43E2"/>
    <w:rsid w:val="069F1452"/>
    <w:rsid w:val="06A41CD4"/>
    <w:rsid w:val="06C022D6"/>
    <w:rsid w:val="06C2EFC7"/>
    <w:rsid w:val="06D30726"/>
    <w:rsid w:val="06E47906"/>
    <w:rsid w:val="06F2876E"/>
    <w:rsid w:val="070194FD"/>
    <w:rsid w:val="0715C0F5"/>
    <w:rsid w:val="072C9377"/>
    <w:rsid w:val="0734AFFD"/>
    <w:rsid w:val="0741D48E"/>
    <w:rsid w:val="07617BE4"/>
    <w:rsid w:val="076936C6"/>
    <w:rsid w:val="077B961B"/>
    <w:rsid w:val="07B4562D"/>
    <w:rsid w:val="07BE62DD"/>
    <w:rsid w:val="07C0C0E5"/>
    <w:rsid w:val="07CA7A8E"/>
    <w:rsid w:val="07D1510B"/>
    <w:rsid w:val="07EEB041"/>
    <w:rsid w:val="080DB8E4"/>
    <w:rsid w:val="081EA1AC"/>
    <w:rsid w:val="08576AF5"/>
    <w:rsid w:val="087B9BB2"/>
    <w:rsid w:val="0884A86B"/>
    <w:rsid w:val="088CD482"/>
    <w:rsid w:val="088CDFE9"/>
    <w:rsid w:val="08BEDEC7"/>
    <w:rsid w:val="08BF9571"/>
    <w:rsid w:val="08C5E130"/>
    <w:rsid w:val="08C6F6C6"/>
    <w:rsid w:val="08DD8B29"/>
    <w:rsid w:val="08E6033E"/>
    <w:rsid w:val="08EAAFCD"/>
    <w:rsid w:val="08ECD43C"/>
    <w:rsid w:val="08F244A8"/>
    <w:rsid w:val="091780BB"/>
    <w:rsid w:val="0920D0D8"/>
    <w:rsid w:val="092BB4D9"/>
    <w:rsid w:val="09405449"/>
    <w:rsid w:val="09458A41"/>
    <w:rsid w:val="09528BE4"/>
    <w:rsid w:val="095ABF23"/>
    <w:rsid w:val="095FD815"/>
    <w:rsid w:val="097790F0"/>
    <w:rsid w:val="0988CE42"/>
    <w:rsid w:val="09927104"/>
    <w:rsid w:val="099CF770"/>
    <w:rsid w:val="09A3D2C2"/>
    <w:rsid w:val="09A6611E"/>
    <w:rsid w:val="09AF31F2"/>
    <w:rsid w:val="09B7144D"/>
    <w:rsid w:val="09C69380"/>
    <w:rsid w:val="09CB43F1"/>
    <w:rsid w:val="09CD2822"/>
    <w:rsid w:val="09CFE1FF"/>
    <w:rsid w:val="09DD139F"/>
    <w:rsid w:val="09E7EB04"/>
    <w:rsid w:val="0A01DBB7"/>
    <w:rsid w:val="0A04F58F"/>
    <w:rsid w:val="0A059B6A"/>
    <w:rsid w:val="0A0D8506"/>
    <w:rsid w:val="0A0ED35B"/>
    <w:rsid w:val="0A310D41"/>
    <w:rsid w:val="0A369FFE"/>
    <w:rsid w:val="0A3AEE2B"/>
    <w:rsid w:val="0A5047FB"/>
    <w:rsid w:val="0A562CA3"/>
    <w:rsid w:val="0A6FEEF2"/>
    <w:rsid w:val="0A76D160"/>
    <w:rsid w:val="0A7BE69D"/>
    <w:rsid w:val="0A899421"/>
    <w:rsid w:val="0A96EE5E"/>
    <w:rsid w:val="0A99C709"/>
    <w:rsid w:val="0AB79F85"/>
    <w:rsid w:val="0ABAE28F"/>
    <w:rsid w:val="0AD2472B"/>
    <w:rsid w:val="0AE472D8"/>
    <w:rsid w:val="0AE559CD"/>
    <w:rsid w:val="0AE7A869"/>
    <w:rsid w:val="0AF52E62"/>
    <w:rsid w:val="0AFF4760"/>
    <w:rsid w:val="0AFF8A10"/>
    <w:rsid w:val="0B2ED056"/>
    <w:rsid w:val="0B34C549"/>
    <w:rsid w:val="0B410C9D"/>
    <w:rsid w:val="0B4C1767"/>
    <w:rsid w:val="0B4D6E88"/>
    <w:rsid w:val="0B57C1CC"/>
    <w:rsid w:val="0B71432D"/>
    <w:rsid w:val="0B784F8C"/>
    <w:rsid w:val="0B809693"/>
    <w:rsid w:val="0B822968"/>
    <w:rsid w:val="0B842B22"/>
    <w:rsid w:val="0B847C4E"/>
    <w:rsid w:val="0B95749B"/>
    <w:rsid w:val="0BACD6D0"/>
    <w:rsid w:val="0BB6A944"/>
    <w:rsid w:val="0BC5DE1C"/>
    <w:rsid w:val="0BCDB6B0"/>
    <w:rsid w:val="0BD37BDC"/>
    <w:rsid w:val="0BD95A89"/>
    <w:rsid w:val="0BDAC401"/>
    <w:rsid w:val="0BE7634E"/>
    <w:rsid w:val="0C0D02A4"/>
    <w:rsid w:val="0C1722D8"/>
    <w:rsid w:val="0C1D50AA"/>
    <w:rsid w:val="0C23C243"/>
    <w:rsid w:val="0C396618"/>
    <w:rsid w:val="0C4FFF22"/>
    <w:rsid w:val="0C52D532"/>
    <w:rsid w:val="0C64A7D6"/>
    <w:rsid w:val="0C850794"/>
    <w:rsid w:val="0C94FDDF"/>
    <w:rsid w:val="0C9BF97F"/>
    <w:rsid w:val="0C9DB0C1"/>
    <w:rsid w:val="0CA56CB0"/>
    <w:rsid w:val="0CAC04FD"/>
    <w:rsid w:val="0CB01461"/>
    <w:rsid w:val="0CC303BE"/>
    <w:rsid w:val="0CCF32CD"/>
    <w:rsid w:val="0CE93457"/>
    <w:rsid w:val="0CE9BF64"/>
    <w:rsid w:val="0CEAA605"/>
    <w:rsid w:val="0CECF6CB"/>
    <w:rsid w:val="0CFF6B9B"/>
    <w:rsid w:val="0D265760"/>
    <w:rsid w:val="0D2673BC"/>
    <w:rsid w:val="0D4CB288"/>
    <w:rsid w:val="0D4FDA69"/>
    <w:rsid w:val="0D5E2786"/>
    <w:rsid w:val="0D6DF45A"/>
    <w:rsid w:val="0D85412C"/>
    <w:rsid w:val="0DA07EBE"/>
    <w:rsid w:val="0DB49EF2"/>
    <w:rsid w:val="0DBBDC7F"/>
    <w:rsid w:val="0DC969C0"/>
    <w:rsid w:val="0DEEDDD4"/>
    <w:rsid w:val="0DEF2561"/>
    <w:rsid w:val="0E13532C"/>
    <w:rsid w:val="0E164513"/>
    <w:rsid w:val="0E21A29A"/>
    <w:rsid w:val="0E2C2825"/>
    <w:rsid w:val="0E426815"/>
    <w:rsid w:val="0E5E134E"/>
    <w:rsid w:val="0E602572"/>
    <w:rsid w:val="0E612421"/>
    <w:rsid w:val="0E624D1F"/>
    <w:rsid w:val="0E646476"/>
    <w:rsid w:val="0E73799F"/>
    <w:rsid w:val="0E764EBE"/>
    <w:rsid w:val="0E83B8F3"/>
    <w:rsid w:val="0E8DD59F"/>
    <w:rsid w:val="0E8DEC22"/>
    <w:rsid w:val="0E8E97E5"/>
    <w:rsid w:val="0E901CED"/>
    <w:rsid w:val="0E934305"/>
    <w:rsid w:val="0E9D8A17"/>
    <w:rsid w:val="0EA0AD75"/>
    <w:rsid w:val="0EBE3F63"/>
    <w:rsid w:val="0EC2D387"/>
    <w:rsid w:val="0ED25684"/>
    <w:rsid w:val="0EF112DB"/>
    <w:rsid w:val="0EF56DBD"/>
    <w:rsid w:val="0EFFAA09"/>
    <w:rsid w:val="0F1E698A"/>
    <w:rsid w:val="0F222863"/>
    <w:rsid w:val="0F23B2AF"/>
    <w:rsid w:val="0F5000CE"/>
    <w:rsid w:val="0F6815A1"/>
    <w:rsid w:val="0F697F67"/>
    <w:rsid w:val="0F7F88B5"/>
    <w:rsid w:val="0F84E9F1"/>
    <w:rsid w:val="0F8BCDBF"/>
    <w:rsid w:val="0FA30305"/>
    <w:rsid w:val="0FA47B39"/>
    <w:rsid w:val="0FAF9B44"/>
    <w:rsid w:val="0FB3726A"/>
    <w:rsid w:val="0FB8C653"/>
    <w:rsid w:val="0FBEC6A2"/>
    <w:rsid w:val="0FD115C2"/>
    <w:rsid w:val="0FD27EEB"/>
    <w:rsid w:val="0FDFFCFC"/>
    <w:rsid w:val="0FFEE8D6"/>
    <w:rsid w:val="1017D90B"/>
    <w:rsid w:val="101E30A8"/>
    <w:rsid w:val="1029F157"/>
    <w:rsid w:val="1032965D"/>
    <w:rsid w:val="1040ED46"/>
    <w:rsid w:val="10463A38"/>
    <w:rsid w:val="1082C828"/>
    <w:rsid w:val="108555AC"/>
    <w:rsid w:val="10929AFD"/>
    <w:rsid w:val="1093193D"/>
    <w:rsid w:val="109D4B56"/>
    <w:rsid w:val="10A08BD2"/>
    <w:rsid w:val="10D1479C"/>
    <w:rsid w:val="10DA17E7"/>
    <w:rsid w:val="10F533BA"/>
    <w:rsid w:val="11003310"/>
    <w:rsid w:val="1100E4E4"/>
    <w:rsid w:val="11184F8F"/>
    <w:rsid w:val="11198003"/>
    <w:rsid w:val="111F2BEB"/>
    <w:rsid w:val="112A20C6"/>
    <w:rsid w:val="112CE448"/>
    <w:rsid w:val="11368491"/>
    <w:rsid w:val="11374BDA"/>
    <w:rsid w:val="113A188F"/>
    <w:rsid w:val="114615F8"/>
    <w:rsid w:val="114A54CD"/>
    <w:rsid w:val="1155ABFC"/>
    <w:rsid w:val="1161E8CF"/>
    <w:rsid w:val="11711CE8"/>
    <w:rsid w:val="11716324"/>
    <w:rsid w:val="118E0B9C"/>
    <w:rsid w:val="119AAED3"/>
    <w:rsid w:val="11A1A466"/>
    <w:rsid w:val="11AE8E5C"/>
    <w:rsid w:val="11B3F22A"/>
    <w:rsid w:val="11B55E5C"/>
    <w:rsid w:val="11B65469"/>
    <w:rsid w:val="11C7892C"/>
    <w:rsid w:val="11CF2CC1"/>
    <w:rsid w:val="11D37366"/>
    <w:rsid w:val="11E30588"/>
    <w:rsid w:val="11E7CF77"/>
    <w:rsid w:val="11F810B8"/>
    <w:rsid w:val="11F89686"/>
    <w:rsid w:val="11F98A2B"/>
    <w:rsid w:val="11FABABC"/>
    <w:rsid w:val="12026564"/>
    <w:rsid w:val="12070DC6"/>
    <w:rsid w:val="1213637C"/>
    <w:rsid w:val="121373DD"/>
    <w:rsid w:val="123ED745"/>
    <w:rsid w:val="12437112"/>
    <w:rsid w:val="124AC5C8"/>
    <w:rsid w:val="124B28DA"/>
    <w:rsid w:val="124C0983"/>
    <w:rsid w:val="124FCF62"/>
    <w:rsid w:val="1252250E"/>
    <w:rsid w:val="125735EF"/>
    <w:rsid w:val="1257F2E2"/>
    <w:rsid w:val="126D37A9"/>
    <w:rsid w:val="12713A4E"/>
    <w:rsid w:val="1277F1CE"/>
    <w:rsid w:val="1278CADC"/>
    <w:rsid w:val="12888F9E"/>
    <w:rsid w:val="128B1950"/>
    <w:rsid w:val="128C0B37"/>
    <w:rsid w:val="12918024"/>
    <w:rsid w:val="129FEB5A"/>
    <w:rsid w:val="12A15851"/>
    <w:rsid w:val="12ACDEDD"/>
    <w:rsid w:val="12B0A54D"/>
    <w:rsid w:val="12C263AF"/>
    <w:rsid w:val="12C350E7"/>
    <w:rsid w:val="12C6DBA3"/>
    <w:rsid w:val="12C95DC7"/>
    <w:rsid w:val="12D78842"/>
    <w:rsid w:val="12DCEAAB"/>
    <w:rsid w:val="12DE455D"/>
    <w:rsid w:val="12DF89A4"/>
    <w:rsid w:val="12E2655C"/>
    <w:rsid w:val="12FB218B"/>
    <w:rsid w:val="13059BB4"/>
    <w:rsid w:val="1313104A"/>
    <w:rsid w:val="132C2D0C"/>
    <w:rsid w:val="1332DFBF"/>
    <w:rsid w:val="13522BD5"/>
    <w:rsid w:val="135B1AE8"/>
    <w:rsid w:val="135EA71E"/>
    <w:rsid w:val="1366C129"/>
    <w:rsid w:val="13770D32"/>
    <w:rsid w:val="13813F04"/>
    <w:rsid w:val="1381BDC3"/>
    <w:rsid w:val="1382F17D"/>
    <w:rsid w:val="13918B07"/>
    <w:rsid w:val="13AFFF26"/>
    <w:rsid w:val="13B26022"/>
    <w:rsid w:val="13D21347"/>
    <w:rsid w:val="13D748E9"/>
    <w:rsid w:val="13D82864"/>
    <w:rsid w:val="13D8EBB5"/>
    <w:rsid w:val="13DBABF3"/>
    <w:rsid w:val="13EBA790"/>
    <w:rsid w:val="13ED27F8"/>
    <w:rsid w:val="13FB4DE1"/>
    <w:rsid w:val="1412C631"/>
    <w:rsid w:val="14209689"/>
    <w:rsid w:val="143F8008"/>
    <w:rsid w:val="144BC81F"/>
    <w:rsid w:val="14512CDA"/>
    <w:rsid w:val="145CEFA8"/>
    <w:rsid w:val="145DF521"/>
    <w:rsid w:val="146256E0"/>
    <w:rsid w:val="146DE9B7"/>
    <w:rsid w:val="147309E9"/>
    <w:rsid w:val="147F3BC0"/>
    <w:rsid w:val="149242F8"/>
    <w:rsid w:val="14927756"/>
    <w:rsid w:val="1498E832"/>
    <w:rsid w:val="14A406C9"/>
    <w:rsid w:val="14AE85D2"/>
    <w:rsid w:val="14B17DAA"/>
    <w:rsid w:val="14BBC197"/>
    <w:rsid w:val="14BF57D8"/>
    <w:rsid w:val="14C3AB47"/>
    <w:rsid w:val="14C3EB91"/>
    <w:rsid w:val="14D279CE"/>
    <w:rsid w:val="14D35E12"/>
    <w:rsid w:val="14D52CD5"/>
    <w:rsid w:val="14D80C9A"/>
    <w:rsid w:val="14DD75A3"/>
    <w:rsid w:val="14DDD898"/>
    <w:rsid w:val="14E42D66"/>
    <w:rsid w:val="14E59D75"/>
    <w:rsid w:val="1505A19D"/>
    <w:rsid w:val="150E4134"/>
    <w:rsid w:val="150E932B"/>
    <w:rsid w:val="15167DDE"/>
    <w:rsid w:val="153541FD"/>
    <w:rsid w:val="15385B48"/>
    <w:rsid w:val="154A9EEE"/>
    <w:rsid w:val="15519AA9"/>
    <w:rsid w:val="15615140"/>
    <w:rsid w:val="15751E5D"/>
    <w:rsid w:val="157AA7A9"/>
    <w:rsid w:val="15818936"/>
    <w:rsid w:val="159AF995"/>
    <w:rsid w:val="15AF2E2F"/>
    <w:rsid w:val="15B13B48"/>
    <w:rsid w:val="15B5C4D9"/>
    <w:rsid w:val="15B6E248"/>
    <w:rsid w:val="15C042E3"/>
    <w:rsid w:val="15C21A1B"/>
    <w:rsid w:val="15CAB607"/>
    <w:rsid w:val="15CE74EE"/>
    <w:rsid w:val="15D1BBCC"/>
    <w:rsid w:val="15E0D097"/>
    <w:rsid w:val="15FE4D49"/>
    <w:rsid w:val="15FF6139"/>
    <w:rsid w:val="16010652"/>
    <w:rsid w:val="16116865"/>
    <w:rsid w:val="16243ABE"/>
    <w:rsid w:val="1630F772"/>
    <w:rsid w:val="1635E145"/>
    <w:rsid w:val="1641962C"/>
    <w:rsid w:val="164D2B25"/>
    <w:rsid w:val="16545FC1"/>
    <w:rsid w:val="16596927"/>
    <w:rsid w:val="1668B3B8"/>
    <w:rsid w:val="16759B30"/>
    <w:rsid w:val="167B6BFB"/>
    <w:rsid w:val="1680B794"/>
    <w:rsid w:val="1681083F"/>
    <w:rsid w:val="16821FEE"/>
    <w:rsid w:val="1683524D"/>
    <w:rsid w:val="16943E61"/>
    <w:rsid w:val="169DDC4A"/>
    <w:rsid w:val="16A282AE"/>
    <w:rsid w:val="16CA856F"/>
    <w:rsid w:val="16D6905C"/>
    <w:rsid w:val="16E16507"/>
    <w:rsid w:val="16E47D33"/>
    <w:rsid w:val="16EF3A61"/>
    <w:rsid w:val="16FF68B7"/>
    <w:rsid w:val="170E8EF5"/>
    <w:rsid w:val="1728F5F4"/>
    <w:rsid w:val="172B946A"/>
    <w:rsid w:val="1735E56A"/>
    <w:rsid w:val="17380563"/>
    <w:rsid w:val="1756689B"/>
    <w:rsid w:val="17675A92"/>
    <w:rsid w:val="17714230"/>
    <w:rsid w:val="1780FFEB"/>
    <w:rsid w:val="178F4757"/>
    <w:rsid w:val="179BEFE4"/>
    <w:rsid w:val="179D76D0"/>
    <w:rsid w:val="17AD570E"/>
    <w:rsid w:val="17BB37EE"/>
    <w:rsid w:val="17CE85D7"/>
    <w:rsid w:val="17D99E8E"/>
    <w:rsid w:val="17DA69E1"/>
    <w:rsid w:val="17DB2084"/>
    <w:rsid w:val="17DCE410"/>
    <w:rsid w:val="17E9A895"/>
    <w:rsid w:val="17EC5BA6"/>
    <w:rsid w:val="17F7D8AB"/>
    <w:rsid w:val="17FAC9A6"/>
    <w:rsid w:val="1808F9D0"/>
    <w:rsid w:val="180B3F59"/>
    <w:rsid w:val="180FE472"/>
    <w:rsid w:val="181F8675"/>
    <w:rsid w:val="182006FC"/>
    <w:rsid w:val="1821C583"/>
    <w:rsid w:val="182B3AD1"/>
    <w:rsid w:val="182C2DFB"/>
    <w:rsid w:val="1834AB1F"/>
    <w:rsid w:val="18382CB5"/>
    <w:rsid w:val="18525009"/>
    <w:rsid w:val="185B9975"/>
    <w:rsid w:val="18628988"/>
    <w:rsid w:val="18701C05"/>
    <w:rsid w:val="187818CC"/>
    <w:rsid w:val="188C3DAE"/>
    <w:rsid w:val="188EB379"/>
    <w:rsid w:val="18A88891"/>
    <w:rsid w:val="18ADB35E"/>
    <w:rsid w:val="18ADDDD0"/>
    <w:rsid w:val="18CB9FEB"/>
    <w:rsid w:val="18D70023"/>
    <w:rsid w:val="18DCC867"/>
    <w:rsid w:val="18EFF7C1"/>
    <w:rsid w:val="18F0D4F4"/>
    <w:rsid w:val="18F12A81"/>
    <w:rsid w:val="18F1C64C"/>
    <w:rsid w:val="1900152C"/>
    <w:rsid w:val="1907DD95"/>
    <w:rsid w:val="192266E6"/>
    <w:rsid w:val="193A2C34"/>
    <w:rsid w:val="1944B2CE"/>
    <w:rsid w:val="19536E1C"/>
    <w:rsid w:val="1958950F"/>
    <w:rsid w:val="1972CADE"/>
    <w:rsid w:val="19734319"/>
    <w:rsid w:val="19742F1E"/>
    <w:rsid w:val="1975A970"/>
    <w:rsid w:val="197CA449"/>
    <w:rsid w:val="19803486"/>
    <w:rsid w:val="19AA0596"/>
    <w:rsid w:val="19B120C5"/>
    <w:rsid w:val="19B16A15"/>
    <w:rsid w:val="19C23320"/>
    <w:rsid w:val="19E460C7"/>
    <w:rsid w:val="19E937DC"/>
    <w:rsid w:val="19EE9F97"/>
    <w:rsid w:val="19EFE51B"/>
    <w:rsid w:val="1A0842C8"/>
    <w:rsid w:val="1A1AEC27"/>
    <w:rsid w:val="1A1CE312"/>
    <w:rsid w:val="1A1D430E"/>
    <w:rsid w:val="1A2FE051"/>
    <w:rsid w:val="1A42BA19"/>
    <w:rsid w:val="1A4AA161"/>
    <w:rsid w:val="1A4D9F17"/>
    <w:rsid w:val="1A5377C2"/>
    <w:rsid w:val="1A630DF4"/>
    <w:rsid w:val="1A66B551"/>
    <w:rsid w:val="1A6BFDC1"/>
    <w:rsid w:val="1A716D64"/>
    <w:rsid w:val="1A761AB2"/>
    <w:rsid w:val="1A7A8DCB"/>
    <w:rsid w:val="1A8139AA"/>
    <w:rsid w:val="1A8C79A6"/>
    <w:rsid w:val="1A8EA1D8"/>
    <w:rsid w:val="1A954009"/>
    <w:rsid w:val="1AA7FF0E"/>
    <w:rsid w:val="1AACFDB3"/>
    <w:rsid w:val="1AB748A8"/>
    <w:rsid w:val="1AB7B592"/>
    <w:rsid w:val="1AC5D39F"/>
    <w:rsid w:val="1AC6870E"/>
    <w:rsid w:val="1AD2BC4F"/>
    <w:rsid w:val="1AE890DD"/>
    <w:rsid w:val="1AF28FDA"/>
    <w:rsid w:val="1AF9F13C"/>
    <w:rsid w:val="1AFD4A5C"/>
    <w:rsid w:val="1AFDDFC1"/>
    <w:rsid w:val="1B04E8A0"/>
    <w:rsid w:val="1B0DE0DC"/>
    <w:rsid w:val="1B13E7B4"/>
    <w:rsid w:val="1B16930A"/>
    <w:rsid w:val="1B22F0D8"/>
    <w:rsid w:val="1B282C2F"/>
    <w:rsid w:val="1B2C2CBE"/>
    <w:rsid w:val="1B375247"/>
    <w:rsid w:val="1B3A5EA5"/>
    <w:rsid w:val="1B3B6AC8"/>
    <w:rsid w:val="1B44B23C"/>
    <w:rsid w:val="1B538CD7"/>
    <w:rsid w:val="1B680757"/>
    <w:rsid w:val="1B6C147F"/>
    <w:rsid w:val="1B7C163E"/>
    <w:rsid w:val="1B9229CF"/>
    <w:rsid w:val="1B95EA02"/>
    <w:rsid w:val="1BA0149F"/>
    <w:rsid w:val="1BB4798A"/>
    <w:rsid w:val="1BB87912"/>
    <w:rsid w:val="1BD0F706"/>
    <w:rsid w:val="1C0400E7"/>
    <w:rsid w:val="1C045899"/>
    <w:rsid w:val="1C102BD0"/>
    <w:rsid w:val="1C1A0F8C"/>
    <w:rsid w:val="1C21EA31"/>
    <w:rsid w:val="1C68ABE0"/>
    <w:rsid w:val="1C6D6044"/>
    <w:rsid w:val="1C6E3F57"/>
    <w:rsid w:val="1C6FCB6E"/>
    <w:rsid w:val="1C7B165F"/>
    <w:rsid w:val="1C81EBCE"/>
    <w:rsid w:val="1C986501"/>
    <w:rsid w:val="1C9ECEE3"/>
    <w:rsid w:val="1CBDB1DB"/>
    <w:rsid w:val="1CC1CE96"/>
    <w:rsid w:val="1CC8D429"/>
    <w:rsid w:val="1CCD9021"/>
    <w:rsid w:val="1CCF861D"/>
    <w:rsid w:val="1CD5512F"/>
    <w:rsid w:val="1CDA3ACA"/>
    <w:rsid w:val="1CDC9497"/>
    <w:rsid w:val="1CDE1562"/>
    <w:rsid w:val="1CF1ABEB"/>
    <w:rsid w:val="1D13DF35"/>
    <w:rsid w:val="1D14DD25"/>
    <w:rsid w:val="1D1A5A4A"/>
    <w:rsid w:val="1D1C9806"/>
    <w:rsid w:val="1D1C9B68"/>
    <w:rsid w:val="1D2232EA"/>
    <w:rsid w:val="1D295316"/>
    <w:rsid w:val="1D339A75"/>
    <w:rsid w:val="1D3704F6"/>
    <w:rsid w:val="1D5E3CB9"/>
    <w:rsid w:val="1D702A38"/>
    <w:rsid w:val="1D74A87C"/>
    <w:rsid w:val="1D7A7673"/>
    <w:rsid w:val="1D7E60F6"/>
    <w:rsid w:val="1D7F15E2"/>
    <w:rsid w:val="1D847AC7"/>
    <w:rsid w:val="1D8731DB"/>
    <w:rsid w:val="1D8E8822"/>
    <w:rsid w:val="1DB15EDF"/>
    <w:rsid w:val="1DB3B3AA"/>
    <w:rsid w:val="1DB6F1E8"/>
    <w:rsid w:val="1DCB5347"/>
    <w:rsid w:val="1DD078E2"/>
    <w:rsid w:val="1DD0BD97"/>
    <w:rsid w:val="1DD46F4D"/>
    <w:rsid w:val="1DDC3C67"/>
    <w:rsid w:val="1DE4C661"/>
    <w:rsid w:val="1DEE3C13"/>
    <w:rsid w:val="1DEFF7EB"/>
    <w:rsid w:val="1DF9D57F"/>
    <w:rsid w:val="1DFDF773"/>
    <w:rsid w:val="1E06A0F7"/>
    <w:rsid w:val="1E1F3516"/>
    <w:rsid w:val="1E1F4671"/>
    <w:rsid w:val="1E38F105"/>
    <w:rsid w:val="1E50E8B1"/>
    <w:rsid w:val="1E6B0F48"/>
    <w:rsid w:val="1E802CFA"/>
    <w:rsid w:val="1E884643"/>
    <w:rsid w:val="1E8D2034"/>
    <w:rsid w:val="1E9A3A26"/>
    <w:rsid w:val="1EB00547"/>
    <w:rsid w:val="1EBB9F7B"/>
    <w:rsid w:val="1EC2CC39"/>
    <w:rsid w:val="1EC7CD6F"/>
    <w:rsid w:val="1EDD5D65"/>
    <w:rsid w:val="1EDE8096"/>
    <w:rsid w:val="1F02630B"/>
    <w:rsid w:val="1F0407D4"/>
    <w:rsid w:val="1F1E4E70"/>
    <w:rsid w:val="1F38CA85"/>
    <w:rsid w:val="1F3C66AA"/>
    <w:rsid w:val="1F4088DA"/>
    <w:rsid w:val="1F48B401"/>
    <w:rsid w:val="1F6769C7"/>
    <w:rsid w:val="1F7D73BC"/>
    <w:rsid w:val="1F84A6C8"/>
    <w:rsid w:val="1F8B1007"/>
    <w:rsid w:val="1F8D79A8"/>
    <w:rsid w:val="1FA95243"/>
    <w:rsid w:val="1FBD1F98"/>
    <w:rsid w:val="1FFB73F4"/>
    <w:rsid w:val="200E1C60"/>
    <w:rsid w:val="203413C6"/>
    <w:rsid w:val="20505C6A"/>
    <w:rsid w:val="2052A290"/>
    <w:rsid w:val="20635CD5"/>
    <w:rsid w:val="2066DA2C"/>
    <w:rsid w:val="208B31D1"/>
    <w:rsid w:val="208BCC7A"/>
    <w:rsid w:val="208D9808"/>
    <w:rsid w:val="209347A5"/>
    <w:rsid w:val="20A3622E"/>
    <w:rsid w:val="20A5B477"/>
    <w:rsid w:val="20A9F86E"/>
    <w:rsid w:val="20CA0821"/>
    <w:rsid w:val="20CA3DC6"/>
    <w:rsid w:val="20D42AAE"/>
    <w:rsid w:val="20E54A67"/>
    <w:rsid w:val="20E8617C"/>
    <w:rsid w:val="20FA9DCD"/>
    <w:rsid w:val="20FFB879"/>
    <w:rsid w:val="21114F6F"/>
    <w:rsid w:val="211BB77E"/>
    <w:rsid w:val="2133AF77"/>
    <w:rsid w:val="2144DA19"/>
    <w:rsid w:val="2146EBC4"/>
    <w:rsid w:val="214A5D66"/>
    <w:rsid w:val="2153D4DE"/>
    <w:rsid w:val="2154B45F"/>
    <w:rsid w:val="2165D31C"/>
    <w:rsid w:val="216844A7"/>
    <w:rsid w:val="216EDDE4"/>
    <w:rsid w:val="218ED96B"/>
    <w:rsid w:val="218F69E2"/>
    <w:rsid w:val="2194D404"/>
    <w:rsid w:val="21980CE2"/>
    <w:rsid w:val="21ACC2A1"/>
    <w:rsid w:val="21AD1BC4"/>
    <w:rsid w:val="21B52B50"/>
    <w:rsid w:val="21B70BEE"/>
    <w:rsid w:val="21B7DC0E"/>
    <w:rsid w:val="21BA1CBC"/>
    <w:rsid w:val="21BB78F4"/>
    <w:rsid w:val="21C805A2"/>
    <w:rsid w:val="21C8E896"/>
    <w:rsid w:val="21CE664B"/>
    <w:rsid w:val="21D416F7"/>
    <w:rsid w:val="21D87291"/>
    <w:rsid w:val="21E3EEB7"/>
    <w:rsid w:val="21F24AF8"/>
    <w:rsid w:val="21F3FBD5"/>
    <w:rsid w:val="2201CC68"/>
    <w:rsid w:val="2203AAF0"/>
    <w:rsid w:val="221E4038"/>
    <w:rsid w:val="22247EAA"/>
    <w:rsid w:val="2239DFE5"/>
    <w:rsid w:val="2241A44A"/>
    <w:rsid w:val="224727BB"/>
    <w:rsid w:val="224BBD25"/>
    <w:rsid w:val="22561A65"/>
    <w:rsid w:val="225FD400"/>
    <w:rsid w:val="226DD769"/>
    <w:rsid w:val="22711ECD"/>
    <w:rsid w:val="2285E222"/>
    <w:rsid w:val="228A8F00"/>
    <w:rsid w:val="22ACA83A"/>
    <w:rsid w:val="22B19C77"/>
    <w:rsid w:val="22B525CD"/>
    <w:rsid w:val="22B916E9"/>
    <w:rsid w:val="22C66978"/>
    <w:rsid w:val="22E359EA"/>
    <w:rsid w:val="22F34481"/>
    <w:rsid w:val="22FC2664"/>
    <w:rsid w:val="22FF0E41"/>
    <w:rsid w:val="23103871"/>
    <w:rsid w:val="2314A2CB"/>
    <w:rsid w:val="231D2303"/>
    <w:rsid w:val="23213791"/>
    <w:rsid w:val="23399C4F"/>
    <w:rsid w:val="2350846A"/>
    <w:rsid w:val="235FB2B4"/>
    <w:rsid w:val="23652572"/>
    <w:rsid w:val="237E3841"/>
    <w:rsid w:val="237FC921"/>
    <w:rsid w:val="23826AB5"/>
    <w:rsid w:val="2383F5F1"/>
    <w:rsid w:val="23974A29"/>
    <w:rsid w:val="239B74B2"/>
    <w:rsid w:val="239ECBDE"/>
    <w:rsid w:val="23AE7035"/>
    <w:rsid w:val="23AEDA5B"/>
    <w:rsid w:val="23B175C9"/>
    <w:rsid w:val="23BAF817"/>
    <w:rsid w:val="23C2E58C"/>
    <w:rsid w:val="23E02C92"/>
    <w:rsid w:val="23E4864A"/>
    <w:rsid w:val="23E953CD"/>
    <w:rsid w:val="23EB73D6"/>
    <w:rsid w:val="24074197"/>
    <w:rsid w:val="2416A2C4"/>
    <w:rsid w:val="2418C760"/>
    <w:rsid w:val="242295B7"/>
    <w:rsid w:val="2430779C"/>
    <w:rsid w:val="24368BC2"/>
    <w:rsid w:val="2443B284"/>
    <w:rsid w:val="2454B149"/>
    <w:rsid w:val="2459CB6C"/>
    <w:rsid w:val="245C8030"/>
    <w:rsid w:val="245F5610"/>
    <w:rsid w:val="246EA540"/>
    <w:rsid w:val="247A5569"/>
    <w:rsid w:val="247D3780"/>
    <w:rsid w:val="24A3C09B"/>
    <w:rsid w:val="24BFF7CF"/>
    <w:rsid w:val="24CAE78C"/>
    <w:rsid w:val="24D96ABD"/>
    <w:rsid w:val="24F064ED"/>
    <w:rsid w:val="24F8D5AE"/>
    <w:rsid w:val="24FE50A3"/>
    <w:rsid w:val="250375EE"/>
    <w:rsid w:val="252C9C08"/>
    <w:rsid w:val="253379B1"/>
    <w:rsid w:val="2547DC10"/>
    <w:rsid w:val="254D290F"/>
    <w:rsid w:val="254FAB8C"/>
    <w:rsid w:val="256B1FD1"/>
    <w:rsid w:val="256BFBB7"/>
    <w:rsid w:val="256C6934"/>
    <w:rsid w:val="257572D5"/>
    <w:rsid w:val="25827DF3"/>
    <w:rsid w:val="2582EFAC"/>
    <w:rsid w:val="2589E45C"/>
    <w:rsid w:val="2591F552"/>
    <w:rsid w:val="25958CC2"/>
    <w:rsid w:val="25999044"/>
    <w:rsid w:val="259E4B0B"/>
    <w:rsid w:val="25AC6383"/>
    <w:rsid w:val="25B0257C"/>
    <w:rsid w:val="25B0E1CE"/>
    <w:rsid w:val="25B3EEAF"/>
    <w:rsid w:val="25C91622"/>
    <w:rsid w:val="25D3F37D"/>
    <w:rsid w:val="25D94996"/>
    <w:rsid w:val="25DD230E"/>
    <w:rsid w:val="25EFB3F7"/>
    <w:rsid w:val="25F6E3AA"/>
    <w:rsid w:val="2606AFDC"/>
    <w:rsid w:val="26125B6C"/>
    <w:rsid w:val="2628E431"/>
    <w:rsid w:val="2636A181"/>
    <w:rsid w:val="264613CD"/>
    <w:rsid w:val="2649C31B"/>
    <w:rsid w:val="264BC05B"/>
    <w:rsid w:val="2655C3F8"/>
    <w:rsid w:val="2657DA36"/>
    <w:rsid w:val="26588908"/>
    <w:rsid w:val="265D90F3"/>
    <w:rsid w:val="26674338"/>
    <w:rsid w:val="267751C9"/>
    <w:rsid w:val="267B8C4B"/>
    <w:rsid w:val="267F89AF"/>
    <w:rsid w:val="26821B84"/>
    <w:rsid w:val="2692B36F"/>
    <w:rsid w:val="26B0087C"/>
    <w:rsid w:val="26B350A6"/>
    <w:rsid w:val="26DE9FB9"/>
    <w:rsid w:val="26E5FC58"/>
    <w:rsid w:val="26E87279"/>
    <w:rsid w:val="26F0CBF3"/>
    <w:rsid w:val="26F2DF64"/>
    <w:rsid w:val="26F6B30E"/>
    <w:rsid w:val="26FC05AD"/>
    <w:rsid w:val="27147ED1"/>
    <w:rsid w:val="271EE142"/>
    <w:rsid w:val="272C89D0"/>
    <w:rsid w:val="27338A25"/>
    <w:rsid w:val="274BA2B3"/>
    <w:rsid w:val="274C9A92"/>
    <w:rsid w:val="275668A0"/>
    <w:rsid w:val="275AD2A8"/>
    <w:rsid w:val="275F3D93"/>
    <w:rsid w:val="276B8691"/>
    <w:rsid w:val="278C9A62"/>
    <w:rsid w:val="27A1D701"/>
    <w:rsid w:val="27B037C9"/>
    <w:rsid w:val="27BD140F"/>
    <w:rsid w:val="27C624B3"/>
    <w:rsid w:val="27E72A9C"/>
    <w:rsid w:val="2811D346"/>
    <w:rsid w:val="2815CAA5"/>
    <w:rsid w:val="281B1BE4"/>
    <w:rsid w:val="282F90BF"/>
    <w:rsid w:val="2837AE33"/>
    <w:rsid w:val="284A7F88"/>
    <w:rsid w:val="2854F7F9"/>
    <w:rsid w:val="28683E02"/>
    <w:rsid w:val="287D7759"/>
    <w:rsid w:val="28864C45"/>
    <w:rsid w:val="288A151C"/>
    <w:rsid w:val="289282D4"/>
    <w:rsid w:val="28ADA89B"/>
    <w:rsid w:val="28B267F3"/>
    <w:rsid w:val="28C5D19C"/>
    <w:rsid w:val="28C8ED96"/>
    <w:rsid w:val="28CA87A6"/>
    <w:rsid w:val="28D14834"/>
    <w:rsid w:val="28E9BFA6"/>
    <w:rsid w:val="28F03BAE"/>
    <w:rsid w:val="28F91C85"/>
    <w:rsid w:val="28F951E0"/>
    <w:rsid w:val="29081098"/>
    <w:rsid w:val="291A01F8"/>
    <w:rsid w:val="29221FB5"/>
    <w:rsid w:val="29222C64"/>
    <w:rsid w:val="29240C7A"/>
    <w:rsid w:val="292FA7FA"/>
    <w:rsid w:val="29308169"/>
    <w:rsid w:val="2938B692"/>
    <w:rsid w:val="2938E8AC"/>
    <w:rsid w:val="293BE223"/>
    <w:rsid w:val="293CC009"/>
    <w:rsid w:val="29636884"/>
    <w:rsid w:val="297A570F"/>
    <w:rsid w:val="29804626"/>
    <w:rsid w:val="2982895B"/>
    <w:rsid w:val="298C890E"/>
    <w:rsid w:val="29985D8B"/>
    <w:rsid w:val="299DFCE4"/>
    <w:rsid w:val="29C02CA8"/>
    <w:rsid w:val="29C9170A"/>
    <w:rsid w:val="29D525BE"/>
    <w:rsid w:val="29D6C64E"/>
    <w:rsid w:val="29DF310F"/>
    <w:rsid w:val="29E4CE86"/>
    <w:rsid w:val="29F02A36"/>
    <w:rsid w:val="29F4984E"/>
    <w:rsid w:val="29F89B58"/>
    <w:rsid w:val="2A0B9939"/>
    <w:rsid w:val="2A13AE8B"/>
    <w:rsid w:val="2A27AEF1"/>
    <w:rsid w:val="2A3039EE"/>
    <w:rsid w:val="2A306DBD"/>
    <w:rsid w:val="2A3DD450"/>
    <w:rsid w:val="2A53E242"/>
    <w:rsid w:val="2A75E767"/>
    <w:rsid w:val="2A94662F"/>
    <w:rsid w:val="2A9A5BCE"/>
    <w:rsid w:val="2ABB6806"/>
    <w:rsid w:val="2AC80488"/>
    <w:rsid w:val="2AF11B46"/>
    <w:rsid w:val="2AF44911"/>
    <w:rsid w:val="2AF4A573"/>
    <w:rsid w:val="2B1011C2"/>
    <w:rsid w:val="2B1CBB02"/>
    <w:rsid w:val="2B26C816"/>
    <w:rsid w:val="2B335C71"/>
    <w:rsid w:val="2B36D1DD"/>
    <w:rsid w:val="2B64D8C8"/>
    <w:rsid w:val="2B738B1C"/>
    <w:rsid w:val="2B77AEC6"/>
    <w:rsid w:val="2B95F29A"/>
    <w:rsid w:val="2B99E560"/>
    <w:rsid w:val="2BA2ABD1"/>
    <w:rsid w:val="2BB98A1B"/>
    <w:rsid w:val="2BC863E8"/>
    <w:rsid w:val="2BDB3D3C"/>
    <w:rsid w:val="2BE41B34"/>
    <w:rsid w:val="2BED09FC"/>
    <w:rsid w:val="2BED97B9"/>
    <w:rsid w:val="2BF2CE5D"/>
    <w:rsid w:val="2C00DBDD"/>
    <w:rsid w:val="2C044596"/>
    <w:rsid w:val="2C062D30"/>
    <w:rsid w:val="2C179A83"/>
    <w:rsid w:val="2C1F18CA"/>
    <w:rsid w:val="2C22486A"/>
    <w:rsid w:val="2C34EAFA"/>
    <w:rsid w:val="2C36A4B5"/>
    <w:rsid w:val="2C45196B"/>
    <w:rsid w:val="2C4A1D22"/>
    <w:rsid w:val="2C4AB8D8"/>
    <w:rsid w:val="2C54045C"/>
    <w:rsid w:val="2C562EA7"/>
    <w:rsid w:val="2C6111A8"/>
    <w:rsid w:val="2C706233"/>
    <w:rsid w:val="2C9E60B2"/>
    <w:rsid w:val="2CA9B774"/>
    <w:rsid w:val="2CB71632"/>
    <w:rsid w:val="2CB7BB0C"/>
    <w:rsid w:val="2CC52D44"/>
    <w:rsid w:val="2CD1ED88"/>
    <w:rsid w:val="2CD48FD9"/>
    <w:rsid w:val="2CD69E35"/>
    <w:rsid w:val="2CD7F695"/>
    <w:rsid w:val="2CDEFA5D"/>
    <w:rsid w:val="2CE9307D"/>
    <w:rsid w:val="2D004208"/>
    <w:rsid w:val="2D064E44"/>
    <w:rsid w:val="2D098452"/>
    <w:rsid w:val="2D192851"/>
    <w:rsid w:val="2D19BC9A"/>
    <w:rsid w:val="2D24A79D"/>
    <w:rsid w:val="2D413B83"/>
    <w:rsid w:val="2D4780F0"/>
    <w:rsid w:val="2D4CABB1"/>
    <w:rsid w:val="2D5951CA"/>
    <w:rsid w:val="2D5C50FE"/>
    <w:rsid w:val="2D6E2D1A"/>
    <w:rsid w:val="2D734F4E"/>
    <w:rsid w:val="2D8F605A"/>
    <w:rsid w:val="2D935099"/>
    <w:rsid w:val="2DA2D4F8"/>
    <w:rsid w:val="2DAD2F42"/>
    <w:rsid w:val="2DB8EC1B"/>
    <w:rsid w:val="2DC0616F"/>
    <w:rsid w:val="2DC61709"/>
    <w:rsid w:val="2DCA32EE"/>
    <w:rsid w:val="2DCB1654"/>
    <w:rsid w:val="2DDAA313"/>
    <w:rsid w:val="2DE7C057"/>
    <w:rsid w:val="2DEB394B"/>
    <w:rsid w:val="2E0B5EFF"/>
    <w:rsid w:val="2E2654D8"/>
    <w:rsid w:val="2E2D7842"/>
    <w:rsid w:val="2E37ECCF"/>
    <w:rsid w:val="2E38EEF5"/>
    <w:rsid w:val="2E431874"/>
    <w:rsid w:val="2E481912"/>
    <w:rsid w:val="2E54E153"/>
    <w:rsid w:val="2E5675C4"/>
    <w:rsid w:val="2E643614"/>
    <w:rsid w:val="2E655C2F"/>
    <w:rsid w:val="2E6D1448"/>
    <w:rsid w:val="2E7955E8"/>
    <w:rsid w:val="2E7EF275"/>
    <w:rsid w:val="2E83B521"/>
    <w:rsid w:val="2E8689A6"/>
    <w:rsid w:val="2E99BB0D"/>
    <w:rsid w:val="2E9A309C"/>
    <w:rsid w:val="2EA33E51"/>
    <w:rsid w:val="2EA871CD"/>
    <w:rsid w:val="2EC4CF79"/>
    <w:rsid w:val="2ED6E40E"/>
    <w:rsid w:val="2EEE0402"/>
    <w:rsid w:val="2EF21705"/>
    <w:rsid w:val="2EF4249D"/>
    <w:rsid w:val="2F1CDD57"/>
    <w:rsid w:val="2F23E69D"/>
    <w:rsid w:val="2F2537A9"/>
    <w:rsid w:val="2F27B31B"/>
    <w:rsid w:val="2F2F28E1"/>
    <w:rsid w:val="2F37D47A"/>
    <w:rsid w:val="2F380808"/>
    <w:rsid w:val="2F4E646E"/>
    <w:rsid w:val="2F51C302"/>
    <w:rsid w:val="2F639567"/>
    <w:rsid w:val="2F6D8E4F"/>
    <w:rsid w:val="2F73491D"/>
    <w:rsid w:val="2F7B78CA"/>
    <w:rsid w:val="2F8D0063"/>
    <w:rsid w:val="2F8E7085"/>
    <w:rsid w:val="2F9E0C94"/>
    <w:rsid w:val="2FA6A37C"/>
    <w:rsid w:val="2FC2C0A1"/>
    <w:rsid w:val="2FC7AF2F"/>
    <w:rsid w:val="2FC95943"/>
    <w:rsid w:val="2FD32674"/>
    <w:rsid w:val="2FD987AF"/>
    <w:rsid w:val="2FE10ADF"/>
    <w:rsid w:val="2FF62149"/>
    <w:rsid w:val="30034CBC"/>
    <w:rsid w:val="300AF65A"/>
    <w:rsid w:val="3023F630"/>
    <w:rsid w:val="3024BDE5"/>
    <w:rsid w:val="302B1C5C"/>
    <w:rsid w:val="302CD7AD"/>
    <w:rsid w:val="302F2395"/>
    <w:rsid w:val="3035B909"/>
    <w:rsid w:val="303C5E4C"/>
    <w:rsid w:val="303C7EA9"/>
    <w:rsid w:val="3055975D"/>
    <w:rsid w:val="305C05BA"/>
    <w:rsid w:val="3083BFB8"/>
    <w:rsid w:val="308A82EA"/>
    <w:rsid w:val="308FC1CF"/>
    <w:rsid w:val="3091355A"/>
    <w:rsid w:val="309CC40F"/>
    <w:rsid w:val="309F285D"/>
    <w:rsid w:val="30BEA391"/>
    <w:rsid w:val="30D0A632"/>
    <w:rsid w:val="30D10D71"/>
    <w:rsid w:val="30E9490D"/>
    <w:rsid w:val="30EAB3DD"/>
    <w:rsid w:val="30EE5142"/>
    <w:rsid w:val="30EFA035"/>
    <w:rsid w:val="311B6B22"/>
    <w:rsid w:val="3148864C"/>
    <w:rsid w:val="314F723F"/>
    <w:rsid w:val="31505AA4"/>
    <w:rsid w:val="315DAA4C"/>
    <w:rsid w:val="31778C0C"/>
    <w:rsid w:val="31802B8B"/>
    <w:rsid w:val="319D017F"/>
    <w:rsid w:val="31A92C13"/>
    <w:rsid w:val="31ACAAEC"/>
    <w:rsid w:val="31BD9D8E"/>
    <w:rsid w:val="31C97BAB"/>
    <w:rsid w:val="31CA9537"/>
    <w:rsid w:val="31D38271"/>
    <w:rsid w:val="31E19F61"/>
    <w:rsid w:val="31E21AB2"/>
    <w:rsid w:val="31E369A8"/>
    <w:rsid w:val="31F2DA95"/>
    <w:rsid w:val="3201711E"/>
    <w:rsid w:val="320B4FAD"/>
    <w:rsid w:val="3212004D"/>
    <w:rsid w:val="32147B23"/>
    <w:rsid w:val="32220F02"/>
    <w:rsid w:val="32250334"/>
    <w:rsid w:val="325F9B1A"/>
    <w:rsid w:val="32771DB1"/>
    <w:rsid w:val="328B5544"/>
    <w:rsid w:val="328FC54E"/>
    <w:rsid w:val="32957CAE"/>
    <w:rsid w:val="329F96E8"/>
    <w:rsid w:val="32ADE6B5"/>
    <w:rsid w:val="32AE52B7"/>
    <w:rsid w:val="32B71289"/>
    <w:rsid w:val="32C0661B"/>
    <w:rsid w:val="32C1B050"/>
    <w:rsid w:val="32C215CB"/>
    <w:rsid w:val="32C4FF27"/>
    <w:rsid w:val="32C903F0"/>
    <w:rsid w:val="32CB5637"/>
    <w:rsid w:val="32DF7366"/>
    <w:rsid w:val="32E6CD06"/>
    <w:rsid w:val="33042928"/>
    <w:rsid w:val="3318BB27"/>
    <w:rsid w:val="3328594D"/>
    <w:rsid w:val="3328C34D"/>
    <w:rsid w:val="332B82F9"/>
    <w:rsid w:val="332CF27A"/>
    <w:rsid w:val="332E41C7"/>
    <w:rsid w:val="333A2631"/>
    <w:rsid w:val="333D3495"/>
    <w:rsid w:val="3341F031"/>
    <w:rsid w:val="334549CE"/>
    <w:rsid w:val="33472A0D"/>
    <w:rsid w:val="334BF516"/>
    <w:rsid w:val="3357E5D9"/>
    <w:rsid w:val="33643FA6"/>
    <w:rsid w:val="33772D3B"/>
    <w:rsid w:val="337DE1D7"/>
    <w:rsid w:val="337E3DCF"/>
    <w:rsid w:val="338BF681"/>
    <w:rsid w:val="338F60E0"/>
    <w:rsid w:val="339730A7"/>
    <w:rsid w:val="33998B3B"/>
    <w:rsid w:val="339AFCCC"/>
    <w:rsid w:val="339E6C5C"/>
    <w:rsid w:val="33A7EDD6"/>
    <w:rsid w:val="33C0B884"/>
    <w:rsid w:val="33C0CA28"/>
    <w:rsid w:val="33CFE102"/>
    <w:rsid w:val="33F66D12"/>
    <w:rsid w:val="3401E533"/>
    <w:rsid w:val="34193DC1"/>
    <w:rsid w:val="34204657"/>
    <w:rsid w:val="3422D112"/>
    <w:rsid w:val="3428D328"/>
    <w:rsid w:val="346078A6"/>
    <w:rsid w:val="3463EED0"/>
    <w:rsid w:val="3467FCF0"/>
    <w:rsid w:val="346E7DA4"/>
    <w:rsid w:val="347EA8E7"/>
    <w:rsid w:val="3486DCB1"/>
    <w:rsid w:val="348CA442"/>
    <w:rsid w:val="3490F572"/>
    <w:rsid w:val="34A8F54F"/>
    <w:rsid w:val="34AB780E"/>
    <w:rsid w:val="34B5731E"/>
    <w:rsid w:val="34B97FBD"/>
    <w:rsid w:val="34CA5021"/>
    <w:rsid w:val="34CBA414"/>
    <w:rsid w:val="34CF5760"/>
    <w:rsid w:val="34D9CEAB"/>
    <w:rsid w:val="34EACB68"/>
    <w:rsid w:val="34EE86C0"/>
    <w:rsid w:val="34EF7824"/>
    <w:rsid w:val="34F45E52"/>
    <w:rsid w:val="34FD2256"/>
    <w:rsid w:val="350152D8"/>
    <w:rsid w:val="350299C6"/>
    <w:rsid w:val="3512FFE8"/>
    <w:rsid w:val="35284F9A"/>
    <w:rsid w:val="353124CD"/>
    <w:rsid w:val="3545F14E"/>
    <w:rsid w:val="3550337E"/>
    <w:rsid w:val="355D1A6D"/>
    <w:rsid w:val="35613592"/>
    <w:rsid w:val="358F66CA"/>
    <w:rsid w:val="359A76AD"/>
    <w:rsid w:val="35A9CB03"/>
    <w:rsid w:val="35AE1E0C"/>
    <w:rsid w:val="35BE8848"/>
    <w:rsid w:val="35C304DC"/>
    <w:rsid w:val="35D24836"/>
    <w:rsid w:val="35D2A99F"/>
    <w:rsid w:val="35D603A1"/>
    <w:rsid w:val="35E25272"/>
    <w:rsid w:val="35E881DE"/>
    <w:rsid w:val="35E9D918"/>
    <w:rsid w:val="35F397AA"/>
    <w:rsid w:val="361BE901"/>
    <w:rsid w:val="3628645F"/>
    <w:rsid w:val="362EEB55"/>
    <w:rsid w:val="363C207C"/>
    <w:rsid w:val="363F5441"/>
    <w:rsid w:val="364000CA"/>
    <w:rsid w:val="364D5F4A"/>
    <w:rsid w:val="36564D1A"/>
    <w:rsid w:val="3676D547"/>
    <w:rsid w:val="367D8851"/>
    <w:rsid w:val="368ED489"/>
    <w:rsid w:val="3695C49A"/>
    <w:rsid w:val="36B1CF9A"/>
    <w:rsid w:val="36DADD8B"/>
    <w:rsid w:val="36E90A74"/>
    <w:rsid w:val="36FA14E5"/>
    <w:rsid w:val="36FE59BC"/>
    <w:rsid w:val="370B82B7"/>
    <w:rsid w:val="37257107"/>
    <w:rsid w:val="3728A8A9"/>
    <w:rsid w:val="372A42D4"/>
    <w:rsid w:val="372CCE23"/>
    <w:rsid w:val="3739E0A6"/>
    <w:rsid w:val="373D257E"/>
    <w:rsid w:val="3743009A"/>
    <w:rsid w:val="3750DBEE"/>
    <w:rsid w:val="375A4DDA"/>
    <w:rsid w:val="375EBF8B"/>
    <w:rsid w:val="376A2C5F"/>
    <w:rsid w:val="376AAFC7"/>
    <w:rsid w:val="3775A21D"/>
    <w:rsid w:val="377AA20F"/>
    <w:rsid w:val="378B8E76"/>
    <w:rsid w:val="379D843A"/>
    <w:rsid w:val="37A23108"/>
    <w:rsid w:val="37A33064"/>
    <w:rsid w:val="37A383C8"/>
    <w:rsid w:val="37A946C0"/>
    <w:rsid w:val="37B5E85C"/>
    <w:rsid w:val="37B8186C"/>
    <w:rsid w:val="37B9E8A4"/>
    <w:rsid w:val="37BA3175"/>
    <w:rsid w:val="37BF8970"/>
    <w:rsid w:val="37C89E6E"/>
    <w:rsid w:val="37CE610B"/>
    <w:rsid w:val="37DB88BA"/>
    <w:rsid w:val="37DCABC5"/>
    <w:rsid w:val="37F6F5F3"/>
    <w:rsid w:val="37FEA037"/>
    <w:rsid w:val="38359176"/>
    <w:rsid w:val="383C54A4"/>
    <w:rsid w:val="38450B25"/>
    <w:rsid w:val="3858C67A"/>
    <w:rsid w:val="386A3FD2"/>
    <w:rsid w:val="386F8097"/>
    <w:rsid w:val="388A06BA"/>
    <w:rsid w:val="38B3248D"/>
    <w:rsid w:val="38B34E65"/>
    <w:rsid w:val="38B8A7D4"/>
    <w:rsid w:val="38C3434B"/>
    <w:rsid w:val="38CCF463"/>
    <w:rsid w:val="38DF595A"/>
    <w:rsid w:val="38E52EF7"/>
    <w:rsid w:val="38E7DB44"/>
    <w:rsid w:val="38F60500"/>
    <w:rsid w:val="38FEC2A0"/>
    <w:rsid w:val="3905E9C6"/>
    <w:rsid w:val="3912BF12"/>
    <w:rsid w:val="391E34B1"/>
    <w:rsid w:val="39271BFB"/>
    <w:rsid w:val="3940CDDE"/>
    <w:rsid w:val="3952B7F7"/>
    <w:rsid w:val="396DF0E5"/>
    <w:rsid w:val="39729C21"/>
    <w:rsid w:val="39803E7B"/>
    <w:rsid w:val="3983E556"/>
    <w:rsid w:val="39A4E277"/>
    <w:rsid w:val="39A823EE"/>
    <w:rsid w:val="39AEA2DD"/>
    <w:rsid w:val="39B21962"/>
    <w:rsid w:val="39BD0DAE"/>
    <w:rsid w:val="39BDDF16"/>
    <w:rsid w:val="39CD37E0"/>
    <w:rsid w:val="39D096AB"/>
    <w:rsid w:val="39D3F02B"/>
    <w:rsid w:val="3A0B39BC"/>
    <w:rsid w:val="3A0DDB1B"/>
    <w:rsid w:val="3A15270F"/>
    <w:rsid w:val="3A16EEB4"/>
    <w:rsid w:val="3A194788"/>
    <w:rsid w:val="3A1D1007"/>
    <w:rsid w:val="3A3E1D4A"/>
    <w:rsid w:val="3A4EF2D6"/>
    <w:rsid w:val="3A522E54"/>
    <w:rsid w:val="3A6090E8"/>
    <w:rsid w:val="3A6514AE"/>
    <w:rsid w:val="3A67AC16"/>
    <w:rsid w:val="3A69DC56"/>
    <w:rsid w:val="3A6E7414"/>
    <w:rsid w:val="3A7AD444"/>
    <w:rsid w:val="3A8D20D5"/>
    <w:rsid w:val="3A8DCFD5"/>
    <w:rsid w:val="3A9DE647"/>
    <w:rsid w:val="3AA1F82B"/>
    <w:rsid w:val="3AB33845"/>
    <w:rsid w:val="3AC39ED2"/>
    <w:rsid w:val="3AECFDCB"/>
    <w:rsid w:val="3AEDF1CD"/>
    <w:rsid w:val="3AFBBF05"/>
    <w:rsid w:val="3AFE7FE9"/>
    <w:rsid w:val="3B08572F"/>
    <w:rsid w:val="3B138B58"/>
    <w:rsid w:val="3B19E44F"/>
    <w:rsid w:val="3B1D27A5"/>
    <w:rsid w:val="3B2AB471"/>
    <w:rsid w:val="3B32133B"/>
    <w:rsid w:val="3B3B58B2"/>
    <w:rsid w:val="3B3E85C9"/>
    <w:rsid w:val="3B45F25A"/>
    <w:rsid w:val="3B48A0F6"/>
    <w:rsid w:val="3B5A0672"/>
    <w:rsid w:val="3B62BFDB"/>
    <w:rsid w:val="3B62F94A"/>
    <w:rsid w:val="3B653441"/>
    <w:rsid w:val="3B73C242"/>
    <w:rsid w:val="3B775D77"/>
    <w:rsid w:val="3B7A58AC"/>
    <w:rsid w:val="3B7C4EF0"/>
    <w:rsid w:val="3B8253C3"/>
    <w:rsid w:val="3BA9FCA2"/>
    <w:rsid w:val="3BAA504D"/>
    <w:rsid w:val="3BB60611"/>
    <w:rsid w:val="3BCDD105"/>
    <w:rsid w:val="3BD1D62F"/>
    <w:rsid w:val="3BD5D1A6"/>
    <w:rsid w:val="3BDC7336"/>
    <w:rsid w:val="3BE69D5F"/>
    <w:rsid w:val="3BE9EAF0"/>
    <w:rsid w:val="3BEA151B"/>
    <w:rsid w:val="3BEBC9EF"/>
    <w:rsid w:val="3BEF3CD2"/>
    <w:rsid w:val="3C09D6ED"/>
    <w:rsid w:val="3C1D5A73"/>
    <w:rsid w:val="3C1EB8D1"/>
    <w:rsid w:val="3C2DEA71"/>
    <w:rsid w:val="3C36F964"/>
    <w:rsid w:val="3C39A7B9"/>
    <w:rsid w:val="3C44B99D"/>
    <w:rsid w:val="3C5191E7"/>
    <w:rsid w:val="3C6E796F"/>
    <w:rsid w:val="3C88005C"/>
    <w:rsid w:val="3C95AB0A"/>
    <w:rsid w:val="3CA7F11E"/>
    <w:rsid w:val="3CC1F7C5"/>
    <w:rsid w:val="3CCCD410"/>
    <w:rsid w:val="3CDA3E60"/>
    <w:rsid w:val="3CE8C393"/>
    <w:rsid w:val="3CE9BCCD"/>
    <w:rsid w:val="3D062545"/>
    <w:rsid w:val="3D08F1C2"/>
    <w:rsid w:val="3D165B8A"/>
    <w:rsid w:val="3D28C98E"/>
    <w:rsid w:val="3D2A226F"/>
    <w:rsid w:val="3D32C4F6"/>
    <w:rsid w:val="3D343787"/>
    <w:rsid w:val="3D49A367"/>
    <w:rsid w:val="3D4F3D0F"/>
    <w:rsid w:val="3D7CBE4B"/>
    <w:rsid w:val="3D80FD27"/>
    <w:rsid w:val="3D8DD9AD"/>
    <w:rsid w:val="3D8FBCA2"/>
    <w:rsid w:val="3D96144F"/>
    <w:rsid w:val="3D9AC62B"/>
    <w:rsid w:val="3D9CF096"/>
    <w:rsid w:val="3DA281B7"/>
    <w:rsid w:val="3DA9BA88"/>
    <w:rsid w:val="3DAC2C15"/>
    <w:rsid w:val="3DBE83F6"/>
    <w:rsid w:val="3DBEFBF2"/>
    <w:rsid w:val="3DCBF50C"/>
    <w:rsid w:val="3DCC7DBF"/>
    <w:rsid w:val="3DE9CA95"/>
    <w:rsid w:val="3E0171A2"/>
    <w:rsid w:val="3E049F92"/>
    <w:rsid w:val="3E1A3483"/>
    <w:rsid w:val="3E1AF9F1"/>
    <w:rsid w:val="3E282473"/>
    <w:rsid w:val="3E283C56"/>
    <w:rsid w:val="3E2B59CB"/>
    <w:rsid w:val="3E346B45"/>
    <w:rsid w:val="3E4086F8"/>
    <w:rsid w:val="3E4E79FC"/>
    <w:rsid w:val="3E564D3A"/>
    <w:rsid w:val="3E610E5D"/>
    <w:rsid w:val="3E6AA891"/>
    <w:rsid w:val="3E759265"/>
    <w:rsid w:val="3E7934C0"/>
    <w:rsid w:val="3E7BC5B8"/>
    <w:rsid w:val="3E885503"/>
    <w:rsid w:val="3E8C4E55"/>
    <w:rsid w:val="3E94F30C"/>
    <w:rsid w:val="3EC461A2"/>
    <w:rsid w:val="3ED97006"/>
    <w:rsid w:val="3EE66227"/>
    <w:rsid w:val="3F1263B4"/>
    <w:rsid w:val="3F1C4750"/>
    <w:rsid w:val="3F1DD0C3"/>
    <w:rsid w:val="3F29B799"/>
    <w:rsid w:val="3F4B7BA1"/>
    <w:rsid w:val="3F50470E"/>
    <w:rsid w:val="3F6ECDE5"/>
    <w:rsid w:val="3F83679E"/>
    <w:rsid w:val="3F880916"/>
    <w:rsid w:val="3F93B749"/>
    <w:rsid w:val="3F98A5E3"/>
    <w:rsid w:val="3F9BA1C6"/>
    <w:rsid w:val="3FA07612"/>
    <w:rsid w:val="3FA77469"/>
    <w:rsid w:val="3FB6335D"/>
    <w:rsid w:val="3FC25145"/>
    <w:rsid w:val="3FCD09D4"/>
    <w:rsid w:val="3FCD58E8"/>
    <w:rsid w:val="3FEB5067"/>
    <w:rsid w:val="3FEE67AC"/>
    <w:rsid w:val="40094C17"/>
    <w:rsid w:val="4030C352"/>
    <w:rsid w:val="4033025A"/>
    <w:rsid w:val="403AA09D"/>
    <w:rsid w:val="403E08F0"/>
    <w:rsid w:val="40481D2B"/>
    <w:rsid w:val="4049C175"/>
    <w:rsid w:val="4064F251"/>
    <w:rsid w:val="406634BB"/>
    <w:rsid w:val="406D06A7"/>
    <w:rsid w:val="406F6929"/>
    <w:rsid w:val="40717EF1"/>
    <w:rsid w:val="4078A1A5"/>
    <w:rsid w:val="4084B0BD"/>
    <w:rsid w:val="4089B8F0"/>
    <w:rsid w:val="408ACDB7"/>
    <w:rsid w:val="409F86BA"/>
    <w:rsid w:val="409FBBE0"/>
    <w:rsid w:val="40A25D2D"/>
    <w:rsid w:val="40A8EBB5"/>
    <w:rsid w:val="40ACA9C2"/>
    <w:rsid w:val="40B089BA"/>
    <w:rsid w:val="40BB59F9"/>
    <w:rsid w:val="40C52DB3"/>
    <w:rsid w:val="40E3C1FE"/>
    <w:rsid w:val="40ED480F"/>
    <w:rsid w:val="40FAED55"/>
    <w:rsid w:val="40FEF54C"/>
    <w:rsid w:val="4102D4D9"/>
    <w:rsid w:val="410BDB51"/>
    <w:rsid w:val="410C9329"/>
    <w:rsid w:val="412062E9"/>
    <w:rsid w:val="41255303"/>
    <w:rsid w:val="41266ACE"/>
    <w:rsid w:val="413F7AF3"/>
    <w:rsid w:val="414989B7"/>
    <w:rsid w:val="415DAFE0"/>
    <w:rsid w:val="41617028"/>
    <w:rsid w:val="4175F06F"/>
    <w:rsid w:val="41797929"/>
    <w:rsid w:val="41922EF9"/>
    <w:rsid w:val="419F0BE9"/>
    <w:rsid w:val="41A7796A"/>
    <w:rsid w:val="41BB3804"/>
    <w:rsid w:val="41BC374D"/>
    <w:rsid w:val="41C7134D"/>
    <w:rsid w:val="41D499E7"/>
    <w:rsid w:val="41D9504D"/>
    <w:rsid w:val="41E4F70D"/>
    <w:rsid w:val="41F2309B"/>
    <w:rsid w:val="42040092"/>
    <w:rsid w:val="420B6DAD"/>
    <w:rsid w:val="420ED07F"/>
    <w:rsid w:val="421B6786"/>
    <w:rsid w:val="421E71A4"/>
    <w:rsid w:val="42266087"/>
    <w:rsid w:val="42313B41"/>
    <w:rsid w:val="4237AF12"/>
    <w:rsid w:val="4247E757"/>
    <w:rsid w:val="42489437"/>
    <w:rsid w:val="42496DCE"/>
    <w:rsid w:val="424B9E79"/>
    <w:rsid w:val="425FB998"/>
    <w:rsid w:val="4264A7A3"/>
    <w:rsid w:val="42750D64"/>
    <w:rsid w:val="42788B8A"/>
    <w:rsid w:val="42941687"/>
    <w:rsid w:val="429A772E"/>
    <w:rsid w:val="42A7E206"/>
    <w:rsid w:val="42D16E2A"/>
    <w:rsid w:val="42D67E0F"/>
    <w:rsid w:val="42D85F86"/>
    <w:rsid w:val="42DE9601"/>
    <w:rsid w:val="42E32F6F"/>
    <w:rsid w:val="42FB644C"/>
    <w:rsid w:val="43030700"/>
    <w:rsid w:val="4313AF91"/>
    <w:rsid w:val="4322B47B"/>
    <w:rsid w:val="432E3B00"/>
    <w:rsid w:val="4331E83E"/>
    <w:rsid w:val="4340032C"/>
    <w:rsid w:val="434FD998"/>
    <w:rsid w:val="4354F39A"/>
    <w:rsid w:val="4365B951"/>
    <w:rsid w:val="4366505D"/>
    <w:rsid w:val="4367299D"/>
    <w:rsid w:val="43755371"/>
    <w:rsid w:val="438BEE7B"/>
    <w:rsid w:val="438CA5B3"/>
    <w:rsid w:val="43958B14"/>
    <w:rsid w:val="43A11440"/>
    <w:rsid w:val="43A25C5B"/>
    <w:rsid w:val="43AF27E2"/>
    <w:rsid w:val="43AF436D"/>
    <w:rsid w:val="43B09029"/>
    <w:rsid w:val="43C8182A"/>
    <w:rsid w:val="43C847DE"/>
    <w:rsid w:val="43CDA1B7"/>
    <w:rsid w:val="43DA528D"/>
    <w:rsid w:val="43E858C9"/>
    <w:rsid w:val="43E96260"/>
    <w:rsid w:val="43FD57F6"/>
    <w:rsid w:val="4404B32C"/>
    <w:rsid w:val="44072ED2"/>
    <w:rsid w:val="44083DC3"/>
    <w:rsid w:val="440F6A8A"/>
    <w:rsid w:val="440FFE10"/>
    <w:rsid w:val="442E436A"/>
    <w:rsid w:val="443B13EA"/>
    <w:rsid w:val="4442FF08"/>
    <w:rsid w:val="44472FC0"/>
    <w:rsid w:val="44493F6E"/>
    <w:rsid w:val="4449421B"/>
    <w:rsid w:val="444B6BFE"/>
    <w:rsid w:val="444B74C5"/>
    <w:rsid w:val="4453C0FC"/>
    <w:rsid w:val="44675BF4"/>
    <w:rsid w:val="446F6F32"/>
    <w:rsid w:val="44866AF3"/>
    <w:rsid w:val="4488C166"/>
    <w:rsid w:val="4489C7AB"/>
    <w:rsid w:val="4489CF1A"/>
    <w:rsid w:val="4492997C"/>
    <w:rsid w:val="44A584F5"/>
    <w:rsid w:val="44A8F3B6"/>
    <w:rsid w:val="44B07FBB"/>
    <w:rsid w:val="44C18E49"/>
    <w:rsid w:val="44C9C9C5"/>
    <w:rsid w:val="44CF77A2"/>
    <w:rsid w:val="44DC70E2"/>
    <w:rsid w:val="4506F98A"/>
    <w:rsid w:val="45112BC1"/>
    <w:rsid w:val="452531F5"/>
    <w:rsid w:val="452D9595"/>
    <w:rsid w:val="4547FEB6"/>
    <w:rsid w:val="454B781A"/>
    <w:rsid w:val="454E361E"/>
    <w:rsid w:val="45681724"/>
    <w:rsid w:val="456C5722"/>
    <w:rsid w:val="45706A2E"/>
    <w:rsid w:val="457379EF"/>
    <w:rsid w:val="459D15C6"/>
    <w:rsid w:val="459D248D"/>
    <w:rsid w:val="45A6BC23"/>
    <w:rsid w:val="45B6987D"/>
    <w:rsid w:val="45BFA078"/>
    <w:rsid w:val="45CF9172"/>
    <w:rsid w:val="45DA29B8"/>
    <w:rsid w:val="45E52A5F"/>
    <w:rsid w:val="45F8FA49"/>
    <w:rsid w:val="45FCDB63"/>
    <w:rsid w:val="4621C72A"/>
    <w:rsid w:val="4623BAA4"/>
    <w:rsid w:val="462E3E2D"/>
    <w:rsid w:val="4636471B"/>
    <w:rsid w:val="463DEA16"/>
    <w:rsid w:val="464C1BB5"/>
    <w:rsid w:val="4656995C"/>
    <w:rsid w:val="4665D395"/>
    <w:rsid w:val="46672042"/>
    <w:rsid w:val="46707BA1"/>
    <w:rsid w:val="4672670F"/>
    <w:rsid w:val="467D582E"/>
    <w:rsid w:val="469CA692"/>
    <w:rsid w:val="46B17624"/>
    <w:rsid w:val="46B520CE"/>
    <w:rsid w:val="46B76FC9"/>
    <w:rsid w:val="46BD3C2F"/>
    <w:rsid w:val="46C667E3"/>
    <w:rsid w:val="46CB3AB4"/>
    <w:rsid w:val="46D8A039"/>
    <w:rsid w:val="46D8AA2C"/>
    <w:rsid w:val="46EA9A35"/>
    <w:rsid w:val="46EDBB31"/>
    <w:rsid w:val="46EFB010"/>
    <w:rsid w:val="46F245BA"/>
    <w:rsid w:val="46F5FD7D"/>
    <w:rsid w:val="46F7B11C"/>
    <w:rsid w:val="47070E16"/>
    <w:rsid w:val="47072CB6"/>
    <w:rsid w:val="4707536E"/>
    <w:rsid w:val="471AF890"/>
    <w:rsid w:val="471BA2CE"/>
    <w:rsid w:val="472533BA"/>
    <w:rsid w:val="4725C071"/>
    <w:rsid w:val="47322E24"/>
    <w:rsid w:val="473DBC52"/>
    <w:rsid w:val="475713EC"/>
    <w:rsid w:val="475916E1"/>
    <w:rsid w:val="476D7525"/>
    <w:rsid w:val="477933D9"/>
    <w:rsid w:val="47916F83"/>
    <w:rsid w:val="4796E767"/>
    <w:rsid w:val="47A110FC"/>
    <w:rsid w:val="47A7529C"/>
    <w:rsid w:val="47C02860"/>
    <w:rsid w:val="47D5919C"/>
    <w:rsid w:val="47DFE3B3"/>
    <w:rsid w:val="47E89FDF"/>
    <w:rsid w:val="47EE2610"/>
    <w:rsid w:val="47FCACB7"/>
    <w:rsid w:val="47FF1FDA"/>
    <w:rsid w:val="47FFDABE"/>
    <w:rsid w:val="4803513A"/>
    <w:rsid w:val="480CDBBC"/>
    <w:rsid w:val="48157581"/>
    <w:rsid w:val="482724E1"/>
    <w:rsid w:val="483BAB49"/>
    <w:rsid w:val="484FCDE3"/>
    <w:rsid w:val="485830D1"/>
    <w:rsid w:val="485ECAD5"/>
    <w:rsid w:val="486D9405"/>
    <w:rsid w:val="488C8145"/>
    <w:rsid w:val="48936F49"/>
    <w:rsid w:val="48983155"/>
    <w:rsid w:val="489D8F0E"/>
    <w:rsid w:val="48A5EB28"/>
    <w:rsid w:val="48A69D50"/>
    <w:rsid w:val="48BB9609"/>
    <w:rsid w:val="48BD91C7"/>
    <w:rsid w:val="48BF060C"/>
    <w:rsid w:val="48C1BD58"/>
    <w:rsid w:val="48D0C521"/>
    <w:rsid w:val="48DED40A"/>
    <w:rsid w:val="48FB5879"/>
    <w:rsid w:val="48FE1695"/>
    <w:rsid w:val="49074671"/>
    <w:rsid w:val="49116BF7"/>
    <w:rsid w:val="4912192C"/>
    <w:rsid w:val="49140603"/>
    <w:rsid w:val="491DE60A"/>
    <w:rsid w:val="491FCB9F"/>
    <w:rsid w:val="4922C517"/>
    <w:rsid w:val="492488B2"/>
    <w:rsid w:val="49317181"/>
    <w:rsid w:val="493391D0"/>
    <w:rsid w:val="493C443E"/>
    <w:rsid w:val="49418FF8"/>
    <w:rsid w:val="4944A373"/>
    <w:rsid w:val="49583429"/>
    <w:rsid w:val="4959649A"/>
    <w:rsid w:val="495B96DE"/>
    <w:rsid w:val="495BC063"/>
    <w:rsid w:val="497C8F14"/>
    <w:rsid w:val="4980E0FF"/>
    <w:rsid w:val="49848171"/>
    <w:rsid w:val="4992AE4F"/>
    <w:rsid w:val="4994A370"/>
    <w:rsid w:val="49A7966E"/>
    <w:rsid w:val="49BCD3D0"/>
    <w:rsid w:val="49BD2D44"/>
    <w:rsid w:val="49C3653A"/>
    <w:rsid w:val="49D1D13A"/>
    <w:rsid w:val="49DB3DFC"/>
    <w:rsid w:val="49EAFB3B"/>
    <w:rsid w:val="49EEB004"/>
    <w:rsid w:val="49F48D57"/>
    <w:rsid w:val="4A0CFB12"/>
    <w:rsid w:val="4A0F7234"/>
    <w:rsid w:val="4A131C9A"/>
    <w:rsid w:val="4A169B12"/>
    <w:rsid w:val="4A24551B"/>
    <w:rsid w:val="4A2A4EBA"/>
    <w:rsid w:val="4A37181C"/>
    <w:rsid w:val="4A5300CA"/>
    <w:rsid w:val="4A599542"/>
    <w:rsid w:val="4A81CD89"/>
    <w:rsid w:val="4A8B1EF4"/>
    <w:rsid w:val="4A9E2646"/>
    <w:rsid w:val="4AB84772"/>
    <w:rsid w:val="4AB91B81"/>
    <w:rsid w:val="4AC33901"/>
    <w:rsid w:val="4AC5DF00"/>
    <w:rsid w:val="4AC8F717"/>
    <w:rsid w:val="4ACF059E"/>
    <w:rsid w:val="4AD109AE"/>
    <w:rsid w:val="4AF7E518"/>
    <w:rsid w:val="4AFA5B4F"/>
    <w:rsid w:val="4B02E52A"/>
    <w:rsid w:val="4B042FFE"/>
    <w:rsid w:val="4B088C14"/>
    <w:rsid w:val="4B194E7B"/>
    <w:rsid w:val="4B20798C"/>
    <w:rsid w:val="4B244537"/>
    <w:rsid w:val="4B2AA922"/>
    <w:rsid w:val="4B3BF3B4"/>
    <w:rsid w:val="4B406C4A"/>
    <w:rsid w:val="4B497BA4"/>
    <w:rsid w:val="4B5A39CA"/>
    <w:rsid w:val="4B6B710A"/>
    <w:rsid w:val="4B76C22C"/>
    <w:rsid w:val="4B86ABB0"/>
    <w:rsid w:val="4B89E9A4"/>
    <w:rsid w:val="4B994AC2"/>
    <w:rsid w:val="4B99F5AD"/>
    <w:rsid w:val="4BA759A0"/>
    <w:rsid w:val="4BAE3CD8"/>
    <w:rsid w:val="4BB05BF3"/>
    <w:rsid w:val="4BBB26BE"/>
    <w:rsid w:val="4BC10DB5"/>
    <w:rsid w:val="4BC15FD9"/>
    <w:rsid w:val="4BCBD1DF"/>
    <w:rsid w:val="4BCEDF3D"/>
    <w:rsid w:val="4BD0D0F3"/>
    <w:rsid w:val="4BE9A575"/>
    <w:rsid w:val="4BEA2EB2"/>
    <w:rsid w:val="4BEEEFE9"/>
    <w:rsid w:val="4C04DCF6"/>
    <w:rsid w:val="4C08174C"/>
    <w:rsid w:val="4C0F2045"/>
    <w:rsid w:val="4C20303A"/>
    <w:rsid w:val="4C2107E9"/>
    <w:rsid w:val="4C2E94D6"/>
    <w:rsid w:val="4C3ABED0"/>
    <w:rsid w:val="4C46047B"/>
    <w:rsid w:val="4C50082C"/>
    <w:rsid w:val="4C5CE77D"/>
    <w:rsid w:val="4C5F6C93"/>
    <w:rsid w:val="4C8289A0"/>
    <w:rsid w:val="4C8DB7F3"/>
    <w:rsid w:val="4C969881"/>
    <w:rsid w:val="4CA1AC50"/>
    <w:rsid w:val="4CAC7648"/>
    <w:rsid w:val="4CAD2199"/>
    <w:rsid w:val="4CAE0FC1"/>
    <w:rsid w:val="4CBFA7C6"/>
    <w:rsid w:val="4CC557BA"/>
    <w:rsid w:val="4CCE5FB4"/>
    <w:rsid w:val="4CD49405"/>
    <w:rsid w:val="4CDB62AF"/>
    <w:rsid w:val="4CF0EB9F"/>
    <w:rsid w:val="4CF5C516"/>
    <w:rsid w:val="4CFE4E58"/>
    <w:rsid w:val="4D0043F6"/>
    <w:rsid w:val="4D178DC0"/>
    <w:rsid w:val="4D19CEE9"/>
    <w:rsid w:val="4D1E769A"/>
    <w:rsid w:val="4D28A8B9"/>
    <w:rsid w:val="4D388588"/>
    <w:rsid w:val="4D449B05"/>
    <w:rsid w:val="4D4A6F48"/>
    <w:rsid w:val="4D53A4D6"/>
    <w:rsid w:val="4D578381"/>
    <w:rsid w:val="4D700F4A"/>
    <w:rsid w:val="4D823FE9"/>
    <w:rsid w:val="4D9101DE"/>
    <w:rsid w:val="4DA1F593"/>
    <w:rsid w:val="4DB02C71"/>
    <w:rsid w:val="4DCD693F"/>
    <w:rsid w:val="4DD2C7EB"/>
    <w:rsid w:val="4DD5B94E"/>
    <w:rsid w:val="4DE70674"/>
    <w:rsid w:val="4DF9E6EF"/>
    <w:rsid w:val="4E0294DA"/>
    <w:rsid w:val="4E0614C3"/>
    <w:rsid w:val="4E0DC583"/>
    <w:rsid w:val="4E124CAF"/>
    <w:rsid w:val="4E17BEDC"/>
    <w:rsid w:val="4E1A9E4F"/>
    <w:rsid w:val="4E1EB557"/>
    <w:rsid w:val="4E26F54A"/>
    <w:rsid w:val="4E34CA87"/>
    <w:rsid w:val="4E51F313"/>
    <w:rsid w:val="4E53171B"/>
    <w:rsid w:val="4E6DA07F"/>
    <w:rsid w:val="4E74EF57"/>
    <w:rsid w:val="4E9B7F31"/>
    <w:rsid w:val="4E9CBEA9"/>
    <w:rsid w:val="4EA7841D"/>
    <w:rsid w:val="4EB363AB"/>
    <w:rsid w:val="4EB7D66A"/>
    <w:rsid w:val="4ED000D8"/>
    <w:rsid w:val="4EE02934"/>
    <w:rsid w:val="4EE0C7A5"/>
    <w:rsid w:val="4EF54FA4"/>
    <w:rsid w:val="4F2618D6"/>
    <w:rsid w:val="4F290400"/>
    <w:rsid w:val="4F3014D2"/>
    <w:rsid w:val="4F350B93"/>
    <w:rsid w:val="4F38FCEC"/>
    <w:rsid w:val="4F39BE6F"/>
    <w:rsid w:val="4F496D74"/>
    <w:rsid w:val="4F625B5C"/>
    <w:rsid w:val="4F79D447"/>
    <w:rsid w:val="4F8D8E5E"/>
    <w:rsid w:val="4F95FEDA"/>
    <w:rsid w:val="4FA0E925"/>
    <w:rsid w:val="4FA23D15"/>
    <w:rsid w:val="4FA47B21"/>
    <w:rsid w:val="4FA7762D"/>
    <w:rsid w:val="4FB79043"/>
    <w:rsid w:val="4FC322BB"/>
    <w:rsid w:val="4FC80855"/>
    <w:rsid w:val="4FC8C9F7"/>
    <w:rsid w:val="4FCE97F1"/>
    <w:rsid w:val="4FD4D425"/>
    <w:rsid w:val="4FF4B814"/>
    <w:rsid w:val="4FF715AF"/>
    <w:rsid w:val="500A6CFF"/>
    <w:rsid w:val="5018F54C"/>
    <w:rsid w:val="5041FA45"/>
    <w:rsid w:val="505A6F50"/>
    <w:rsid w:val="5063768B"/>
    <w:rsid w:val="506E8BF1"/>
    <w:rsid w:val="507466D3"/>
    <w:rsid w:val="5081ED7A"/>
    <w:rsid w:val="508FF49D"/>
    <w:rsid w:val="509E7352"/>
    <w:rsid w:val="50B46F7D"/>
    <w:rsid w:val="50BBB73C"/>
    <w:rsid w:val="50C37C11"/>
    <w:rsid w:val="50C48D63"/>
    <w:rsid w:val="50DB45B5"/>
    <w:rsid w:val="50DC53E1"/>
    <w:rsid w:val="50E4E559"/>
    <w:rsid w:val="50F01135"/>
    <w:rsid w:val="50F954E6"/>
    <w:rsid w:val="5104F63E"/>
    <w:rsid w:val="511FB066"/>
    <w:rsid w:val="5139BC4D"/>
    <w:rsid w:val="513D0BF9"/>
    <w:rsid w:val="514556E7"/>
    <w:rsid w:val="515BC228"/>
    <w:rsid w:val="515EB5A9"/>
    <w:rsid w:val="516F8FB0"/>
    <w:rsid w:val="51722717"/>
    <w:rsid w:val="517E8737"/>
    <w:rsid w:val="51823640"/>
    <w:rsid w:val="5183102F"/>
    <w:rsid w:val="51856640"/>
    <w:rsid w:val="5187952C"/>
    <w:rsid w:val="519C4ECF"/>
    <w:rsid w:val="51B576E8"/>
    <w:rsid w:val="51BB8779"/>
    <w:rsid w:val="51BF9ED3"/>
    <w:rsid w:val="51C6D4EB"/>
    <w:rsid w:val="51D3A606"/>
    <w:rsid w:val="51D94A1E"/>
    <w:rsid w:val="51DAFEB9"/>
    <w:rsid w:val="51E40B50"/>
    <w:rsid w:val="51EE2939"/>
    <w:rsid w:val="51F5D1D0"/>
    <w:rsid w:val="51FFA70B"/>
    <w:rsid w:val="5218B573"/>
    <w:rsid w:val="5221D38A"/>
    <w:rsid w:val="52373829"/>
    <w:rsid w:val="524147D4"/>
    <w:rsid w:val="52449B14"/>
    <w:rsid w:val="5247BA89"/>
    <w:rsid w:val="525810AE"/>
    <w:rsid w:val="525872BE"/>
    <w:rsid w:val="526DDF88"/>
    <w:rsid w:val="527476C0"/>
    <w:rsid w:val="5279890C"/>
    <w:rsid w:val="52801538"/>
    <w:rsid w:val="52897CAE"/>
    <w:rsid w:val="52A17CB7"/>
    <w:rsid w:val="52B0F745"/>
    <w:rsid w:val="52BFFA0B"/>
    <w:rsid w:val="52C9A2E0"/>
    <w:rsid w:val="52DB08EB"/>
    <w:rsid w:val="52E76956"/>
    <w:rsid w:val="52F4A2D8"/>
    <w:rsid w:val="5307C64D"/>
    <w:rsid w:val="53084DA4"/>
    <w:rsid w:val="53192FC1"/>
    <w:rsid w:val="531B0C5E"/>
    <w:rsid w:val="531EFDEA"/>
    <w:rsid w:val="532CB99B"/>
    <w:rsid w:val="533C3131"/>
    <w:rsid w:val="534B52AF"/>
    <w:rsid w:val="535AA53F"/>
    <w:rsid w:val="535D39F9"/>
    <w:rsid w:val="536B5270"/>
    <w:rsid w:val="536EBC41"/>
    <w:rsid w:val="53787EEC"/>
    <w:rsid w:val="537B2794"/>
    <w:rsid w:val="538BCD76"/>
    <w:rsid w:val="539153E2"/>
    <w:rsid w:val="5399D1C7"/>
    <w:rsid w:val="53A7684F"/>
    <w:rsid w:val="53B3FD37"/>
    <w:rsid w:val="53BAB964"/>
    <w:rsid w:val="53DACD5B"/>
    <w:rsid w:val="53E5AB57"/>
    <w:rsid w:val="53E90173"/>
    <w:rsid w:val="53EA432D"/>
    <w:rsid w:val="53EBCAE3"/>
    <w:rsid w:val="53F1C2AF"/>
    <w:rsid w:val="53F3061D"/>
    <w:rsid w:val="53FC5226"/>
    <w:rsid w:val="541FAF63"/>
    <w:rsid w:val="542134F5"/>
    <w:rsid w:val="542B81EB"/>
    <w:rsid w:val="543D21AD"/>
    <w:rsid w:val="543EA5F7"/>
    <w:rsid w:val="544064BF"/>
    <w:rsid w:val="545144E7"/>
    <w:rsid w:val="54614972"/>
    <w:rsid w:val="546B2B0D"/>
    <w:rsid w:val="546CF16C"/>
    <w:rsid w:val="54717900"/>
    <w:rsid w:val="5494C1D2"/>
    <w:rsid w:val="54A6BCF1"/>
    <w:rsid w:val="54BC3E28"/>
    <w:rsid w:val="54BE3187"/>
    <w:rsid w:val="54D16AA7"/>
    <w:rsid w:val="54D5CA0E"/>
    <w:rsid w:val="54DEEEED"/>
    <w:rsid w:val="54E1C49D"/>
    <w:rsid w:val="54EC9206"/>
    <w:rsid w:val="54F109B5"/>
    <w:rsid w:val="54F5EBB0"/>
    <w:rsid w:val="5515E038"/>
    <w:rsid w:val="552DFC0A"/>
    <w:rsid w:val="554D061D"/>
    <w:rsid w:val="554EA505"/>
    <w:rsid w:val="55614FA8"/>
    <w:rsid w:val="5563E2BB"/>
    <w:rsid w:val="556A6AC0"/>
    <w:rsid w:val="5577FABC"/>
    <w:rsid w:val="55AD11C4"/>
    <w:rsid w:val="55BAB857"/>
    <w:rsid w:val="55BCCA11"/>
    <w:rsid w:val="55C9A1E8"/>
    <w:rsid w:val="55D08364"/>
    <w:rsid w:val="55EF62D1"/>
    <w:rsid w:val="55F1A5F1"/>
    <w:rsid w:val="55F3FD31"/>
    <w:rsid w:val="55F73682"/>
    <w:rsid w:val="560BF211"/>
    <w:rsid w:val="562216CD"/>
    <w:rsid w:val="5622B065"/>
    <w:rsid w:val="5636E30C"/>
    <w:rsid w:val="56414CCD"/>
    <w:rsid w:val="56416E9E"/>
    <w:rsid w:val="564ED787"/>
    <w:rsid w:val="5650D7F4"/>
    <w:rsid w:val="56598F34"/>
    <w:rsid w:val="56637C09"/>
    <w:rsid w:val="567047C0"/>
    <w:rsid w:val="568D42CA"/>
    <w:rsid w:val="5697B8CF"/>
    <w:rsid w:val="569D33A8"/>
    <w:rsid w:val="56A81EE3"/>
    <w:rsid w:val="56A8BB78"/>
    <w:rsid w:val="56AC351E"/>
    <w:rsid w:val="56B0A697"/>
    <w:rsid w:val="56B1B50A"/>
    <w:rsid w:val="56C77953"/>
    <w:rsid w:val="56C9181A"/>
    <w:rsid w:val="56CAE5F0"/>
    <w:rsid w:val="56D19016"/>
    <w:rsid w:val="56D5E878"/>
    <w:rsid w:val="56D7021E"/>
    <w:rsid w:val="56E227D8"/>
    <w:rsid w:val="56F655AB"/>
    <w:rsid w:val="56F6EFA1"/>
    <w:rsid w:val="571B8F74"/>
    <w:rsid w:val="57221FC2"/>
    <w:rsid w:val="572A4013"/>
    <w:rsid w:val="572AB094"/>
    <w:rsid w:val="572E11A5"/>
    <w:rsid w:val="573EAE4C"/>
    <w:rsid w:val="5748CD0A"/>
    <w:rsid w:val="574CA21D"/>
    <w:rsid w:val="575BAC59"/>
    <w:rsid w:val="5763779E"/>
    <w:rsid w:val="576757EA"/>
    <w:rsid w:val="5789D9BB"/>
    <w:rsid w:val="578C1931"/>
    <w:rsid w:val="579B7EFE"/>
    <w:rsid w:val="579BCF33"/>
    <w:rsid w:val="57B32103"/>
    <w:rsid w:val="57B605A9"/>
    <w:rsid w:val="57C20F5E"/>
    <w:rsid w:val="57C26CDE"/>
    <w:rsid w:val="57C40395"/>
    <w:rsid w:val="57CB17DA"/>
    <w:rsid w:val="57D746FC"/>
    <w:rsid w:val="57D7D77E"/>
    <w:rsid w:val="57DBA0FA"/>
    <w:rsid w:val="57E2E7AC"/>
    <w:rsid w:val="57EC5B2D"/>
    <w:rsid w:val="57FBDD0B"/>
    <w:rsid w:val="582919C0"/>
    <w:rsid w:val="58316A5F"/>
    <w:rsid w:val="58368D4C"/>
    <w:rsid w:val="583C69EA"/>
    <w:rsid w:val="585C8FCF"/>
    <w:rsid w:val="586996D1"/>
    <w:rsid w:val="586D5BD4"/>
    <w:rsid w:val="58704221"/>
    <w:rsid w:val="5870C618"/>
    <w:rsid w:val="58821AE1"/>
    <w:rsid w:val="588654D5"/>
    <w:rsid w:val="589E5DF2"/>
    <w:rsid w:val="58A3405B"/>
    <w:rsid w:val="58AE89F0"/>
    <w:rsid w:val="58B8B721"/>
    <w:rsid w:val="58BAD783"/>
    <w:rsid w:val="58BE9FF9"/>
    <w:rsid w:val="58C0E0AB"/>
    <w:rsid w:val="58C78049"/>
    <w:rsid w:val="58CAA8B3"/>
    <w:rsid w:val="58DC5112"/>
    <w:rsid w:val="58EDE153"/>
    <w:rsid w:val="58F1DED3"/>
    <w:rsid w:val="58FF8959"/>
    <w:rsid w:val="59015239"/>
    <w:rsid w:val="590ABE42"/>
    <w:rsid w:val="591C3181"/>
    <w:rsid w:val="591F51A5"/>
    <w:rsid w:val="59268ED7"/>
    <w:rsid w:val="59411B0E"/>
    <w:rsid w:val="596EBF56"/>
    <w:rsid w:val="598AA07C"/>
    <w:rsid w:val="598BC489"/>
    <w:rsid w:val="59B0F9E9"/>
    <w:rsid w:val="59C451C7"/>
    <w:rsid w:val="59DD4AFC"/>
    <w:rsid w:val="59EC843F"/>
    <w:rsid w:val="59FF42FC"/>
    <w:rsid w:val="5A1F36B1"/>
    <w:rsid w:val="5A2221F8"/>
    <w:rsid w:val="5A390823"/>
    <w:rsid w:val="5A47AE0D"/>
    <w:rsid w:val="5A499015"/>
    <w:rsid w:val="5A540409"/>
    <w:rsid w:val="5A6B6F45"/>
    <w:rsid w:val="5A90952A"/>
    <w:rsid w:val="5A9E3687"/>
    <w:rsid w:val="5AA76A04"/>
    <w:rsid w:val="5AC70640"/>
    <w:rsid w:val="5AD0165E"/>
    <w:rsid w:val="5ADA717A"/>
    <w:rsid w:val="5AE1CFB6"/>
    <w:rsid w:val="5AE85441"/>
    <w:rsid w:val="5B1F2B65"/>
    <w:rsid w:val="5B29B697"/>
    <w:rsid w:val="5B377362"/>
    <w:rsid w:val="5B39039F"/>
    <w:rsid w:val="5B3C3F3E"/>
    <w:rsid w:val="5B47D089"/>
    <w:rsid w:val="5B50EC84"/>
    <w:rsid w:val="5B79DF08"/>
    <w:rsid w:val="5B978466"/>
    <w:rsid w:val="5BA12F28"/>
    <w:rsid w:val="5BA6636B"/>
    <w:rsid w:val="5BC902AB"/>
    <w:rsid w:val="5BD04CC1"/>
    <w:rsid w:val="5BE4A700"/>
    <w:rsid w:val="5BEA5B21"/>
    <w:rsid w:val="5BF24235"/>
    <w:rsid w:val="5BF9968B"/>
    <w:rsid w:val="5C2061B0"/>
    <w:rsid w:val="5C251478"/>
    <w:rsid w:val="5C2748C5"/>
    <w:rsid w:val="5C2AE8AB"/>
    <w:rsid w:val="5C2D2673"/>
    <w:rsid w:val="5C2D8943"/>
    <w:rsid w:val="5C35E74D"/>
    <w:rsid w:val="5C3B2FF3"/>
    <w:rsid w:val="5C468F8B"/>
    <w:rsid w:val="5C505E51"/>
    <w:rsid w:val="5C568BDE"/>
    <w:rsid w:val="5C66B214"/>
    <w:rsid w:val="5C7655FA"/>
    <w:rsid w:val="5C97D91A"/>
    <w:rsid w:val="5CA04CB4"/>
    <w:rsid w:val="5CAD5DB6"/>
    <w:rsid w:val="5CB1CA9A"/>
    <w:rsid w:val="5CBD45FB"/>
    <w:rsid w:val="5CC05548"/>
    <w:rsid w:val="5CC306A0"/>
    <w:rsid w:val="5CC3E593"/>
    <w:rsid w:val="5CD2842A"/>
    <w:rsid w:val="5CDEC4B7"/>
    <w:rsid w:val="5CF06535"/>
    <w:rsid w:val="5CF07EF9"/>
    <w:rsid w:val="5CF2B567"/>
    <w:rsid w:val="5CF469B3"/>
    <w:rsid w:val="5CF6592C"/>
    <w:rsid w:val="5CF8258C"/>
    <w:rsid w:val="5D03767B"/>
    <w:rsid w:val="5D05150B"/>
    <w:rsid w:val="5D0DE891"/>
    <w:rsid w:val="5D2440B5"/>
    <w:rsid w:val="5D2D7000"/>
    <w:rsid w:val="5D2F5FE3"/>
    <w:rsid w:val="5D3111EC"/>
    <w:rsid w:val="5D36832E"/>
    <w:rsid w:val="5D3FB3D6"/>
    <w:rsid w:val="5D48DA34"/>
    <w:rsid w:val="5D4EFD46"/>
    <w:rsid w:val="5D4F396B"/>
    <w:rsid w:val="5D4FD122"/>
    <w:rsid w:val="5D57DAEE"/>
    <w:rsid w:val="5D5EDF78"/>
    <w:rsid w:val="5D7938B7"/>
    <w:rsid w:val="5D79D7EF"/>
    <w:rsid w:val="5D7E55D0"/>
    <w:rsid w:val="5D9CEF14"/>
    <w:rsid w:val="5DC03A1E"/>
    <w:rsid w:val="5DED37FF"/>
    <w:rsid w:val="5DF1C503"/>
    <w:rsid w:val="5E03CCF6"/>
    <w:rsid w:val="5E1599E6"/>
    <w:rsid w:val="5E1C827F"/>
    <w:rsid w:val="5E243D34"/>
    <w:rsid w:val="5E31B64B"/>
    <w:rsid w:val="5E689D41"/>
    <w:rsid w:val="5E7BA8D3"/>
    <w:rsid w:val="5E9A03D5"/>
    <w:rsid w:val="5EA53216"/>
    <w:rsid w:val="5EA64C6D"/>
    <w:rsid w:val="5EA7A7B8"/>
    <w:rsid w:val="5EBEA61B"/>
    <w:rsid w:val="5ECE8900"/>
    <w:rsid w:val="5ED0780A"/>
    <w:rsid w:val="5ED7DE56"/>
    <w:rsid w:val="5EE1686A"/>
    <w:rsid w:val="5EE8878B"/>
    <w:rsid w:val="5EE8CA99"/>
    <w:rsid w:val="5EF6EB03"/>
    <w:rsid w:val="5EFBBB58"/>
    <w:rsid w:val="5EFE6988"/>
    <w:rsid w:val="5F014774"/>
    <w:rsid w:val="5F08AF17"/>
    <w:rsid w:val="5F13D329"/>
    <w:rsid w:val="5F1E4FF3"/>
    <w:rsid w:val="5F1FEF36"/>
    <w:rsid w:val="5F202378"/>
    <w:rsid w:val="5F2751B2"/>
    <w:rsid w:val="5F3E4291"/>
    <w:rsid w:val="5F4B7ECE"/>
    <w:rsid w:val="5F4E7391"/>
    <w:rsid w:val="5F551ED7"/>
    <w:rsid w:val="5F59D441"/>
    <w:rsid w:val="5F6AEDDA"/>
    <w:rsid w:val="5F6ECE55"/>
    <w:rsid w:val="5F837DD9"/>
    <w:rsid w:val="5F8643F9"/>
    <w:rsid w:val="5F8EB867"/>
    <w:rsid w:val="5FA062AC"/>
    <w:rsid w:val="5FA42F3D"/>
    <w:rsid w:val="5FDDEBF0"/>
    <w:rsid w:val="5FE5EE4F"/>
    <w:rsid w:val="5FFAB662"/>
    <w:rsid w:val="600668F2"/>
    <w:rsid w:val="6006FB02"/>
    <w:rsid w:val="6019227D"/>
    <w:rsid w:val="601A03E5"/>
    <w:rsid w:val="602D5CB7"/>
    <w:rsid w:val="60308845"/>
    <w:rsid w:val="603D28C7"/>
    <w:rsid w:val="603FEEB1"/>
    <w:rsid w:val="6040E0F2"/>
    <w:rsid w:val="604BA18C"/>
    <w:rsid w:val="6051DC08"/>
    <w:rsid w:val="6057E470"/>
    <w:rsid w:val="605942F6"/>
    <w:rsid w:val="6070AC8C"/>
    <w:rsid w:val="60884A7B"/>
    <w:rsid w:val="608B6BAE"/>
    <w:rsid w:val="6093120C"/>
    <w:rsid w:val="60978689"/>
    <w:rsid w:val="60A2E537"/>
    <w:rsid w:val="60B15197"/>
    <w:rsid w:val="60B24AE5"/>
    <w:rsid w:val="60B57257"/>
    <w:rsid w:val="60BCFC87"/>
    <w:rsid w:val="60C22E46"/>
    <w:rsid w:val="60CE4F68"/>
    <w:rsid w:val="60D4D211"/>
    <w:rsid w:val="60E946FB"/>
    <w:rsid w:val="6106C640"/>
    <w:rsid w:val="6112D681"/>
    <w:rsid w:val="6113AA9A"/>
    <w:rsid w:val="6137876B"/>
    <w:rsid w:val="613D33BE"/>
    <w:rsid w:val="61494027"/>
    <w:rsid w:val="61557464"/>
    <w:rsid w:val="61667811"/>
    <w:rsid w:val="616D6F16"/>
    <w:rsid w:val="6170BF4E"/>
    <w:rsid w:val="61720280"/>
    <w:rsid w:val="617C3FC5"/>
    <w:rsid w:val="61850040"/>
    <w:rsid w:val="619AA7D1"/>
    <w:rsid w:val="619CBB7E"/>
    <w:rsid w:val="61AD030D"/>
    <w:rsid w:val="61ADF294"/>
    <w:rsid w:val="61B23798"/>
    <w:rsid w:val="61B74D14"/>
    <w:rsid w:val="61C4FC9F"/>
    <w:rsid w:val="61D03A93"/>
    <w:rsid w:val="61E83F0F"/>
    <w:rsid w:val="6207700F"/>
    <w:rsid w:val="620D975C"/>
    <w:rsid w:val="620DBBD7"/>
    <w:rsid w:val="620E9B33"/>
    <w:rsid w:val="621DE526"/>
    <w:rsid w:val="621E4615"/>
    <w:rsid w:val="62323A50"/>
    <w:rsid w:val="6244AC2B"/>
    <w:rsid w:val="6262BF3A"/>
    <w:rsid w:val="6267745B"/>
    <w:rsid w:val="62887780"/>
    <w:rsid w:val="6297F613"/>
    <w:rsid w:val="62A38253"/>
    <w:rsid w:val="62BC0273"/>
    <w:rsid w:val="62C19636"/>
    <w:rsid w:val="62D50757"/>
    <w:rsid w:val="62DAE77F"/>
    <w:rsid w:val="62DD2C10"/>
    <w:rsid w:val="62DFD9AF"/>
    <w:rsid w:val="62E8A14B"/>
    <w:rsid w:val="62EC2B07"/>
    <w:rsid w:val="6306677E"/>
    <w:rsid w:val="6309A3AC"/>
    <w:rsid w:val="63431C15"/>
    <w:rsid w:val="634403BA"/>
    <w:rsid w:val="6359E2E4"/>
    <w:rsid w:val="635D34F2"/>
    <w:rsid w:val="635D84F7"/>
    <w:rsid w:val="6361E722"/>
    <w:rsid w:val="6369F5DD"/>
    <w:rsid w:val="637F15A7"/>
    <w:rsid w:val="638846BC"/>
    <w:rsid w:val="639905FF"/>
    <w:rsid w:val="6399FFDE"/>
    <w:rsid w:val="63B91ECE"/>
    <w:rsid w:val="63BD5879"/>
    <w:rsid w:val="63C2345C"/>
    <w:rsid w:val="63C449E0"/>
    <w:rsid w:val="63D5C589"/>
    <w:rsid w:val="63E44051"/>
    <w:rsid w:val="63F2C90D"/>
    <w:rsid w:val="63F65504"/>
    <w:rsid w:val="63F733EE"/>
    <w:rsid w:val="63FC407B"/>
    <w:rsid w:val="64017831"/>
    <w:rsid w:val="640BD55C"/>
    <w:rsid w:val="640BDAC5"/>
    <w:rsid w:val="641F288F"/>
    <w:rsid w:val="6427D690"/>
    <w:rsid w:val="64299042"/>
    <w:rsid w:val="643A72E8"/>
    <w:rsid w:val="6442308A"/>
    <w:rsid w:val="644F2A21"/>
    <w:rsid w:val="645B47D9"/>
    <w:rsid w:val="647DFC0B"/>
    <w:rsid w:val="6497364B"/>
    <w:rsid w:val="64B8776E"/>
    <w:rsid w:val="64BB8DA6"/>
    <w:rsid w:val="64DC37C9"/>
    <w:rsid w:val="64E39F07"/>
    <w:rsid w:val="64E64021"/>
    <w:rsid w:val="64E8CDE8"/>
    <w:rsid w:val="64EC91F5"/>
    <w:rsid w:val="651DB46C"/>
    <w:rsid w:val="65310270"/>
    <w:rsid w:val="654352AB"/>
    <w:rsid w:val="654562AA"/>
    <w:rsid w:val="654FC5F2"/>
    <w:rsid w:val="6551FBAD"/>
    <w:rsid w:val="655964C9"/>
    <w:rsid w:val="65623C72"/>
    <w:rsid w:val="6565E436"/>
    <w:rsid w:val="6566E1D5"/>
    <w:rsid w:val="656EE71E"/>
    <w:rsid w:val="6573CF27"/>
    <w:rsid w:val="6574141C"/>
    <w:rsid w:val="657DCD9F"/>
    <w:rsid w:val="6581C003"/>
    <w:rsid w:val="65830AA8"/>
    <w:rsid w:val="658569B3"/>
    <w:rsid w:val="65858A8C"/>
    <w:rsid w:val="65877405"/>
    <w:rsid w:val="6593D04E"/>
    <w:rsid w:val="659C56F7"/>
    <w:rsid w:val="65B82FBD"/>
    <w:rsid w:val="65BF4BC7"/>
    <w:rsid w:val="65DCE5FC"/>
    <w:rsid w:val="65E05B56"/>
    <w:rsid w:val="65F638F9"/>
    <w:rsid w:val="65F66E91"/>
    <w:rsid w:val="6603553A"/>
    <w:rsid w:val="6625CA1F"/>
    <w:rsid w:val="6627AD7B"/>
    <w:rsid w:val="6631162E"/>
    <w:rsid w:val="66359EC4"/>
    <w:rsid w:val="66599319"/>
    <w:rsid w:val="6673E358"/>
    <w:rsid w:val="6678353F"/>
    <w:rsid w:val="667AFCDC"/>
    <w:rsid w:val="667C24ED"/>
    <w:rsid w:val="668636A7"/>
    <w:rsid w:val="669B3FE0"/>
    <w:rsid w:val="66C06AA9"/>
    <w:rsid w:val="66C0D257"/>
    <w:rsid w:val="66C57D58"/>
    <w:rsid w:val="66D4A764"/>
    <w:rsid w:val="66DDF740"/>
    <w:rsid w:val="66E3D2FD"/>
    <w:rsid w:val="66E6130C"/>
    <w:rsid w:val="66F0AB33"/>
    <w:rsid w:val="66F65641"/>
    <w:rsid w:val="66FB2CFB"/>
    <w:rsid w:val="66FD8ADB"/>
    <w:rsid w:val="6707F652"/>
    <w:rsid w:val="670E4E50"/>
    <w:rsid w:val="671062AC"/>
    <w:rsid w:val="671679FA"/>
    <w:rsid w:val="6726EBD5"/>
    <w:rsid w:val="6727AA31"/>
    <w:rsid w:val="6734C82A"/>
    <w:rsid w:val="6736623D"/>
    <w:rsid w:val="67437A32"/>
    <w:rsid w:val="6746FA88"/>
    <w:rsid w:val="674FD0D5"/>
    <w:rsid w:val="6750058E"/>
    <w:rsid w:val="6757E2E6"/>
    <w:rsid w:val="675B0A48"/>
    <w:rsid w:val="675FE5EB"/>
    <w:rsid w:val="676906DA"/>
    <w:rsid w:val="677C76F3"/>
    <w:rsid w:val="67A723CD"/>
    <w:rsid w:val="67AB99FD"/>
    <w:rsid w:val="67B414D7"/>
    <w:rsid w:val="67B447DC"/>
    <w:rsid w:val="67B941E2"/>
    <w:rsid w:val="67C59E93"/>
    <w:rsid w:val="67C7F875"/>
    <w:rsid w:val="67E70B8D"/>
    <w:rsid w:val="67E91AE3"/>
    <w:rsid w:val="67F6158A"/>
    <w:rsid w:val="67F76B0B"/>
    <w:rsid w:val="67FE5D56"/>
    <w:rsid w:val="6812FCB0"/>
    <w:rsid w:val="68212B44"/>
    <w:rsid w:val="6824D010"/>
    <w:rsid w:val="6835EE30"/>
    <w:rsid w:val="6836AF40"/>
    <w:rsid w:val="68417EDD"/>
    <w:rsid w:val="68494BB7"/>
    <w:rsid w:val="684B68A2"/>
    <w:rsid w:val="68563F55"/>
    <w:rsid w:val="68622D11"/>
    <w:rsid w:val="686CC733"/>
    <w:rsid w:val="686E86CC"/>
    <w:rsid w:val="688AF130"/>
    <w:rsid w:val="688F1416"/>
    <w:rsid w:val="68912D90"/>
    <w:rsid w:val="689C2FB2"/>
    <w:rsid w:val="689C9528"/>
    <w:rsid w:val="68A529F1"/>
    <w:rsid w:val="68BA80D4"/>
    <w:rsid w:val="68C331FF"/>
    <w:rsid w:val="68D35A15"/>
    <w:rsid w:val="68E88997"/>
    <w:rsid w:val="68E9FF40"/>
    <w:rsid w:val="68FDADDE"/>
    <w:rsid w:val="69316641"/>
    <w:rsid w:val="6939C945"/>
    <w:rsid w:val="6968AFB5"/>
    <w:rsid w:val="69710229"/>
    <w:rsid w:val="6972443F"/>
    <w:rsid w:val="697AC322"/>
    <w:rsid w:val="6991CEAD"/>
    <w:rsid w:val="69927F0D"/>
    <w:rsid w:val="69939E78"/>
    <w:rsid w:val="699E95A7"/>
    <w:rsid w:val="69A59500"/>
    <w:rsid w:val="69B04548"/>
    <w:rsid w:val="69B170D7"/>
    <w:rsid w:val="69D97EF7"/>
    <w:rsid w:val="6A15CD4D"/>
    <w:rsid w:val="6A189318"/>
    <w:rsid w:val="6A2BB2DB"/>
    <w:rsid w:val="6A3458AC"/>
    <w:rsid w:val="6A36B74B"/>
    <w:rsid w:val="6A3A9F8C"/>
    <w:rsid w:val="6A3F7229"/>
    <w:rsid w:val="6A417761"/>
    <w:rsid w:val="6A494B24"/>
    <w:rsid w:val="6A6A0274"/>
    <w:rsid w:val="6A744913"/>
    <w:rsid w:val="6A867105"/>
    <w:rsid w:val="6A8E173F"/>
    <w:rsid w:val="6AA80865"/>
    <w:rsid w:val="6AA97193"/>
    <w:rsid w:val="6AAE3783"/>
    <w:rsid w:val="6ABAB8AD"/>
    <w:rsid w:val="6ACD4724"/>
    <w:rsid w:val="6AD85661"/>
    <w:rsid w:val="6ADAC978"/>
    <w:rsid w:val="6AE0CAFE"/>
    <w:rsid w:val="6AFC0363"/>
    <w:rsid w:val="6B000364"/>
    <w:rsid w:val="6B0936A1"/>
    <w:rsid w:val="6B2A0EA2"/>
    <w:rsid w:val="6B2F7FB0"/>
    <w:rsid w:val="6B3233A2"/>
    <w:rsid w:val="6B369BD8"/>
    <w:rsid w:val="6B3C6512"/>
    <w:rsid w:val="6B4244D2"/>
    <w:rsid w:val="6B509ACA"/>
    <w:rsid w:val="6B5AF817"/>
    <w:rsid w:val="6B7FA427"/>
    <w:rsid w:val="6B8219B4"/>
    <w:rsid w:val="6B85F1E0"/>
    <w:rsid w:val="6B86F078"/>
    <w:rsid w:val="6B9B6BC2"/>
    <w:rsid w:val="6B9FE674"/>
    <w:rsid w:val="6BA8DF8F"/>
    <w:rsid w:val="6BA935C0"/>
    <w:rsid w:val="6BB98B7B"/>
    <w:rsid w:val="6BBC5DF9"/>
    <w:rsid w:val="6BC1471C"/>
    <w:rsid w:val="6BC4A761"/>
    <w:rsid w:val="6BCF43D6"/>
    <w:rsid w:val="6BFEFECD"/>
    <w:rsid w:val="6C0FA3E2"/>
    <w:rsid w:val="6C1DE04A"/>
    <w:rsid w:val="6C1DF279"/>
    <w:rsid w:val="6C2929E3"/>
    <w:rsid w:val="6C2DA7C9"/>
    <w:rsid w:val="6C35867A"/>
    <w:rsid w:val="6C39D18F"/>
    <w:rsid w:val="6C4882CF"/>
    <w:rsid w:val="6C4AE369"/>
    <w:rsid w:val="6C58CC6C"/>
    <w:rsid w:val="6C7FEB86"/>
    <w:rsid w:val="6C8B6374"/>
    <w:rsid w:val="6C8D1A9D"/>
    <w:rsid w:val="6C9DBBDE"/>
    <w:rsid w:val="6C9F01B3"/>
    <w:rsid w:val="6CA6E11C"/>
    <w:rsid w:val="6CAB9ADE"/>
    <w:rsid w:val="6CC2572F"/>
    <w:rsid w:val="6CCA48F9"/>
    <w:rsid w:val="6CD29261"/>
    <w:rsid w:val="6CDE3589"/>
    <w:rsid w:val="6CEE1F15"/>
    <w:rsid w:val="6CFD40BC"/>
    <w:rsid w:val="6D045405"/>
    <w:rsid w:val="6D05BF2E"/>
    <w:rsid w:val="6D09730B"/>
    <w:rsid w:val="6D0AE267"/>
    <w:rsid w:val="6D1C98AD"/>
    <w:rsid w:val="6D1DCCFF"/>
    <w:rsid w:val="6D28876B"/>
    <w:rsid w:val="6D2E6B21"/>
    <w:rsid w:val="6D39C07B"/>
    <w:rsid w:val="6D5307B0"/>
    <w:rsid w:val="6D69FFB6"/>
    <w:rsid w:val="6D6B9D57"/>
    <w:rsid w:val="6D6E82C9"/>
    <w:rsid w:val="6D6F2AEA"/>
    <w:rsid w:val="6D781018"/>
    <w:rsid w:val="6D7CFFD7"/>
    <w:rsid w:val="6D7D3DB5"/>
    <w:rsid w:val="6D82E702"/>
    <w:rsid w:val="6DA098AA"/>
    <w:rsid w:val="6DA0A21F"/>
    <w:rsid w:val="6DCF98D2"/>
    <w:rsid w:val="6DD008C9"/>
    <w:rsid w:val="6DD465DF"/>
    <w:rsid w:val="6DE94DCA"/>
    <w:rsid w:val="6DF5CBD7"/>
    <w:rsid w:val="6E04D79D"/>
    <w:rsid w:val="6E0CDB8F"/>
    <w:rsid w:val="6E11EA9C"/>
    <w:rsid w:val="6E1949C4"/>
    <w:rsid w:val="6E3B472E"/>
    <w:rsid w:val="6E47CA18"/>
    <w:rsid w:val="6E494EA8"/>
    <w:rsid w:val="6E568911"/>
    <w:rsid w:val="6E5F3D6E"/>
    <w:rsid w:val="6E64F42A"/>
    <w:rsid w:val="6E711C43"/>
    <w:rsid w:val="6E731E75"/>
    <w:rsid w:val="6E8B06FA"/>
    <w:rsid w:val="6E8DF3B9"/>
    <w:rsid w:val="6E91996B"/>
    <w:rsid w:val="6EA7270C"/>
    <w:rsid w:val="6EA74DEB"/>
    <w:rsid w:val="6EAE68C9"/>
    <w:rsid w:val="6EB084BB"/>
    <w:rsid w:val="6EB1873B"/>
    <w:rsid w:val="6EBD7A33"/>
    <w:rsid w:val="6ECB75AA"/>
    <w:rsid w:val="6ED3724B"/>
    <w:rsid w:val="6EDCC068"/>
    <w:rsid w:val="6EEBD644"/>
    <w:rsid w:val="6EF1B6D1"/>
    <w:rsid w:val="6F054D0A"/>
    <w:rsid w:val="6F0A921E"/>
    <w:rsid w:val="6F20C5F8"/>
    <w:rsid w:val="6F30EA21"/>
    <w:rsid w:val="6F31D64B"/>
    <w:rsid w:val="6F41E85C"/>
    <w:rsid w:val="6F54D293"/>
    <w:rsid w:val="6F55AE32"/>
    <w:rsid w:val="6F6660D2"/>
    <w:rsid w:val="6F6EE96A"/>
    <w:rsid w:val="6F7A8997"/>
    <w:rsid w:val="6F7CF4B7"/>
    <w:rsid w:val="6F7E0427"/>
    <w:rsid w:val="6F80DF3A"/>
    <w:rsid w:val="6F82630F"/>
    <w:rsid w:val="6F8C84E9"/>
    <w:rsid w:val="6F8E6EA3"/>
    <w:rsid w:val="6FA868F1"/>
    <w:rsid w:val="6FA88419"/>
    <w:rsid w:val="6FAD151B"/>
    <w:rsid w:val="6FB99279"/>
    <w:rsid w:val="6FBC7176"/>
    <w:rsid w:val="6FC3A946"/>
    <w:rsid w:val="6FD0A4C6"/>
    <w:rsid w:val="6FDBE0A3"/>
    <w:rsid w:val="7000568E"/>
    <w:rsid w:val="700F32CE"/>
    <w:rsid w:val="700FD33D"/>
    <w:rsid w:val="7026F681"/>
    <w:rsid w:val="70304A9A"/>
    <w:rsid w:val="7037ECBB"/>
    <w:rsid w:val="703B033F"/>
    <w:rsid w:val="704013E4"/>
    <w:rsid w:val="70405E90"/>
    <w:rsid w:val="70458561"/>
    <w:rsid w:val="7047480B"/>
    <w:rsid w:val="7049CA8E"/>
    <w:rsid w:val="705E2877"/>
    <w:rsid w:val="70AE192E"/>
    <w:rsid w:val="70AFE0E2"/>
    <w:rsid w:val="70B293CA"/>
    <w:rsid w:val="70BC8BBA"/>
    <w:rsid w:val="70C0C8D6"/>
    <w:rsid w:val="70C22C59"/>
    <w:rsid w:val="70CA976C"/>
    <w:rsid w:val="70D3FFAA"/>
    <w:rsid w:val="70DEB985"/>
    <w:rsid w:val="70E7F6AB"/>
    <w:rsid w:val="70E85ED4"/>
    <w:rsid w:val="70F2FDE0"/>
    <w:rsid w:val="70F44624"/>
    <w:rsid w:val="70FB9AC6"/>
    <w:rsid w:val="710C4C28"/>
    <w:rsid w:val="71162FED"/>
    <w:rsid w:val="711D79EC"/>
    <w:rsid w:val="71224EEC"/>
    <w:rsid w:val="712415F0"/>
    <w:rsid w:val="71358E9B"/>
    <w:rsid w:val="7135F1BC"/>
    <w:rsid w:val="7143BC53"/>
    <w:rsid w:val="7144DD3A"/>
    <w:rsid w:val="71493004"/>
    <w:rsid w:val="71712BD6"/>
    <w:rsid w:val="718126A5"/>
    <w:rsid w:val="7182D079"/>
    <w:rsid w:val="71843E76"/>
    <w:rsid w:val="71873412"/>
    <w:rsid w:val="719E440F"/>
    <w:rsid w:val="71A6BC90"/>
    <w:rsid w:val="71C54753"/>
    <w:rsid w:val="71D1D86C"/>
    <w:rsid w:val="71EF2CB1"/>
    <w:rsid w:val="71F34C94"/>
    <w:rsid w:val="71FA9185"/>
    <w:rsid w:val="71FBBFB0"/>
    <w:rsid w:val="7201F3AC"/>
    <w:rsid w:val="72034433"/>
    <w:rsid w:val="720C40C2"/>
    <w:rsid w:val="721D1605"/>
    <w:rsid w:val="721D4333"/>
    <w:rsid w:val="724038E9"/>
    <w:rsid w:val="7246B931"/>
    <w:rsid w:val="7246CC74"/>
    <w:rsid w:val="724BF364"/>
    <w:rsid w:val="726600DB"/>
    <w:rsid w:val="72679B83"/>
    <w:rsid w:val="726FD7D8"/>
    <w:rsid w:val="72723407"/>
    <w:rsid w:val="7272AC97"/>
    <w:rsid w:val="72832238"/>
    <w:rsid w:val="7294A11E"/>
    <w:rsid w:val="72A2C79D"/>
    <w:rsid w:val="72A2D2C1"/>
    <w:rsid w:val="72AC3D48"/>
    <w:rsid w:val="72BE3148"/>
    <w:rsid w:val="72C16444"/>
    <w:rsid w:val="72C32E7F"/>
    <w:rsid w:val="72CC6805"/>
    <w:rsid w:val="72CDACC1"/>
    <w:rsid w:val="72D4BE74"/>
    <w:rsid w:val="72D80967"/>
    <w:rsid w:val="72E3C6B7"/>
    <w:rsid w:val="72F0CE57"/>
    <w:rsid w:val="72F8B1E9"/>
    <w:rsid w:val="730D473B"/>
    <w:rsid w:val="730E5A5B"/>
    <w:rsid w:val="73181556"/>
    <w:rsid w:val="731E69BC"/>
    <w:rsid w:val="7321A650"/>
    <w:rsid w:val="7341FAA8"/>
    <w:rsid w:val="73581728"/>
    <w:rsid w:val="7360A0A3"/>
    <w:rsid w:val="7363512D"/>
    <w:rsid w:val="736614B0"/>
    <w:rsid w:val="7368E246"/>
    <w:rsid w:val="736D8FB3"/>
    <w:rsid w:val="736E458D"/>
    <w:rsid w:val="736E5601"/>
    <w:rsid w:val="73797317"/>
    <w:rsid w:val="7385537F"/>
    <w:rsid w:val="73B68068"/>
    <w:rsid w:val="73CD3BB5"/>
    <w:rsid w:val="73D58F95"/>
    <w:rsid w:val="73EAED5D"/>
    <w:rsid w:val="73EC9C3B"/>
    <w:rsid w:val="73EFCF36"/>
    <w:rsid w:val="73F7E9EA"/>
    <w:rsid w:val="742A70D3"/>
    <w:rsid w:val="7437024A"/>
    <w:rsid w:val="743E1CAF"/>
    <w:rsid w:val="74500A66"/>
    <w:rsid w:val="74717EFA"/>
    <w:rsid w:val="747F2261"/>
    <w:rsid w:val="7486B007"/>
    <w:rsid w:val="74886F66"/>
    <w:rsid w:val="7495965B"/>
    <w:rsid w:val="74A539E0"/>
    <w:rsid w:val="74B52555"/>
    <w:rsid w:val="74C59B8E"/>
    <w:rsid w:val="74D1C90A"/>
    <w:rsid w:val="74DF7631"/>
    <w:rsid w:val="74E27AD2"/>
    <w:rsid w:val="74F0B589"/>
    <w:rsid w:val="74F978CF"/>
    <w:rsid w:val="74FB3FEA"/>
    <w:rsid w:val="74FFB36D"/>
    <w:rsid w:val="7500F8CE"/>
    <w:rsid w:val="7509047E"/>
    <w:rsid w:val="7509C8C7"/>
    <w:rsid w:val="750B70D4"/>
    <w:rsid w:val="751E968F"/>
    <w:rsid w:val="7550B0AD"/>
    <w:rsid w:val="7566E823"/>
    <w:rsid w:val="7568969B"/>
    <w:rsid w:val="756A7869"/>
    <w:rsid w:val="756FE6F1"/>
    <w:rsid w:val="757C3FBC"/>
    <w:rsid w:val="757FF11D"/>
    <w:rsid w:val="758442DF"/>
    <w:rsid w:val="7597DDA8"/>
    <w:rsid w:val="759CEA1A"/>
    <w:rsid w:val="75A147FA"/>
    <w:rsid w:val="75BD7377"/>
    <w:rsid w:val="75C5811C"/>
    <w:rsid w:val="75CA63A7"/>
    <w:rsid w:val="75CB3D7C"/>
    <w:rsid w:val="75E83AD6"/>
    <w:rsid w:val="75F8CCB9"/>
    <w:rsid w:val="75FC4E9A"/>
    <w:rsid w:val="760D8F4D"/>
    <w:rsid w:val="76158AA2"/>
    <w:rsid w:val="761C09C3"/>
    <w:rsid w:val="76206E0C"/>
    <w:rsid w:val="762A7DE3"/>
    <w:rsid w:val="763AFD6F"/>
    <w:rsid w:val="763DAB7A"/>
    <w:rsid w:val="7643E714"/>
    <w:rsid w:val="76531D31"/>
    <w:rsid w:val="7659817E"/>
    <w:rsid w:val="765BE013"/>
    <w:rsid w:val="7663708F"/>
    <w:rsid w:val="767598DA"/>
    <w:rsid w:val="767D4A59"/>
    <w:rsid w:val="767D6983"/>
    <w:rsid w:val="7690B483"/>
    <w:rsid w:val="76928761"/>
    <w:rsid w:val="769A64F1"/>
    <w:rsid w:val="76AA8510"/>
    <w:rsid w:val="76AB5E99"/>
    <w:rsid w:val="76ABABBE"/>
    <w:rsid w:val="76B9E390"/>
    <w:rsid w:val="76C84E3A"/>
    <w:rsid w:val="76D3F888"/>
    <w:rsid w:val="76EA3442"/>
    <w:rsid w:val="76EA9E7B"/>
    <w:rsid w:val="76F3538D"/>
    <w:rsid w:val="76F573FB"/>
    <w:rsid w:val="77007293"/>
    <w:rsid w:val="770EAA69"/>
    <w:rsid w:val="7713D726"/>
    <w:rsid w:val="7714E026"/>
    <w:rsid w:val="7717CA2F"/>
    <w:rsid w:val="771C8004"/>
    <w:rsid w:val="772282B5"/>
    <w:rsid w:val="772665BB"/>
    <w:rsid w:val="7727F162"/>
    <w:rsid w:val="77402BC8"/>
    <w:rsid w:val="77420F38"/>
    <w:rsid w:val="77454134"/>
    <w:rsid w:val="774FFBF9"/>
    <w:rsid w:val="7750C431"/>
    <w:rsid w:val="775165F2"/>
    <w:rsid w:val="77565E9B"/>
    <w:rsid w:val="775CDB58"/>
    <w:rsid w:val="77668E53"/>
    <w:rsid w:val="77691217"/>
    <w:rsid w:val="7776A224"/>
    <w:rsid w:val="777F2901"/>
    <w:rsid w:val="7786FDA2"/>
    <w:rsid w:val="77886BC9"/>
    <w:rsid w:val="778A6D6C"/>
    <w:rsid w:val="7790C4F1"/>
    <w:rsid w:val="77AFBC0F"/>
    <w:rsid w:val="77B569CC"/>
    <w:rsid w:val="77B87DCA"/>
    <w:rsid w:val="77D9248B"/>
    <w:rsid w:val="77E3272B"/>
    <w:rsid w:val="77FA52C0"/>
    <w:rsid w:val="78134941"/>
    <w:rsid w:val="78178DAC"/>
    <w:rsid w:val="78450CF5"/>
    <w:rsid w:val="784B40F3"/>
    <w:rsid w:val="784DBFC9"/>
    <w:rsid w:val="78565FE2"/>
    <w:rsid w:val="785A67F4"/>
    <w:rsid w:val="78660654"/>
    <w:rsid w:val="7891235A"/>
    <w:rsid w:val="7895EFD1"/>
    <w:rsid w:val="7898122E"/>
    <w:rsid w:val="78ADE82B"/>
    <w:rsid w:val="78BC7485"/>
    <w:rsid w:val="78C5A70F"/>
    <w:rsid w:val="78DC82C7"/>
    <w:rsid w:val="78DEF65A"/>
    <w:rsid w:val="78FBB96D"/>
    <w:rsid w:val="79056C39"/>
    <w:rsid w:val="7915E592"/>
    <w:rsid w:val="79306AE0"/>
    <w:rsid w:val="793564FE"/>
    <w:rsid w:val="794AFFA1"/>
    <w:rsid w:val="794E93F4"/>
    <w:rsid w:val="796F6E1F"/>
    <w:rsid w:val="79747F97"/>
    <w:rsid w:val="79826D56"/>
    <w:rsid w:val="798C9E5D"/>
    <w:rsid w:val="7991F990"/>
    <w:rsid w:val="7994ECB9"/>
    <w:rsid w:val="7996D211"/>
    <w:rsid w:val="799819C8"/>
    <w:rsid w:val="799BA54B"/>
    <w:rsid w:val="79AA942D"/>
    <w:rsid w:val="79B30435"/>
    <w:rsid w:val="79B526ED"/>
    <w:rsid w:val="79BF2823"/>
    <w:rsid w:val="79CA9742"/>
    <w:rsid w:val="79D170C4"/>
    <w:rsid w:val="79D9392C"/>
    <w:rsid w:val="79E6AB82"/>
    <w:rsid w:val="79F02237"/>
    <w:rsid w:val="79FA8C6E"/>
    <w:rsid w:val="7A07CE41"/>
    <w:rsid w:val="7A1DF372"/>
    <w:rsid w:val="7A227E11"/>
    <w:rsid w:val="7A43738A"/>
    <w:rsid w:val="7A4BB646"/>
    <w:rsid w:val="7A4E439F"/>
    <w:rsid w:val="7A5A14A2"/>
    <w:rsid w:val="7A670D0B"/>
    <w:rsid w:val="7A67A0D1"/>
    <w:rsid w:val="7A69476F"/>
    <w:rsid w:val="7A99AE23"/>
    <w:rsid w:val="7A9A84E7"/>
    <w:rsid w:val="7A9F3888"/>
    <w:rsid w:val="7AB0830F"/>
    <w:rsid w:val="7AB46554"/>
    <w:rsid w:val="7AB99969"/>
    <w:rsid w:val="7AC4D03D"/>
    <w:rsid w:val="7ACFF334"/>
    <w:rsid w:val="7AD3E48B"/>
    <w:rsid w:val="7AE115E0"/>
    <w:rsid w:val="7AE92358"/>
    <w:rsid w:val="7AF1008C"/>
    <w:rsid w:val="7AF6D049"/>
    <w:rsid w:val="7B078208"/>
    <w:rsid w:val="7B1EFCDB"/>
    <w:rsid w:val="7B2207DD"/>
    <w:rsid w:val="7B2C8694"/>
    <w:rsid w:val="7B3F3022"/>
    <w:rsid w:val="7B42B3B4"/>
    <w:rsid w:val="7B43AF75"/>
    <w:rsid w:val="7B799613"/>
    <w:rsid w:val="7B7DD8CD"/>
    <w:rsid w:val="7B806644"/>
    <w:rsid w:val="7B89CC6B"/>
    <w:rsid w:val="7B9448AC"/>
    <w:rsid w:val="7B94982D"/>
    <w:rsid w:val="7B95C32A"/>
    <w:rsid w:val="7B9F659C"/>
    <w:rsid w:val="7BA5F6E5"/>
    <w:rsid w:val="7BA7ABE8"/>
    <w:rsid w:val="7BB6E58F"/>
    <w:rsid w:val="7BF8F1FC"/>
    <w:rsid w:val="7BF97522"/>
    <w:rsid w:val="7C07BB85"/>
    <w:rsid w:val="7C07CE89"/>
    <w:rsid w:val="7C0A3365"/>
    <w:rsid w:val="7C129874"/>
    <w:rsid w:val="7C15815A"/>
    <w:rsid w:val="7C1DDA10"/>
    <w:rsid w:val="7C34487D"/>
    <w:rsid w:val="7C562EE8"/>
    <w:rsid w:val="7C7688ED"/>
    <w:rsid w:val="7C7776BF"/>
    <w:rsid w:val="7C7AD912"/>
    <w:rsid w:val="7C815AB3"/>
    <w:rsid w:val="7C91675A"/>
    <w:rsid w:val="7CA33AB5"/>
    <w:rsid w:val="7CAC15D1"/>
    <w:rsid w:val="7CAD418B"/>
    <w:rsid w:val="7CB9D24C"/>
    <w:rsid w:val="7CC52B96"/>
    <w:rsid w:val="7CCE7CB3"/>
    <w:rsid w:val="7CD4FE21"/>
    <w:rsid w:val="7CD80B2C"/>
    <w:rsid w:val="7CD83A59"/>
    <w:rsid w:val="7CD97477"/>
    <w:rsid w:val="7CD9BE52"/>
    <w:rsid w:val="7CDD4C0B"/>
    <w:rsid w:val="7CE0D2C1"/>
    <w:rsid w:val="7CF61CD7"/>
    <w:rsid w:val="7CFE609F"/>
    <w:rsid w:val="7D187C82"/>
    <w:rsid w:val="7D26133F"/>
    <w:rsid w:val="7D26B337"/>
    <w:rsid w:val="7D3A5691"/>
    <w:rsid w:val="7D52315D"/>
    <w:rsid w:val="7D6483DC"/>
    <w:rsid w:val="7D661624"/>
    <w:rsid w:val="7D73FD39"/>
    <w:rsid w:val="7D757A09"/>
    <w:rsid w:val="7D880F28"/>
    <w:rsid w:val="7D8CFC7B"/>
    <w:rsid w:val="7D90011D"/>
    <w:rsid w:val="7D9843EC"/>
    <w:rsid w:val="7D9DAB17"/>
    <w:rsid w:val="7DA89163"/>
    <w:rsid w:val="7DAD314E"/>
    <w:rsid w:val="7DADCA44"/>
    <w:rsid w:val="7DBEDB7E"/>
    <w:rsid w:val="7DC2288B"/>
    <w:rsid w:val="7DCA441A"/>
    <w:rsid w:val="7DCC3E94"/>
    <w:rsid w:val="7DEAAE16"/>
    <w:rsid w:val="7E00EE06"/>
    <w:rsid w:val="7E020FA8"/>
    <w:rsid w:val="7E0498F2"/>
    <w:rsid w:val="7E1B561B"/>
    <w:rsid w:val="7E20EE46"/>
    <w:rsid w:val="7E2403F2"/>
    <w:rsid w:val="7E2BC000"/>
    <w:rsid w:val="7E2E3385"/>
    <w:rsid w:val="7E3A5022"/>
    <w:rsid w:val="7E3D07F9"/>
    <w:rsid w:val="7E43A2FC"/>
    <w:rsid w:val="7E46D482"/>
    <w:rsid w:val="7E5FE4E0"/>
    <w:rsid w:val="7E76B5AE"/>
    <w:rsid w:val="7E78D56B"/>
    <w:rsid w:val="7EA35B5A"/>
    <w:rsid w:val="7EB21A03"/>
    <w:rsid w:val="7EC275B7"/>
    <w:rsid w:val="7EC28E7C"/>
    <w:rsid w:val="7ECC31CA"/>
    <w:rsid w:val="7ECEB7A6"/>
    <w:rsid w:val="7ECFAF0B"/>
    <w:rsid w:val="7ED01F47"/>
    <w:rsid w:val="7EDA714C"/>
    <w:rsid w:val="7EDF6AD5"/>
    <w:rsid w:val="7EE50147"/>
    <w:rsid w:val="7EF6BAA0"/>
    <w:rsid w:val="7EFA1B33"/>
    <w:rsid w:val="7F145C6D"/>
    <w:rsid w:val="7F221C80"/>
    <w:rsid w:val="7F2250FF"/>
    <w:rsid w:val="7F2BD3C2"/>
    <w:rsid w:val="7F356373"/>
    <w:rsid w:val="7F35BCA3"/>
    <w:rsid w:val="7F3C6EDE"/>
    <w:rsid w:val="7F3DFFDF"/>
    <w:rsid w:val="7F47FAA8"/>
    <w:rsid w:val="7F4A11E5"/>
    <w:rsid w:val="7F520ABD"/>
    <w:rsid w:val="7F643F0D"/>
    <w:rsid w:val="7F672AD2"/>
    <w:rsid w:val="7F6F5F10"/>
    <w:rsid w:val="7F71989A"/>
    <w:rsid w:val="7F88D4A7"/>
    <w:rsid w:val="7F9A947B"/>
    <w:rsid w:val="7FA49F03"/>
    <w:rsid w:val="7FD9D07E"/>
    <w:rsid w:val="7FE471BB"/>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9623DE"/>
  <w15:docId w15:val="{9630D1C1-EF68-4E7A-BBB0-500DFCEC0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7E1139"/>
    <w:pPr>
      <w:spacing w:after="200" w:line="276" w:lineRule="auto"/>
    </w:pPr>
    <w:rPr>
      <w:rFonts w:ascii="Arial" w:hAnsi="Arial"/>
      <w:szCs w:val="22"/>
      <w:lang w:eastAsia="en-US"/>
    </w:rPr>
  </w:style>
  <w:style w:type="paragraph" w:styleId="Naslov1">
    <w:name w:val="heading 1"/>
    <w:aliases w:val="NASLOV"/>
    <w:basedOn w:val="Navaden"/>
    <w:next w:val="Navaden"/>
    <w:link w:val="Naslov1Znak"/>
    <w:autoRedefine/>
    <w:qFormat/>
    <w:rsid w:val="00DC44A7"/>
    <w:pPr>
      <w:keepNext/>
      <w:spacing w:before="240" w:after="60" w:line="260" w:lineRule="exact"/>
      <w:jc w:val="center"/>
      <w:outlineLvl w:val="0"/>
    </w:pPr>
    <w:rPr>
      <w:rFonts w:eastAsia="Times New Roman"/>
      <w:b/>
      <w:kern w:val="32"/>
      <w:szCs w:val="20"/>
    </w:rPr>
  </w:style>
  <w:style w:type="paragraph" w:styleId="Naslov5">
    <w:name w:val="heading 5"/>
    <w:basedOn w:val="Navaden"/>
    <w:next w:val="Navaden"/>
    <w:link w:val="Naslov5Znak"/>
    <w:uiPriority w:val="9"/>
    <w:unhideWhenUsed/>
    <w:qFormat/>
    <w:rsid w:val="00A86F93"/>
    <w:pPr>
      <w:spacing w:before="240" w:after="60" w:line="240" w:lineRule="auto"/>
      <w:ind w:left="357" w:hanging="357"/>
      <w:jc w:val="center"/>
      <w:outlineLvl w:val="4"/>
    </w:pPr>
    <w:rPr>
      <w:rFonts w:eastAsia="Times New Roman"/>
      <w:bCs/>
      <w:iCs/>
      <w:sz w:val="24"/>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DC44A7"/>
    <w:rPr>
      <w:rFonts w:ascii="Arial" w:eastAsia="Times New Roman" w:hAnsi="Arial"/>
      <w:b/>
      <w:kern w:val="32"/>
      <w:lang w:eastAsia="en-US"/>
    </w:rPr>
  </w:style>
  <w:style w:type="paragraph" w:styleId="Glava">
    <w:name w:val="header"/>
    <w:basedOn w:val="Navaden"/>
    <w:link w:val="GlavaZnak"/>
    <w:rsid w:val="00107ED0"/>
    <w:pPr>
      <w:tabs>
        <w:tab w:val="center" w:pos="4320"/>
        <w:tab w:val="right" w:pos="8640"/>
      </w:tabs>
      <w:spacing w:after="0" w:line="260" w:lineRule="exact"/>
    </w:pPr>
    <w:rPr>
      <w:rFonts w:eastAsia="Times New Roman"/>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eastAsia="Times New Roman"/>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uiPriority w:val="3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eastAsia="Times New Roman"/>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eastAsia="Times New Roman"/>
      <w:b/>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eastAsia="Times New Roman"/>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eastAsia="Times New Roman"/>
      <w:b/>
      <w:bCs/>
      <w:color w:val="000000"/>
      <w:spacing w:val="40"/>
    </w:rPr>
  </w:style>
  <w:style w:type="character" w:customStyle="1" w:styleId="VrstapredpisaZnak">
    <w:name w:val="Vrsta predpisa Znak"/>
    <w:link w:val="Vrstapredpisa"/>
    <w:rsid w:val="00107ED0"/>
    <w:rPr>
      <w:rFonts w:ascii="Arial" w:eastAsia="Times New Roman" w:hAnsi="Arial"/>
      <w:b/>
      <w:bCs/>
      <w:color w:val="000000"/>
      <w:spacing w:val="40"/>
      <w:szCs w:val="22"/>
      <w:lang w:eastAsia="en-US"/>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eastAsia="Times New Roman"/>
      <w:b/>
    </w:rPr>
  </w:style>
  <w:style w:type="character" w:customStyle="1" w:styleId="NaslovpredpisaZnak">
    <w:name w:val="Naslov_predpisa Znak"/>
    <w:link w:val="Naslovpredpisa"/>
    <w:rsid w:val="00107ED0"/>
    <w:rPr>
      <w:rFonts w:ascii="Arial" w:eastAsia="Times New Roman" w:hAnsi="Arial"/>
      <w:b/>
      <w:szCs w:val="22"/>
      <w:lang w:eastAsia="en-US"/>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eastAsia="Times New Roman"/>
    </w:rPr>
  </w:style>
  <w:style w:type="character" w:customStyle="1" w:styleId="NeotevilenodstavekZnak">
    <w:name w:val="Neoštevilčen odstavek Znak"/>
    <w:link w:val="Neotevilenodstavek"/>
    <w:rsid w:val="00107ED0"/>
    <w:rPr>
      <w:rFonts w:ascii="Arial" w:eastAsia="Times New Roman" w:hAnsi="Arial"/>
      <w:szCs w:val="22"/>
      <w:lang w:eastAsia="en-US"/>
    </w:rPr>
  </w:style>
  <w:style w:type="paragraph" w:customStyle="1" w:styleId="Oddelek">
    <w:name w:val="Oddelek"/>
    <w:basedOn w:val="Navaden"/>
    <w:link w:val="OddelekZnak1"/>
    <w:qFormat/>
    <w:rsid w:val="00107ED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b/>
    </w:rPr>
  </w:style>
  <w:style w:type="character" w:customStyle="1" w:styleId="OddelekZnak1">
    <w:name w:val="Oddelek Znak1"/>
    <w:link w:val="Oddelek"/>
    <w:rsid w:val="00107ED0"/>
    <w:rPr>
      <w:rFonts w:ascii="Arial" w:eastAsia="Times New Roman" w:hAnsi="Arial"/>
      <w:b/>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eastAsia="Times New Roman"/>
    </w:rPr>
  </w:style>
  <w:style w:type="character" w:customStyle="1" w:styleId="AlineazaodstavkomZnak">
    <w:name w:val="Alinea za odstavkom Znak"/>
    <w:link w:val="Alineazaodstavkom"/>
    <w:rsid w:val="00107ED0"/>
    <w:rPr>
      <w:rFonts w:ascii="Arial" w:eastAsia="Times New Roman" w:hAnsi="Arial"/>
      <w:szCs w:val="22"/>
      <w:lang w:eastAsia="en-US"/>
    </w:rPr>
  </w:style>
  <w:style w:type="character" w:styleId="tevilkastrani">
    <w:name w:val="page number"/>
    <w:rsid w:val="00107ED0"/>
  </w:style>
  <w:style w:type="paragraph" w:styleId="Sprotnaopomba-besedilo">
    <w:name w:val="footnote text"/>
    <w:basedOn w:val="Navaden"/>
    <w:link w:val="Sprotnaopomba-besediloZnak"/>
    <w:uiPriority w:val="99"/>
    <w:semiHidden/>
    <w:rsid w:val="00107ED0"/>
    <w:pPr>
      <w:spacing w:after="0" w:line="260" w:lineRule="exact"/>
    </w:pPr>
    <w:rPr>
      <w:rFonts w:eastAsia="Times New Roman"/>
      <w:szCs w:val="20"/>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uiPriority w:val="99"/>
    <w:semiHidden/>
    <w:rsid w:val="00107ED0"/>
    <w:rPr>
      <w:vertAlign w:val="superscript"/>
    </w:rPr>
  </w:style>
  <w:style w:type="character" w:styleId="Pripombasklic">
    <w:name w:val="annotation reference"/>
    <w:uiPriority w:val="99"/>
    <w:rsid w:val="00107ED0"/>
    <w:rPr>
      <w:sz w:val="16"/>
      <w:szCs w:val="16"/>
    </w:rPr>
  </w:style>
  <w:style w:type="paragraph" w:styleId="Pripombabesedilo">
    <w:name w:val="annotation text"/>
    <w:basedOn w:val="Navaden"/>
    <w:link w:val="PripombabesediloZnak"/>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Cs w:val="20"/>
    </w:rPr>
  </w:style>
  <w:style w:type="character" w:customStyle="1" w:styleId="PripombabesediloZnak">
    <w:name w:val="Pripomba – besedilo Znak"/>
    <w:link w:val="Pripombabesedilo"/>
    <w:uiPriority w:val="99"/>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5225C9"/>
    <w:pPr>
      <w:spacing w:after="0" w:line="240" w:lineRule="auto"/>
      <w:ind w:left="708"/>
    </w:pPr>
    <w:rPr>
      <w:rFonts w:eastAsia="Times New Roman"/>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eastAsia="Times New Roman"/>
    </w:rPr>
  </w:style>
  <w:style w:type="character" w:customStyle="1" w:styleId="OdstavekZnak">
    <w:name w:val="Odstavek Znak"/>
    <w:link w:val="Odstavek"/>
    <w:rsid w:val="00107ED0"/>
    <w:rPr>
      <w:rFonts w:ascii="Arial" w:eastAsia="Times New Roman" w:hAnsi="Arial"/>
      <w:szCs w:val="22"/>
      <w:lang w:eastAsia="en-US"/>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numPr>
        <w:numId w:val="4"/>
      </w:numPr>
      <w:overflowPunct w:val="0"/>
      <w:autoSpaceDE w:val="0"/>
      <w:autoSpaceDN w:val="0"/>
      <w:adjustRightInd w:val="0"/>
      <w:spacing w:after="0" w:line="200" w:lineRule="exact"/>
      <w:jc w:val="both"/>
      <w:textAlignment w:val="baseline"/>
    </w:pPr>
    <w:rPr>
      <w:rFonts w:eastAsia="Times New Roman"/>
    </w:rPr>
  </w:style>
  <w:style w:type="character" w:customStyle="1" w:styleId="AlineazatokoZnak">
    <w:name w:val="Alinea za točko Znak"/>
    <w:link w:val="Alineazatoko"/>
    <w:rsid w:val="00107ED0"/>
    <w:rPr>
      <w:rFonts w:ascii="Arial" w:eastAsia="Times New Roman" w:hAnsi="Arial"/>
      <w:szCs w:val="22"/>
      <w:lang w:eastAsia="en-US"/>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3"/>
      </w:numPr>
      <w:overflowPunct w:val="0"/>
      <w:autoSpaceDE w:val="0"/>
      <w:autoSpaceDN w:val="0"/>
      <w:adjustRightInd w:val="0"/>
      <w:spacing w:after="0" w:line="200" w:lineRule="exact"/>
      <w:jc w:val="both"/>
      <w:textAlignment w:val="baseline"/>
    </w:pPr>
    <w:rPr>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eastAsia="Times New Roman"/>
      <w:b/>
    </w:rPr>
  </w:style>
  <w:style w:type="character" w:customStyle="1" w:styleId="lenZnak">
    <w:name w:val="Člen Znak"/>
    <w:link w:val="len"/>
    <w:rsid w:val="00107ED0"/>
    <w:rPr>
      <w:rFonts w:ascii="Arial" w:eastAsia="Times New Roman" w:hAnsi="Arial"/>
      <w:b/>
      <w:szCs w:val="22"/>
      <w:lang w:eastAsia="en-US"/>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eastAsia="Times New Roman"/>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5225C9"/>
    <w:rPr>
      <w:rFonts w:ascii="Arial" w:eastAsia="Times New Roman" w:hAnsi="Arial"/>
      <w:szCs w:val="24"/>
      <w:lang w:eastAsia="en-US"/>
    </w:rPr>
  </w:style>
  <w:style w:type="character" w:customStyle="1" w:styleId="Nerazreenaomemba1">
    <w:name w:val="Nerazrešena omemba1"/>
    <w:uiPriority w:val="99"/>
    <w:semiHidden/>
    <w:unhideWhenUsed/>
    <w:rsid w:val="001B7F6E"/>
    <w:rPr>
      <w:color w:val="605E5C"/>
      <w:shd w:val="clear" w:color="auto" w:fill="E1DFDD"/>
    </w:rPr>
  </w:style>
  <w:style w:type="paragraph" w:customStyle="1" w:styleId="len0">
    <w:name w:val="len"/>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ikatabela">
    <w:name w:val="slikatabela"/>
    <w:basedOn w:val="Navaden"/>
    <w:link w:val="slikatabelaChar"/>
    <w:qFormat/>
    <w:rsid w:val="00F5572C"/>
    <w:pPr>
      <w:spacing w:after="0" w:line="240" w:lineRule="auto"/>
      <w:jc w:val="both"/>
    </w:pPr>
    <w:rPr>
      <w:rFonts w:ascii="Myriad Pro" w:eastAsia="Times New Roman" w:hAnsi="Myriad Pro"/>
      <w:i/>
      <w:noProof/>
      <w:sz w:val="18"/>
      <w:szCs w:val="18"/>
    </w:rPr>
  </w:style>
  <w:style w:type="character" w:customStyle="1" w:styleId="slikatabelaChar">
    <w:name w:val="slikatabela Char"/>
    <w:link w:val="slikatabela"/>
    <w:rsid w:val="00F5572C"/>
    <w:rPr>
      <w:rFonts w:ascii="Myriad Pro" w:eastAsia="Times New Roman" w:hAnsi="Myriad Pro"/>
      <w:i/>
      <w:noProof/>
      <w:sz w:val="18"/>
      <w:szCs w:val="18"/>
    </w:rPr>
  </w:style>
  <w:style w:type="paragraph" w:customStyle="1" w:styleId="Default">
    <w:name w:val="Default"/>
    <w:rsid w:val="00F5572C"/>
    <w:pPr>
      <w:autoSpaceDE w:val="0"/>
      <w:autoSpaceDN w:val="0"/>
      <w:adjustRightInd w:val="0"/>
    </w:pPr>
    <w:rPr>
      <w:rFonts w:ascii="Arial" w:eastAsia="Times New Roman" w:hAnsi="Arial" w:cs="Arial"/>
      <w:color w:val="000000"/>
      <w:sz w:val="24"/>
      <w:szCs w:val="24"/>
    </w:rPr>
  </w:style>
  <w:style w:type="paragraph" w:styleId="Navadensplet">
    <w:name w:val="Normal (Web)"/>
    <w:basedOn w:val="Navaden"/>
    <w:uiPriority w:val="99"/>
    <w:unhideWhenUsed/>
    <w:rsid w:val="00F5572C"/>
    <w:pPr>
      <w:spacing w:after="210" w:line="240" w:lineRule="auto"/>
    </w:pPr>
    <w:rPr>
      <w:rFonts w:ascii="Times New Roman" w:eastAsia="Times New Roman" w:hAnsi="Times New Roman"/>
      <w:color w:val="333333"/>
      <w:sz w:val="18"/>
      <w:szCs w:val="18"/>
      <w:lang w:eastAsia="sl-SI"/>
    </w:rPr>
  </w:style>
  <w:style w:type="table" w:customStyle="1" w:styleId="TableNormal1">
    <w:name w:val="Table Normal1"/>
    <w:uiPriority w:val="2"/>
    <w:semiHidden/>
    <w:unhideWhenUsed/>
    <w:qFormat/>
    <w:rsid w:val="00F5572C"/>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F5572C"/>
    <w:pPr>
      <w:widowControl w:val="0"/>
      <w:autoSpaceDE w:val="0"/>
      <w:autoSpaceDN w:val="0"/>
      <w:spacing w:after="0" w:line="240" w:lineRule="auto"/>
      <w:ind w:left="466" w:hanging="360"/>
    </w:pPr>
    <w:rPr>
      <w:rFonts w:eastAsia="Arial" w:cs="Arial"/>
      <w:lang w:val="en-US"/>
    </w:rPr>
  </w:style>
  <w:style w:type="paragraph" w:customStyle="1" w:styleId="odstavek1">
    <w:name w:val="odstavek1"/>
    <w:basedOn w:val="Navaden"/>
    <w:rsid w:val="00F5572C"/>
    <w:pPr>
      <w:spacing w:before="240" w:after="0" w:line="240" w:lineRule="auto"/>
      <w:ind w:firstLine="1021"/>
      <w:jc w:val="both"/>
    </w:pPr>
    <w:rPr>
      <w:rFonts w:eastAsia="Times New Roman" w:cs="Arial"/>
      <w:lang w:eastAsia="sl-SI"/>
    </w:rPr>
  </w:style>
  <w:style w:type="paragraph" w:customStyle="1" w:styleId="del1">
    <w:name w:val="del1"/>
    <w:basedOn w:val="Navaden"/>
    <w:rsid w:val="00F5572C"/>
    <w:pPr>
      <w:spacing w:before="480" w:after="0" w:line="240" w:lineRule="auto"/>
      <w:jc w:val="center"/>
    </w:pPr>
    <w:rPr>
      <w:rFonts w:eastAsia="Times New Roman" w:cs="Arial"/>
      <w:lang w:eastAsia="sl-SI"/>
    </w:rPr>
  </w:style>
  <w:style w:type="paragraph" w:customStyle="1" w:styleId="tevilnatoka1">
    <w:name w:val="tevilnatoka1"/>
    <w:basedOn w:val="Navaden"/>
    <w:rsid w:val="00F5572C"/>
    <w:pPr>
      <w:spacing w:after="0" w:line="240" w:lineRule="auto"/>
      <w:ind w:left="425" w:hanging="425"/>
      <w:jc w:val="both"/>
    </w:pPr>
    <w:rPr>
      <w:rFonts w:eastAsia="Times New Roman" w:cs="Arial"/>
      <w:lang w:eastAsia="sl-SI"/>
    </w:rPr>
  </w:style>
  <w:style w:type="paragraph" w:customStyle="1" w:styleId="tevilkanakoncupredpisa1">
    <w:name w:val="tevilkanakoncupredpisa1"/>
    <w:basedOn w:val="Navaden"/>
    <w:rsid w:val="00F5572C"/>
    <w:pPr>
      <w:spacing w:before="480" w:after="0" w:line="240" w:lineRule="auto"/>
      <w:jc w:val="both"/>
    </w:pPr>
    <w:rPr>
      <w:rFonts w:eastAsia="Times New Roman" w:cs="Arial"/>
      <w:color w:val="000000"/>
      <w:lang w:eastAsia="sl-SI"/>
    </w:rPr>
  </w:style>
  <w:style w:type="paragraph" w:customStyle="1" w:styleId="datumsprejetja1">
    <w:name w:val="datumsprejetja1"/>
    <w:basedOn w:val="Navaden"/>
    <w:rsid w:val="00F5572C"/>
    <w:pPr>
      <w:spacing w:after="0" w:line="240" w:lineRule="auto"/>
      <w:jc w:val="both"/>
    </w:pPr>
    <w:rPr>
      <w:rFonts w:eastAsia="Times New Roman" w:cs="Arial"/>
      <w:color w:val="000000"/>
      <w:lang w:eastAsia="sl-SI"/>
    </w:rPr>
  </w:style>
  <w:style w:type="paragraph" w:customStyle="1" w:styleId="eva1">
    <w:name w:val="eva1"/>
    <w:basedOn w:val="Navaden"/>
    <w:rsid w:val="00F5572C"/>
    <w:pPr>
      <w:spacing w:after="0" w:line="240" w:lineRule="auto"/>
      <w:jc w:val="both"/>
    </w:pPr>
    <w:rPr>
      <w:rFonts w:eastAsia="Times New Roman" w:cs="Arial"/>
      <w:lang w:eastAsia="sl-SI"/>
    </w:rPr>
  </w:style>
  <w:style w:type="paragraph" w:customStyle="1" w:styleId="podpisnik1">
    <w:name w:val="podpisnik1"/>
    <w:basedOn w:val="Navaden"/>
    <w:rsid w:val="00F5572C"/>
    <w:pPr>
      <w:spacing w:before="480" w:after="0" w:line="240" w:lineRule="auto"/>
      <w:ind w:left="5670"/>
      <w:jc w:val="center"/>
    </w:pPr>
    <w:rPr>
      <w:rFonts w:eastAsia="Times New Roman" w:cs="Arial"/>
      <w:lang w:eastAsia="sl-SI"/>
    </w:rPr>
  </w:style>
  <w:style w:type="paragraph" w:styleId="Revizija">
    <w:name w:val="Revision"/>
    <w:hidden/>
    <w:uiPriority w:val="99"/>
    <w:semiHidden/>
    <w:rsid w:val="00082CDF"/>
    <w:rPr>
      <w:sz w:val="22"/>
      <w:szCs w:val="22"/>
      <w:lang w:eastAsia="en-US"/>
    </w:rPr>
  </w:style>
  <w:style w:type="character" w:customStyle="1" w:styleId="None">
    <w:name w:val="None"/>
    <w:rsid w:val="00033188"/>
  </w:style>
  <w:style w:type="paragraph" w:styleId="Brezrazmikov">
    <w:name w:val="No Spacing"/>
    <w:uiPriority w:val="1"/>
    <w:qFormat/>
    <w:rsid w:val="00033188"/>
    <w:pPr>
      <w:pBdr>
        <w:top w:val="nil"/>
        <w:left w:val="nil"/>
        <w:bottom w:val="nil"/>
        <w:right w:val="nil"/>
        <w:between w:val="nil"/>
        <w:bar w:val="nil"/>
      </w:pBdr>
      <w:jc w:val="both"/>
    </w:pPr>
    <w:rPr>
      <w:rFonts w:ascii="Arial" w:eastAsia="Arial" w:hAnsi="Arial" w:cs="Arial"/>
      <w:color w:val="000000"/>
      <w:sz w:val="22"/>
      <w:szCs w:val="22"/>
      <w:u w:color="000000"/>
      <w:bdr w:val="nil"/>
    </w:rPr>
  </w:style>
  <w:style w:type="paragraph" w:customStyle="1" w:styleId="zamaknjenadolobaprvinivo">
    <w:name w:val="zamaknjenadolobaprvinivo"/>
    <w:basedOn w:val="Navaden"/>
    <w:rsid w:val="0039288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39288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xmsonormal">
    <w:name w:val="x_msonormal"/>
    <w:basedOn w:val="Navaden"/>
    <w:rsid w:val="00691CB6"/>
    <w:pPr>
      <w:spacing w:after="0" w:line="240" w:lineRule="auto"/>
    </w:pPr>
    <w:rPr>
      <w:rFonts w:eastAsiaTheme="minorHAnsi" w:cs="Calibri"/>
      <w:lang w:eastAsia="sl-SI"/>
    </w:rPr>
  </w:style>
  <w:style w:type="paragraph" w:customStyle="1" w:styleId="rkovnatokazaodstavkom0">
    <w:name w:val="rkovnatokazaodstavkom"/>
    <w:basedOn w:val="Navaden"/>
    <w:rsid w:val="00D4775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A80377"/>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basedOn w:val="Privzetapisavaodstavka"/>
    <w:uiPriority w:val="99"/>
    <w:semiHidden/>
    <w:unhideWhenUsed/>
    <w:rsid w:val="007819A1"/>
    <w:rPr>
      <w:color w:val="954F72" w:themeColor="followedHyperlink"/>
      <w:u w:val="single"/>
    </w:rPr>
  </w:style>
  <w:style w:type="table" w:customStyle="1" w:styleId="Tabelamrea1">
    <w:name w:val="Tabela – mreža1"/>
    <w:basedOn w:val="Navadnatabela"/>
    <w:next w:val="Tabelamrea"/>
    <w:rsid w:val="007819A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815EC0"/>
    <w:rPr>
      <w:i/>
      <w:iCs/>
    </w:rPr>
  </w:style>
  <w:style w:type="paragraph" w:customStyle="1" w:styleId="poglavje0">
    <w:name w:val="poglavje"/>
    <w:basedOn w:val="Navaden"/>
    <w:rsid w:val="00F95E2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5Znak">
    <w:name w:val="Naslov 5 Znak"/>
    <w:basedOn w:val="Privzetapisavaodstavka"/>
    <w:link w:val="Naslov5"/>
    <w:uiPriority w:val="9"/>
    <w:rsid w:val="00A86F93"/>
    <w:rPr>
      <w:rFonts w:ascii="Arial" w:eastAsia="Times New Roman" w:hAnsi="Arial"/>
      <w:bCs/>
      <w:iCs/>
      <w:sz w:val="24"/>
      <w:szCs w:val="26"/>
      <w:lang w:eastAsia="en-US"/>
    </w:rPr>
  </w:style>
  <w:style w:type="paragraph" w:customStyle="1" w:styleId="a">
    <w:basedOn w:val="Navaden"/>
    <w:next w:val="Pripombabesedilo"/>
    <w:link w:val="Komentar-besediloZnak"/>
    <w:uiPriority w:val="99"/>
    <w:rsid w:val="007E1139"/>
    <w:pPr>
      <w:overflowPunct w:val="0"/>
      <w:autoSpaceDE w:val="0"/>
      <w:autoSpaceDN w:val="0"/>
      <w:adjustRightInd w:val="0"/>
      <w:spacing w:after="0" w:line="240" w:lineRule="auto"/>
      <w:jc w:val="both"/>
      <w:textAlignment w:val="baseline"/>
    </w:pPr>
    <w:rPr>
      <w:rFonts w:ascii="Times New Roman" w:eastAsia="Times New Roman" w:hAnsi="Times New Roman"/>
      <w:szCs w:val="20"/>
      <w:lang w:eastAsia="sl-SI"/>
    </w:rPr>
  </w:style>
  <w:style w:type="character" w:customStyle="1" w:styleId="Komentar-besediloZnak">
    <w:name w:val="Komentar - besedilo Znak"/>
    <w:basedOn w:val="Privzetapisavaodstavka"/>
    <w:link w:val="a"/>
    <w:uiPriority w:val="99"/>
    <w:rsid w:val="007E1139"/>
  </w:style>
  <w:style w:type="character" w:styleId="Besedilooznabemesta">
    <w:name w:val="Placeholder Text"/>
    <w:basedOn w:val="Privzetapisavaodstavka"/>
    <w:uiPriority w:val="99"/>
    <w:semiHidden/>
    <w:rsid w:val="00E70E90"/>
    <w:rPr>
      <w:color w:val="666666"/>
    </w:rPr>
  </w:style>
  <w:style w:type="paragraph" w:customStyle="1" w:styleId="zamik">
    <w:name w:val="zamik"/>
    <w:basedOn w:val="Navaden"/>
    <w:rsid w:val="00DF2E99"/>
    <w:pPr>
      <w:spacing w:after="0" w:line="240" w:lineRule="auto"/>
      <w:ind w:firstLine="1021"/>
    </w:pPr>
    <w:rPr>
      <w:rFonts w:ascii="Times New Roman" w:eastAsia="Times New Roman" w:hAnsi="Times New Roman"/>
      <w:sz w:val="24"/>
      <w:szCs w:val="24"/>
      <w:lang w:val="en-US"/>
    </w:rPr>
  </w:style>
  <w:style w:type="paragraph" w:styleId="Telobesedila">
    <w:name w:val="Body Text"/>
    <w:basedOn w:val="Navaden"/>
    <w:link w:val="TelobesedilaZnak"/>
    <w:uiPriority w:val="99"/>
    <w:semiHidden/>
    <w:unhideWhenUsed/>
    <w:rsid w:val="008F39F9"/>
    <w:pPr>
      <w:spacing w:after="120"/>
    </w:pPr>
  </w:style>
  <w:style w:type="character" w:customStyle="1" w:styleId="TelobesedilaZnak">
    <w:name w:val="Telo besedila Znak"/>
    <w:basedOn w:val="Privzetapisavaodstavka"/>
    <w:link w:val="Telobesedila"/>
    <w:uiPriority w:val="99"/>
    <w:semiHidden/>
    <w:rsid w:val="008F39F9"/>
    <w:rPr>
      <w:sz w:val="22"/>
      <w:szCs w:val="22"/>
      <w:lang w:eastAsia="en-US"/>
    </w:rPr>
  </w:style>
  <w:style w:type="character" w:customStyle="1" w:styleId="Nerazreenaomemba2">
    <w:name w:val="Nerazrešena omemba2"/>
    <w:basedOn w:val="Privzetapisavaodstavka"/>
    <w:uiPriority w:val="99"/>
    <w:semiHidden/>
    <w:unhideWhenUsed/>
    <w:rsid w:val="00C6294B"/>
    <w:rPr>
      <w:color w:val="605E5C"/>
      <w:shd w:val="clear" w:color="auto" w:fill="E1DFDD"/>
    </w:rPr>
  </w:style>
  <w:style w:type="numbering" w:customStyle="1" w:styleId="Brezseznama1">
    <w:name w:val="Brez seznama1"/>
    <w:next w:val="Brezseznama"/>
    <w:uiPriority w:val="99"/>
    <w:semiHidden/>
    <w:unhideWhenUsed/>
    <w:rsid w:val="00F36236"/>
  </w:style>
  <w:style w:type="paragraph" w:customStyle="1" w:styleId="paragraph">
    <w:name w:val="paragraph"/>
    <w:basedOn w:val="Navaden"/>
    <w:rsid w:val="00263C6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263C6F"/>
  </w:style>
  <w:style w:type="character" w:customStyle="1" w:styleId="eop">
    <w:name w:val="eop"/>
    <w:basedOn w:val="Privzetapisavaodstavka"/>
    <w:rsid w:val="00263C6F"/>
  </w:style>
  <w:style w:type="paragraph" w:styleId="Konnaopomba-besedilo">
    <w:name w:val="endnote text"/>
    <w:basedOn w:val="Navaden"/>
    <w:link w:val="Konnaopomba-besediloZnak"/>
    <w:uiPriority w:val="99"/>
    <w:semiHidden/>
    <w:unhideWhenUsed/>
    <w:rsid w:val="00187B26"/>
    <w:pPr>
      <w:spacing w:after="0" w:line="240" w:lineRule="auto"/>
    </w:pPr>
    <w:rPr>
      <w:szCs w:val="20"/>
    </w:rPr>
  </w:style>
  <w:style w:type="character" w:customStyle="1" w:styleId="Konnaopomba-besediloZnak">
    <w:name w:val="Končna opomba - besedilo Znak"/>
    <w:basedOn w:val="Privzetapisavaodstavka"/>
    <w:link w:val="Konnaopomba-besedilo"/>
    <w:uiPriority w:val="99"/>
    <w:semiHidden/>
    <w:rsid w:val="00187B26"/>
    <w:rPr>
      <w:rFonts w:ascii="Arial" w:hAnsi="Arial"/>
      <w:lang w:eastAsia="en-US"/>
    </w:rPr>
  </w:style>
  <w:style w:type="character" w:styleId="Konnaopomba-sklic">
    <w:name w:val="endnote reference"/>
    <w:basedOn w:val="Privzetapisavaodstavka"/>
    <w:uiPriority w:val="99"/>
    <w:semiHidden/>
    <w:unhideWhenUsed/>
    <w:rsid w:val="00187B26"/>
    <w:rPr>
      <w:vertAlign w:val="superscript"/>
    </w:rPr>
  </w:style>
  <w:style w:type="character" w:customStyle="1" w:styleId="Nerazreenaomemba3">
    <w:name w:val="Nerazrešena omemba3"/>
    <w:basedOn w:val="Privzetapisavaodstavka"/>
    <w:uiPriority w:val="99"/>
    <w:semiHidden/>
    <w:unhideWhenUsed/>
    <w:rsid w:val="00997890"/>
    <w:rPr>
      <w:color w:val="605E5C"/>
      <w:shd w:val="clear" w:color="auto" w:fill="E1DFDD"/>
    </w:rPr>
  </w:style>
  <w:style w:type="character" w:customStyle="1" w:styleId="Omemba1">
    <w:name w:val="Omemba1"/>
    <w:basedOn w:val="Privzetapisavaodstavka"/>
    <w:uiPriority w:val="99"/>
    <w:unhideWhenUsed/>
    <w:rsid w:val="005647C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76953">
      <w:bodyDiv w:val="1"/>
      <w:marLeft w:val="0"/>
      <w:marRight w:val="0"/>
      <w:marTop w:val="0"/>
      <w:marBottom w:val="0"/>
      <w:divBdr>
        <w:top w:val="none" w:sz="0" w:space="0" w:color="auto"/>
        <w:left w:val="none" w:sz="0" w:space="0" w:color="auto"/>
        <w:bottom w:val="none" w:sz="0" w:space="0" w:color="auto"/>
        <w:right w:val="none" w:sz="0" w:space="0" w:color="auto"/>
      </w:divBdr>
    </w:div>
    <w:div w:id="20320959">
      <w:bodyDiv w:val="1"/>
      <w:marLeft w:val="0"/>
      <w:marRight w:val="0"/>
      <w:marTop w:val="0"/>
      <w:marBottom w:val="0"/>
      <w:divBdr>
        <w:top w:val="none" w:sz="0" w:space="0" w:color="auto"/>
        <w:left w:val="none" w:sz="0" w:space="0" w:color="auto"/>
        <w:bottom w:val="none" w:sz="0" w:space="0" w:color="auto"/>
        <w:right w:val="none" w:sz="0" w:space="0" w:color="auto"/>
      </w:divBdr>
    </w:div>
    <w:div w:id="32274921">
      <w:bodyDiv w:val="1"/>
      <w:marLeft w:val="0"/>
      <w:marRight w:val="0"/>
      <w:marTop w:val="0"/>
      <w:marBottom w:val="0"/>
      <w:divBdr>
        <w:top w:val="none" w:sz="0" w:space="0" w:color="auto"/>
        <w:left w:val="none" w:sz="0" w:space="0" w:color="auto"/>
        <w:bottom w:val="none" w:sz="0" w:space="0" w:color="auto"/>
        <w:right w:val="none" w:sz="0" w:space="0" w:color="auto"/>
      </w:divBdr>
    </w:div>
    <w:div w:id="33435399">
      <w:bodyDiv w:val="1"/>
      <w:marLeft w:val="0"/>
      <w:marRight w:val="0"/>
      <w:marTop w:val="0"/>
      <w:marBottom w:val="0"/>
      <w:divBdr>
        <w:top w:val="none" w:sz="0" w:space="0" w:color="auto"/>
        <w:left w:val="none" w:sz="0" w:space="0" w:color="auto"/>
        <w:bottom w:val="none" w:sz="0" w:space="0" w:color="auto"/>
        <w:right w:val="none" w:sz="0" w:space="0" w:color="auto"/>
      </w:divBdr>
    </w:div>
    <w:div w:id="36128169">
      <w:bodyDiv w:val="1"/>
      <w:marLeft w:val="0"/>
      <w:marRight w:val="0"/>
      <w:marTop w:val="0"/>
      <w:marBottom w:val="0"/>
      <w:divBdr>
        <w:top w:val="none" w:sz="0" w:space="0" w:color="auto"/>
        <w:left w:val="none" w:sz="0" w:space="0" w:color="auto"/>
        <w:bottom w:val="none" w:sz="0" w:space="0" w:color="auto"/>
        <w:right w:val="none" w:sz="0" w:space="0" w:color="auto"/>
      </w:divBdr>
    </w:div>
    <w:div w:id="37703189">
      <w:bodyDiv w:val="1"/>
      <w:marLeft w:val="0"/>
      <w:marRight w:val="0"/>
      <w:marTop w:val="0"/>
      <w:marBottom w:val="0"/>
      <w:divBdr>
        <w:top w:val="none" w:sz="0" w:space="0" w:color="auto"/>
        <w:left w:val="none" w:sz="0" w:space="0" w:color="auto"/>
        <w:bottom w:val="none" w:sz="0" w:space="0" w:color="auto"/>
        <w:right w:val="none" w:sz="0" w:space="0" w:color="auto"/>
      </w:divBdr>
    </w:div>
    <w:div w:id="43256210">
      <w:bodyDiv w:val="1"/>
      <w:marLeft w:val="0"/>
      <w:marRight w:val="0"/>
      <w:marTop w:val="0"/>
      <w:marBottom w:val="0"/>
      <w:divBdr>
        <w:top w:val="none" w:sz="0" w:space="0" w:color="auto"/>
        <w:left w:val="none" w:sz="0" w:space="0" w:color="auto"/>
        <w:bottom w:val="none" w:sz="0" w:space="0" w:color="auto"/>
        <w:right w:val="none" w:sz="0" w:space="0" w:color="auto"/>
      </w:divBdr>
    </w:div>
    <w:div w:id="62992215">
      <w:bodyDiv w:val="1"/>
      <w:marLeft w:val="0"/>
      <w:marRight w:val="0"/>
      <w:marTop w:val="0"/>
      <w:marBottom w:val="0"/>
      <w:divBdr>
        <w:top w:val="none" w:sz="0" w:space="0" w:color="auto"/>
        <w:left w:val="none" w:sz="0" w:space="0" w:color="auto"/>
        <w:bottom w:val="none" w:sz="0" w:space="0" w:color="auto"/>
        <w:right w:val="none" w:sz="0" w:space="0" w:color="auto"/>
      </w:divBdr>
    </w:div>
    <w:div w:id="123043302">
      <w:bodyDiv w:val="1"/>
      <w:marLeft w:val="0"/>
      <w:marRight w:val="0"/>
      <w:marTop w:val="0"/>
      <w:marBottom w:val="0"/>
      <w:divBdr>
        <w:top w:val="none" w:sz="0" w:space="0" w:color="auto"/>
        <w:left w:val="none" w:sz="0" w:space="0" w:color="auto"/>
        <w:bottom w:val="none" w:sz="0" w:space="0" w:color="auto"/>
        <w:right w:val="none" w:sz="0" w:space="0" w:color="auto"/>
      </w:divBdr>
    </w:div>
    <w:div w:id="136731280">
      <w:bodyDiv w:val="1"/>
      <w:marLeft w:val="0"/>
      <w:marRight w:val="0"/>
      <w:marTop w:val="0"/>
      <w:marBottom w:val="0"/>
      <w:divBdr>
        <w:top w:val="none" w:sz="0" w:space="0" w:color="auto"/>
        <w:left w:val="none" w:sz="0" w:space="0" w:color="auto"/>
        <w:bottom w:val="none" w:sz="0" w:space="0" w:color="auto"/>
        <w:right w:val="none" w:sz="0" w:space="0" w:color="auto"/>
      </w:divBdr>
    </w:div>
    <w:div w:id="153835477">
      <w:bodyDiv w:val="1"/>
      <w:marLeft w:val="0"/>
      <w:marRight w:val="0"/>
      <w:marTop w:val="0"/>
      <w:marBottom w:val="0"/>
      <w:divBdr>
        <w:top w:val="none" w:sz="0" w:space="0" w:color="auto"/>
        <w:left w:val="none" w:sz="0" w:space="0" w:color="auto"/>
        <w:bottom w:val="none" w:sz="0" w:space="0" w:color="auto"/>
        <w:right w:val="none" w:sz="0" w:space="0" w:color="auto"/>
      </w:divBdr>
    </w:div>
    <w:div w:id="169375780">
      <w:bodyDiv w:val="1"/>
      <w:marLeft w:val="0"/>
      <w:marRight w:val="0"/>
      <w:marTop w:val="0"/>
      <w:marBottom w:val="0"/>
      <w:divBdr>
        <w:top w:val="none" w:sz="0" w:space="0" w:color="auto"/>
        <w:left w:val="none" w:sz="0" w:space="0" w:color="auto"/>
        <w:bottom w:val="none" w:sz="0" w:space="0" w:color="auto"/>
        <w:right w:val="none" w:sz="0" w:space="0" w:color="auto"/>
      </w:divBdr>
    </w:div>
    <w:div w:id="171342231">
      <w:bodyDiv w:val="1"/>
      <w:marLeft w:val="0"/>
      <w:marRight w:val="0"/>
      <w:marTop w:val="0"/>
      <w:marBottom w:val="0"/>
      <w:divBdr>
        <w:top w:val="none" w:sz="0" w:space="0" w:color="auto"/>
        <w:left w:val="none" w:sz="0" w:space="0" w:color="auto"/>
        <w:bottom w:val="none" w:sz="0" w:space="0" w:color="auto"/>
        <w:right w:val="none" w:sz="0" w:space="0" w:color="auto"/>
      </w:divBdr>
    </w:div>
    <w:div w:id="173542904">
      <w:bodyDiv w:val="1"/>
      <w:marLeft w:val="0"/>
      <w:marRight w:val="0"/>
      <w:marTop w:val="0"/>
      <w:marBottom w:val="0"/>
      <w:divBdr>
        <w:top w:val="none" w:sz="0" w:space="0" w:color="auto"/>
        <w:left w:val="none" w:sz="0" w:space="0" w:color="auto"/>
        <w:bottom w:val="none" w:sz="0" w:space="0" w:color="auto"/>
        <w:right w:val="none" w:sz="0" w:space="0" w:color="auto"/>
      </w:divBdr>
    </w:div>
    <w:div w:id="186067896">
      <w:bodyDiv w:val="1"/>
      <w:marLeft w:val="0"/>
      <w:marRight w:val="0"/>
      <w:marTop w:val="0"/>
      <w:marBottom w:val="0"/>
      <w:divBdr>
        <w:top w:val="none" w:sz="0" w:space="0" w:color="auto"/>
        <w:left w:val="none" w:sz="0" w:space="0" w:color="auto"/>
        <w:bottom w:val="none" w:sz="0" w:space="0" w:color="auto"/>
        <w:right w:val="none" w:sz="0" w:space="0" w:color="auto"/>
      </w:divBdr>
    </w:div>
    <w:div w:id="195168037">
      <w:bodyDiv w:val="1"/>
      <w:marLeft w:val="0"/>
      <w:marRight w:val="0"/>
      <w:marTop w:val="0"/>
      <w:marBottom w:val="0"/>
      <w:divBdr>
        <w:top w:val="none" w:sz="0" w:space="0" w:color="auto"/>
        <w:left w:val="none" w:sz="0" w:space="0" w:color="auto"/>
        <w:bottom w:val="none" w:sz="0" w:space="0" w:color="auto"/>
        <w:right w:val="none" w:sz="0" w:space="0" w:color="auto"/>
      </w:divBdr>
    </w:div>
    <w:div w:id="203255412">
      <w:bodyDiv w:val="1"/>
      <w:marLeft w:val="0"/>
      <w:marRight w:val="0"/>
      <w:marTop w:val="0"/>
      <w:marBottom w:val="0"/>
      <w:divBdr>
        <w:top w:val="none" w:sz="0" w:space="0" w:color="auto"/>
        <w:left w:val="none" w:sz="0" w:space="0" w:color="auto"/>
        <w:bottom w:val="none" w:sz="0" w:space="0" w:color="auto"/>
        <w:right w:val="none" w:sz="0" w:space="0" w:color="auto"/>
      </w:divBdr>
    </w:div>
    <w:div w:id="203761245">
      <w:bodyDiv w:val="1"/>
      <w:marLeft w:val="0"/>
      <w:marRight w:val="0"/>
      <w:marTop w:val="0"/>
      <w:marBottom w:val="0"/>
      <w:divBdr>
        <w:top w:val="none" w:sz="0" w:space="0" w:color="auto"/>
        <w:left w:val="none" w:sz="0" w:space="0" w:color="auto"/>
        <w:bottom w:val="none" w:sz="0" w:space="0" w:color="auto"/>
        <w:right w:val="none" w:sz="0" w:space="0" w:color="auto"/>
      </w:divBdr>
    </w:div>
    <w:div w:id="245462513">
      <w:bodyDiv w:val="1"/>
      <w:marLeft w:val="0"/>
      <w:marRight w:val="0"/>
      <w:marTop w:val="0"/>
      <w:marBottom w:val="0"/>
      <w:divBdr>
        <w:top w:val="none" w:sz="0" w:space="0" w:color="auto"/>
        <w:left w:val="none" w:sz="0" w:space="0" w:color="auto"/>
        <w:bottom w:val="none" w:sz="0" w:space="0" w:color="auto"/>
        <w:right w:val="none" w:sz="0" w:space="0" w:color="auto"/>
      </w:divBdr>
    </w:div>
    <w:div w:id="294527687">
      <w:bodyDiv w:val="1"/>
      <w:marLeft w:val="0"/>
      <w:marRight w:val="0"/>
      <w:marTop w:val="0"/>
      <w:marBottom w:val="0"/>
      <w:divBdr>
        <w:top w:val="none" w:sz="0" w:space="0" w:color="auto"/>
        <w:left w:val="none" w:sz="0" w:space="0" w:color="auto"/>
        <w:bottom w:val="none" w:sz="0" w:space="0" w:color="auto"/>
        <w:right w:val="none" w:sz="0" w:space="0" w:color="auto"/>
      </w:divBdr>
    </w:div>
    <w:div w:id="295331709">
      <w:bodyDiv w:val="1"/>
      <w:marLeft w:val="0"/>
      <w:marRight w:val="0"/>
      <w:marTop w:val="0"/>
      <w:marBottom w:val="0"/>
      <w:divBdr>
        <w:top w:val="none" w:sz="0" w:space="0" w:color="auto"/>
        <w:left w:val="none" w:sz="0" w:space="0" w:color="auto"/>
        <w:bottom w:val="none" w:sz="0" w:space="0" w:color="auto"/>
        <w:right w:val="none" w:sz="0" w:space="0" w:color="auto"/>
      </w:divBdr>
      <w:divsChild>
        <w:div w:id="1931353124">
          <w:marLeft w:val="0"/>
          <w:marRight w:val="0"/>
          <w:marTop w:val="0"/>
          <w:marBottom w:val="0"/>
          <w:divBdr>
            <w:top w:val="none" w:sz="0" w:space="0" w:color="auto"/>
            <w:left w:val="none" w:sz="0" w:space="0" w:color="auto"/>
            <w:bottom w:val="none" w:sz="0" w:space="0" w:color="auto"/>
            <w:right w:val="none" w:sz="0" w:space="0" w:color="auto"/>
          </w:divBdr>
        </w:div>
      </w:divsChild>
    </w:div>
    <w:div w:id="318119539">
      <w:bodyDiv w:val="1"/>
      <w:marLeft w:val="0"/>
      <w:marRight w:val="0"/>
      <w:marTop w:val="0"/>
      <w:marBottom w:val="0"/>
      <w:divBdr>
        <w:top w:val="none" w:sz="0" w:space="0" w:color="auto"/>
        <w:left w:val="none" w:sz="0" w:space="0" w:color="auto"/>
        <w:bottom w:val="none" w:sz="0" w:space="0" w:color="auto"/>
        <w:right w:val="none" w:sz="0" w:space="0" w:color="auto"/>
      </w:divBdr>
    </w:div>
    <w:div w:id="331416932">
      <w:bodyDiv w:val="1"/>
      <w:marLeft w:val="0"/>
      <w:marRight w:val="0"/>
      <w:marTop w:val="0"/>
      <w:marBottom w:val="0"/>
      <w:divBdr>
        <w:top w:val="none" w:sz="0" w:space="0" w:color="auto"/>
        <w:left w:val="none" w:sz="0" w:space="0" w:color="auto"/>
        <w:bottom w:val="none" w:sz="0" w:space="0" w:color="auto"/>
        <w:right w:val="none" w:sz="0" w:space="0" w:color="auto"/>
      </w:divBdr>
    </w:div>
    <w:div w:id="342630467">
      <w:bodyDiv w:val="1"/>
      <w:marLeft w:val="0"/>
      <w:marRight w:val="0"/>
      <w:marTop w:val="0"/>
      <w:marBottom w:val="0"/>
      <w:divBdr>
        <w:top w:val="none" w:sz="0" w:space="0" w:color="auto"/>
        <w:left w:val="none" w:sz="0" w:space="0" w:color="auto"/>
        <w:bottom w:val="none" w:sz="0" w:space="0" w:color="auto"/>
        <w:right w:val="none" w:sz="0" w:space="0" w:color="auto"/>
      </w:divBdr>
      <w:divsChild>
        <w:div w:id="1527405378">
          <w:marLeft w:val="0"/>
          <w:marRight w:val="0"/>
          <w:marTop w:val="0"/>
          <w:marBottom w:val="0"/>
          <w:divBdr>
            <w:top w:val="none" w:sz="0" w:space="0" w:color="auto"/>
            <w:left w:val="none" w:sz="0" w:space="0" w:color="auto"/>
            <w:bottom w:val="none" w:sz="0" w:space="0" w:color="auto"/>
            <w:right w:val="none" w:sz="0" w:space="0" w:color="auto"/>
          </w:divBdr>
          <w:divsChild>
            <w:div w:id="433405405">
              <w:marLeft w:val="0"/>
              <w:marRight w:val="0"/>
              <w:marTop w:val="100"/>
              <w:marBottom w:val="100"/>
              <w:divBdr>
                <w:top w:val="none" w:sz="0" w:space="0" w:color="auto"/>
                <w:left w:val="none" w:sz="0" w:space="0" w:color="auto"/>
                <w:bottom w:val="none" w:sz="0" w:space="0" w:color="auto"/>
                <w:right w:val="none" w:sz="0" w:space="0" w:color="auto"/>
              </w:divBdr>
              <w:divsChild>
                <w:div w:id="935749213">
                  <w:marLeft w:val="0"/>
                  <w:marRight w:val="0"/>
                  <w:marTop w:val="0"/>
                  <w:marBottom w:val="0"/>
                  <w:divBdr>
                    <w:top w:val="none" w:sz="0" w:space="0" w:color="auto"/>
                    <w:left w:val="none" w:sz="0" w:space="0" w:color="auto"/>
                    <w:bottom w:val="none" w:sz="0" w:space="0" w:color="auto"/>
                    <w:right w:val="none" w:sz="0" w:space="0" w:color="auto"/>
                  </w:divBdr>
                  <w:divsChild>
                    <w:div w:id="139929984">
                      <w:marLeft w:val="0"/>
                      <w:marRight w:val="0"/>
                      <w:marTop w:val="0"/>
                      <w:marBottom w:val="0"/>
                      <w:divBdr>
                        <w:top w:val="none" w:sz="0" w:space="0" w:color="auto"/>
                        <w:left w:val="none" w:sz="0" w:space="0" w:color="auto"/>
                        <w:bottom w:val="none" w:sz="0" w:space="0" w:color="auto"/>
                        <w:right w:val="none" w:sz="0" w:space="0" w:color="auto"/>
                      </w:divBdr>
                      <w:divsChild>
                        <w:div w:id="1173183688">
                          <w:marLeft w:val="0"/>
                          <w:marRight w:val="0"/>
                          <w:marTop w:val="0"/>
                          <w:marBottom w:val="0"/>
                          <w:divBdr>
                            <w:top w:val="none" w:sz="0" w:space="0" w:color="auto"/>
                            <w:left w:val="none" w:sz="0" w:space="0" w:color="auto"/>
                            <w:bottom w:val="none" w:sz="0" w:space="0" w:color="auto"/>
                            <w:right w:val="none" w:sz="0" w:space="0" w:color="auto"/>
                          </w:divBdr>
                          <w:divsChild>
                            <w:div w:id="423957597">
                              <w:marLeft w:val="0"/>
                              <w:marRight w:val="0"/>
                              <w:marTop w:val="0"/>
                              <w:marBottom w:val="0"/>
                              <w:divBdr>
                                <w:top w:val="none" w:sz="0" w:space="0" w:color="auto"/>
                                <w:left w:val="none" w:sz="0" w:space="0" w:color="auto"/>
                                <w:bottom w:val="none" w:sz="0" w:space="0" w:color="auto"/>
                                <w:right w:val="none" w:sz="0" w:space="0" w:color="auto"/>
                              </w:divBdr>
                              <w:divsChild>
                                <w:div w:id="903177761">
                                  <w:marLeft w:val="0"/>
                                  <w:marRight w:val="0"/>
                                  <w:marTop w:val="0"/>
                                  <w:marBottom w:val="0"/>
                                  <w:divBdr>
                                    <w:top w:val="none" w:sz="0" w:space="0" w:color="auto"/>
                                    <w:left w:val="none" w:sz="0" w:space="0" w:color="auto"/>
                                    <w:bottom w:val="none" w:sz="0" w:space="0" w:color="auto"/>
                                    <w:right w:val="none" w:sz="0" w:space="0" w:color="auto"/>
                                  </w:divBdr>
                                  <w:divsChild>
                                    <w:div w:id="1216313417">
                                      <w:marLeft w:val="0"/>
                                      <w:marRight w:val="0"/>
                                      <w:marTop w:val="0"/>
                                      <w:marBottom w:val="0"/>
                                      <w:divBdr>
                                        <w:top w:val="none" w:sz="0" w:space="0" w:color="auto"/>
                                        <w:left w:val="none" w:sz="0" w:space="0" w:color="auto"/>
                                        <w:bottom w:val="none" w:sz="0" w:space="0" w:color="auto"/>
                                        <w:right w:val="none" w:sz="0" w:space="0" w:color="auto"/>
                                      </w:divBdr>
                                      <w:divsChild>
                                        <w:div w:id="69986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5327205">
      <w:bodyDiv w:val="1"/>
      <w:marLeft w:val="0"/>
      <w:marRight w:val="0"/>
      <w:marTop w:val="0"/>
      <w:marBottom w:val="0"/>
      <w:divBdr>
        <w:top w:val="none" w:sz="0" w:space="0" w:color="auto"/>
        <w:left w:val="none" w:sz="0" w:space="0" w:color="auto"/>
        <w:bottom w:val="none" w:sz="0" w:space="0" w:color="auto"/>
        <w:right w:val="none" w:sz="0" w:space="0" w:color="auto"/>
      </w:divBdr>
    </w:div>
    <w:div w:id="352538951">
      <w:bodyDiv w:val="1"/>
      <w:marLeft w:val="0"/>
      <w:marRight w:val="0"/>
      <w:marTop w:val="0"/>
      <w:marBottom w:val="0"/>
      <w:divBdr>
        <w:top w:val="none" w:sz="0" w:space="0" w:color="auto"/>
        <w:left w:val="none" w:sz="0" w:space="0" w:color="auto"/>
        <w:bottom w:val="none" w:sz="0" w:space="0" w:color="auto"/>
        <w:right w:val="none" w:sz="0" w:space="0" w:color="auto"/>
      </w:divBdr>
    </w:div>
    <w:div w:id="384331928">
      <w:bodyDiv w:val="1"/>
      <w:marLeft w:val="0"/>
      <w:marRight w:val="0"/>
      <w:marTop w:val="0"/>
      <w:marBottom w:val="0"/>
      <w:divBdr>
        <w:top w:val="none" w:sz="0" w:space="0" w:color="auto"/>
        <w:left w:val="none" w:sz="0" w:space="0" w:color="auto"/>
        <w:bottom w:val="none" w:sz="0" w:space="0" w:color="auto"/>
        <w:right w:val="none" w:sz="0" w:space="0" w:color="auto"/>
      </w:divBdr>
    </w:div>
    <w:div w:id="400443315">
      <w:bodyDiv w:val="1"/>
      <w:marLeft w:val="0"/>
      <w:marRight w:val="0"/>
      <w:marTop w:val="0"/>
      <w:marBottom w:val="0"/>
      <w:divBdr>
        <w:top w:val="none" w:sz="0" w:space="0" w:color="auto"/>
        <w:left w:val="none" w:sz="0" w:space="0" w:color="auto"/>
        <w:bottom w:val="none" w:sz="0" w:space="0" w:color="auto"/>
        <w:right w:val="none" w:sz="0" w:space="0" w:color="auto"/>
      </w:divBdr>
    </w:div>
    <w:div w:id="405306227">
      <w:bodyDiv w:val="1"/>
      <w:marLeft w:val="0"/>
      <w:marRight w:val="0"/>
      <w:marTop w:val="0"/>
      <w:marBottom w:val="0"/>
      <w:divBdr>
        <w:top w:val="none" w:sz="0" w:space="0" w:color="auto"/>
        <w:left w:val="none" w:sz="0" w:space="0" w:color="auto"/>
        <w:bottom w:val="none" w:sz="0" w:space="0" w:color="auto"/>
        <w:right w:val="none" w:sz="0" w:space="0" w:color="auto"/>
      </w:divBdr>
      <w:divsChild>
        <w:div w:id="159925381">
          <w:marLeft w:val="1843"/>
          <w:marRight w:val="0"/>
          <w:marTop w:val="0"/>
          <w:marBottom w:val="0"/>
          <w:divBdr>
            <w:top w:val="none" w:sz="0" w:space="0" w:color="auto"/>
            <w:left w:val="none" w:sz="0" w:space="0" w:color="auto"/>
            <w:bottom w:val="none" w:sz="0" w:space="0" w:color="auto"/>
            <w:right w:val="none" w:sz="0" w:space="0" w:color="auto"/>
          </w:divBdr>
        </w:div>
        <w:div w:id="707145134">
          <w:marLeft w:val="2563"/>
          <w:marRight w:val="0"/>
          <w:marTop w:val="0"/>
          <w:marBottom w:val="0"/>
          <w:divBdr>
            <w:top w:val="none" w:sz="0" w:space="0" w:color="auto"/>
            <w:left w:val="none" w:sz="0" w:space="0" w:color="auto"/>
            <w:bottom w:val="none" w:sz="0" w:space="0" w:color="auto"/>
            <w:right w:val="none" w:sz="0" w:space="0" w:color="auto"/>
          </w:divBdr>
        </w:div>
        <w:div w:id="989938540">
          <w:marLeft w:val="1843"/>
          <w:marRight w:val="0"/>
          <w:marTop w:val="0"/>
          <w:marBottom w:val="0"/>
          <w:divBdr>
            <w:top w:val="none" w:sz="0" w:space="0" w:color="auto"/>
            <w:left w:val="none" w:sz="0" w:space="0" w:color="auto"/>
            <w:bottom w:val="none" w:sz="0" w:space="0" w:color="auto"/>
            <w:right w:val="none" w:sz="0" w:space="0" w:color="auto"/>
          </w:divBdr>
        </w:div>
        <w:div w:id="1074006507">
          <w:marLeft w:val="1123"/>
          <w:marRight w:val="0"/>
          <w:marTop w:val="0"/>
          <w:marBottom w:val="0"/>
          <w:divBdr>
            <w:top w:val="none" w:sz="0" w:space="0" w:color="auto"/>
            <w:left w:val="none" w:sz="0" w:space="0" w:color="auto"/>
            <w:bottom w:val="none" w:sz="0" w:space="0" w:color="auto"/>
            <w:right w:val="none" w:sz="0" w:space="0" w:color="auto"/>
          </w:divBdr>
        </w:div>
        <w:div w:id="1186333753">
          <w:marLeft w:val="1843"/>
          <w:marRight w:val="0"/>
          <w:marTop w:val="0"/>
          <w:marBottom w:val="0"/>
          <w:divBdr>
            <w:top w:val="none" w:sz="0" w:space="0" w:color="auto"/>
            <w:left w:val="none" w:sz="0" w:space="0" w:color="auto"/>
            <w:bottom w:val="none" w:sz="0" w:space="0" w:color="auto"/>
            <w:right w:val="none" w:sz="0" w:space="0" w:color="auto"/>
          </w:divBdr>
        </w:div>
        <w:div w:id="1380980684">
          <w:marLeft w:val="1843"/>
          <w:marRight w:val="0"/>
          <w:marTop w:val="0"/>
          <w:marBottom w:val="0"/>
          <w:divBdr>
            <w:top w:val="none" w:sz="0" w:space="0" w:color="auto"/>
            <w:left w:val="none" w:sz="0" w:space="0" w:color="auto"/>
            <w:bottom w:val="none" w:sz="0" w:space="0" w:color="auto"/>
            <w:right w:val="none" w:sz="0" w:space="0" w:color="auto"/>
          </w:divBdr>
        </w:div>
        <w:div w:id="1509523117">
          <w:marLeft w:val="1123"/>
          <w:marRight w:val="0"/>
          <w:marTop w:val="0"/>
          <w:marBottom w:val="0"/>
          <w:divBdr>
            <w:top w:val="none" w:sz="0" w:space="0" w:color="auto"/>
            <w:left w:val="none" w:sz="0" w:space="0" w:color="auto"/>
            <w:bottom w:val="none" w:sz="0" w:space="0" w:color="auto"/>
            <w:right w:val="none" w:sz="0" w:space="0" w:color="auto"/>
          </w:divBdr>
        </w:div>
        <w:div w:id="1592395181">
          <w:marLeft w:val="1123"/>
          <w:marRight w:val="0"/>
          <w:marTop w:val="0"/>
          <w:marBottom w:val="0"/>
          <w:divBdr>
            <w:top w:val="none" w:sz="0" w:space="0" w:color="auto"/>
            <w:left w:val="none" w:sz="0" w:space="0" w:color="auto"/>
            <w:bottom w:val="none" w:sz="0" w:space="0" w:color="auto"/>
            <w:right w:val="none" w:sz="0" w:space="0" w:color="auto"/>
          </w:divBdr>
        </w:div>
        <w:div w:id="2083983457">
          <w:marLeft w:val="1123"/>
          <w:marRight w:val="0"/>
          <w:marTop w:val="0"/>
          <w:marBottom w:val="0"/>
          <w:divBdr>
            <w:top w:val="none" w:sz="0" w:space="0" w:color="auto"/>
            <w:left w:val="none" w:sz="0" w:space="0" w:color="auto"/>
            <w:bottom w:val="none" w:sz="0" w:space="0" w:color="auto"/>
            <w:right w:val="none" w:sz="0" w:space="0" w:color="auto"/>
          </w:divBdr>
        </w:div>
      </w:divsChild>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462770032">
      <w:bodyDiv w:val="1"/>
      <w:marLeft w:val="0"/>
      <w:marRight w:val="0"/>
      <w:marTop w:val="0"/>
      <w:marBottom w:val="0"/>
      <w:divBdr>
        <w:top w:val="none" w:sz="0" w:space="0" w:color="auto"/>
        <w:left w:val="none" w:sz="0" w:space="0" w:color="auto"/>
        <w:bottom w:val="none" w:sz="0" w:space="0" w:color="auto"/>
        <w:right w:val="none" w:sz="0" w:space="0" w:color="auto"/>
      </w:divBdr>
      <w:divsChild>
        <w:div w:id="1026098875">
          <w:marLeft w:val="0"/>
          <w:marRight w:val="0"/>
          <w:marTop w:val="0"/>
          <w:marBottom w:val="0"/>
          <w:divBdr>
            <w:top w:val="none" w:sz="0" w:space="0" w:color="auto"/>
            <w:left w:val="none" w:sz="0" w:space="0" w:color="auto"/>
            <w:bottom w:val="none" w:sz="0" w:space="0" w:color="auto"/>
            <w:right w:val="none" w:sz="0" w:space="0" w:color="auto"/>
          </w:divBdr>
        </w:div>
        <w:div w:id="1671639618">
          <w:marLeft w:val="0"/>
          <w:marRight w:val="0"/>
          <w:marTop w:val="0"/>
          <w:marBottom w:val="0"/>
          <w:divBdr>
            <w:top w:val="none" w:sz="0" w:space="0" w:color="auto"/>
            <w:left w:val="none" w:sz="0" w:space="0" w:color="auto"/>
            <w:bottom w:val="none" w:sz="0" w:space="0" w:color="auto"/>
            <w:right w:val="none" w:sz="0" w:space="0" w:color="auto"/>
          </w:divBdr>
        </w:div>
      </w:divsChild>
    </w:div>
    <w:div w:id="488596292">
      <w:bodyDiv w:val="1"/>
      <w:marLeft w:val="0"/>
      <w:marRight w:val="0"/>
      <w:marTop w:val="0"/>
      <w:marBottom w:val="0"/>
      <w:divBdr>
        <w:top w:val="none" w:sz="0" w:space="0" w:color="auto"/>
        <w:left w:val="none" w:sz="0" w:space="0" w:color="auto"/>
        <w:bottom w:val="none" w:sz="0" w:space="0" w:color="auto"/>
        <w:right w:val="none" w:sz="0" w:space="0" w:color="auto"/>
      </w:divBdr>
    </w:div>
    <w:div w:id="490173135">
      <w:bodyDiv w:val="1"/>
      <w:marLeft w:val="0"/>
      <w:marRight w:val="0"/>
      <w:marTop w:val="0"/>
      <w:marBottom w:val="0"/>
      <w:divBdr>
        <w:top w:val="none" w:sz="0" w:space="0" w:color="auto"/>
        <w:left w:val="none" w:sz="0" w:space="0" w:color="auto"/>
        <w:bottom w:val="none" w:sz="0" w:space="0" w:color="auto"/>
        <w:right w:val="none" w:sz="0" w:space="0" w:color="auto"/>
      </w:divBdr>
      <w:divsChild>
        <w:div w:id="976567901">
          <w:marLeft w:val="0"/>
          <w:marRight w:val="0"/>
          <w:marTop w:val="240"/>
          <w:marBottom w:val="0"/>
          <w:divBdr>
            <w:top w:val="none" w:sz="0" w:space="0" w:color="auto"/>
            <w:left w:val="none" w:sz="0" w:space="0" w:color="auto"/>
            <w:bottom w:val="none" w:sz="0" w:space="0" w:color="auto"/>
            <w:right w:val="none" w:sz="0" w:space="0" w:color="auto"/>
          </w:divBdr>
        </w:div>
        <w:div w:id="1813060084">
          <w:marLeft w:val="0"/>
          <w:marRight w:val="0"/>
          <w:marTop w:val="240"/>
          <w:marBottom w:val="0"/>
          <w:divBdr>
            <w:top w:val="none" w:sz="0" w:space="0" w:color="auto"/>
            <w:left w:val="none" w:sz="0" w:space="0" w:color="auto"/>
            <w:bottom w:val="none" w:sz="0" w:space="0" w:color="auto"/>
            <w:right w:val="none" w:sz="0" w:space="0" w:color="auto"/>
          </w:divBdr>
        </w:div>
        <w:div w:id="1846087327">
          <w:marLeft w:val="0"/>
          <w:marRight w:val="0"/>
          <w:marTop w:val="480"/>
          <w:marBottom w:val="0"/>
          <w:divBdr>
            <w:top w:val="none" w:sz="0" w:space="0" w:color="auto"/>
            <w:left w:val="none" w:sz="0" w:space="0" w:color="auto"/>
            <w:bottom w:val="none" w:sz="0" w:space="0" w:color="auto"/>
            <w:right w:val="none" w:sz="0" w:space="0" w:color="auto"/>
          </w:divBdr>
        </w:div>
        <w:div w:id="2113552715">
          <w:marLeft w:val="0"/>
          <w:marRight w:val="0"/>
          <w:marTop w:val="480"/>
          <w:marBottom w:val="0"/>
          <w:divBdr>
            <w:top w:val="none" w:sz="0" w:space="0" w:color="auto"/>
            <w:left w:val="none" w:sz="0" w:space="0" w:color="auto"/>
            <w:bottom w:val="none" w:sz="0" w:space="0" w:color="auto"/>
            <w:right w:val="none" w:sz="0" w:space="0" w:color="auto"/>
          </w:divBdr>
        </w:div>
      </w:divsChild>
    </w:div>
    <w:div w:id="524097381">
      <w:bodyDiv w:val="1"/>
      <w:marLeft w:val="0"/>
      <w:marRight w:val="0"/>
      <w:marTop w:val="0"/>
      <w:marBottom w:val="0"/>
      <w:divBdr>
        <w:top w:val="none" w:sz="0" w:space="0" w:color="auto"/>
        <w:left w:val="none" w:sz="0" w:space="0" w:color="auto"/>
        <w:bottom w:val="none" w:sz="0" w:space="0" w:color="auto"/>
        <w:right w:val="none" w:sz="0" w:space="0" w:color="auto"/>
      </w:divBdr>
    </w:div>
    <w:div w:id="525561686">
      <w:bodyDiv w:val="1"/>
      <w:marLeft w:val="0"/>
      <w:marRight w:val="0"/>
      <w:marTop w:val="0"/>
      <w:marBottom w:val="0"/>
      <w:divBdr>
        <w:top w:val="none" w:sz="0" w:space="0" w:color="auto"/>
        <w:left w:val="none" w:sz="0" w:space="0" w:color="auto"/>
        <w:bottom w:val="none" w:sz="0" w:space="0" w:color="auto"/>
        <w:right w:val="none" w:sz="0" w:space="0" w:color="auto"/>
      </w:divBdr>
      <w:divsChild>
        <w:div w:id="101148421">
          <w:marLeft w:val="0"/>
          <w:marRight w:val="0"/>
          <w:marTop w:val="240"/>
          <w:marBottom w:val="120"/>
          <w:divBdr>
            <w:top w:val="none" w:sz="0" w:space="0" w:color="auto"/>
            <w:left w:val="none" w:sz="0" w:space="0" w:color="auto"/>
            <w:bottom w:val="none" w:sz="0" w:space="0" w:color="auto"/>
            <w:right w:val="none" w:sz="0" w:space="0" w:color="auto"/>
          </w:divBdr>
        </w:div>
        <w:div w:id="1612470536">
          <w:marLeft w:val="0"/>
          <w:marRight w:val="0"/>
          <w:marTop w:val="0"/>
          <w:marBottom w:val="120"/>
          <w:divBdr>
            <w:top w:val="none" w:sz="0" w:space="0" w:color="auto"/>
            <w:left w:val="none" w:sz="0" w:space="0" w:color="auto"/>
            <w:bottom w:val="none" w:sz="0" w:space="0" w:color="auto"/>
            <w:right w:val="none" w:sz="0" w:space="0" w:color="auto"/>
          </w:divBdr>
        </w:div>
      </w:divsChild>
    </w:div>
    <w:div w:id="568347003">
      <w:bodyDiv w:val="1"/>
      <w:marLeft w:val="0"/>
      <w:marRight w:val="0"/>
      <w:marTop w:val="0"/>
      <w:marBottom w:val="0"/>
      <w:divBdr>
        <w:top w:val="none" w:sz="0" w:space="0" w:color="auto"/>
        <w:left w:val="none" w:sz="0" w:space="0" w:color="auto"/>
        <w:bottom w:val="none" w:sz="0" w:space="0" w:color="auto"/>
        <w:right w:val="none" w:sz="0" w:space="0" w:color="auto"/>
      </w:divBdr>
    </w:div>
    <w:div w:id="592203222">
      <w:bodyDiv w:val="1"/>
      <w:marLeft w:val="0"/>
      <w:marRight w:val="0"/>
      <w:marTop w:val="0"/>
      <w:marBottom w:val="0"/>
      <w:divBdr>
        <w:top w:val="none" w:sz="0" w:space="0" w:color="auto"/>
        <w:left w:val="none" w:sz="0" w:space="0" w:color="auto"/>
        <w:bottom w:val="none" w:sz="0" w:space="0" w:color="auto"/>
        <w:right w:val="none" w:sz="0" w:space="0" w:color="auto"/>
      </w:divBdr>
    </w:div>
    <w:div w:id="607004278">
      <w:bodyDiv w:val="1"/>
      <w:marLeft w:val="0"/>
      <w:marRight w:val="0"/>
      <w:marTop w:val="0"/>
      <w:marBottom w:val="0"/>
      <w:divBdr>
        <w:top w:val="none" w:sz="0" w:space="0" w:color="auto"/>
        <w:left w:val="none" w:sz="0" w:space="0" w:color="auto"/>
        <w:bottom w:val="none" w:sz="0" w:space="0" w:color="auto"/>
        <w:right w:val="none" w:sz="0" w:space="0" w:color="auto"/>
      </w:divBdr>
    </w:div>
    <w:div w:id="608970980">
      <w:bodyDiv w:val="1"/>
      <w:marLeft w:val="0"/>
      <w:marRight w:val="0"/>
      <w:marTop w:val="0"/>
      <w:marBottom w:val="0"/>
      <w:divBdr>
        <w:top w:val="none" w:sz="0" w:space="0" w:color="auto"/>
        <w:left w:val="none" w:sz="0" w:space="0" w:color="auto"/>
        <w:bottom w:val="none" w:sz="0" w:space="0" w:color="auto"/>
        <w:right w:val="none" w:sz="0" w:space="0" w:color="auto"/>
      </w:divBdr>
    </w:div>
    <w:div w:id="611787327">
      <w:bodyDiv w:val="1"/>
      <w:marLeft w:val="0"/>
      <w:marRight w:val="0"/>
      <w:marTop w:val="0"/>
      <w:marBottom w:val="0"/>
      <w:divBdr>
        <w:top w:val="none" w:sz="0" w:space="0" w:color="auto"/>
        <w:left w:val="none" w:sz="0" w:space="0" w:color="auto"/>
        <w:bottom w:val="none" w:sz="0" w:space="0" w:color="auto"/>
        <w:right w:val="none" w:sz="0" w:space="0" w:color="auto"/>
      </w:divBdr>
    </w:div>
    <w:div w:id="625813990">
      <w:bodyDiv w:val="1"/>
      <w:marLeft w:val="0"/>
      <w:marRight w:val="0"/>
      <w:marTop w:val="0"/>
      <w:marBottom w:val="0"/>
      <w:divBdr>
        <w:top w:val="none" w:sz="0" w:space="0" w:color="auto"/>
        <w:left w:val="none" w:sz="0" w:space="0" w:color="auto"/>
        <w:bottom w:val="none" w:sz="0" w:space="0" w:color="auto"/>
        <w:right w:val="none" w:sz="0" w:space="0" w:color="auto"/>
      </w:divBdr>
    </w:div>
    <w:div w:id="647562829">
      <w:bodyDiv w:val="1"/>
      <w:marLeft w:val="0"/>
      <w:marRight w:val="0"/>
      <w:marTop w:val="0"/>
      <w:marBottom w:val="0"/>
      <w:divBdr>
        <w:top w:val="none" w:sz="0" w:space="0" w:color="auto"/>
        <w:left w:val="none" w:sz="0" w:space="0" w:color="auto"/>
        <w:bottom w:val="none" w:sz="0" w:space="0" w:color="auto"/>
        <w:right w:val="none" w:sz="0" w:space="0" w:color="auto"/>
      </w:divBdr>
    </w:div>
    <w:div w:id="652950661">
      <w:bodyDiv w:val="1"/>
      <w:marLeft w:val="0"/>
      <w:marRight w:val="0"/>
      <w:marTop w:val="0"/>
      <w:marBottom w:val="0"/>
      <w:divBdr>
        <w:top w:val="none" w:sz="0" w:space="0" w:color="auto"/>
        <w:left w:val="none" w:sz="0" w:space="0" w:color="auto"/>
        <w:bottom w:val="none" w:sz="0" w:space="0" w:color="auto"/>
        <w:right w:val="none" w:sz="0" w:space="0" w:color="auto"/>
      </w:divBdr>
    </w:div>
    <w:div w:id="674502699">
      <w:bodyDiv w:val="1"/>
      <w:marLeft w:val="0"/>
      <w:marRight w:val="0"/>
      <w:marTop w:val="0"/>
      <w:marBottom w:val="0"/>
      <w:divBdr>
        <w:top w:val="none" w:sz="0" w:space="0" w:color="auto"/>
        <w:left w:val="none" w:sz="0" w:space="0" w:color="auto"/>
        <w:bottom w:val="none" w:sz="0" w:space="0" w:color="auto"/>
        <w:right w:val="none" w:sz="0" w:space="0" w:color="auto"/>
      </w:divBdr>
    </w:div>
    <w:div w:id="675496023">
      <w:bodyDiv w:val="1"/>
      <w:marLeft w:val="0"/>
      <w:marRight w:val="0"/>
      <w:marTop w:val="0"/>
      <w:marBottom w:val="0"/>
      <w:divBdr>
        <w:top w:val="none" w:sz="0" w:space="0" w:color="auto"/>
        <w:left w:val="none" w:sz="0" w:space="0" w:color="auto"/>
        <w:bottom w:val="none" w:sz="0" w:space="0" w:color="auto"/>
        <w:right w:val="none" w:sz="0" w:space="0" w:color="auto"/>
      </w:divBdr>
    </w:div>
    <w:div w:id="701245294">
      <w:bodyDiv w:val="1"/>
      <w:marLeft w:val="0"/>
      <w:marRight w:val="0"/>
      <w:marTop w:val="0"/>
      <w:marBottom w:val="0"/>
      <w:divBdr>
        <w:top w:val="none" w:sz="0" w:space="0" w:color="auto"/>
        <w:left w:val="none" w:sz="0" w:space="0" w:color="auto"/>
        <w:bottom w:val="none" w:sz="0" w:space="0" w:color="auto"/>
        <w:right w:val="none" w:sz="0" w:space="0" w:color="auto"/>
      </w:divBdr>
    </w:div>
    <w:div w:id="734551603">
      <w:bodyDiv w:val="1"/>
      <w:marLeft w:val="0"/>
      <w:marRight w:val="0"/>
      <w:marTop w:val="0"/>
      <w:marBottom w:val="0"/>
      <w:divBdr>
        <w:top w:val="none" w:sz="0" w:space="0" w:color="auto"/>
        <w:left w:val="none" w:sz="0" w:space="0" w:color="auto"/>
        <w:bottom w:val="none" w:sz="0" w:space="0" w:color="auto"/>
        <w:right w:val="none" w:sz="0" w:space="0" w:color="auto"/>
      </w:divBdr>
    </w:div>
    <w:div w:id="740062185">
      <w:bodyDiv w:val="1"/>
      <w:marLeft w:val="0"/>
      <w:marRight w:val="0"/>
      <w:marTop w:val="0"/>
      <w:marBottom w:val="0"/>
      <w:divBdr>
        <w:top w:val="none" w:sz="0" w:space="0" w:color="auto"/>
        <w:left w:val="none" w:sz="0" w:space="0" w:color="auto"/>
        <w:bottom w:val="none" w:sz="0" w:space="0" w:color="auto"/>
        <w:right w:val="none" w:sz="0" w:space="0" w:color="auto"/>
      </w:divBdr>
    </w:div>
    <w:div w:id="770975919">
      <w:bodyDiv w:val="1"/>
      <w:marLeft w:val="0"/>
      <w:marRight w:val="0"/>
      <w:marTop w:val="0"/>
      <w:marBottom w:val="0"/>
      <w:divBdr>
        <w:top w:val="none" w:sz="0" w:space="0" w:color="auto"/>
        <w:left w:val="none" w:sz="0" w:space="0" w:color="auto"/>
        <w:bottom w:val="none" w:sz="0" w:space="0" w:color="auto"/>
        <w:right w:val="none" w:sz="0" w:space="0" w:color="auto"/>
      </w:divBdr>
    </w:div>
    <w:div w:id="782841368">
      <w:bodyDiv w:val="1"/>
      <w:marLeft w:val="0"/>
      <w:marRight w:val="0"/>
      <w:marTop w:val="0"/>
      <w:marBottom w:val="0"/>
      <w:divBdr>
        <w:top w:val="none" w:sz="0" w:space="0" w:color="auto"/>
        <w:left w:val="none" w:sz="0" w:space="0" w:color="auto"/>
        <w:bottom w:val="none" w:sz="0" w:space="0" w:color="auto"/>
        <w:right w:val="none" w:sz="0" w:space="0" w:color="auto"/>
      </w:divBdr>
    </w:div>
    <w:div w:id="801072835">
      <w:bodyDiv w:val="1"/>
      <w:marLeft w:val="0"/>
      <w:marRight w:val="0"/>
      <w:marTop w:val="0"/>
      <w:marBottom w:val="0"/>
      <w:divBdr>
        <w:top w:val="none" w:sz="0" w:space="0" w:color="auto"/>
        <w:left w:val="none" w:sz="0" w:space="0" w:color="auto"/>
        <w:bottom w:val="none" w:sz="0" w:space="0" w:color="auto"/>
        <w:right w:val="none" w:sz="0" w:space="0" w:color="auto"/>
      </w:divBdr>
    </w:div>
    <w:div w:id="823475303">
      <w:bodyDiv w:val="1"/>
      <w:marLeft w:val="0"/>
      <w:marRight w:val="0"/>
      <w:marTop w:val="0"/>
      <w:marBottom w:val="0"/>
      <w:divBdr>
        <w:top w:val="none" w:sz="0" w:space="0" w:color="auto"/>
        <w:left w:val="none" w:sz="0" w:space="0" w:color="auto"/>
        <w:bottom w:val="none" w:sz="0" w:space="0" w:color="auto"/>
        <w:right w:val="none" w:sz="0" w:space="0" w:color="auto"/>
      </w:divBdr>
      <w:divsChild>
        <w:div w:id="1054893409">
          <w:marLeft w:val="0"/>
          <w:marRight w:val="0"/>
          <w:marTop w:val="480"/>
          <w:marBottom w:val="0"/>
          <w:divBdr>
            <w:top w:val="none" w:sz="0" w:space="0" w:color="auto"/>
            <w:left w:val="none" w:sz="0" w:space="0" w:color="auto"/>
            <w:bottom w:val="none" w:sz="0" w:space="0" w:color="auto"/>
            <w:right w:val="none" w:sz="0" w:space="0" w:color="auto"/>
          </w:divBdr>
        </w:div>
        <w:div w:id="1676230091">
          <w:marLeft w:val="0"/>
          <w:marRight w:val="0"/>
          <w:marTop w:val="240"/>
          <w:marBottom w:val="0"/>
          <w:divBdr>
            <w:top w:val="none" w:sz="0" w:space="0" w:color="auto"/>
            <w:left w:val="none" w:sz="0" w:space="0" w:color="auto"/>
            <w:bottom w:val="none" w:sz="0" w:space="0" w:color="auto"/>
            <w:right w:val="none" w:sz="0" w:space="0" w:color="auto"/>
          </w:divBdr>
        </w:div>
        <w:div w:id="1966346933">
          <w:marLeft w:val="0"/>
          <w:marRight w:val="0"/>
          <w:marTop w:val="480"/>
          <w:marBottom w:val="0"/>
          <w:divBdr>
            <w:top w:val="none" w:sz="0" w:space="0" w:color="auto"/>
            <w:left w:val="none" w:sz="0" w:space="0" w:color="auto"/>
            <w:bottom w:val="none" w:sz="0" w:space="0" w:color="auto"/>
            <w:right w:val="none" w:sz="0" w:space="0" w:color="auto"/>
          </w:divBdr>
        </w:div>
      </w:divsChild>
    </w:div>
    <w:div w:id="828324835">
      <w:bodyDiv w:val="1"/>
      <w:marLeft w:val="0"/>
      <w:marRight w:val="0"/>
      <w:marTop w:val="0"/>
      <w:marBottom w:val="0"/>
      <w:divBdr>
        <w:top w:val="none" w:sz="0" w:space="0" w:color="auto"/>
        <w:left w:val="none" w:sz="0" w:space="0" w:color="auto"/>
        <w:bottom w:val="none" w:sz="0" w:space="0" w:color="auto"/>
        <w:right w:val="none" w:sz="0" w:space="0" w:color="auto"/>
      </w:divBdr>
    </w:div>
    <w:div w:id="840045903">
      <w:bodyDiv w:val="1"/>
      <w:marLeft w:val="0"/>
      <w:marRight w:val="0"/>
      <w:marTop w:val="0"/>
      <w:marBottom w:val="0"/>
      <w:divBdr>
        <w:top w:val="none" w:sz="0" w:space="0" w:color="auto"/>
        <w:left w:val="none" w:sz="0" w:space="0" w:color="auto"/>
        <w:bottom w:val="none" w:sz="0" w:space="0" w:color="auto"/>
        <w:right w:val="none" w:sz="0" w:space="0" w:color="auto"/>
      </w:divBdr>
    </w:div>
    <w:div w:id="844780085">
      <w:bodyDiv w:val="1"/>
      <w:marLeft w:val="0"/>
      <w:marRight w:val="0"/>
      <w:marTop w:val="0"/>
      <w:marBottom w:val="0"/>
      <w:divBdr>
        <w:top w:val="none" w:sz="0" w:space="0" w:color="auto"/>
        <w:left w:val="none" w:sz="0" w:space="0" w:color="auto"/>
        <w:bottom w:val="none" w:sz="0" w:space="0" w:color="auto"/>
        <w:right w:val="none" w:sz="0" w:space="0" w:color="auto"/>
      </w:divBdr>
    </w:div>
    <w:div w:id="847523174">
      <w:bodyDiv w:val="1"/>
      <w:marLeft w:val="0"/>
      <w:marRight w:val="0"/>
      <w:marTop w:val="0"/>
      <w:marBottom w:val="0"/>
      <w:divBdr>
        <w:top w:val="none" w:sz="0" w:space="0" w:color="auto"/>
        <w:left w:val="none" w:sz="0" w:space="0" w:color="auto"/>
        <w:bottom w:val="none" w:sz="0" w:space="0" w:color="auto"/>
        <w:right w:val="none" w:sz="0" w:space="0" w:color="auto"/>
      </w:divBdr>
    </w:div>
    <w:div w:id="870532945">
      <w:bodyDiv w:val="1"/>
      <w:marLeft w:val="0"/>
      <w:marRight w:val="0"/>
      <w:marTop w:val="0"/>
      <w:marBottom w:val="0"/>
      <w:divBdr>
        <w:top w:val="none" w:sz="0" w:space="0" w:color="auto"/>
        <w:left w:val="none" w:sz="0" w:space="0" w:color="auto"/>
        <w:bottom w:val="none" w:sz="0" w:space="0" w:color="auto"/>
        <w:right w:val="none" w:sz="0" w:space="0" w:color="auto"/>
      </w:divBdr>
    </w:div>
    <w:div w:id="875968486">
      <w:bodyDiv w:val="1"/>
      <w:marLeft w:val="0"/>
      <w:marRight w:val="0"/>
      <w:marTop w:val="0"/>
      <w:marBottom w:val="0"/>
      <w:divBdr>
        <w:top w:val="none" w:sz="0" w:space="0" w:color="auto"/>
        <w:left w:val="none" w:sz="0" w:space="0" w:color="auto"/>
        <w:bottom w:val="none" w:sz="0" w:space="0" w:color="auto"/>
        <w:right w:val="none" w:sz="0" w:space="0" w:color="auto"/>
      </w:divBdr>
    </w:div>
    <w:div w:id="880896990">
      <w:bodyDiv w:val="1"/>
      <w:marLeft w:val="0"/>
      <w:marRight w:val="0"/>
      <w:marTop w:val="0"/>
      <w:marBottom w:val="0"/>
      <w:divBdr>
        <w:top w:val="none" w:sz="0" w:space="0" w:color="auto"/>
        <w:left w:val="none" w:sz="0" w:space="0" w:color="auto"/>
        <w:bottom w:val="none" w:sz="0" w:space="0" w:color="auto"/>
        <w:right w:val="none" w:sz="0" w:space="0" w:color="auto"/>
      </w:divBdr>
    </w:div>
    <w:div w:id="882331132">
      <w:bodyDiv w:val="1"/>
      <w:marLeft w:val="0"/>
      <w:marRight w:val="0"/>
      <w:marTop w:val="0"/>
      <w:marBottom w:val="0"/>
      <w:divBdr>
        <w:top w:val="none" w:sz="0" w:space="0" w:color="auto"/>
        <w:left w:val="none" w:sz="0" w:space="0" w:color="auto"/>
        <w:bottom w:val="none" w:sz="0" w:space="0" w:color="auto"/>
        <w:right w:val="none" w:sz="0" w:space="0" w:color="auto"/>
      </w:divBdr>
      <w:divsChild>
        <w:div w:id="9652438">
          <w:marLeft w:val="0"/>
          <w:marRight w:val="0"/>
          <w:marTop w:val="240"/>
          <w:marBottom w:val="0"/>
          <w:divBdr>
            <w:top w:val="none" w:sz="0" w:space="0" w:color="auto"/>
            <w:left w:val="none" w:sz="0" w:space="0" w:color="auto"/>
            <w:bottom w:val="none" w:sz="0" w:space="0" w:color="auto"/>
            <w:right w:val="none" w:sz="0" w:space="0" w:color="auto"/>
          </w:divBdr>
        </w:div>
        <w:div w:id="33628341">
          <w:marLeft w:val="0"/>
          <w:marRight w:val="0"/>
          <w:marTop w:val="240"/>
          <w:marBottom w:val="0"/>
          <w:divBdr>
            <w:top w:val="none" w:sz="0" w:space="0" w:color="auto"/>
            <w:left w:val="none" w:sz="0" w:space="0" w:color="auto"/>
            <w:bottom w:val="none" w:sz="0" w:space="0" w:color="auto"/>
            <w:right w:val="none" w:sz="0" w:space="0" w:color="auto"/>
          </w:divBdr>
        </w:div>
        <w:div w:id="58986173">
          <w:marLeft w:val="0"/>
          <w:marRight w:val="0"/>
          <w:marTop w:val="240"/>
          <w:marBottom w:val="0"/>
          <w:divBdr>
            <w:top w:val="none" w:sz="0" w:space="0" w:color="auto"/>
            <w:left w:val="none" w:sz="0" w:space="0" w:color="auto"/>
            <w:bottom w:val="none" w:sz="0" w:space="0" w:color="auto"/>
            <w:right w:val="none" w:sz="0" w:space="0" w:color="auto"/>
          </w:divBdr>
        </w:div>
        <w:div w:id="67504387">
          <w:marLeft w:val="0"/>
          <w:marRight w:val="0"/>
          <w:marTop w:val="240"/>
          <w:marBottom w:val="0"/>
          <w:divBdr>
            <w:top w:val="none" w:sz="0" w:space="0" w:color="auto"/>
            <w:left w:val="none" w:sz="0" w:space="0" w:color="auto"/>
            <w:bottom w:val="none" w:sz="0" w:space="0" w:color="auto"/>
            <w:right w:val="none" w:sz="0" w:space="0" w:color="auto"/>
          </w:divBdr>
        </w:div>
        <w:div w:id="80029933">
          <w:marLeft w:val="0"/>
          <w:marRight w:val="0"/>
          <w:marTop w:val="240"/>
          <w:marBottom w:val="0"/>
          <w:divBdr>
            <w:top w:val="none" w:sz="0" w:space="0" w:color="auto"/>
            <w:left w:val="none" w:sz="0" w:space="0" w:color="auto"/>
            <w:bottom w:val="none" w:sz="0" w:space="0" w:color="auto"/>
            <w:right w:val="none" w:sz="0" w:space="0" w:color="auto"/>
          </w:divBdr>
        </w:div>
        <w:div w:id="125635030">
          <w:marLeft w:val="0"/>
          <w:marRight w:val="0"/>
          <w:marTop w:val="240"/>
          <w:marBottom w:val="0"/>
          <w:divBdr>
            <w:top w:val="none" w:sz="0" w:space="0" w:color="auto"/>
            <w:left w:val="none" w:sz="0" w:space="0" w:color="auto"/>
            <w:bottom w:val="none" w:sz="0" w:space="0" w:color="auto"/>
            <w:right w:val="none" w:sz="0" w:space="0" w:color="auto"/>
          </w:divBdr>
        </w:div>
        <w:div w:id="130101000">
          <w:marLeft w:val="0"/>
          <w:marRight w:val="0"/>
          <w:marTop w:val="480"/>
          <w:marBottom w:val="0"/>
          <w:divBdr>
            <w:top w:val="none" w:sz="0" w:space="0" w:color="auto"/>
            <w:left w:val="none" w:sz="0" w:space="0" w:color="auto"/>
            <w:bottom w:val="none" w:sz="0" w:space="0" w:color="auto"/>
            <w:right w:val="none" w:sz="0" w:space="0" w:color="auto"/>
          </w:divBdr>
        </w:div>
        <w:div w:id="142893106">
          <w:marLeft w:val="0"/>
          <w:marRight w:val="0"/>
          <w:marTop w:val="480"/>
          <w:marBottom w:val="0"/>
          <w:divBdr>
            <w:top w:val="none" w:sz="0" w:space="0" w:color="auto"/>
            <w:left w:val="none" w:sz="0" w:space="0" w:color="auto"/>
            <w:bottom w:val="none" w:sz="0" w:space="0" w:color="auto"/>
            <w:right w:val="none" w:sz="0" w:space="0" w:color="auto"/>
          </w:divBdr>
        </w:div>
        <w:div w:id="162472488">
          <w:marLeft w:val="0"/>
          <w:marRight w:val="0"/>
          <w:marTop w:val="480"/>
          <w:marBottom w:val="0"/>
          <w:divBdr>
            <w:top w:val="none" w:sz="0" w:space="0" w:color="auto"/>
            <w:left w:val="none" w:sz="0" w:space="0" w:color="auto"/>
            <w:bottom w:val="none" w:sz="0" w:space="0" w:color="auto"/>
            <w:right w:val="none" w:sz="0" w:space="0" w:color="auto"/>
          </w:divBdr>
        </w:div>
        <w:div w:id="163017461">
          <w:marLeft w:val="0"/>
          <w:marRight w:val="0"/>
          <w:marTop w:val="240"/>
          <w:marBottom w:val="0"/>
          <w:divBdr>
            <w:top w:val="none" w:sz="0" w:space="0" w:color="auto"/>
            <w:left w:val="none" w:sz="0" w:space="0" w:color="auto"/>
            <w:bottom w:val="none" w:sz="0" w:space="0" w:color="auto"/>
            <w:right w:val="none" w:sz="0" w:space="0" w:color="auto"/>
          </w:divBdr>
        </w:div>
        <w:div w:id="174275545">
          <w:marLeft w:val="425"/>
          <w:marRight w:val="0"/>
          <w:marTop w:val="0"/>
          <w:marBottom w:val="0"/>
          <w:divBdr>
            <w:top w:val="none" w:sz="0" w:space="0" w:color="auto"/>
            <w:left w:val="none" w:sz="0" w:space="0" w:color="auto"/>
            <w:bottom w:val="none" w:sz="0" w:space="0" w:color="auto"/>
            <w:right w:val="none" w:sz="0" w:space="0" w:color="auto"/>
          </w:divBdr>
        </w:div>
        <w:div w:id="255989352">
          <w:marLeft w:val="0"/>
          <w:marRight w:val="0"/>
          <w:marTop w:val="240"/>
          <w:marBottom w:val="0"/>
          <w:divBdr>
            <w:top w:val="none" w:sz="0" w:space="0" w:color="auto"/>
            <w:left w:val="none" w:sz="0" w:space="0" w:color="auto"/>
            <w:bottom w:val="none" w:sz="0" w:space="0" w:color="auto"/>
            <w:right w:val="none" w:sz="0" w:space="0" w:color="auto"/>
          </w:divBdr>
        </w:div>
        <w:div w:id="284508428">
          <w:marLeft w:val="0"/>
          <w:marRight w:val="0"/>
          <w:marTop w:val="240"/>
          <w:marBottom w:val="0"/>
          <w:divBdr>
            <w:top w:val="none" w:sz="0" w:space="0" w:color="auto"/>
            <w:left w:val="none" w:sz="0" w:space="0" w:color="auto"/>
            <w:bottom w:val="none" w:sz="0" w:space="0" w:color="auto"/>
            <w:right w:val="none" w:sz="0" w:space="0" w:color="auto"/>
          </w:divBdr>
        </w:div>
        <w:div w:id="284585706">
          <w:marLeft w:val="0"/>
          <w:marRight w:val="0"/>
          <w:marTop w:val="240"/>
          <w:marBottom w:val="0"/>
          <w:divBdr>
            <w:top w:val="none" w:sz="0" w:space="0" w:color="auto"/>
            <w:left w:val="none" w:sz="0" w:space="0" w:color="auto"/>
            <w:bottom w:val="none" w:sz="0" w:space="0" w:color="auto"/>
            <w:right w:val="none" w:sz="0" w:space="0" w:color="auto"/>
          </w:divBdr>
        </w:div>
        <w:div w:id="313338120">
          <w:marLeft w:val="0"/>
          <w:marRight w:val="0"/>
          <w:marTop w:val="480"/>
          <w:marBottom w:val="0"/>
          <w:divBdr>
            <w:top w:val="none" w:sz="0" w:space="0" w:color="auto"/>
            <w:left w:val="none" w:sz="0" w:space="0" w:color="auto"/>
            <w:bottom w:val="none" w:sz="0" w:space="0" w:color="auto"/>
            <w:right w:val="none" w:sz="0" w:space="0" w:color="auto"/>
          </w:divBdr>
        </w:div>
        <w:div w:id="397283903">
          <w:marLeft w:val="0"/>
          <w:marRight w:val="0"/>
          <w:marTop w:val="240"/>
          <w:marBottom w:val="0"/>
          <w:divBdr>
            <w:top w:val="none" w:sz="0" w:space="0" w:color="auto"/>
            <w:left w:val="none" w:sz="0" w:space="0" w:color="auto"/>
            <w:bottom w:val="none" w:sz="0" w:space="0" w:color="auto"/>
            <w:right w:val="none" w:sz="0" w:space="0" w:color="auto"/>
          </w:divBdr>
        </w:div>
        <w:div w:id="411046840">
          <w:marLeft w:val="0"/>
          <w:marRight w:val="0"/>
          <w:marTop w:val="240"/>
          <w:marBottom w:val="0"/>
          <w:divBdr>
            <w:top w:val="none" w:sz="0" w:space="0" w:color="auto"/>
            <w:left w:val="none" w:sz="0" w:space="0" w:color="auto"/>
            <w:bottom w:val="none" w:sz="0" w:space="0" w:color="auto"/>
            <w:right w:val="none" w:sz="0" w:space="0" w:color="auto"/>
          </w:divBdr>
        </w:div>
        <w:div w:id="471559937">
          <w:marLeft w:val="425"/>
          <w:marRight w:val="0"/>
          <w:marTop w:val="0"/>
          <w:marBottom w:val="0"/>
          <w:divBdr>
            <w:top w:val="none" w:sz="0" w:space="0" w:color="auto"/>
            <w:left w:val="none" w:sz="0" w:space="0" w:color="auto"/>
            <w:bottom w:val="none" w:sz="0" w:space="0" w:color="auto"/>
            <w:right w:val="none" w:sz="0" w:space="0" w:color="auto"/>
          </w:divBdr>
        </w:div>
        <w:div w:id="546374647">
          <w:marLeft w:val="425"/>
          <w:marRight w:val="0"/>
          <w:marTop w:val="0"/>
          <w:marBottom w:val="0"/>
          <w:divBdr>
            <w:top w:val="none" w:sz="0" w:space="0" w:color="auto"/>
            <w:left w:val="none" w:sz="0" w:space="0" w:color="auto"/>
            <w:bottom w:val="none" w:sz="0" w:space="0" w:color="auto"/>
            <w:right w:val="none" w:sz="0" w:space="0" w:color="auto"/>
          </w:divBdr>
        </w:div>
        <w:div w:id="550309224">
          <w:marLeft w:val="0"/>
          <w:marRight w:val="0"/>
          <w:marTop w:val="240"/>
          <w:marBottom w:val="0"/>
          <w:divBdr>
            <w:top w:val="none" w:sz="0" w:space="0" w:color="auto"/>
            <w:left w:val="none" w:sz="0" w:space="0" w:color="auto"/>
            <w:bottom w:val="none" w:sz="0" w:space="0" w:color="auto"/>
            <w:right w:val="none" w:sz="0" w:space="0" w:color="auto"/>
          </w:divBdr>
        </w:div>
        <w:div w:id="623658090">
          <w:marLeft w:val="0"/>
          <w:marRight w:val="0"/>
          <w:marTop w:val="240"/>
          <w:marBottom w:val="0"/>
          <w:divBdr>
            <w:top w:val="none" w:sz="0" w:space="0" w:color="auto"/>
            <w:left w:val="none" w:sz="0" w:space="0" w:color="auto"/>
            <w:bottom w:val="none" w:sz="0" w:space="0" w:color="auto"/>
            <w:right w:val="none" w:sz="0" w:space="0" w:color="auto"/>
          </w:divBdr>
        </w:div>
        <w:div w:id="730810537">
          <w:marLeft w:val="0"/>
          <w:marRight w:val="0"/>
          <w:marTop w:val="480"/>
          <w:marBottom w:val="0"/>
          <w:divBdr>
            <w:top w:val="none" w:sz="0" w:space="0" w:color="auto"/>
            <w:left w:val="none" w:sz="0" w:space="0" w:color="auto"/>
            <w:bottom w:val="none" w:sz="0" w:space="0" w:color="auto"/>
            <w:right w:val="none" w:sz="0" w:space="0" w:color="auto"/>
          </w:divBdr>
        </w:div>
        <w:div w:id="732463067">
          <w:marLeft w:val="425"/>
          <w:marRight w:val="0"/>
          <w:marTop w:val="0"/>
          <w:marBottom w:val="0"/>
          <w:divBdr>
            <w:top w:val="none" w:sz="0" w:space="0" w:color="auto"/>
            <w:left w:val="none" w:sz="0" w:space="0" w:color="auto"/>
            <w:bottom w:val="none" w:sz="0" w:space="0" w:color="auto"/>
            <w:right w:val="none" w:sz="0" w:space="0" w:color="auto"/>
          </w:divBdr>
        </w:div>
        <w:div w:id="772287309">
          <w:marLeft w:val="0"/>
          <w:marRight w:val="0"/>
          <w:marTop w:val="240"/>
          <w:marBottom w:val="0"/>
          <w:divBdr>
            <w:top w:val="none" w:sz="0" w:space="0" w:color="auto"/>
            <w:left w:val="none" w:sz="0" w:space="0" w:color="auto"/>
            <w:bottom w:val="none" w:sz="0" w:space="0" w:color="auto"/>
            <w:right w:val="none" w:sz="0" w:space="0" w:color="auto"/>
          </w:divBdr>
        </w:div>
        <w:div w:id="775367141">
          <w:marLeft w:val="425"/>
          <w:marRight w:val="0"/>
          <w:marTop w:val="0"/>
          <w:marBottom w:val="0"/>
          <w:divBdr>
            <w:top w:val="none" w:sz="0" w:space="0" w:color="auto"/>
            <w:left w:val="none" w:sz="0" w:space="0" w:color="auto"/>
            <w:bottom w:val="none" w:sz="0" w:space="0" w:color="auto"/>
            <w:right w:val="none" w:sz="0" w:space="0" w:color="auto"/>
          </w:divBdr>
        </w:div>
        <w:div w:id="793711880">
          <w:marLeft w:val="425"/>
          <w:marRight w:val="0"/>
          <w:marTop w:val="0"/>
          <w:marBottom w:val="0"/>
          <w:divBdr>
            <w:top w:val="none" w:sz="0" w:space="0" w:color="auto"/>
            <w:left w:val="none" w:sz="0" w:space="0" w:color="auto"/>
            <w:bottom w:val="none" w:sz="0" w:space="0" w:color="auto"/>
            <w:right w:val="none" w:sz="0" w:space="0" w:color="auto"/>
          </w:divBdr>
        </w:div>
        <w:div w:id="819350310">
          <w:marLeft w:val="0"/>
          <w:marRight w:val="0"/>
          <w:marTop w:val="240"/>
          <w:marBottom w:val="0"/>
          <w:divBdr>
            <w:top w:val="none" w:sz="0" w:space="0" w:color="auto"/>
            <w:left w:val="none" w:sz="0" w:space="0" w:color="auto"/>
            <w:bottom w:val="none" w:sz="0" w:space="0" w:color="auto"/>
            <w:right w:val="none" w:sz="0" w:space="0" w:color="auto"/>
          </w:divBdr>
        </w:div>
        <w:div w:id="826826949">
          <w:marLeft w:val="0"/>
          <w:marRight w:val="0"/>
          <w:marTop w:val="240"/>
          <w:marBottom w:val="0"/>
          <w:divBdr>
            <w:top w:val="none" w:sz="0" w:space="0" w:color="auto"/>
            <w:left w:val="none" w:sz="0" w:space="0" w:color="auto"/>
            <w:bottom w:val="none" w:sz="0" w:space="0" w:color="auto"/>
            <w:right w:val="none" w:sz="0" w:space="0" w:color="auto"/>
          </w:divBdr>
        </w:div>
        <w:div w:id="1081560809">
          <w:marLeft w:val="0"/>
          <w:marRight w:val="0"/>
          <w:marTop w:val="240"/>
          <w:marBottom w:val="0"/>
          <w:divBdr>
            <w:top w:val="none" w:sz="0" w:space="0" w:color="auto"/>
            <w:left w:val="none" w:sz="0" w:space="0" w:color="auto"/>
            <w:bottom w:val="none" w:sz="0" w:space="0" w:color="auto"/>
            <w:right w:val="none" w:sz="0" w:space="0" w:color="auto"/>
          </w:divBdr>
        </w:div>
        <w:div w:id="1115975975">
          <w:marLeft w:val="0"/>
          <w:marRight w:val="0"/>
          <w:marTop w:val="480"/>
          <w:marBottom w:val="0"/>
          <w:divBdr>
            <w:top w:val="none" w:sz="0" w:space="0" w:color="auto"/>
            <w:left w:val="none" w:sz="0" w:space="0" w:color="auto"/>
            <w:bottom w:val="none" w:sz="0" w:space="0" w:color="auto"/>
            <w:right w:val="none" w:sz="0" w:space="0" w:color="auto"/>
          </w:divBdr>
        </w:div>
        <w:div w:id="1121268815">
          <w:marLeft w:val="0"/>
          <w:marRight w:val="0"/>
          <w:marTop w:val="240"/>
          <w:marBottom w:val="0"/>
          <w:divBdr>
            <w:top w:val="none" w:sz="0" w:space="0" w:color="auto"/>
            <w:left w:val="none" w:sz="0" w:space="0" w:color="auto"/>
            <w:bottom w:val="none" w:sz="0" w:space="0" w:color="auto"/>
            <w:right w:val="none" w:sz="0" w:space="0" w:color="auto"/>
          </w:divBdr>
        </w:div>
        <w:div w:id="1156843510">
          <w:marLeft w:val="0"/>
          <w:marRight w:val="0"/>
          <w:marTop w:val="480"/>
          <w:marBottom w:val="0"/>
          <w:divBdr>
            <w:top w:val="none" w:sz="0" w:space="0" w:color="auto"/>
            <w:left w:val="none" w:sz="0" w:space="0" w:color="auto"/>
            <w:bottom w:val="none" w:sz="0" w:space="0" w:color="auto"/>
            <w:right w:val="none" w:sz="0" w:space="0" w:color="auto"/>
          </w:divBdr>
        </w:div>
        <w:div w:id="1224758174">
          <w:marLeft w:val="0"/>
          <w:marRight w:val="0"/>
          <w:marTop w:val="480"/>
          <w:marBottom w:val="0"/>
          <w:divBdr>
            <w:top w:val="none" w:sz="0" w:space="0" w:color="auto"/>
            <w:left w:val="none" w:sz="0" w:space="0" w:color="auto"/>
            <w:bottom w:val="none" w:sz="0" w:space="0" w:color="auto"/>
            <w:right w:val="none" w:sz="0" w:space="0" w:color="auto"/>
          </w:divBdr>
        </w:div>
        <w:div w:id="1244029860">
          <w:marLeft w:val="0"/>
          <w:marRight w:val="0"/>
          <w:marTop w:val="240"/>
          <w:marBottom w:val="0"/>
          <w:divBdr>
            <w:top w:val="none" w:sz="0" w:space="0" w:color="auto"/>
            <w:left w:val="none" w:sz="0" w:space="0" w:color="auto"/>
            <w:bottom w:val="none" w:sz="0" w:space="0" w:color="auto"/>
            <w:right w:val="none" w:sz="0" w:space="0" w:color="auto"/>
          </w:divBdr>
        </w:div>
        <w:div w:id="1245721563">
          <w:marLeft w:val="0"/>
          <w:marRight w:val="0"/>
          <w:marTop w:val="240"/>
          <w:marBottom w:val="0"/>
          <w:divBdr>
            <w:top w:val="none" w:sz="0" w:space="0" w:color="auto"/>
            <w:left w:val="none" w:sz="0" w:space="0" w:color="auto"/>
            <w:bottom w:val="none" w:sz="0" w:space="0" w:color="auto"/>
            <w:right w:val="none" w:sz="0" w:space="0" w:color="auto"/>
          </w:divBdr>
        </w:div>
        <w:div w:id="1259681316">
          <w:marLeft w:val="0"/>
          <w:marRight w:val="0"/>
          <w:marTop w:val="240"/>
          <w:marBottom w:val="0"/>
          <w:divBdr>
            <w:top w:val="none" w:sz="0" w:space="0" w:color="auto"/>
            <w:left w:val="none" w:sz="0" w:space="0" w:color="auto"/>
            <w:bottom w:val="none" w:sz="0" w:space="0" w:color="auto"/>
            <w:right w:val="none" w:sz="0" w:space="0" w:color="auto"/>
          </w:divBdr>
        </w:div>
        <w:div w:id="1271547718">
          <w:marLeft w:val="0"/>
          <w:marRight w:val="0"/>
          <w:marTop w:val="240"/>
          <w:marBottom w:val="0"/>
          <w:divBdr>
            <w:top w:val="none" w:sz="0" w:space="0" w:color="auto"/>
            <w:left w:val="none" w:sz="0" w:space="0" w:color="auto"/>
            <w:bottom w:val="none" w:sz="0" w:space="0" w:color="auto"/>
            <w:right w:val="none" w:sz="0" w:space="0" w:color="auto"/>
          </w:divBdr>
        </w:div>
        <w:div w:id="1347905717">
          <w:marLeft w:val="0"/>
          <w:marRight w:val="0"/>
          <w:marTop w:val="240"/>
          <w:marBottom w:val="0"/>
          <w:divBdr>
            <w:top w:val="none" w:sz="0" w:space="0" w:color="auto"/>
            <w:left w:val="none" w:sz="0" w:space="0" w:color="auto"/>
            <w:bottom w:val="none" w:sz="0" w:space="0" w:color="auto"/>
            <w:right w:val="none" w:sz="0" w:space="0" w:color="auto"/>
          </w:divBdr>
        </w:div>
        <w:div w:id="1390298147">
          <w:marLeft w:val="0"/>
          <w:marRight w:val="0"/>
          <w:marTop w:val="240"/>
          <w:marBottom w:val="0"/>
          <w:divBdr>
            <w:top w:val="none" w:sz="0" w:space="0" w:color="auto"/>
            <w:left w:val="none" w:sz="0" w:space="0" w:color="auto"/>
            <w:bottom w:val="none" w:sz="0" w:space="0" w:color="auto"/>
            <w:right w:val="none" w:sz="0" w:space="0" w:color="auto"/>
          </w:divBdr>
        </w:div>
        <w:div w:id="1514147739">
          <w:marLeft w:val="0"/>
          <w:marRight w:val="0"/>
          <w:marTop w:val="240"/>
          <w:marBottom w:val="0"/>
          <w:divBdr>
            <w:top w:val="none" w:sz="0" w:space="0" w:color="auto"/>
            <w:left w:val="none" w:sz="0" w:space="0" w:color="auto"/>
            <w:bottom w:val="none" w:sz="0" w:space="0" w:color="auto"/>
            <w:right w:val="none" w:sz="0" w:space="0" w:color="auto"/>
          </w:divBdr>
        </w:div>
        <w:div w:id="1539589963">
          <w:marLeft w:val="0"/>
          <w:marRight w:val="0"/>
          <w:marTop w:val="240"/>
          <w:marBottom w:val="0"/>
          <w:divBdr>
            <w:top w:val="none" w:sz="0" w:space="0" w:color="auto"/>
            <w:left w:val="none" w:sz="0" w:space="0" w:color="auto"/>
            <w:bottom w:val="none" w:sz="0" w:space="0" w:color="auto"/>
            <w:right w:val="none" w:sz="0" w:space="0" w:color="auto"/>
          </w:divBdr>
        </w:div>
        <w:div w:id="1544559394">
          <w:marLeft w:val="425"/>
          <w:marRight w:val="0"/>
          <w:marTop w:val="0"/>
          <w:marBottom w:val="0"/>
          <w:divBdr>
            <w:top w:val="none" w:sz="0" w:space="0" w:color="auto"/>
            <w:left w:val="none" w:sz="0" w:space="0" w:color="auto"/>
            <w:bottom w:val="none" w:sz="0" w:space="0" w:color="auto"/>
            <w:right w:val="none" w:sz="0" w:space="0" w:color="auto"/>
          </w:divBdr>
        </w:div>
        <w:div w:id="1562905099">
          <w:marLeft w:val="0"/>
          <w:marRight w:val="0"/>
          <w:marTop w:val="240"/>
          <w:marBottom w:val="0"/>
          <w:divBdr>
            <w:top w:val="none" w:sz="0" w:space="0" w:color="auto"/>
            <w:left w:val="none" w:sz="0" w:space="0" w:color="auto"/>
            <w:bottom w:val="none" w:sz="0" w:space="0" w:color="auto"/>
            <w:right w:val="none" w:sz="0" w:space="0" w:color="auto"/>
          </w:divBdr>
        </w:div>
        <w:div w:id="1574050654">
          <w:marLeft w:val="0"/>
          <w:marRight w:val="0"/>
          <w:marTop w:val="240"/>
          <w:marBottom w:val="0"/>
          <w:divBdr>
            <w:top w:val="none" w:sz="0" w:space="0" w:color="auto"/>
            <w:left w:val="none" w:sz="0" w:space="0" w:color="auto"/>
            <w:bottom w:val="none" w:sz="0" w:space="0" w:color="auto"/>
            <w:right w:val="none" w:sz="0" w:space="0" w:color="auto"/>
          </w:divBdr>
        </w:div>
        <w:div w:id="1574467977">
          <w:marLeft w:val="0"/>
          <w:marRight w:val="0"/>
          <w:marTop w:val="240"/>
          <w:marBottom w:val="0"/>
          <w:divBdr>
            <w:top w:val="none" w:sz="0" w:space="0" w:color="auto"/>
            <w:left w:val="none" w:sz="0" w:space="0" w:color="auto"/>
            <w:bottom w:val="none" w:sz="0" w:space="0" w:color="auto"/>
            <w:right w:val="none" w:sz="0" w:space="0" w:color="auto"/>
          </w:divBdr>
        </w:div>
        <w:div w:id="1575043625">
          <w:marLeft w:val="0"/>
          <w:marRight w:val="0"/>
          <w:marTop w:val="480"/>
          <w:marBottom w:val="0"/>
          <w:divBdr>
            <w:top w:val="none" w:sz="0" w:space="0" w:color="auto"/>
            <w:left w:val="none" w:sz="0" w:space="0" w:color="auto"/>
            <w:bottom w:val="none" w:sz="0" w:space="0" w:color="auto"/>
            <w:right w:val="none" w:sz="0" w:space="0" w:color="auto"/>
          </w:divBdr>
        </w:div>
        <w:div w:id="1642148233">
          <w:marLeft w:val="0"/>
          <w:marRight w:val="0"/>
          <w:marTop w:val="480"/>
          <w:marBottom w:val="0"/>
          <w:divBdr>
            <w:top w:val="none" w:sz="0" w:space="0" w:color="auto"/>
            <w:left w:val="none" w:sz="0" w:space="0" w:color="auto"/>
            <w:bottom w:val="none" w:sz="0" w:space="0" w:color="auto"/>
            <w:right w:val="none" w:sz="0" w:space="0" w:color="auto"/>
          </w:divBdr>
        </w:div>
        <w:div w:id="1674603609">
          <w:marLeft w:val="0"/>
          <w:marRight w:val="0"/>
          <w:marTop w:val="240"/>
          <w:marBottom w:val="0"/>
          <w:divBdr>
            <w:top w:val="none" w:sz="0" w:space="0" w:color="auto"/>
            <w:left w:val="none" w:sz="0" w:space="0" w:color="auto"/>
            <w:bottom w:val="none" w:sz="0" w:space="0" w:color="auto"/>
            <w:right w:val="none" w:sz="0" w:space="0" w:color="auto"/>
          </w:divBdr>
        </w:div>
        <w:div w:id="1753772592">
          <w:marLeft w:val="0"/>
          <w:marRight w:val="0"/>
          <w:marTop w:val="480"/>
          <w:marBottom w:val="0"/>
          <w:divBdr>
            <w:top w:val="none" w:sz="0" w:space="0" w:color="auto"/>
            <w:left w:val="none" w:sz="0" w:space="0" w:color="auto"/>
            <w:bottom w:val="none" w:sz="0" w:space="0" w:color="auto"/>
            <w:right w:val="none" w:sz="0" w:space="0" w:color="auto"/>
          </w:divBdr>
        </w:div>
        <w:div w:id="1758481294">
          <w:marLeft w:val="0"/>
          <w:marRight w:val="0"/>
          <w:marTop w:val="240"/>
          <w:marBottom w:val="0"/>
          <w:divBdr>
            <w:top w:val="none" w:sz="0" w:space="0" w:color="auto"/>
            <w:left w:val="none" w:sz="0" w:space="0" w:color="auto"/>
            <w:bottom w:val="none" w:sz="0" w:space="0" w:color="auto"/>
            <w:right w:val="none" w:sz="0" w:space="0" w:color="auto"/>
          </w:divBdr>
        </w:div>
        <w:div w:id="1774275847">
          <w:marLeft w:val="0"/>
          <w:marRight w:val="0"/>
          <w:marTop w:val="480"/>
          <w:marBottom w:val="0"/>
          <w:divBdr>
            <w:top w:val="none" w:sz="0" w:space="0" w:color="auto"/>
            <w:left w:val="none" w:sz="0" w:space="0" w:color="auto"/>
            <w:bottom w:val="none" w:sz="0" w:space="0" w:color="auto"/>
            <w:right w:val="none" w:sz="0" w:space="0" w:color="auto"/>
          </w:divBdr>
        </w:div>
        <w:div w:id="1776249425">
          <w:marLeft w:val="0"/>
          <w:marRight w:val="0"/>
          <w:marTop w:val="240"/>
          <w:marBottom w:val="0"/>
          <w:divBdr>
            <w:top w:val="none" w:sz="0" w:space="0" w:color="auto"/>
            <w:left w:val="none" w:sz="0" w:space="0" w:color="auto"/>
            <w:bottom w:val="none" w:sz="0" w:space="0" w:color="auto"/>
            <w:right w:val="none" w:sz="0" w:space="0" w:color="auto"/>
          </w:divBdr>
        </w:div>
        <w:div w:id="1853832101">
          <w:marLeft w:val="0"/>
          <w:marRight w:val="0"/>
          <w:marTop w:val="480"/>
          <w:marBottom w:val="0"/>
          <w:divBdr>
            <w:top w:val="none" w:sz="0" w:space="0" w:color="auto"/>
            <w:left w:val="none" w:sz="0" w:space="0" w:color="auto"/>
            <w:bottom w:val="none" w:sz="0" w:space="0" w:color="auto"/>
            <w:right w:val="none" w:sz="0" w:space="0" w:color="auto"/>
          </w:divBdr>
        </w:div>
        <w:div w:id="2028217303">
          <w:marLeft w:val="0"/>
          <w:marRight w:val="0"/>
          <w:marTop w:val="480"/>
          <w:marBottom w:val="0"/>
          <w:divBdr>
            <w:top w:val="none" w:sz="0" w:space="0" w:color="auto"/>
            <w:left w:val="none" w:sz="0" w:space="0" w:color="auto"/>
            <w:bottom w:val="none" w:sz="0" w:space="0" w:color="auto"/>
            <w:right w:val="none" w:sz="0" w:space="0" w:color="auto"/>
          </w:divBdr>
        </w:div>
        <w:div w:id="2073917550">
          <w:marLeft w:val="0"/>
          <w:marRight w:val="0"/>
          <w:marTop w:val="240"/>
          <w:marBottom w:val="0"/>
          <w:divBdr>
            <w:top w:val="none" w:sz="0" w:space="0" w:color="auto"/>
            <w:left w:val="none" w:sz="0" w:space="0" w:color="auto"/>
            <w:bottom w:val="none" w:sz="0" w:space="0" w:color="auto"/>
            <w:right w:val="none" w:sz="0" w:space="0" w:color="auto"/>
          </w:divBdr>
        </w:div>
        <w:div w:id="2122802156">
          <w:marLeft w:val="425"/>
          <w:marRight w:val="0"/>
          <w:marTop w:val="0"/>
          <w:marBottom w:val="0"/>
          <w:divBdr>
            <w:top w:val="none" w:sz="0" w:space="0" w:color="auto"/>
            <w:left w:val="none" w:sz="0" w:space="0" w:color="auto"/>
            <w:bottom w:val="none" w:sz="0" w:space="0" w:color="auto"/>
            <w:right w:val="none" w:sz="0" w:space="0" w:color="auto"/>
          </w:divBdr>
        </w:div>
      </w:divsChild>
    </w:div>
    <w:div w:id="885724630">
      <w:bodyDiv w:val="1"/>
      <w:marLeft w:val="0"/>
      <w:marRight w:val="0"/>
      <w:marTop w:val="0"/>
      <w:marBottom w:val="0"/>
      <w:divBdr>
        <w:top w:val="none" w:sz="0" w:space="0" w:color="auto"/>
        <w:left w:val="none" w:sz="0" w:space="0" w:color="auto"/>
        <w:bottom w:val="none" w:sz="0" w:space="0" w:color="auto"/>
        <w:right w:val="none" w:sz="0" w:space="0" w:color="auto"/>
      </w:divBdr>
    </w:div>
    <w:div w:id="900213052">
      <w:bodyDiv w:val="1"/>
      <w:marLeft w:val="0"/>
      <w:marRight w:val="0"/>
      <w:marTop w:val="0"/>
      <w:marBottom w:val="0"/>
      <w:divBdr>
        <w:top w:val="none" w:sz="0" w:space="0" w:color="auto"/>
        <w:left w:val="none" w:sz="0" w:space="0" w:color="auto"/>
        <w:bottom w:val="none" w:sz="0" w:space="0" w:color="auto"/>
        <w:right w:val="none" w:sz="0" w:space="0" w:color="auto"/>
      </w:divBdr>
    </w:div>
    <w:div w:id="918750068">
      <w:bodyDiv w:val="1"/>
      <w:marLeft w:val="0"/>
      <w:marRight w:val="0"/>
      <w:marTop w:val="0"/>
      <w:marBottom w:val="0"/>
      <w:divBdr>
        <w:top w:val="none" w:sz="0" w:space="0" w:color="auto"/>
        <w:left w:val="none" w:sz="0" w:space="0" w:color="auto"/>
        <w:bottom w:val="none" w:sz="0" w:space="0" w:color="auto"/>
        <w:right w:val="none" w:sz="0" w:space="0" w:color="auto"/>
      </w:divBdr>
    </w:div>
    <w:div w:id="957182009">
      <w:bodyDiv w:val="1"/>
      <w:marLeft w:val="0"/>
      <w:marRight w:val="0"/>
      <w:marTop w:val="0"/>
      <w:marBottom w:val="0"/>
      <w:divBdr>
        <w:top w:val="none" w:sz="0" w:space="0" w:color="auto"/>
        <w:left w:val="none" w:sz="0" w:space="0" w:color="auto"/>
        <w:bottom w:val="none" w:sz="0" w:space="0" w:color="auto"/>
        <w:right w:val="none" w:sz="0" w:space="0" w:color="auto"/>
      </w:divBdr>
    </w:div>
    <w:div w:id="984697926">
      <w:bodyDiv w:val="1"/>
      <w:marLeft w:val="0"/>
      <w:marRight w:val="0"/>
      <w:marTop w:val="0"/>
      <w:marBottom w:val="0"/>
      <w:divBdr>
        <w:top w:val="none" w:sz="0" w:space="0" w:color="auto"/>
        <w:left w:val="none" w:sz="0" w:space="0" w:color="auto"/>
        <w:bottom w:val="none" w:sz="0" w:space="0" w:color="auto"/>
        <w:right w:val="none" w:sz="0" w:space="0" w:color="auto"/>
      </w:divBdr>
      <w:divsChild>
        <w:div w:id="57822462">
          <w:marLeft w:val="0"/>
          <w:marRight w:val="0"/>
          <w:marTop w:val="240"/>
          <w:marBottom w:val="0"/>
          <w:divBdr>
            <w:top w:val="none" w:sz="0" w:space="0" w:color="auto"/>
            <w:left w:val="none" w:sz="0" w:space="0" w:color="auto"/>
            <w:bottom w:val="none" w:sz="0" w:space="0" w:color="auto"/>
            <w:right w:val="none" w:sz="0" w:space="0" w:color="auto"/>
          </w:divBdr>
        </w:div>
        <w:div w:id="85855646">
          <w:marLeft w:val="0"/>
          <w:marRight w:val="0"/>
          <w:marTop w:val="240"/>
          <w:marBottom w:val="0"/>
          <w:divBdr>
            <w:top w:val="none" w:sz="0" w:space="0" w:color="auto"/>
            <w:left w:val="none" w:sz="0" w:space="0" w:color="auto"/>
            <w:bottom w:val="none" w:sz="0" w:space="0" w:color="auto"/>
            <w:right w:val="none" w:sz="0" w:space="0" w:color="auto"/>
          </w:divBdr>
        </w:div>
        <w:div w:id="213859323">
          <w:marLeft w:val="0"/>
          <w:marRight w:val="0"/>
          <w:marTop w:val="240"/>
          <w:marBottom w:val="0"/>
          <w:divBdr>
            <w:top w:val="none" w:sz="0" w:space="0" w:color="auto"/>
            <w:left w:val="none" w:sz="0" w:space="0" w:color="auto"/>
            <w:bottom w:val="none" w:sz="0" w:space="0" w:color="auto"/>
            <w:right w:val="none" w:sz="0" w:space="0" w:color="auto"/>
          </w:divBdr>
        </w:div>
        <w:div w:id="254411247">
          <w:marLeft w:val="0"/>
          <w:marRight w:val="0"/>
          <w:marTop w:val="240"/>
          <w:marBottom w:val="0"/>
          <w:divBdr>
            <w:top w:val="none" w:sz="0" w:space="0" w:color="auto"/>
            <w:left w:val="none" w:sz="0" w:space="0" w:color="auto"/>
            <w:bottom w:val="none" w:sz="0" w:space="0" w:color="auto"/>
            <w:right w:val="none" w:sz="0" w:space="0" w:color="auto"/>
          </w:divBdr>
        </w:div>
        <w:div w:id="274799699">
          <w:marLeft w:val="0"/>
          <w:marRight w:val="0"/>
          <w:marTop w:val="480"/>
          <w:marBottom w:val="0"/>
          <w:divBdr>
            <w:top w:val="none" w:sz="0" w:space="0" w:color="auto"/>
            <w:left w:val="none" w:sz="0" w:space="0" w:color="auto"/>
            <w:bottom w:val="none" w:sz="0" w:space="0" w:color="auto"/>
            <w:right w:val="none" w:sz="0" w:space="0" w:color="auto"/>
          </w:divBdr>
        </w:div>
        <w:div w:id="294800053">
          <w:marLeft w:val="0"/>
          <w:marRight w:val="0"/>
          <w:marTop w:val="480"/>
          <w:marBottom w:val="0"/>
          <w:divBdr>
            <w:top w:val="none" w:sz="0" w:space="0" w:color="auto"/>
            <w:left w:val="none" w:sz="0" w:space="0" w:color="auto"/>
            <w:bottom w:val="none" w:sz="0" w:space="0" w:color="auto"/>
            <w:right w:val="none" w:sz="0" w:space="0" w:color="auto"/>
          </w:divBdr>
        </w:div>
        <w:div w:id="296761638">
          <w:marLeft w:val="0"/>
          <w:marRight w:val="0"/>
          <w:marTop w:val="240"/>
          <w:marBottom w:val="0"/>
          <w:divBdr>
            <w:top w:val="none" w:sz="0" w:space="0" w:color="auto"/>
            <w:left w:val="none" w:sz="0" w:space="0" w:color="auto"/>
            <w:bottom w:val="none" w:sz="0" w:space="0" w:color="auto"/>
            <w:right w:val="none" w:sz="0" w:space="0" w:color="auto"/>
          </w:divBdr>
        </w:div>
        <w:div w:id="362900638">
          <w:marLeft w:val="0"/>
          <w:marRight w:val="0"/>
          <w:marTop w:val="240"/>
          <w:marBottom w:val="0"/>
          <w:divBdr>
            <w:top w:val="none" w:sz="0" w:space="0" w:color="auto"/>
            <w:left w:val="none" w:sz="0" w:space="0" w:color="auto"/>
            <w:bottom w:val="none" w:sz="0" w:space="0" w:color="auto"/>
            <w:right w:val="none" w:sz="0" w:space="0" w:color="auto"/>
          </w:divBdr>
        </w:div>
        <w:div w:id="430471409">
          <w:marLeft w:val="0"/>
          <w:marRight w:val="0"/>
          <w:marTop w:val="240"/>
          <w:marBottom w:val="0"/>
          <w:divBdr>
            <w:top w:val="none" w:sz="0" w:space="0" w:color="auto"/>
            <w:left w:val="none" w:sz="0" w:space="0" w:color="auto"/>
            <w:bottom w:val="none" w:sz="0" w:space="0" w:color="auto"/>
            <w:right w:val="none" w:sz="0" w:space="0" w:color="auto"/>
          </w:divBdr>
        </w:div>
        <w:div w:id="465128614">
          <w:marLeft w:val="425"/>
          <w:marRight w:val="0"/>
          <w:marTop w:val="0"/>
          <w:marBottom w:val="0"/>
          <w:divBdr>
            <w:top w:val="none" w:sz="0" w:space="0" w:color="auto"/>
            <w:left w:val="none" w:sz="0" w:space="0" w:color="auto"/>
            <w:bottom w:val="none" w:sz="0" w:space="0" w:color="auto"/>
            <w:right w:val="none" w:sz="0" w:space="0" w:color="auto"/>
          </w:divBdr>
        </w:div>
        <w:div w:id="469372157">
          <w:marLeft w:val="425"/>
          <w:marRight w:val="0"/>
          <w:marTop w:val="0"/>
          <w:marBottom w:val="0"/>
          <w:divBdr>
            <w:top w:val="none" w:sz="0" w:space="0" w:color="auto"/>
            <w:left w:val="none" w:sz="0" w:space="0" w:color="auto"/>
            <w:bottom w:val="none" w:sz="0" w:space="0" w:color="auto"/>
            <w:right w:val="none" w:sz="0" w:space="0" w:color="auto"/>
          </w:divBdr>
        </w:div>
        <w:div w:id="523515586">
          <w:marLeft w:val="0"/>
          <w:marRight w:val="0"/>
          <w:marTop w:val="480"/>
          <w:marBottom w:val="0"/>
          <w:divBdr>
            <w:top w:val="none" w:sz="0" w:space="0" w:color="auto"/>
            <w:left w:val="none" w:sz="0" w:space="0" w:color="auto"/>
            <w:bottom w:val="none" w:sz="0" w:space="0" w:color="auto"/>
            <w:right w:val="none" w:sz="0" w:space="0" w:color="auto"/>
          </w:divBdr>
        </w:div>
        <w:div w:id="549346062">
          <w:marLeft w:val="0"/>
          <w:marRight w:val="0"/>
          <w:marTop w:val="240"/>
          <w:marBottom w:val="0"/>
          <w:divBdr>
            <w:top w:val="none" w:sz="0" w:space="0" w:color="auto"/>
            <w:left w:val="none" w:sz="0" w:space="0" w:color="auto"/>
            <w:bottom w:val="none" w:sz="0" w:space="0" w:color="auto"/>
            <w:right w:val="none" w:sz="0" w:space="0" w:color="auto"/>
          </w:divBdr>
        </w:div>
        <w:div w:id="663246847">
          <w:marLeft w:val="0"/>
          <w:marRight w:val="0"/>
          <w:marTop w:val="480"/>
          <w:marBottom w:val="0"/>
          <w:divBdr>
            <w:top w:val="none" w:sz="0" w:space="0" w:color="auto"/>
            <w:left w:val="none" w:sz="0" w:space="0" w:color="auto"/>
            <w:bottom w:val="none" w:sz="0" w:space="0" w:color="auto"/>
            <w:right w:val="none" w:sz="0" w:space="0" w:color="auto"/>
          </w:divBdr>
        </w:div>
        <w:div w:id="671688921">
          <w:marLeft w:val="0"/>
          <w:marRight w:val="0"/>
          <w:marTop w:val="240"/>
          <w:marBottom w:val="0"/>
          <w:divBdr>
            <w:top w:val="none" w:sz="0" w:space="0" w:color="auto"/>
            <w:left w:val="none" w:sz="0" w:space="0" w:color="auto"/>
            <w:bottom w:val="none" w:sz="0" w:space="0" w:color="auto"/>
            <w:right w:val="none" w:sz="0" w:space="0" w:color="auto"/>
          </w:divBdr>
        </w:div>
        <w:div w:id="688722438">
          <w:marLeft w:val="0"/>
          <w:marRight w:val="0"/>
          <w:marTop w:val="240"/>
          <w:marBottom w:val="0"/>
          <w:divBdr>
            <w:top w:val="none" w:sz="0" w:space="0" w:color="auto"/>
            <w:left w:val="none" w:sz="0" w:space="0" w:color="auto"/>
            <w:bottom w:val="none" w:sz="0" w:space="0" w:color="auto"/>
            <w:right w:val="none" w:sz="0" w:space="0" w:color="auto"/>
          </w:divBdr>
        </w:div>
        <w:div w:id="707604306">
          <w:marLeft w:val="0"/>
          <w:marRight w:val="0"/>
          <w:marTop w:val="240"/>
          <w:marBottom w:val="0"/>
          <w:divBdr>
            <w:top w:val="none" w:sz="0" w:space="0" w:color="auto"/>
            <w:left w:val="none" w:sz="0" w:space="0" w:color="auto"/>
            <w:bottom w:val="none" w:sz="0" w:space="0" w:color="auto"/>
            <w:right w:val="none" w:sz="0" w:space="0" w:color="auto"/>
          </w:divBdr>
        </w:div>
        <w:div w:id="721713222">
          <w:marLeft w:val="0"/>
          <w:marRight w:val="0"/>
          <w:marTop w:val="480"/>
          <w:marBottom w:val="0"/>
          <w:divBdr>
            <w:top w:val="none" w:sz="0" w:space="0" w:color="auto"/>
            <w:left w:val="none" w:sz="0" w:space="0" w:color="auto"/>
            <w:bottom w:val="none" w:sz="0" w:space="0" w:color="auto"/>
            <w:right w:val="none" w:sz="0" w:space="0" w:color="auto"/>
          </w:divBdr>
        </w:div>
        <w:div w:id="732968936">
          <w:marLeft w:val="0"/>
          <w:marRight w:val="0"/>
          <w:marTop w:val="480"/>
          <w:marBottom w:val="0"/>
          <w:divBdr>
            <w:top w:val="none" w:sz="0" w:space="0" w:color="auto"/>
            <w:left w:val="none" w:sz="0" w:space="0" w:color="auto"/>
            <w:bottom w:val="none" w:sz="0" w:space="0" w:color="auto"/>
            <w:right w:val="none" w:sz="0" w:space="0" w:color="auto"/>
          </w:divBdr>
        </w:div>
        <w:div w:id="936013803">
          <w:marLeft w:val="0"/>
          <w:marRight w:val="0"/>
          <w:marTop w:val="480"/>
          <w:marBottom w:val="0"/>
          <w:divBdr>
            <w:top w:val="none" w:sz="0" w:space="0" w:color="auto"/>
            <w:left w:val="none" w:sz="0" w:space="0" w:color="auto"/>
            <w:bottom w:val="none" w:sz="0" w:space="0" w:color="auto"/>
            <w:right w:val="none" w:sz="0" w:space="0" w:color="auto"/>
          </w:divBdr>
        </w:div>
        <w:div w:id="1083261257">
          <w:marLeft w:val="0"/>
          <w:marRight w:val="0"/>
          <w:marTop w:val="240"/>
          <w:marBottom w:val="0"/>
          <w:divBdr>
            <w:top w:val="none" w:sz="0" w:space="0" w:color="auto"/>
            <w:left w:val="none" w:sz="0" w:space="0" w:color="auto"/>
            <w:bottom w:val="none" w:sz="0" w:space="0" w:color="auto"/>
            <w:right w:val="none" w:sz="0" w:space="0" w:color="auto"/>
          </w:divBdr>
        </w:div>
        <w:div w:id="1121068818">
          <w:marLeft w:val="0"/>
          <w:marRight w:val="0"/>
          <w:marTop w:val="240"/>
          <w:marBottom w:val="0"/>
          <w:divBdr>
            <w:top w:val="none" w:sz="0" w:space="0" w:color="auto"/>
            <w:left w:val="none" w:sz="0" w:space="0" w:color="auto"/>
            <w:bottom w:val="none" w:sz="0" w:space="0" w:color="auto"/>
            <w:right w:val="none" w:sz="0" w:space="0" w:color="auto"/>
          </w:divBdr>
        </w:div>
        <w:div w:id="1132017884">
          <w:marLeft w:val="0"/>
          <w:marRight w:val="0"/>
          <w:marTop w:val="240"/>
          <w:marBottom w:val="0"/>
          <w:divBdr>
            <w:top w:val="none" w:sz="0" w:space="0" w:color="auto"/>
            <w:left w:val="none" w:sz="0" w:space="0" w:color="auto"/>
            <w:bottom w:val="none" w:sz="0" w:space="0" w:color="auto"/>
            <w:right w:val="none" w:sz="0" w:space="0" w:color="auto"/>
          </w:divBdr>
        </w:div>
        <w:div w:id="1144010606">
          <w:marLeft w:val="0"/>
          <w:marRight w:val="0"/>
          <w:marTop w:val="480"/>
          <w:marBottom w:val="0"/>
          <w:divBdr>
            <w:top w:val="none" w:sz="0" w:space="0" w:color="auto"/>
            <w:left w:val="none" w:sz="0" w:space="0" w:color="auto"/>
            <w:bottom w:val="none" w:sz="0" w:space="0" w:color="auto"/>
            <w:right w:val="none" w:sz="0" w:space="0" w:color="auto"/>
          </w:divBdr>
        </w:div>
        <w:div w:id="1266156350">
          <w:marLeft w:val="425"/>
          <w:marRight w:val="0"/>
          <w:marTop w:val="0"/>
          <w:marBottom w:val="0"/>
          <w:divBdr>
            <w:top w:val="none" w:sz="0" w:space="0" w:color="auto"/>
            <w:left w:val="none" w:sz="0" w:space="0" w:color="auto"/>
            <w:bottom w:val="none" w:sz="0" w:space="0" w:color="auto"/>
            <w:right w:val="none" w:sz="0" w:space="0" w:color="auto"/>
          </w:divBdr>
        </w:div>
        <w:div w:id="1341851060">
          <w:marLeft w:val="0"/>
          <w:marRight w:val="0"/>
          <w:marTop w:val="240"/>
          <w:marBottom w:val="0"/>
          <w:divBdr>
            <w:top w:val="none" w:sz="0" w:space="0" w:color="auto"/>
            <w:left w:val="none" w:sz="0" w:space="0" w:color="auto"/>
            <w:bottom w:val="none" w:sz="0" w:space="0" w:color="auto"/>
            <w:right w:val="none" w:sz="0" w:space="0" w:color="auto"/>
          </w:divBdr>
        </w:div>
        <w:div w:id="1402486811">
          <w:marLeft w:val="0"/>
          <w:marRight w:val="0"/>
          <w:marTop w:val="240"/>
          <w:marBottom w:val="0"/>
          <w:divBdr>
            <w:top w:val="none" w:sz="0" w:space="0" w:color="auto"/>
            <w:left w:val="none" w:sz="0" w:space="0" w:color="auto"/>
            <w:bottom w:val="none" w:sz="0" w:space="0" w:color="auto"/>
            <w:right w:val="none" w:sz="0" w:space="0" w:color="auto"/>
          </w:divBdr>
        </w:div>
        <w:div w:id="1423449884">
          <w:marLeft w:val="0"/>
          <w:marRight w:val="0"/>
          <w:marTop w:val="240"/>
          <w:marBottom w:val="0"/>
          <w:divBdr>
            <w:top w:val="none" w:sz="0" w:space="0" w:color="auto"/>
            <w:left w:val="none" w:sz="0" w:space="0" w:color="auto"/>
            <w:bottom w:val="none" w:sz="0" w:space="0" w:color="auto"/>
            <w:right w:val="none" w:sz="0" w:space="0" w:color="auto"/>
          </w:divBdr>
        </w:div>
        <w:div w:id="1450471765">
          <w:marLeft w:val="0"/>
          <w:marRight w:val="0"/>
          <w:marTop w:val="240"/>
          <w:marBottom w:val="0"/>
          <w:divBdr>
            <w:top w:val="none" w:sz="0" w:space="0" w:color="auto"/>
            <w:left w:val="none" w:sz="0" w:space="0" w:color="auto"/>
            <w:bottom w:val="none" w:sz="0" w:space="0" w:color="auto"/>
            <w:right w:val="none" w:sz="0" w:space="0" w:color="auto"/>
          </w:divBdr>
        </w:div>
        <w:div w:id="1496678375">
          <w:marLeft w:val="425"/>
          <w:marRight w:val="0"/>
          <w:marTop w:val="0"/>
          <w:marBottom w:val="0"/>
          <w:divBdr>
            <w:top w:val="none" w:sz="0" w:space="0" w:color="auto"/>
            <w:left w:val="none" w:sz="0" w:space="0" w:color="auto"/>
            <w:bottom w:val="none" w:sz="0" w:space="0" w:color="auto"/>
            <w:right w:val="none" w:sz="0" w:space="0" w:color="auto"/>
          </w:divBdr>
        </w:div>
        <w:div w:id="1516115591">
          <w:marLeft w:val="0"/>
          <w:marRight w:val="0"/>
          <w:marTop w:val="240"/>
          <w:marBottom w:val="0"/>
          <w:divBdr>
            <w:top w:val="none" w:sz="0" w:space="0" w:color="auto"/>
            <w:left w:val="none" w:sz="0" w:space="0" w:color="auto"/>
            <w:bottom w:val="none" w:sz="0" w:space="0" w:color="auto"/>
            <w:right w:val="none" w:sz="0" w:space="0" w:color="auto"/>
          </w:divBdr>
        </w:div>
        <w:div w:id="1545021714">
          <w:marLeft w:val="0"/>
          <w:marRight w:val="0"/>
          <w:marTop w:val="480"/>
          <w:marBottom w:val="0"/>
          <w:divBdr>
            <w:top w:val="none" w:sz="0" w:space="0" w:color="auto"/>
            <w:left w:val="none" w:sz="0" w:space="0" w:color="auto"/>
            <w:bottom w:val="none" w:sz="0" w:space="0" w:color="auto"/>
            <w:right w:val="none" w:sz="0" w:space="0" w:color="auto"/>
          </w:divBdr>
        </w:div>
        <w:div w:id="1547378057">
          <w:marLeft w:val="0"/>
          <w:marRight w:val="0"/>
          <w:marTop w:val="480"/>
          <w:marBottom w:val="0"/>
          <w:divBdr>
            <w:top w:val="none" w:sz="0" w:space="0" w:color="auto"/>
            <w:left w:val="none" w:sz="0" w:space="0" w:color="auto"/>
            <w:bottom w:val="none" w:sz="0" w:space="0" w:color="auto"/>
            <w:right w:val="none" w:sz="0" w:space="0" w:color="auto"/>
          </w:divBdr>
        </w:div>
        <w:div w:id="1573812055">
          <w:marLeft w:val="0"/>
          <w:marRight w:val="0"/>
          <w:marTop w:val="240"/>
          <w:marBottom w:val="0"/>
          <w:divBdr>
            <w:top w:val="none" w:sz="0" w:space="0" w:color="auto"/>
            <w:left w:val="none" w:sz="0" w:space="0" w:color="auto"/>
            <w:bottom w:val="none" w:sz="0" w:space="0" w:color="auto"/>
            <w:right w:val="none" w:sz="0" w:space="0" w:color="auto"/>
          </w:divBdr>
        </w:div>
        <w:div w:id="1579288128">
          <w:marLeft w:val="0"/>
          <w:marRight w:val="0"/>
          <w:marTop w:val="240"/>
          <w:marBottom w:val="0"/>
          <w:divBdr>
            <w:top w:val="none" w:sz="0" w:space="0" w:color="auto"/>
            <w:left w:val="none" w:sz="0" w:space="0" w:color="auto"/>
            <w:bottom w:val="none" w:sz="0" w:space="0" w:color="auto"/>
            <w:right w:val="none" w:sz="0" w:space="0" w:color="auto"/>
          </w:divBdr>
        </w:div>
        <w:div w:id="1636593971">
          <w:marLeft w:val="0"/>
          <w:marRight w:val="0"/>
          <w:marTop w:val="240"/>
          <w:marBottom w:val="0"/>
          <w:divBdr>
            <w:top w:val="none" w:sz="0" w:space="0" w:color="auto"/>
            <w:left w:val="none" w:sz="0" w:space="0" w:color="auto"/>
            <w:bottom w:val="none" w:sz="0" w:space="0" w:color="auto"/>
            <w:right w:val="none" w:sz="0" w:space="0" w:color="auto"/>
          </w:divBdr>
        </w:div>
        <w:div w:id="1648899480">
          <w:marLeft w:val="0"/>
          <w:marRight w:val="0"/>
          <w:marTop w:val="480"/>
          <w:marBottom w:val="0"/>
          <w:divBdr>
            <w:top w:val="none" w:sz="0" w:space="0" w:color="auto"/>
            <w:left w:val="none" w:sz="0" w:space="0" w:color="auto"/>
            <w:bottom w:val="none" w:sz="0" w:space="0" w:color="auto"/>
            <w:right w:val="none" w:sz="0" w:space="0" w:color="auto"/>
          </w:divBdr>
        </w:div>
        <w:div w:id="1696275527">
          <w:marLeft w:val="0"/>
          <w:marRight w:val="0"/>
          <w:marTop w:val="240"/>
          <w:marBottom w:val="0"/>
          <w:divBdr>
            <w:top w:val="none" w:sz="0" w:space="0" w:color="auto"/>
            <w:left w:val="none" w:sz="0" w:space="0" w:color="auto"/>
            <w:bottom w:val="none" w:sz="0" w:space="0" w:color="auto"/>
            <w:right w:val="none" w:sz="0" w:space="0" w:color="auto"/>
          </w:divBdr>
        </w:div>
        <w:div w:id="1710495620">
          <w:marLeft w:val="0"/>
          <w:marRight w:val="0"/>
          <w:marTop w:val="480"/>
          <w:marBottom w:val="0"/>
          <w:divBdr>
            <w:top w:val="none" w:sz="0" w:space="0" w:color="auto"/>
            <w:left w:val="none" w:sz="0" w:space="0" w:color="auto"/>
            <w:bottom w:val="none" w:sz="0" w:space="0" w:color="auto"/>
            <w:right w:val="none" w:sz="0" w:space="0" w:color="auto"/>
          </w:divBdr>
        </w:div>
        <w:div w:id="1712991613">
          <w:marLeft w:val="425"/>
          <w:marRight w:val="0"/>
          <w:marTop w:val="0"/>
          <w:marBottom w:val="0"/>
          <w:divBdr>
            <w:top w:val="none" w:sz="0" w:space="0" w:color="auto"/>
            <w:left w:val="none" w:sz="0" w:space="0" w:color="auto"/>
            <w:bottom w:val="none" w:sz="0" w:space="0" w:color="auto"/>
            <w:right w:val="none" w:sz="0" w:space="0" w:color="auto"/>
          </w:divBdr>
        </w:div>
        <w:div w:id="1789272885">
          <w:marLeft w:val="0"/>
          <w:marRight w:val="0"/>
          <w:marTop w:val="240"/>
          <w:marBottom w:val="0"/>
          <w:divBdr>
            <w:top w:val="none" w:sz="0" w:space="0" w:color="auto"/>
            <w:left w:val="none" w:sz="0" w:space="0" w:color="auto"/>
            <w:bottom w:val="none" w:sz="0" w:space="0" w:color="auto"/>
            <w:right w:val="none" w:sz="0" w:space="0" w:color="auto"/>
          </w:divBdr>
        </w:div>
        <w:div w:id="1798599005">
          <w:marLeft w:val="0"/>
          <w:marRight w:val="0"/>
          <w:marTop w:val="240"/>
          <w:marBottom w:val="0"/>
          <w:divBdr>
            <w:top w:val="none" w:sz="0" w:space="0" w:color="auto"/>
            <w:left w:val="none" w:sz="0" w:space="0" w:color="auto"/>
            <w:bottom w:val="none" w:sz="0" w:space="0" w:color="auto"/>
            <w:right w:val="none" w:sz="0" w:space="0" w:color="auto"/>
          </w:divBdr>
        </w:div>
        <w:div w:id="1840657217">
          <w:marLeft w:val="425"/>
          <w:marRight w:val="0"/>
          <w:marTop w:val="0"/>
          <w:marBottom w:val="0"/>
          <w:divBdr>
            <w:top w:val="none" w:sz="0" w:space="0" w:color="auto"/>
            <w:left w:val="none" w:sz="0" w:space="0" w:color="auto"/>
            <w:bottom w:val="none" w:sz="0" w:space="0" w:color="auto"/>
            <w:right w:val="none" w:sz="0" w:space="0" w:color="auto"/>
          </w:divBdr>
        </w:div>
        <w:div w:id="1851289612">
          <w:marLeft w:val="425"/>
          <w:marRight w:val="0"/>
          <w:marTop w:val="0"/>
          <w:marBottom w:val="0"/>
          <w:divBdr>
            <w:top w:val="none" w:sz="0" w:space="0" w:color="auto"/>
            <w:left w:val="none" w:sz="0" w:space="0" w:color="auto"/>
            <w:bottom w:val="none" w:sz="0" w:space="0" w:color="auto"/>
            <w:right w:val="none" w:sz="0" w:space="0" w:color="auto"/>
          </w:divBdr>
        </w:div>
        <w:div w:id="1853832025">
          <w:marLeft w:val="0"/>
          <w:marRight w:val="0"/>
          <w:marTop w:val="240"/>
          <w:marBottom w:val="0"/>
          <w:divBdr>
            <w:top w:val="none" w:sz="0" w:space="0" w:color="auto"/>
            <w:left w:val="none" w:sz="0" w:space="0" w:color="auto"/>
            <w:bottom w:val="none" w:sz="0" w:space="0" w:color="auto"/>
            <w:right w:val="none" w:sz="0" w:space="0" w:color="auto"/>
          </w:divBdr>
        </w:div>
        <w:div w:id="1855873571">
          <w:marLeft w:val="0"/>
          <w:marRight w:val="0"/>
          <w:marTop w:val="240"/>
          <w:marBottom w:val="0"/>
          <w:divBdr>
            <w:top w:val="none" w:sz="0" w:space="0" w:color="auto"/>
            <w:left w:val="none" w:sz="0" w:space="0" w:color="auto"/>
            <w:bottom w:val="none" w:sz="0" w:space="0" w:color="auto"/>
            <w:right w:val="none" w:sz="0" w:space="0" w:color="auto"/>
          </w:divBdr>
        </w:div>
        <w:div w:id="1870029907">
          <w:marLeft w:val="0"/>
          <w:marRight w:val="0"/>
          <w:marTop w:val="240"/>
          <w:marBottom w:val="0"/>
          <w:divBdr>
            <w:top w:val="none" w:sz="0" w:space="0" w:color="auto"/>
            <w:left w:val="none" w:sz="0" w:space="0" w:color="auto"/>
            <w:bottom w:val="none" w:sz="0" w:space="0" w:color="auto"/>
            <w:right w:val="none" w:sz="0" w:space="0" w:color="auto"/>
          </w:divBdr>
        </w:div>
        <w:div w:id="1945965732">
          <w:marLeft w:val="425"/>
          <w:marRight w:val="0"/>
          <w:marTop w:val="0"/>
          <w:marBottom w:val="0"/>
          <w:divBdr>
            <w:top w:val="none" w:sz="0" w:space="0" w:color="auto"/>
            <w:left w:val="none" w:sz="0" w:space="0" w:color="auto"/>
            <w:bottom w:val="none" w:sz="0" w:space="0" w:color="auto"/>
            <w:right w:val="none" w:sz="0" w:space="0" w:color="auto"/>
          </w:divBdr>
        </w:div>
        <w:div w:id="1988364635">
          <w:marLeft w:val="0"/>
          <w:marRight w:val="0"/>
          <w:marTop w:val="240"/>
          <w:marBottom w:val="0"/>
          <w:divBdr>
            <w:top w:val="none" w:sz="0" w:space="0" w:color="auto"/>
            <w:left w:val="none" w:sz="0" w:space="0" w:color="auto"/>
            <w:bottom w:val="none" w:sz="0" w:space="0" w:color="auto"/>
            <w:right w:val="none" w:sz="0" w:space="0" w:color="auto"/>
          </w:divBdr>
        </w:div>
        <w:div w:id="1990476790">
          <w:marLeft w:val="0"/>
          <w:marRight w:val="0"/>
          <w:marTop w:val="480"/>
          <w:marBottom w:val="0"/>
          <w:divBdr>
            <w:top w:val="none" w:sz="0" w:space="0" w:color="auto"/>
            <w:left w:val="none" w:sz="0" w:space="0" w:color="auto"/>
            <w:bottom w:val="none" w:sz="0" w:space="0" w:color="auto"/>
            <w:right w:val="none" w:sz="0" w:space="0" w:color="auto"/>
          </w:divBdr>
        </w:div>
        <w:div w:id="2002347568">
          <w:marLeft w:val="0"/>
          <w:marRight w:val="0"/>
          <w:marTop w:val="480"/>
          <w:marBottom w:val="0"/>
          <w:divBdr>
            <w:top w:val="none" w:sz="0" w:space="0" w:color="auto"/>
            <w:left w:val="none" w:sz="0" w:space="0" w:color="auto"/>
            <w:bottom w:val="none" w:sz="0" w:space="0" w:color="auto"/>
            <w:right w:val="none" w:sz="0" w:space="0" w:color="auto"/>
          </w:divBdr>
        </w:div>
        <w:div w:id="2005430531">
          <w:marLeft w:val="0"/>
          <w:marRight w:val="0"/>
          <w:marTop w:val="240"/>
          <w:marBottom w:val="0"/>
          <w:divBdr>
            <w:top w:val="none" w:sz="0" w:space="0" w:color="auto"/>
            <w:left w:val="none" w:sz="0" w:space="0" w:color="auto"/>
            <w:bottom w:val="none" w:sz="0" w:space="0" w:color="auto"/>
            <w:right w:val="none" w:sz="0" w:space="0" w:color="auto"/>
          </w:divBdr>
        </w:div>
        <w:div w:id="2048094355">
          <w:marLeft w:val="0"/>
          <w:marRight w:val="0"/>
          <w:marTop w:val="240"/>
          <w:marBottom w:val="0"/>
          <w:divBdr>
            <w:top w:val="none" w:sz="0" w:space="0" w:color="auto"/>
            <w:left w:val="none" w:sz="0" w:space="0" w:color="auto"/>
            <w:bottom w:val="none" w:sz="0" w:space="0" w:color="auto"/>
            <w:right w:val="none" w:sz="0" w:space="0" w:color="auto"/>
          </w:divBdr>
        </w:div>
        <w:div w:id="2094931680">
          <w:marLeft w:val="0"/>
          <w:marRight w:val="0"/>
          <w:marTop w:val="240"/>
          <w:marBottom w:val="0"/>
          <w:divBdr>
            <w:top w:val="none" w:sz="0" w:space="0" w:color="auto"/>
            <w:left w:val="none" w:sz="0" w:space="0" w:color="auto"/>
            <w:bottom w:val="none" w:sz="0" w:space="0" w:color="auto"/>
            <w:right w:val="none" w:sz="0" w:space="0" w:color="auto"/>
          </w:divBdr>
        </w:div>
        <w:div w:id="2098820895">
          <w:marLeft w:val="0"/>
          <w:marRight w:val="0"/>
          <w:marTop w:val="240"/>
          <w:marBottom w:val="0"/>
          <w:divBdr>
            <w:top w:val="none" w:sz="0" w:space="0" w:color="auto"/>
            <w:left w:val="none" w:sz="0" w:space="0" w:color="auto"/>
            <w:bottom w:val="none" w:sz="0" w:space="0" w:color="auto"/>
            <w:right w:val="none" w:sz="0" w:space="0" w:color="auto"/>
          </w:divBdr>
        </w:div>
        <w:div w:id="2113238077">
          <w:marLeft w:val="0"/>
          <w:marRight w:val="0"/>
          <w:marTop w:val="240"/>
          <w:marBottom w:val="0"/>
          <w:divBdr>
            <w:top w:val="none" w:sz="0" w:space="0" w:color="auto"/>
            <w:left w:val="none" w:sz="0" w:space="0" w:color="auto"/>
            <w:bottom w:val="none" w:sz="0" w:space="0" w:color="auto"/>
            <w:right w:val="none" w:sz="0" w:space="0" w:color="auto"/>
          </w:divBdr>
        </w:div>
      </w:divsChild>
    </w:div>
    <w:div w:id="985628156">
      <w:bodyDiv w:val="1"/>
      <w:marLeft w:val="0"/>
      <w:marRight w:val="0"/>
      <w:marTop w:val="0"/>
      <w:marBottom w:val="0"/>
      <w:divBdr>
        <w:top w:val="none" w:sz="0" w:space="0" w:color="auto"/>
        <w:left w:val="none" w:sz="0" w:space="0" w:color="auto"/>
        <w:bottom w:val="none" w:sz="0" w:space="0" w:color="auto"/>
        <w:right w:val="none" w:sz="0" w:space="0" w:color="auto"/>
      </w:divBdr>
    </w:div>
    <w:div w:id="996962426">
      <w:bodyDiv w:val="1"/>
      <w:marLeft w:val="0"/>
      <w:marRight w:val="0"/>
      <w:marTop w:val="0"/>
      <w:marBottom w:val="0"/>
      <w:divBdr>
        <w:top w:val="none" w:sz="0" w:space="0" w:color="auto"/>
        <w:left w:val="none" w:sz="0" w:space="0" w:color="auto"/>
        <w:bottom w:val="none" w:sz="0" w:space="0" w:color="auto"/>
        <w:right w:val="none" w:sz="0" w:space="0" w:color="auto"/>
      </w:divBdr>
    </w:div>
    <w:div w:id="1063063419">
      <w:bodyDiv w:val="1"/>
      <w:marLeft w:val="0"/>
      <w:marRight w:val="0"/>
      <w:marTop w:val="0"/>
      <w:marBottom w:val="0"/>
      <w:divBdr>
        <w:top w:val="none" w:sz="0" w:space="0" w:color="auto"/>
        <w:left w:val="none" w:sz="0" w:space="0" w:color="auto"/>
        <w:bottom w:val="none" w:sz="0" w:space="0" w:color="auto"/>
        <w:right w:val="none" w:sz="0" w:space="0" w:color="auto"/>
      </w:divBdr>
    </w:div>
    <w:div w:id="1070540965">
      <w:bodyDiv w:val="1"/>
      <w:marLeft w:val="0"/>
      <w:marRight w:val="0"/>
      <w:marTop w:val="0"/>
      <w:marBottom w:val="0"/>
      <w:divBdr>
        <w:top w:val="none" w:sz="0" w:space="0" w:color="auto"/>
        <w:left w:val="none" w:sz="0" w:space="0" w:color="auto"/>
        <w:bottom w:val="none" w:sz="0" w:space="0" w:color="auto"/>
        <w:right w:val="none" w:sz="0" w:space="0" w:color="auto"/>
      </w:divBdr>
    </w:div>
    <w:div w:id="1092778554">
      <w:bodyDiv w:val="1"/>
      <w:marLeft w:val="0"/>
      <w:marRight w:val="0"/>
      <w:marTop w:val="0"/>
      <w:marBottom w:val="0"/>
      <w:divBdr>
        <w:top w:val="none" w:sz="0" w:space="0" w:color="auto"/>
        <w:left w:val="none" w:sz="0" w:space="0" w:color="auto"/>
        <w:bottom w:val="none" w:sz="0" w:space="0" w:color="auto"/>
        <w:right w:val="none" w:sz="0" w:space="0" w:color="auto"/>
      </w:divBdr>
    </w:div>
    <w:div w:id="1098795146">
      <w:bodyDiv w:val="1"/>
      <w:marLeft w:val="0"/>
      <w:marRight w:val="0"/>
      <w:marTop w:val="0"/>
      <w:marBottom w:val="0"/>
      <w:divBdr>
        <w:top w:val="none" w:sz="0" w:space="0" w:color="auto"/>
        <w:left w:val="none" w:sz="0" w:space="0" w:color="auto"/>
        <w:bottom w:val="none" w:sz="0" w:space="0" w:color="auto"/>
        <w:right w:val="none" w:sz="0" w:space="0" w:color="auto"/>
      </w:divBdr>
      <w:divsChild>
        <w:div w:id="1113548443">
          <w:marLeft w:val="0"/>
          <w:marRight w:val="0"/>
          <w:marTop w:val="0"/>
          <w:marBottom w:val="0"/>
          <w:divBdr>
            <w:top w:val="none" w:sz="0" w:space="0" w:color="auto"/>
            <w:left w:val="none" w:sz="0" w:space="0" w:color="auto"/>
            <w:bottom w:val="none" w:sz="0" w:space="0" w:color="auto"/>
            <w:right w:val="none" w:sz="0" w:space="0" w:color="auto"/>
          </w:divBdr>
        </w:div>
        <w:div w:id="1447431571">
          <w:marLeft w:val="0"/>
          <w:marRight w:val="0"/>
          <w:marTop w:val="0"/>
          <w:marBottom w:val="0"/>
          <w:divBdr>
            <w:top w:val="none" w:sz="0" w:space="0" w:color="auto"/>
            <w:left w:val="none" w:sz="0" w:space="0" w:color="auto"/>
            <w:bottom w:val="none" w:sz="0" w:space="0" w:color="auto"/>
            <w:right w:val="none" w:sz="0" w:space="0" w:color="auto"/>
          </w:divBdr>
        </w:div>
      </w:divsChild>
    </w:div>
    <w:div w:id="1119684906">
      <w:bodyDiv w:val="1"/>
      <w:marLeft w:val="0"/>
      <w:marRight w:val="0"/>
      <w:marTop w:val="0"/>
      <w:marBottom w:val="0"/>
      <w:divBdr>
        <w:top w:val="none" w:sz="0" w:space="0" w:color="auto"/>
        <w:left w:val="none" w:sz="0" w:space="0" w:color="auto"/>
        <w:bottom w:val="none" w:sz="0" w:space="0" w:color="auto"/>
        <w:right w:val="none" w:sz="0" w:space="0" w:color="auto"/>
      </w:divBdr>
    </w:div>
    <w:div w:id="1129544842">
      <w:bodyDiv w:val="1"/>
      <w:marLeft w:val="0"/>
      <w:marRight w:val="0"/>
      <w:marTop w:val="0"/>
      <w:marBottom w:val="0"/>
      <w:divBdr>
        <w:top w:val="none" w:sz="0" w:space="0" w:color="auto"/>
        <w:left w:val="none" w:sz="0" w:space="0" w:color="auto"/>
        <w:bottom w:val="none" w:sz="0" w:space="0" w:color="auto"/>
        <w:right w:val="none" w:sz="0" w:space="0" w:color="auto"/>
      </w:divBdr>
    </w:div>
    <w:div w:id="1133404680">
      <w:bodyDiv w:val="1"/>
      <w:marLeft w:val="0"/>
      <w:marRight w:val="0"/>
      <w:marTop w:val="0"/>
      <w:marBottom w:val="0"/>
      <w:divBdr>
        <w:top w:val="none" w:sz="0" w:space="0" w:color="auto"/>
        <w:left w:val="none" w:sz="0" w:space="0" w:color="auto"/>
        <w:bottom w:val="none" w:sz="0" w:space="0" w:color="auto"/>
        <w:right w:val="none" w:sz="0" w:space="0" w:color="auto"/>
      </w:divBdr>
    </w:div>
    <w:div w:id="1146044115">
      <w:bodyDiv w:val="1"/>
      <w:marLeft w:val="0"/>
      <w:marRight w:val="0"/>
      <w:marTop w:val="0"/>
      <w:marBottom w:val="0"/>
      <w:divBdr>
        <w:top w:val="none" w:sz="0" w:space="0" w:color="auto"/>
        <w:left w:val="none" w:sz="0" w:space="0" w:color="auto"/>
        <w:bottom w:val="none" w:sz="0" w:space="0" w:color="auto"/>
        <w:right w:val="none" w:sz="0" w:space="0" w:color="auto"/>
      </w:divBdr>
    </w:div>
    <w:div w:id="1149132069">
      <w:bodyDiv w:val="1"/>
      <w:marLeft w:val="0"/>
      <w:marRight w:val="0"/>
      <w:marTop w:val="0"/>
      <w:marBottom w:val="0"/>
      <w:divBdr>
        <w:top w:val="none" w:sz="0" w:space="0" w:color="auto"/>
        <w:left w:val="none" w:sz="0" w:space="0" w:color="auto"/>
        <w:bottom w:val="none" w:sz="0" w:space="0" w:color="auto"/>
        <w:right w:val="none" w:sz="0" w:space="0" w:color="auto"/>
      </w:divBdr>
    </w:div>
    <w:div w:id="1153521818">
      <w:bodyDiv w:val="1"/>
      <w:marLeft w:val="0"/>
      <w:marRight w:val="0"/>
      <w:marTop w:val="0"/>
      <w:marBottom w:val="0"/>
      <w:divBdr>
        <w:top w:val="none" w:sz="0" w:space="0" w:color="auto"/>
        <w:left w:val="none" w:sz="0" w:space="0" w:color="auto"/>
        <w:bottom w:val="none" w:sz="0" w:space="0" w:color="auto"/>
        <w:right w:val="none" w:sz="0" w:space="0" w:color="auto"/>
      </w:divBdr>
    </w:div>
    <w:div w:id="1155024298">
      <w:bodyDiv w:val="1"/>
      <w:marLeft w:val="0"/>
      <w:marRight w:val="0"/>
      <w:marTop w:val="0"/>
      <w:marBottom w:val="0"/>
      <w:divBdr>
        <w:top w:val="none" w:sz="0" w:space="0" w:color="auto"/>
        <w:left w:val="none" w:sz="0" w:space="0" w:color="auto"/>
        <w:bottom w:val="none" w:sz="0" w:space="0" w:color="auto"/>
        <w:right w:val="none" w:sz="0" w:space="0" w:color="auto"/>
      </w:divBdr>
    </w:div>
    <w:div w:id="1164933469">
      <w:bodyDiv w:val="1"/>
      <w:marLeft w:val="0"/>
      <w:marRight w:val="0"/>
      <w:marTop w:val="0"/>
      <w:marBottom w:val="0"/>
      <w:divBdr>
        <w:top w:val="none" w:sz="0" w:space="0" w:color="auto"/>
        <w:left w:val="none" w:sz="0" w:space="0" w:color="auto"/>
        <w:bottom w:val="none" w:sz="0" w:space="0" w:color="auto"/>
        <w:right w:val="none" w:sz="0" w:space="0" w:color="auto"/>
      </w:divBdr>
    </w:div>
    <w:div w:id="1172069140">
      <w:bodyDiv w:val="1"/>
      <w:marLeft w:val="0"/>
      <w:marRight w:val="0"/>
      <w:marTop w:val="0"/>
      <w:marBottom w:val="0"/>
      <w:divBdr>
        <w:top w:val="none" w:sz="0" w:space="0" w:color="auto"/>
        <w:left w:val="none" w:sz="0" w:space="0" w:color="auto"/>
        <w:bottom w:val="none" w:sz="0" w:space="0" w:color="auto"/>
        <w:right w:val="none" w:sz="0" w:space="0" w:color="auto"/>
      </w:divBdr>
    </w:div>
    <w:div w:id="1172842745">
      <w:bodyDiv w:val="1"/>
      <w:marLeft w:val="0"/>
      <w:marRight w:val="0"/>
      <w:marTop w:val="0"/>
      <w:marBottom w:val="0"/>
      <w:divBdr>
        <w:top w:val="none" w:sz="0" w:space="0" w:color="auto"/>
        <w:left w:val="none" w:sz="0" w:space="0" w:color="auto"/>
        <w:bottom w:val="none" w:sz="0" w:space="0" w:color="auto"/>
        <w:right w:val="none" w:sz="0" w:space="0" w:color="auto"/>
      </w:divBdr>
    </w:div>
    <w:div w:id="1190527057">
      <w:bodyDiv w:val="1"/>
      <w:marLeft w:val="0"/>
      <w:marRight w:val="0"/>
      <w:marTop w:val="0"/>
      <w:marBottom w:val="0"/>
      <w:divBdr>
        <w:top w:val="none" w:sz="0" w:space="0" w:color="auto"/>
        <w:left w:val="none" w:sz="0" w:space="0" w:color="auto"/>
        <w:bottom w:val="none" w:sz="0" w:space="0" w:color="auto"/>
        <w:right w:val="none" w:sz="0" w:space="0" w:color="auto"/>
      </w:divBdr>
    </w:div>
    <w:div w:id="1192187317">
      <w:bodyDiv w:val="1"/>
      <w:marLeft w:val="0"/>
      <w:marRight w:val="0"/>
      <w:marTop w:val="0"/>
      <w:marBottom w:val="0"/>
      <w:divBdr>
        <w:top w:val="none" w:sz="0" w:space="0" w:color="auto"/>
        <w:left w:val="none" w:sz="0" w:space="0" w:color="auto"/>
        <w:bottom w:val="none" w:sz="0" w:space="0" w:color="auto"/>
        <w:right w:val="none" w:sz="0" w:space="0" w:color="auto"/>
      </w:divBdr>
    </w:div>
    <w:div w:id="1212960146">
      <w:bodyDiv w:val="1"/>
      <w:marLeft w:val="0"/>
      <w:marRight w:val="0"/>
      <w:marTop w:val="0"/>
      <w:marBottom w:val="0"/>
      <w:divBdr>
        <w:top w:val="none" w:sz="0" w:space="0" w:color="auto"/>
        <w:left w:val="none" w:sz="0" w:space="0" w:color="auto"/>
        <w:bottom w:val="none" w:sz="0" w:space="0" w:color="auto"/>
        <w:right w:val="none" w:sz="0" w:space="0" w:color="auto"/>
      </w:divBdr>
    </w:div>
    <w:div w:id="1222054216">
      <w:bodyDiv w:val="1"/>
      <w:marLeft w:val="0"/>
      <w:marRight w:val="0"/>
      <w:marTop w:val="0"/>
      <w:marBottom w:val="0"/>
      <w:divBdr>
        <w:top w:val="none" w:sz="0" w:space="0" w:color="auto"/>
        <w:left w:val="none" w:sz="0" w:space="0" w:color="auto"/>
        <w:bottom w:val="none" w:sz="0" w:space="0" w:color="auto"/>
        <w:right w:val="none" w:sz="0" w:space="0" w:color="auto"/>
      </w:divBdr>
    </w:div>
    <w:div w:id="1256595006">
      <w:bodyDiv w:val="1"/>
      <w:marLeft w:val="0"/>
      <w:marRight w:val="0"/>
      <w:marTop w:val="0"/>
      <w:marBottom w:val="0"/>
      <w:divBdr>
        <w:top w:val="none" w:sz="0" w:space="0" w:color="auto"/>
        <w:left w:val="none" w:sz="0" w:space="0" w:color="auto"/>
        <w:bottom w:val="none" w:sz="0" w:space="0" w:color="auto"/>
        <w:right w:val="none" w:sz="0" w:space="0" w:color="auto"/>
      </w:divBdr>
    </w:div>
    <w:div w:id="1261571971">
      <w:bodyDiv w:val="1"/>
      <w:marLeft w:val="0"/>
      <w:marRight w:val="0"/>
      <w:marTop w:val="0"/>
      <w:marBottom w:val="0"/>
      <w:divBdr>
        <w:top w:val="none" w:sz="0" w:space="0" w:color="auto"/>
        <w:left w:val="none" w:sz="0" w:space="0" w:color="auto"/>
        <w:bottom w:val="none" w:sz="0" w:space="0" w:color="auto"/>
        <w:right w:val="none" w:sz="0" w:space="0" w:color="auto"/>
      </w:divBdr>
    </w:div>
    <w:div w:id="1265724439">
      <w:bodyDiv w:val="1"/>
      <w:marLeft w:val="0"/>
      <w:marRight w:val="0"/>
      <w:marTop w:val="0"/>
      <w:marBottom w:val="0"/>
      <w:divBdr>
        <w:top w:val="none" w:sz="0" w:space="0" w:color="auto"/>
        <w:left w:val="none" w:sz="0" w:space="0" w:color="auto"/>
        <w:bottom w:val="none" w:sz="0" w:space="0" w:color="auto"/>
        <w:right w:val="none" w:sz="0" w:space="0" w:color="auto"/>
      </w:divBdr>
    </w:div>
    <w:div w:id="1289627172">
      <w:bodyDiv w:val="1"/>
      <w:marLeft w:val="0"/>
      <w:marRight w:val="0"/>
      <w:marTop w:val="0"/>
      <w:marBottom w:val="0"/>
      <w:divBdr>
        <w:top w:val="none" w:sz="0" w:space="0" w:color="auto"/>
        <w:left w:val="none" w:sz="0" w:space="0" w:color="auto"/>
        <w:bottom w:val="none" w:sz="0" w:space="0" w:color="auto"/>
        <w:right w:val="none" w:sz="0" w:space="0" w:color="auto"/>
      </w:divBdr>
    </w:div>
    <w:div w:id="1369184814">
      <w:bodyDiv w:val="1"/>
      <w:marLeft w:val="0"/>
      <w:marRight w:val="0"/>
      <w:marTop w:val="0"/>
      <w:marBottom w:val="0"/>
      <w:divBdr>
        <w:top w:val="none" w:sz="0" w:space="0" w:color="auto"/>
        <w:left w:val="none" w:sz="0" w:space="0" w:color="auto"/>
        <w:bottom w:val="none" w:sz="0" w:space="0" w:color="auto"/>
        <w:right w:val="none" w:sz="0" w:space="0" w:color="auto"/>
      </w:divBdr>
    </w:div>
    <w:div w:id="1370108067">
      <w:bodyDiv w:val="1"/>
      <w:marLeft w:val="0"/>
      <w:marRight w:val="0"/>
      <w:marTop w:val="0"/>
      <w:marBottom w:val="0"/>
      <w:divBdr>
        <w:top w:val="none" w:sz="0" w:space="0" w:color="auto"/>
        <w:left w:val="none" w:sz="0" w:space="0" w:color="auto"/>
        <w:bottom w:val="none" w:sz="0" w:space="0" w:color="auto"/>
        <w:right w:val="none" w:sz="0" w:space="0" w:color="auto"/>
      </w:divBdr>
    </w:div>
    <w:div w:id="1390805819">
      <w:bodyDiv w:val="1"/>
      <w:marLeft w:val="0"/>
      <w:marRight w:val="0"/>
      <w:marTop w:val="0"/>
      <w:marBottom w:val="0"/>
      <w:divBdr>
        <w:top w:val="none" w:sz="0" w:space="0" w:color="auto"/>
        <w:left w:val="none" w:sz="0" w:space="0" w:color="auto"/>
        <w:bottom w:val="none" w:sz="0" w:space="0" w:color="auto"/>
        <w:right w:val="none" w:sz="0" w:space="0" w:color="auto"/>
      </w:divBdr>
    </w:div>
    <w:div w:id="1425031363">
      <w:bodyDiv w:val="1"/>
      <w:marLeft w:val="0"/>
      <w:marRight w:val="0"/>
      <w:marTop w:val="0"/>
      <w:marBottom w:val="0"/>
      <w:divBdr>
        <w:top w:val="none" w:sz="0" w:space="0" w:color="auto"/>
        <w:left w:val="none" w:sz="0" w:space="0" w:color="auto"/>
        <w:bottom w:val="none" w:sz="0" w:space="0" w:color="auto"/>
        <w:right w:val="none" w:sz="0" w:space="0" w:color="auto"/>
      </w:divBdr>
    </w:div>
    <w:div w:id="1445493165">
      <w:bodyDiv w:val="1"/>
      <w:marLeft w:val="0"/>
      <w:marRight w:val="0"/>
      <w:marTop w:val="0"/>
      <w:marBottom w:val="0"/>
      <w:divBdr>
        <w:top w:val="none" w:sz="0" w:space="0" w:color="auto"/>
        <w:left w:val="none" w:sz="0" w:space="0" w:color="auto"/>
        <w:bottom w:val="none" w:sz="0" w:space="0" w:color="auto"/>
        <w:right w:val="none" w:sz="0" w:space="0" w:color="auto"/>
      </w:divBdr>
    </w:div>
    <w:div w:id="1457485005">
      <w:bodyDiv w:val="1"/>
      <w:marLeft w:val="0"/>
      <w:marRight w:val="0"/>
      <w:marTop w:val="0"/>
      <w:marBottom w:val="0"/>
      <w:divBdr>
        <w:top w:val="none" w:sz="0" w:space="0" w:color="auto"/>
        <w:left w:val="none" w:sz="0" w:space="0" w:color="auto"/>
        <w:bottom w:val="none" w:sz="0" w:space="0" w:color="auto"/>
        <w:right w:val="none" w:sz="0" w:space="0" w:color="auto"/>
      </w:divBdr>
    </w:div>
    <w:div w:id="1467161850">
      <w:bodyDiv w:val="1"/>
      <w:marLeft w:val="0"/>
      <w:marRight w:val="0"/>
      <w:marTop w:val="0"/>
      <w:marBottom w:val="0"/>
      <w:divBdr>
        <w:top w:val="none" w:sz="0" w:space="0" w:color="auto"/>
        <w:left w:val="none" w:sz="0" w:space="0" w:color="auto"/>
        <w:bottom w:val="none" w:sz="0" w:space="0" w:color="auto"/>
        <w:right w:val="none" w:sz="0" w:space="0" w:color="auto"/>
      </w:divBdr>
    </w:div>
    <w:div w:id="1496998450">
      <w:bodyDiv w:val="1"/>
      <w:marLeft w:val="0"/>
      <w:marRight w:val="0"/>
      <w:marTop w:val="0"/>
      <w:marBottom w:val="0"/>
      <w:divBdr>
        <w:top w:val="none" w:sz="0" w:space="0" w:color="auto"/>
        <w:left w:val="none" w:sz="0" w:space="0" w:color="auto"/>
        <w:bottom w:val="none" w:sz="0" w:space="0" w:color="auto"/>
        <w:right w:val="none" w:sz="0" w:space="0" w:color="auto"/>
      </w:divBdr>
    </w:div>
    <w:div w:id="1528442933">
      <w:bodyDiv w:val="1"/>
      <w:marLeft w:val="0"/>
      <w:marRight w:val="0"/>
      <w:marTop w:val="0"/>
      <w:marBottom w:val="0"/>
      <w:divBdr>
        <w:top w:val="none" w:sz="0" w:space="0" w:color="auto"/>
        <w:left w:val="none" w:sz="0" w:space="0" w:color="auto"/>
        <w:bottom w:val="none" w:sz="0" w:space="0" w:color="auto"/>
        <w:right w:val="none" w:sz="0" w:space="0" w:color="auto"/>
      </w:divBdr>
    </w:div>
    <w:div w:id="1534924443">
      <w:bodyDiv w:val="1"/>
      <w:marLeft w:val="0"/>
      <w:marRight w:val="0"/>
      <w:marTop w:val="0"/>
      <w:marBottom w:val="0"/>
      <w:divBdr>
        <w:top w:val="none" w:sz="0" w:space="0" w:color="auto"/>
        <w:left w:val="none" w:sz="0" w:space="0" w:color="auto"/>
        <w:bottom w:val="none" w:sz="0" w:space="0" w:color="auto"/>
        <w:right w:val="none" w:sz="0" w:space="0" w:color="auto"/>
      </w:divBdr>
    </w:div>
    <w:div w:id="1551651519">
      <w:bodyDiv w:val="1"/>
      <w:marLeft w:val="0"/>
      <w:marRight w:val="0"/>
      <w:marTop w:val="0"/>
      <w:marBottom w:val="0"/>
      <w:divBdr>
        <w:top w:val="none" w:sz="0" w:space="0" w:color="auto"/>
        <w:left w:val="none" w:sz="0" w:space="0" w:color="auto"/>
        <w:bottom w:val="none" w:sz="0" w:space="0" w:color="auto"/>
        <w:right w:val="none" w:sz="0" w:space="0" w:color="auto"/>
      </w:divBdr>
    </w:div>
    <w:div w:id="1584686288">
      <w:bodyDiv w:val="1"/>
      <w:marLeft w:val="0"/>
      <w:marRight w:val="0"/>
      <w:marTop w:val="0"/>
      <w:marBottom w:val="0"/>
      <w:divBdr>
        <w:top w:val="none" w:sz="0" w:space="0" w:color="auto"/>
        <w:left w:val="none" w:sz="0" w:space="0" w:color="auto"/>
        <w:bottom w:val="none" w:sz="0" w:space="0" w:color="auto"/>
        <w:right w:val="none" w:sz="0" w:space="0" w:color="auto"/>
      </w:divBdr>
    </w:div>
    <w:div w:id="1592737807">
      <w:bodyDiv w:val="1"/>
      <w:marLeft w:val="0"/>
      <w:marRight w:val="0"/>
      <w:marTop w:val="0"/>
      <w:marBottom w:val="0"/>
      <w:divBdr>
        <w:top w:val="none" w:sz="0" w:space="0" w:color="auto"/>
        <w:left w:val="none" w:sz="0" w:space="0" w:color="auto"/>
        <w:bottom w:val="none" w:sz="0" w:space="0" w:color="auto"/>
        <w:right w:val="none" w:sz="0" w:space="0" w:color="auto"/>
      </w:divBdr>
    </w:div>
    <w:div w:id="1598978342">
      <w:bodyDiv w:val="1"/>
      <w:marLeft w:val="0"/>
      <w:marRight w:val="0"/>
      <w:marTop w:val="0"/>
      <w:marBottom w:val="0"/>
      <w:divBdr>
        <w:top w:val="none" w:sz="0" w:space="0" w:color="auto"/>
        <w:left w:val="none" w:sz="0" w:space="0" w:color="auto"/>
        <w:bottom w:val="none" w:sz="0" w:space="0" w:color="auto"/>
        <w:right w:val="none" w:sz="0" w:space="0" w:color="auto"/>
      </w:divBdr>
    </w:div>
    <w:div w:id="1616668029">
      <w:bodyDiv w:val="1"/>
      <w:marLeft w:val="0"/>
      <w:marRight w:val="0"/>
      <w:marTop w:val="0"/>
      <w:marBottom w:val="0"/>
      <w:divBdr>
        <w:top w:val="none" w:sz="0" w:space="0" w:color="auto"/>
        <w:left w:val="none" w:sz="0" w:space="0" w:color="auto"/>
        <w:bottom w:val="none" w:sz="0" w:space="0" w:color="auto"/>
        <w:right w:val="none" w:sz="0" w:space="0" w:color="auto"/>
      </w:divBdr>
    </w:div>
    <w:div w:id="1617515595">
      <w:bodyDiv w:val="1"/>
      <w:marLeft w:val="0"/>
      <w:marRight w:val="0"/>
      <w:marTop w:val="0"/>
      <w:marBottom w:val="0"/>
      <w:divBdr>
        <w:top w:val="none" w:sz="0" w:space="0" w:color="auto"/>
        <w:left w:val="none" w:sz="0" w:space="0" w:color="auto"/>
        <w:bottom w:val="none" w:sz="0" w:space="0" w:color="auto"/>
        <w:right w:val="none" w:sz="0" w:space="0" w:color="auto"/>
      </w:divBdr>
    </w:div>
    <w:div w:id="1635796052">
      <w:bodyDiv w:val="1"/>
      <w:marLeft w:val="0"/>
      <w:marRight w:val="0"/>
      <w:marTop w:val="0"/>
      <w:marBottom w:val="0"/>
      <w:divBdr>
        <w:top w:val="none" w:sz="0" w:space="0" w:color="auto"/>
        <w:left w:val="none" w:sz="0" w:space="0" w:color="auto"/>
        <w:bottom w:val="none" w:sz="0" w:space="0" w:color="auto"/>
        <w:right w:val="none" w:sz="0" w:space="0" w:color="auto"/>
      </w:divBdr>
    </w:div>
    <w:div w:id="1645501025">
      <w:bodyDiv w:val="1"/>
      <w:marLeft w:val="0"/>
      <w:marRight w:val="0"/>
      <w:marTop w:val="0"/>
      <w:marBottom w:val="0"/>
      <w:divBdr>
        <w:top w:val="none" w:sz="0" w:space="0" w:color="auto"/>
        <w:left w:val="none" w:sz="0" w:space="0" w:color="auto"/>
        <w:bottom w:val="none" w:sz="0" w:space="0" w:color="auto"/>
        <w:right w:val="none" w:sz="0" w:space="0" w:color="auto"/>
      </w:divBdr>
    </w:div>
    <w:div w:id="1649214093">
      <w:bodyDiv w:val="1"/>
      <w:marLeft w:val="0"/>
      <w:marRight w:val="0"/>
      <w:marTop w:val="0"/>
      <w:marBottom w:val="0"/>
      <w:divBdr>
        <w:top w:val="none" w:sz="0" w:space="0" w:color="auto"/>
        <w:left w:val="none" w:sz="0" w:space="0" w:color="auto"/>
        <w:bottom w:val="none" w:sz="0" w:space="0" w:color="auto"/>
        <w:right w:val="none" w:sz="0" w:space="0" w:color="auto"/>
      </w:divBdr>
    </w:div>
    <w:div w:id="1655719918">
      <w:bodyDiv w:val="1"/>
      <w:marLeft w:val="0"/>
      <w:marRight w:val="0"/>
      <w:marTop w:val="0"/>
      <w:marBottom w:val="0"/>
      <w:divBdr>
        <w:top w:val="none" w:sz="0" w:space="0" w:color="auto"/>
        <w:left w:val="none" w:sz="0" w:space="0" w:color="auto"/>
        <w:bottom w:val="none" w:sz="0" w:space="0" w:color="auto"/>
        <w:right w:val="none" w:sz="0" w:space="0" w:color="auto"/>
      </w:divBdr>
    </w:div>
    <w:div w:id="1656566702">
      <w:bodyDiv w:val="1"/>
      <w:marLeft w:val="0"/>
      <w:marRight w:val="0"/>
      <w:marTop w:val="0"/>
      <w:marBottom w:val="0"/>
      <w:divBdr>
        <w:top w:val="none" w:sz="0" w:space="0" w:color="auto"/>
        <w:left w:val="none" w:sz="0" w:space="0" w:color="auto"/>
        <w:bottom w:val="none" w:sz="0" w:space="0" w:color="auto"/>
        <w:right w:val="none" w:sz="0" w:space="0" w:color="auto"/>
      </w:divBdr>
    </w:div>
    <w:div w:id="1664119986">
      <w:bodyDiv w:val="1"/>
      <w:marLeft w:val="0"/>
      <w:marRight w:val="0"/>
      <w:marTop w:val="0"/>
      <w:marBottom w:val="0"/>
      <w:divBdr>
        <w:top w:val="none" w:sz="0" w:space="0" w:color="auto"/>
        <w:left w:val="none" w:sz="0" w:space="0" w:color="auto"/>
        <w:bottom w:val="none" w:sz="0" w:space="0" w:color="auto"/>
        <w:right w:val="none" w:sz="0" w:space="0" w:color="auto"/>
      </w:divBdr>
    </w:div>
    <w:div w:id="1670719845">
      <w:bodyDiv w:val="1"/>
      <w:marLeft w:val="0"/>
      <w:marRight w:val="0"/>
      <w:marTop w:val="0"/>
      <w:marBottom w:val="0"/>
      <w:divBdr>
        <w:top w:val="none" w:sz="0" w:space="0" w:color="auto"/>
        <w:left w:val="none" w:sz="0" w:space="0" w:color="auto"/>
        <w:bottom w:val="none" w:sz="0" w:space="0" w:color="auto"/>
        <w:right w:val="none" w:sz="0" w:space="0" w:color="auto"/>
      </w:divBdr>
    </w:div>
    <w:div w:id="1675304753">
      <w:bodyDiv w:val="1"/>
      <w:marLeft w:val="0"/>
      <w:marRight w:val="0"/>
      <w:marTop w:val="0"/>
      <w:marBottom w:val="0"/>
      <w:divBdr>
        <w:top w:val="none" w:sz="0" w:space="0" w:color="auto"/>
        <w:left w:val="none" w:sz="0" w:space="0" w:color="auto"/>
        <w:bottom w:val="none" w:sz="0" w:space="0" w:color="auto"/>
        <w:right w:val="none" w:sz="0" w:space="0" w:color="auto"/>
      </w:divBdr>
    </w:div>
    <w:div w:id="1683432653">
      <w:bodyDiv w:val="1"/>
      <w:marLeft w:val="0"/>
      <w:marRight w:val="0"/>
      <w:marTop w:val="0"/>
      <w:marBottom w:val="0"/>
      <w:divBdr>
        <w:top w:val="none" w:sz="0" w:space="0" w:color="auto"/>
        <w:left w:val="none" w:sz="0" w:space="0" w:color="auto"/>
        <w:bottom w:val="none" w:sz="0" w:space="0" w:color="auto"/>
        <w:right w:val="none" w:sz="0" w:space="0" w:color="auto"/>
      </w:divBdr>
      <w:divsChild>
        <w:div w:id="94600235">
          <w:marLeft w:val="907"/>
          <w:marRight w:val="0"/>
          <w:marTop w:val="0"/>
          <w:marBottom w:val="0"/>
          <w:divBdr>
            <w:top w:val="none" w:sz="0" w:space="0" w:color="auto"/>
            <w:left w:val="none" w:sz="0" w:space="0" w:color="auto"/>
            <w:bottom w:val="none" w:sz="0" w:space="0" w:color="auto"/>
            <w:right w:val="none" w:sz="0" w:space="0" w:color="auto"/>
          </w:divBdr>
        </w:div>
        <w:div w:id="450168627">
          <w:marLeft w:val="1627"/>
          <w:marRight w:val="0"/>
          <w:marTop w:val="0"/>
          <w:marBottom w:val="0"/>
          <w:divBdr>
            <w:top w:val="none" w:sz="0" w:space="0" w:color="auto"/>
            <w:left w:val="none" w:sz="0" w:space="0" w:color="auto"/>
            <w:bottom w:val="none" w:sz="0" w:space="0" w:color="auto"/>
            <w:right w:val="none" w:sz="0" w:space="0" w:color="auto"/>
          </w:divBdr>
        </w:div>
        <w:div w:id="573779207">
          <w:marLeft w:val="1627"/>
          <w:marRight w:val="0"/>
          <w:marTop w:val="0"/>
          <w:marBottom w:val="0"/>
          <w:divBdr>
            <w:top w:val="none" w:sz="0" w:space="0" w:color="auto"/>
            <w:left w:val="none" w:sz="0" w:space="0" w:color="auto"/>
            <w:bottom w:val="none" w:sz="0" w:space="0" w:color="auto"/>
            <w:right w:val="none" w:sz="0" w:space="0" w:color="auto"/>
          </w:divBdr>
        </w:div>
        <w:div w:id="704673076">
          <w:marLeft w:val="1627"/>
          <w:marRight w:val="0"/>
          <w:marTop w:val="0"/>
          <w:marBottom w:val="0"/>
          <w:divBdr>
            <w:top w:val="none" w:sz="0" w:space="0" w:color="auto"/>
            <w:left w:val="none" w:sz="0" w:space="0" w:color="auto"/>
            <w:bottom w:val="none" w:sz="0" w:space="0" w:color="auto"/>
            <w:right w:val="none" w:sz="0" w:space="0" w:color="auto"/>
          </w:divBdr>
        </w:div>
        <w:div w:id="990989214">
          <w:marLeft w:val="1627"/>
          <w:marRight w:val="0"/>
          <w:marTop w:val="0"/>
          <w:marBottom w:val="0"/>
          <w:divBdr>
            <w:top w:val="none" w:sz="0" w:space="0" w:color="auto"/>
            <w:left w:val="none" w:sz="0" w:space="0" w:color="auto"/>
            <w:bottom w:val="none" w:sz="0" w:space="0" w:color="auto"/>
            <w:right w:val="none" w:sz="0" w:space="0" w:color="auto"/>
          </w:divBdr>
        </w:div>
        <w:div w:id="1039817406">
          <w:marLeft w:val="907"/>
          <w:marRight w:val="0"/>
          <w:marTop w:val="0"/>
          <w:marBottom w:val="0"/>
          <w:divBdr>
            <w:top w:val="none" w:sz="0" w:space="0" w:color="auto"/>
            <w:left w:val="none" w:sz="0" w:space="0" w:color="auto"/>
            <w:bottom w:val="none" w:sz="0" w:space="0" w:color="auto"/>
            <w:right w:val="none" w:sz="0" w:space="0" w:color="auto"/>
          </w:divBdr>
        </w:div>
        <w:div w:id="1308389570">
          <w:marLeft w:val="1627"/>
          <w:marRight w:val="0"/>
          <w:marTop w:val="0"/>
          <w:marBottom w:val="0"/>
          <w:divBdr>
            <w:top w:val="none" w:sz="0" w:space="0" w:color="auto"/>
            <w:left w:val="none" w:sz="0" w:space="0" w:color="auto"/>
            <w:bottom w:val="none" w:sz="0" w:space="0" w:color="auto"/>
            <w:right w:val="none" w:sz="0" w:space="0" w:color="auto"/>
          </w:divBdr>
        </w:div>
        <w:div w:id="1709715349">
          <w:marLeft w:val="1627"/>
          <w:marRight w:val="0"/>
          <w:marTop w:val="0"/>
          <w:marBottom w:val="0"/>
          <w:divBdr>
            <w:top w:val="none" w:sz="0" w:space="0" w:color="auto"/>
            <w:left w:val="none" w:sz="0" w:space="0" w:color="auto"/>
            <w:bottom w:val="none" w:sz="0" w:space="0" w:color="auto"/>
            <w:right w:val="none" w:sz="0" w:space="0" w:color="auto"/>
          </w:divBdr>
        </w:div>
        <w:div w:id="2009017209">
          <w:marLeft w:val="1627"/>
          <w:marRight w:val="0"/>
          <w:marTop w:val="0"/>
          <w:marBottom w:val="0"/>
          <w:divBdr>
            <w:top w:val="none" w:sz="0" w:space="0" w:color="auto"/>
            <w:left w:val="none" w:sz="0" w:space="0" w:color="auto"/>
            <w:bottom w:val="none" w:sz="0" w:space="0" w:color="auto"/>
            <w:right w:val="none" w:sz="0" w:space="0" w:color="auto"/>
          </w:divBdr>
        </w:div>
      </w:divsChild>
    </w:div>
    <w:div w:id="1691567183">
      <w:bodyDiv w:val="1"/>
      <w:marLeft w:val="0"/>
      <w:marRight w:val="0"/>
      <w:marTop w:val="0"/>
      <w:marBottom w:val="0"/>
      <w:divBdr>
        <w:top w:val="none" w:sz="0" w:space="0" w:color="auto"/>
        <w:left w:val="none" w:sz="0" w:space="0" w:color="auto"/>
        <w:bottom w:val="none" w:sz="0" w:space="0" w:color="auto"/>
        <w:right w:val="none" w:sz="0" w:space="0" w:color="auto"/>
      </w:divBdr>
    </w:div>
    <w:div w:id="1711030794">
      <w:bodyDiv w:val="1"/>
      <w:marLeft w:val="0"/>
      <w:marRight w:val="0"/>
      <w:marTop w:val="0"/>
      <w:marBottom w:val="0"/>
      <w:divBdr>
        <w:top w:val="none" w:sz="0" w:space="0" w:color="auto"/>
        <w:left w:val="none" w:sz="0" w:space="0" w:color="auto"/>
        <w:bottom w:val="none" w:sz="0" w:space="0" w:color="auto"/>
        <w:right w:val="none" w:sz="0" w:space="0" w:color="auto"/>
      </w:divBdr>
    </w:div>
    <w:div w:id="1721788379">
      <w:bodyDiv w:val="1"/>
      <w:marLeft w:val="0"/>
      <w:marRight w:val="0"/>
      <w:marTop w:val="0"/>
      <w:marBottom w:val="0"/>
      <w:divBdr>
        <w:top w:val="none" w:sz="0" w:space="0" w:color="auto"/>
        <w:left w:val="none" w:sz="0" w:space="0" w:color="auto"/>
        <w:bottom w:val="none" w:sz="0" w:space="0" w:color="auto"/>
        <w:right w:val="none" w:sz="0" w:space="0" w:color="auto"/>
      </w:divBdr>
    </w:div>
    <w:div w:id="1738236405">
      <w:bodyDiv w:val="1"/>
      <w:marLeft w:val="0"/>
      <w:marRight w:val="0"/>
      <w:marTop w:val="0"/>
      <w:marBottom w:val="0"/>
      <w:divBdr>
        <w:top w:val="none" w:sz="0" w:space="0" w:color="auto"/>
        <w:left w:val="none" w:sz="0" w:space="0" w:color="auto"/>
        <w:bottom w:val="none" w:sz="0" w:space="0" w:color="auto"/>
        <w:right w:val="none" w:sz="0" w:space="0" w:color="auto"/>
      </w:divBdr>
    </w:div>
    <w:div w:id="1806773358">
      <w:bodyDiv w:val="1"/>
      <w:marLeft w:val="0"/>
      <w:marRight w:val="0"/>
      <w:marTop w:val="0"/>
      <w:marBottom w:val="0"/>
      <w:divBdr>
        <w:top w:val="none" w:sz="0" w:space="0" w:color="auto"/>
        <w:left w:val="none" w:sz="0" w:space="0" w:color="auto"/>
        <w:bottom w:val="none" w:sz="0" w:space="0" w:color="auto"/>
        <w:right w:val="none" w:sz="0" w:space="0" w:color="auto"/>
      </w:divBdr>
    </w:div>
    <w:div w:id="1807159499">
      <w:bodyDiv w:val="1"/>
      <w:marLeft w:val="0"/>
      <w:marRight w:val="0"/>
      <w:marTop w:val="0"/>
      <w:marBottom w:val="0"/>
      <w:divBdr>
        <w:top w:val="none" w:sz="0" w:space="0" w:color="auto"/>
        <w:left w:val="none" w:sz="0" w:space="0" w:color="auto"/>
        <w:bottom w:val="none" w:sz="0" w:space="0" w:color="auto"/>
        <w:right w:val="none" w:sz="0" w:space="0" w:color="auto"/>
      </w:divBdr>
    </w:div>
    <w:div w:id="1865895369">
      <w:bodyDiv w:val="1"/>
      <w:marLeft w:val="0"/>
      <w:marRight w:val="0"/>
      <w:marTop w:val="0"/>
      <w:marBottom w:val="0"/>
      <w:divBdr>
        <w:top w:val="none" w:sz="0" w:space="0" w:color="auto"/>
        <w:left w:val="none" w:sz="0" w:space="0" w:color="auto"/>
        <w:bottom w:val="none" w:sz="0" w:space="0" w:color="auto"/>
        <w:right w:val="none" w:sz="0" w:space="0" w:color="auto"/>
      </w:divBdr>
    </w:div>
    <w:div w:id="1871798094">
      <w:bodyDiv w:val="1"/>
      <w:marLeft w:val="0"/>
      <w:marRight w:val="0"/>
      <w:marTop w:val="0"/>
      <w:marBottom w:val="0"/>
      <w:divBdr>
        <w:top w:val="none" w:sz="0" w:space="0" w:color="auto"/>
        <w:left w:val="none" w:sz="0" w:space="0" w:color="auto"/>
        <w:bottom w:val="none" w:sz="0" w:space="0" w:color="auto"/>
        <w:right w:val="none" w:sz="0" w:space="0" w:color="auto"/>
      </w:divBdr>
    </w:div>
    <w:div w:id="1873298304">
      <w:bodyDiv w:val="1"/>
      <w:marLeft w:val="0"/>
      <w:marRight w:val="0"/>
      <w:marTop w:val="0"/>
      <w:marBottom w:val="0"/>
      <w:divBdr>
        <w:top w:val="none" w:sz="0" w:space="0" w:color="auto"/>
        <w:left w:val="none" w:sz="0" w:space="0" w:color="auto"/>
        <w:bottom w:val="none" w:sz="0" w:space="0" w:color="auto"/>
        <w:right w:val="none" w:sz="0" w:space="0" w:color="auto"/>
      </w:divBdr>
    </w:div>
    <w:div w:id="1879780196">
      <w:bodyDiv w:val="1"/>
      <w:marLeft w:val="0"/>
      <w:marRight w:val="0"/>
      <w:marTop w:val="0"/>
      <w:marBottom w:val="0"/>
      <w:divBdr>
        <w:top w:val="none" w:sz="0" w:space="0" w:color="auto"/>
        <w:left w:val="none" w:sz="0" w:space="0" w:color="auto"/>
        <w:bottom w:val="none" w:sz="0" w:space="0" w:color="auto"/>
        <w:right w:val="none" w:sz="0" w:space="0" w:color="auto"/>
      </w:divBdr>
    </w:div>
    <w:div w:id="1884320812">
      <w:bodyDiv w:val="1"/>
      <w:marLeft w:val="0"/>
      <w:marRight w:val="0"/>
      <w:marTop w:val="0"/>
      <w:marBottom w:val="0"/>
      <w:divBdr>
        <w:top w:val="none" w:sz="0" w:space="0" w:color="auto"/>
        <w:left w:val="none" w:sz="0" w:space="0" w:color="auto"/>
        <w:bottom w:val="none" w:sz="0" w:space="0" w:color="auto"/>
        <w:right w:val="none" w:sz="0" w:space="0" w:color="auto"/>
      </w:divBdr>
    </w:div>
    <w:div w:id="1898740293">
      <w:bodyDiv w:val="1"/>
      <w:marLeft w:val="0"/>
      <w:marRight w:val="0"/>
      <w:marTop w:val="0"/>
      <w:marBottom w:val="0"/>
      <w:divBdr>
        <w:top w:val="none" w:sz="0" w:space="0" w:color="auto"/>
        <w:left w:val="none" w:sz="0" w:space="0" w:color="auto"/>
        <w:bottom w:val="none" w:sz="0" w:space="0" w:color="auto"/>
        <w:right w:val="none" w:sz="0" w:space="0" w:color="auto"/>
      </w:divBdr>
      <w:divsChild>
        <w:div w:id="37246928">
          <w:marLeft w:val="1627"/>
          <w:marRight w:val="0"/>
          <w:marTop w:val="0"/>
          <w:marBottom w:val="0"/>
          <w:divBdr>
            <w:top w:val="none" w:sz="0" w:space="0" w:color="auto"/>
            <w:left w:val="none" w:sz="0" w:space="0" w:color="auto"/>
            <w:bottom w:val="none" w:sz="0" w:space="0" w:color="auto"/>
            <w:right w:val="none" w:sz="0" w:space="0" w:color="auto"/>
          </w:divBdr>
        </w:div>
        <w:div w:id="179053076">
          <w:marLeft w:val="1627"/>
          <w:marRight w:val="0"/>
          <w:marTop w:val="0"/>
          <w:marBottom w:val="0"/>
          <w:divBdr>
            <w:top w:val="none" w:sz="0" w:space="0" w:color="auto"/>
            <w:left w:val="none" w:sz="0" w:space="0" w:color="auto"/>
            <w:bottom w:val="none" w:sz="0" w:space="0" w:color="auto"/>
            <w:right w:val="none" w:sz="0" w:space="0" w:color="auto"/>
          </w:divBdr>
        </w:div>
        <w:div w:id="183711508">
          <w:marLeft w:val="1627"/>
          <w:marRight w:val="0"/>
          <w:marTop w:val="0"/>
          <w:marBottom w:val="0"/>
          <w:divBdr>
            <w:top w:val="none" w:sz="0" w:space="0" w:color="auto"/>
            <w:left w:val="none" w:sz="0" w:space="0" w:color="auto"/>
            <w:bottom w:val="none" w:sz="0" w:space="0" w:color="auto"/>
            <w:right w:val="none" w:sz="0" w:space="0" w:color="auto"/>
          </w:divBdr>
        </w:div>
        <w:div w:id="424769840">
          <w:marLeft w:val="907"/>
          <w:marRight w:val="0"/>
          <w:marTop w:val="0"/>
          <w:marBottom w:val="0"/>
          <w:divBdr>
            <w:top w:val="none" w:sz="0" w:space="0" w:color="auto"/>
            <w:left w:val="none" w:sz="0" w:space="0" w:color="auto"/>
            <w:bottom w:val="none" w:sz="0" w:space="0" w:color="auto"/>
            <w:right w:val="none" w:sz="0" w:space="0" w:color="auto"/>
          </w:divBdr>
        </w:div>
        <w:div w:id="439185977">
          <w:marLeft w:val="907"/>
          <w:marRight w:val="0"/>
          <w:marTop w:val="0"/>
          <w:marBottom w:val="0"/>
          <w:divBdr>
            <w:top w:val="none" w:sz="0" w:space="0" w:color="auto"/>
            <w:left w:val="none" w:sz="0" w:space="0" w:color="auto"/>
            <w:bottom w:val="none" w:sz="0" w:space="0" w:color="auto"/>
            <w:right w:val="none" w:sz="0" w:space="0" w:color="auto"/>
          </w:divBdr>
        </w:div>
        <w:div w:id="717975304">
          <w:marLeft w:val="1627"/>
          <w:marRight w:val="0"/>
          <w:marTop w:val="0"/>
          <w:marBottom w:val="0"/>
          <w:divBdr>
            <w:top w:val="none" w:sz="0" w:space="0" w:color="auto"/>
            <w:left w:val="none" w:sz="0" w:space="0" w:color="auto"/>
            <w:bottom w:val="none" w:sz="0" w:space="0" w:color="auto"/>
            <w:right w:val="none" w:sz="0" w:space="0" w:color="auto"/>
          </w:divBdr>
        </w:div>
        <w:div w:id="825627026">
          <w:marLeft w:val="907"/>
          <w:marRight w:val="0"/>
          <w:marTop w:val="0"/>
          <w:marBottom w:val="0"/>
          <w:divBdr>
            <w:top w:val="none" w:sz="0" w:space="0" w:color="auto"/>
            <w:left w:val="none" w:sz="0" w:space="0" w:color="auto"/>
            <w:bottom w:val="none" w:sz="0" w:space="0" w:color="auto"/>
            <w:right w:val="none" w:sz="0" w:space="0" w:color="auto"/>
          </w:divBdr>
        </w:div>
        <w:div w:id="1003169260">
          <w:marLeft w:val="1627"/>
          <w:marRight w:val="0"/>
          <w:marTop w:val="0"/>
          <w:marBottom w:val="0"/>
          <w:divBdr>
            <w:top w:val="none" w:sz="0" w:space="0" w:color="auto"/>
            <w:left w:val="none" w:sz="0" w:space="0" w:color="auto"/>
            <w:bottom w:val="none" w:sz="0" w:space="0" w:color="auto"/>
            <w:right w:val="none" w:sz="0" w:space="0" w:color="auto"/>
          </w:divBdr>
        </w:div>
        <w:div w:id="1048186261">
          <w:marLeft w:val="1627"/>
          <w:marRight w:val="0"/>
          <w:marTop w:val="0"/>
          <w:marBottom w:val="0"/>
          <w:divBdr>
            <w:top w:val="none" w:sz="0" w:space="0" w:color="auto"/>
            <w:left w:val="none" w:sz="0" w:space="0" w:color="auto"/>
            <w:bottom w:val="none" w:sz="0" w:space="0" w:color="auto"/>
            <w:right w:val="none" w:sz="0" w:space="0" w:color="auto"/>
          </w:divBdr>
        </w:div>
        <w:div w:id="1196575273">
          <w:marLeft w:val="907"/>
          <w:marRight w:val="0"/>
          <w:marTop w:val="0"/>
          <w:marBottom w:val="0"/>
          <w:divBdr>
            <w:top w:val="none" w:sz="0" w:space="0" w:color="auto"/>
            <w:left w:val="none" w:sz="0" w:space="0" w:color="auto"/>
            <w:bottom w:val="none" w:sz="0" w:space="0" w:color="auto"/>
            <w:right w:val="none" w:sz="0" w:space="0" w:color="auto"/>
          </w:divBdr>
        </w:div>
        <w:div w:id="1754424945">
          <w:marLeft w:val="1627"/>
          <w:marRight w:val="0"/>
          <w:marTop w:val="0"/>
          <w:marBottom w:val="0"/>
          <w:divBdr>
            <w:top w:val="none" w:sz="0" w:space="0" w:color="auto"/>
            <w:left w:val="none" w:sz="0" w:space="0" w:color="auto"/>
            <w:bottom w:val="none" w:sz="0" w:space="0" w:color="auto"/>
            <w:right w:val="none" w:sz="0" w:space="0" w:color="auto"/>
          </w:divBdr>
        </w:div>
        <w:div w:id="2085032734">
          <w:marLeft w:val="1627"/>
          <w:marRight w:val="0"/>
          <w:marTop w:val="0"/>
          <w:marBottom w:val="0"/>
          <w:divBdr>
            <w:top w:val="none" w:sz="0" w:space="0" w:color="auto"/>
            <w:left w:val="none" w:sz="0" w:space="0" w:color="auto"/>
            <w:bottom w:val="none" w:sz="0" w:space="0" w:color="auto"/>
            <w:right w:val="none" w:sz="0" w:space="0" w:color="auto"/>
          </w:divBdr>
        </w:div>
      </w:divsChild>
    </w:div>
    <w:div w:id="1899128035">
      <w:bodyDiv w:val="1"/>
      <w:marLeft w:val="0"/>
      <w:marRight w:val="0"/>
      <w:marTop w:val="0"/>
      <w:marBottom w:val="0"/>
      <w:divBdr>
        <w:top w:val="none" w:sz="0" w:space="0" w:color="auto"/>
        <w:left w:val="none" w:sz="0" w:space="0" w:color="auto"/>
        <w:bottom w:val="none" w:sz="0" w:space="0" w:color="auto"/>
        <w:right w:val="none" w:sz="0" w:space="0" w:color="auto"/>
      </w:divBdr>
    </w:div>
    <w:div w:id="1908951931">
      <w:bodyDiv w:val="1"/>
      <w:marLeft w:val="0"/>
      <w:marRight w:val="0"/>
      <w:marTop w:val="0"/>
      <w:marBottom w:val="0"/>
      <w:divBdr>
        <w:top w:val="none" w:sz="0" w:space="0" w:color="auto"/>
        <w:left w:val="none" w:sz="0" w:space="0" w:color="auto"/>
        <w:bottom w:val="none" w:sz="0" w:space="0" w:color="auto"/>
        <w:right w:val="none" w:sz="0" w:space="0" w:color="auto"/>
      </w:divBdr>
    </w:div>
    <w:div w:id="1919169379">
      <w:bodyDiv w:val="1"/>
      <w:marLeft w:val="0"/>
      <w:marRight w:val="0"/>
      <w:marTop w:val="0"/>
      <w:marBottom w:val="0"/>
      <w:divBdr>
        <w:top w:val="none" w:sz="0" w:space="0" w:color="auto"/>
        <w:left w:val="none" w:sz="0" w:space="0" w:color="auto"/>
        <w:bottom w:val="none" w:sz="0" w:space="0" w:color="auto"/>
        <w:right w:val="none" w:sz="0" w:space="0" w:color="auto"/>
      </w:divBdr>
    </w:div>
    <w:div w:id="1937864102">
      <w:bodyDiv w:val="1"/>
      <w:marLeft w:val="0"/>
      <w:marRight w:val="0"/>
      <w:marTop w:val="0"/>
      <w:marBottom w:val="0"/>
      <w:divBdr>
        <w:top w:val="none" w:sz="0" w:space="0" w:color="auto"/>
        <w:left w:val="none" w:sz="0" w:space="0" w:color="auto"/>
        <w:bottom w:val="none" w:sz="0" w:space="0" w:color="auto"/>
        <w:right w:val="none" w:sz="0" w:space="0" w:color="auto"/>
      </w:divBdr>
    </w:div>
    <w:div w:id="1947039643">
      <w:bodyDiv w:val="1"/>
      <w:marLeft w:val="0"/>
      <w:marRight w:val="0"/>
      <w:marTop w:val="0"/>
      <w:marBottom w:val="0"/>
      <w:divBdr>
        <w:top w:val="none" w:sz="0" w:space="0" w:color="auto"/>
        <w:left w:val="none" w:sz="0" w:space="0" w:color="auto"/>
        <w:bottom w:val="none" w:sz="0" w:space="0" w:color="auto"/>
        <w:right w:val="none" w:sz="0" w:space="0" w:color="auto"/>
      </w:divBdr>
    </w:div>
    <w:div w:id="1957785025">
      <w:bodyDiv w:val="1"/>
      <w:marLeft w:val="0"/>
      <w:marRight w:val="0"/>
      <w:marTop w:val="0"/>
      <w:marBottom w:val="0"/>
      <w:divBdr>
        <w:top w:val="none" w:sz="0" w:space="0" w:color="auto"/>
        <w:left w:val="none" w:sz="0" w:space="0" w:color="auto"/>
        <w:bottom w:val="none" w:sz="0" w:space="0" w:color="auto"/>
        <w:right w:val="none" w:sz="0" w:space="0" w:color="auto"/>
      </w:divBdr>
    </w:div>
    <w:div w:id="1965962494">
      <w:bodyDiv w:val="1"/>
      <w:marLeft w:val="0"/>
      <w:marRight w:val="0"/>
      <w:marTop w:val="0"/>
      <w:marBottom w:val="0"/>
      <w:divBdr>
        <w:top w:val="none" w:sz="0" w:space="0" w:color="auto"/>
        <w:left w:val="none" w:sz="0" w:space="0" w:color="auto"/>
        <w:bottom w:val="none" w:sz="0" w:space="0" w:color="auto"/>
        <w:right w:val="none" w:sz="0" w:space="0" w:color="auto"/>
      </w:divBdr>
    </w:div>
    <w:div w:id="1972709664">
      <w:bodyDiv w:val="1"/>
      <w:marLeft w:val="0"/>
      <w:marRight w:val="0"/>
      <w:marTop w:val="0"/>
      <w:marBottom w:val="0"/>
      <w:divBdr>
        <w:top w:val="none" w:sz="0" w:space="0" w:color="auto"/>
        <w:left w:val="none" w:sz="0" w:space="0" w:color="auto"/>
        <w:bottom w:val="none" w:sz="0" w:space="0" w:color="auto"/>
        <w:right w:val="none" w:sz="0" w:space="0" w:color="auto"/>
      </w:divBdr>
    </w:div>
    <w:div w:id="1981883042">
      <w:bodyDiv w:val="1"/>
      <w:marLeft w:val="0"/>
      <w:marRight w:val="0"/>
      <w:marTop w:val="0"/>
      <w:marBottom w:val="0"/>
      <w:divBdr>
        <w:top w:val="none" w:sz="0" w:space="0" w:color="auto"/>
        <w:left w:val="none" w:sz="0" w:space="0" w:color="auto"/>
        <w:bottom w:val="none" w:sz="0" w:space="0" w:color="auto"/>
        <w:right w:val="none" w:sz="0" w:space="0" w:color="auto"/>
      </w:divBdr>
    </w:div>
    <w:div w:id="2009557811">
      <w:bodyDiv w:val="1"/>
      <w:marLeft w:val="0"/>
      <w:marRight w:val="0"/>
      <w:marTop w:val="0"/>
      <w:marBottom w:val="0"/>
      <w:divBdr>
        <w:top w:val="none" w:sz="0" w:space="0" w:color="auto"/>
        <w:left w:val="none" w:sz="0" w:space="0" w:color="auto"/>
        <w:bottom w:val="none" w:sz="0" w:space="0" w:color="auto"/>
        <w:right w:val="none" w:sz="0" w:space="0" w:color="auto"/>
      </w:divBdr>
    </w:div>
    <w:div w:id="2010907898">
      <w:bodyDiv w:val="1"/>
      <w:marLeft w:val="0"/>
      <w:marRight w:val="0"/>
      <w:marTop w:val="0"/>
      <w:marBottom w:val="0"/>
      <w:divBdr>
        <w:top w:val="none" w:sz="0" w:space="0" w:color="auto"/>
        <w:left w:val="none" w:sz="0" w:space="0" w:color="auto"/>
        <w:bottom w:val="none" w:sz="0" w:space="0" w:color="auto"/>
        <w:right w:val="none" w:sz="0" w:space="0" w:color="auto"/>
      </w:divBdr>
      <w:divsChild>
        <w:div w:id="665590225">
          <w:marLeft w:val="0"/>
          <w:marRight w:val="0"/>
          <w:marTop w:val="0"/>
          <w:marBottom w:val="0"/>
          <w:divBdr>
            <w:top w:val="none" w:sz="0" w:space="0" w:color="auto"/>
            <w:left w:val="none" w:sz="0" w:space="0" w:color="auto"/>
            <w:bottom w:val="none" w:sz="0" w:space="0" w:color="auto"/>
            <w:right w:val="none" w:sz="0" w:space="0" w:color="auto"/>
          </w:divBdr>
          <w:divsChild>
            <w:div w:id="880675805">
              <w:marLeft w:val="0"/>
              <w:marRight w:val="0"/>
              <w:marTop w:val="100"/>
              <w:marBottom w:val="100"/>
              <w:divBdr>
                <w:top w:val="none" w:sz="0" w:space="0" w:color="auto"/>
                <w:left w:val="none" w:sz="0" w:space="0" w:color="auto"/>
                <w:bottom w:val="none" w:sz="0" w:space="0" w:color="auto"/>
                <w:right w:val="none" w:sz="0" w:space="0" w:color="auto"/>
              </w:divBdr>
              <w:divsChild>
                <w:div w:id="1731805387">
                  <w:marLeft w:val="0"/>
                  <w:marRight w:val="0"/>
                  <w:marTop w:val="0"/>
                  <w:marBottom w:val="0"/>
                  <w:divBdr>
                    <w:top w:val="none" w:sz="0" w:space="0" w:color="auto"/>
                    <w:left w:val="none" w:sz="0" w:space="0" w:color="auto"/>
                    <w:bottom w:val="none" w:sz="0" w:space="0" w:color="auto"/>
                    <w:right w:val="none" w:sz="0" w:space="0" w:color="auto"/>
                  </w:divBdr>
                  <w:divsChild>
                    <w:div w:id="490682314">
                      <w:marLeft w:val="0"/>
                      <w:marRight w:val="0"/>
                      <w:marTop w:val="0"/>
                      <w:marBottom w:val="0"/>
                      <w:divBdr>
                        <w:top w:val="none" w:sz="0" w:space="0" w:color="auto"/>
                        <w:left w:val="none" w:sz="0" w:space="0" w:color="auto"/>
                        <w:bottom w:val="none" w:sz="0" w:space="0" w:color="auto"/>
                        <w:right w:val="none" w:sz="0" w:space="0" w:color="auto"/>
                      </w:divBdr>
                      <w:divsChild>
                        <w:div w:id="1701082691">
                          <w:marLeft w:val="0"/>
                          <w:marRight w:val="0"/>
                          <w:marTop w:val="0"/>
                          <w:marBottom w:val="0"/>
                          <w:divBdr>
                            <w:top w:val="none" w:sz="0" w:space="0" w:color="auto"/>
                            <w:left w:val="none" w:sz="0" w:space="0" w:color="auto"/>
                            <w:bottom w:val="none" w:sz="0" w:space="0" w:color="auto"/>
                            <w:right w:val="none" w:sz="0" w:space="0" w:color="auto"/>
                          </w:divBdr>
                          <w:divsChild>
                            <w:div w:id="490869177">
                              <w:marLeft w:val="0"/>
                              <w:marRight w:val="0"/>
                              <w:marTop w:val="0"/>
                              <w:marBottom w:val="0"/>
                              <w:divBdr>
                                <w:top w:val="none" w:sz="0" w:space="0" w:color="auto"/>
                                <w:left w:val="none" w:sz="0" w:space="0" w:color="auto"/>
                                <w:bottom w:val="none" w:sz="0" w:space="0" w:color="auto"/>
                                <w:right w:val="none" w:sz="0" w:space="0" w:color="auto"/>
                              </w:divBdr>
                              <w:divsChild>
                                <w:div w:id="1605380206">
                                  <w:marLeft w:val="0"/>
                                  <w:marRight w:val="0"/>
                                  <w:marTop w:val="0"/>
                                  <w:marBottom w:val="0"/>
                                  <w:divBdr>
                                    <w:top w:val="none" w:sz="0" w:space="0" w:color="auto"/>
                                    <w:left w:val="none" w:sz="0" w:space="0" w:color="auto"/>
                                    <w:bottom w:val="none" w:sz="0" w:space="0" w:color="auto"/>
                                    <w:right w:val="none" w:sz="0" w:space="0" w:color="auto"/>
                                  </w:divBdr>
                                  <w:divsChild>
                                    <w:div w:id="1271627527">
                                      <w:marLeft w:val="0"/>
                                      <w:marRight w:val="0"/>
                                      <w:marTop w:val="0"/>
                                      <w:marBottom w:val="0"/>
                                      <w:divBdr>
                                        <w:top w:val="none" w:sz="0" w:space="0" w:color="auto"/>
                                        <w:left w:val="none" w:sz="0" w:space="0" w:color="auto"/>
                                        <w:bottom w:val="none" w:sz="0" w:space="0" w:color="auto"/>
                                        <w:right w:val="none" w:sz="0" w:space="0" w:color="auto"/>
                                      </w:divBdr>
                                      <w:divsChild>
                                        <w:div w:id="3107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886119">
      <w:bodyDiv w:val="1"/>
      <w:marLeft w:val="0"/>
      <w:marRight w:val="0"/>
      <w:marTop w:val="0"/>
      <w:marBottom w:val="0"/>
      <w:divBdr>
        <w:top w:val="none" w:sz="0" w:space="0" w:color="auto"/>
        <w:left w:val="none" w:sz="0" w:space="0" w:color="auto"/>
        <w:bottom w:val="none" w:sz="0" w:space="0" w:color="auto"/>
        <w:right w:val="none" w:sz="0" w:space="0" w:color="auto"/>
      </w:divBdr>
    </w:div>
    <w:div w:id="2050759699">
      <w:bodyDiv w:val="1"/>
      <w:marLeft w:val="0"/>
      <w:marRight w:val="0"/>
      <w:marTop w:val="0"/>
      <w:marBottom w:val="0"/>
      <w:divBdr>
        <w:top w:val="none" w:sz="0" w:space="0" w:color="auto"/>
        <w:left w:val="none" w:sz="0" w:space="0" w:color="auto"/>
        <w:bottom w:val="none" w:sz="0" w:space="0" w:color="auto"/>
        <w:right w:val="none" w:sz="0" w:space="0" w:color="auto"/>
      </w:divBdr>
    </w:div>
    <w:div w:id="2055621246">
      <w:bodyDiv w:val="1"/>
      <w:marLeft w:val="0"/>
      <w:marRight w:val="0"/>
      <w:marTop w:val="0"/>
      <w:marBottom w:val="0"/>
      <w:divBdr>
        <w:top w:val="none" w:sz="0" w:space="0" w:color="auto"/>
        <w:left w:val="none" w:sz="0" w:space="0" w:color="auto"/>
        <w:bottom w:val="none" w:sz="0" w:space="0" w:color="auto"/>
        <w:right w:val="none" w:sz="0" w:space="0" w:color="auto"/>
      </w:divBdr>
    </w:div>
    <w:div w:id="2055957518">
      <w:bodyDiv w:val="1"/>
      <w:marLeft w:val="0"/>
      <w:marRight w:val="0"/>
      <w:marTop w:val="0"/>
      <w:marBottom w:val="0"/>
      <w:divBdr>
        <w:top w:val="none" w:sz="0" w:space="0" w:color="auto"/>
        <w:left w:val="none" w:sz="0" w:space="0" w:color="auto"/>
        <w:bottom w:val="none" w:sz="0" w:space="0" w:color="auto"/>
        <w:right w:val="none" w:sz="0" w:space="0" w:color="auto"/>
      </w:divBdr>
      <w:divsChild>
        <w:div w:id="14891318">
          <w:marLeft w:val="0"/>
          <w:marRight w:val="0"/>
          <w:marTop w:val="0"/>
          <w:marBottom w:val="0"/>
          <w:divBdr>
            <w:top w:val="none" w:sz="0" w:space="0" w:color="auto"/>
            <w:left w:val="none" w:sz="0" w:space="0" w:color="auto"/>
            <w:bottom w:val="none" w:sz="0" w:space="0" w:color="auto"/>
            <w:right w:val="none" w:sz="0" w:space="0" w:color="auto"/>
          </w:divBdr>
          <w:divsChild>
            <w:div w:id="1377848382">
              <w:marLeft w:val="0"/>
              <w:marRight w:val="0"/>
              <w:marTop w:val="0"/>
              <w:marBottom w:val="0"/>
              <w:divBdr>
                <w:top w:val="none" w:sz="0" w:space="0" w:color="auto"/>
                <w:left w:val="none" w:sz="0" w:space="0" w:color="auto"/>
                <w:bottom w:val="none" w:sz="0" w:space="0" w:color="auto"/>
                <w:right w:val="none" w:sz="0" w:space="0" w:color="auto"/>
              </w:divBdr>
            </w:div>
          </w:divsChild>
        </w:div>
        <w:div w:id="70740442">
          <w:marLeft w:val="0"/>
          <w:marRight w:val="0"/>
          <w:marTop w:val="0"/>
          <w:marBottom w:val="0"/>
          <w:divBdr>
            <w:top w:val="none" w:sz="0" w:space="0" w:color="auto"/>
            <w:left w:val="none" w:sz="0" w:space="0" w:color="auto"/>
            <w:bottom w:val="none" w:sz="0" w:space="0" w:color="auto"/>
            <w:right w:val="none" w:sz="0" w:space="0" w:color="auto"/>
          </w:divBdr>
          <w:divsChild>
            <w:div w:id="961300405">
              <w:marLeft w:val="0"/>
              <w:marRight w:val="0"/>
              <w:marTop w:val="0"/>
              <w:marBottom w:val="0"/>
              <w:divBdr>
                <w:top w:val="none" w:sz="0" w:space="0" w:color="auto"/>
                <w:left w:val="none" w:sz="0" w:space="0" w:color="auto"/>
                <w:bottom w:val="none" w:sz="0" w:space="0" w:color="auto"/>
                <w:right w:val="none" w:sz="0" w:space="0" w:color="auto"/>
              </w:divBdr>
            </w:div>
          </w:divsChild>
        </w:div>
        <w:div w:id="105932461">
          <w:marLeft w:val="0"/>
          <w:marRight w:val="0"/>
          <w:marTop w:val="0"/>
          <w:marBottom w:val="0"/>
          <w:divBdr>
            <w:top w:val="none" w:sz="0" w:space="0" w:color="auto"/>
            <w:left w:val="none" w:sz="0" w:space="0" w:color="auto"/>
            <w:bottom w:val="none" w:sz="0" w:space="0" w:color="auto"/>
            <w:right w:val="none" w:sz="0" w:space="0" w:color="auto"/>
          </w:divBdr>
          <w:divsChild>
            <w:div w:id="1704398309">
              <w:marLeft w:val="0"/>
              <w:marRight w:val="0"/>
              <w:marTop w:val="0"/>
              <w:marBottom w:val="0"/>
              <w:divBdr>
                <w:top w:val="none" w:sz="0" w:space="0" w:color="auto"/>
                <w:left w:val="none" w:sz="0" w:space="0" w:color="auto"/>
                <w:bottom w:val="none" w:sz="0" w:space="0" w:color="auto"/>
                <w:right w:val="none" w:sz="0" w:space="0" w:color="auto"/>
              </w:divBdr>
            </w:div>
          </w:divsChild>
        </w:div>
        <w:div w:id="229460510">
          <w:marLeft w:val="0"/>
          <w:marRight w:val="0"/>
          <w:marTop w:val="0"/>
          <w:marBottom w:val="0"/>
          <w:divBdr>
            <w:top w:val="none" w:sz="0" w:space="0" w:color="auto"/>
            <w:left w:val="none" w:sz="0" w:space="0" w:color="auto"/>
            <w:bottom w:val="none" w:sz="0" w:space="0" w:color="auto"/>
            <w:right w:val="none" w:sz="0" w:space="0" w:color="auto"/>
          </w:divBdr>
          <w:divsChild>
            <w:div w:id="568658027">
              <w:marLeft w:val="0"/>
              <w:marRight w:val="0"/>
              <w:marTop w:val="0"/>
              <w:marBottom w:val="0"/>
              <w:divBdr>
                <w:top w:val="none" w:sz="0" w:space="0" w:color="auto"/>
                <w:left w:val="none" w:sz="0" w:space="0" w:color="auto"/>
                <w:bottom w:val="none" w:sz="0" w:space="0" w:color="auto"/>
                <w:right w:val="none" w:sz="0" w:space="0" w:color="auto"/>
              </w:divBdr>
            </w:div>
          </w:divsChild>
        </w:div>
        <w:div w:id="935677820">
          <w:marLeft w:val="0"/>
          <w:marRight w:val="0"/>
          <w:marTop w:val="0"/>
          <w:marBottom w:val="0"/>
          <w:divBdr>
            <w:top w:val="none" w:sz="0" w:space="0" w:color="auto"/>
            <w:left w:val="none" w:sz="0" w:space="0" w:color="auto"/>
            <w:bottom w:val="none" w:sz="0" w:space="0" w:color="auto"/>
            <w:right w:val="none" w:sz="0" w:space="0" w:color="auto"/>
          </w:divBdr>
          <w:divsChild>
            <w:div w:id="164247417">
              <w:marLeft w:val="0"/>
              <w:marRight w:val="0"/>
              <w:marTop w:val="0"/>
              <w:marBottom w:val="0"/>
              <w:divBdr>
                <w:top w:val="none" w:sz="0" w:space="0" w:color="auto"/>
                <w:left w:val="none" w:sz="0" w:space="0" w:color="auto"/>
                <w:bottom w:val="none" w:sz="0" w:space="0" w:color="auto"/>
                <w:right w:val="none" w:sz="0" w:space="0" w:color="auto"/>
              </w:divBdr>
            </w:div>
          </w:divsChild>
        </w:div>
        <w:div w:id="987636270">
          <w:marLeft w:val="0"/>
          <w:marRight w:val="0"/>
          <w:marTop w:val="0"/>
          <w:marBottom w:val="0"/>
          <w:divBdr>
            <w:top w:val="none" w:sz="0" w:space="0" w:color="auto"/>
            <w:left w:val="none" w:sz="0" w:space="0" w:color="auto"/>
            <w:bottom w:val="none" w:sz="0" w:space="0" w:color="auto"/>
            <w:right w:val="none" w:sz="0" w:space="0" w:color="auto"/>
          </w:divBdr>
          <w:divsChild>
            <w:div w:id="1304578251">
              <w:marLeft w:val="0"/>
              <w:marRight w:val="0"/>
              <w:marTop w:val="0"/>
              <w:marBottom w:val="0"/>
              <w:divBdr>
                <w:top w:val="none" w:sz="0" w:space="0" w:color="auto"/>
                <w:left w:val="none" w:sz="0" w:space="0" w:color="auto"/>
                <w:bottom w:val="none" w:sz="0" w:space="0" w:color="auto"/>
                <w:right w:val="none" w:sz="0" w:space="0" w:color="auto"/>
              </w:divBdr>
            </w:div>
          </w:divsChild>
        </w:div>
        <w:div w:id="1402293214">
          <w:marLeft w:val="0"/>
          <w:marRight w:val="0"/>
          <w:marTop w:val="0"/>
          <w:marBottom w:val="0"/>
          <w:divBdr>
            <w:top w:val="none" w:sz="0" w:space="0" w:color="auto"/>
            <w:left w:val="none" w:sz="0" w:space="0" w:color="auto"/>
            <w:bottom w:val="none" w:sz="0" w:space="0" w:color="auto"/>
            <w:right w:val="none" w:sz="0" w:space="0" w:color="auto"/>
          </w:divBdr>
          <w:divsChild>
            <w:div w:id="77601869">
              <w:marLeft w:val="0"/>
              <w:marRight w:val="0"/>
              <w:marTop w:val="0"/>
              <w:marBottom w:val="0"/>
              <w:divBdr>
                <w:top w:val="none" w:sz="0" w:space="0" w:color="auto"/>
                <w:left w:val="none" w:sz="0" w:space="0" w:color="auto"/>
                <w:bottom w:val="none" w:sz="0" w:space="0" w:color="auto"/>
                <w:right w:val="none" w:sz="0" w:space="0" w:color="auto"/>
              </w:divBdr>
            </w:div>
          </w:divsChild>
        </w:div>
        <w:div w:id="1547986333">
          <w:marLeft w:val="0"/>
          <w:marRight w:val="0"/>
          <w:marTop w:val="0"/>
          <w:marBottom w:val="0"/>
          <w:divBdr>
            <w:top w:val="none" w:sz="0" w:space="0" w:color="auto"/>
            <w:left w:val="none" w:sz="0" w:space="0" w:color="auto"/>
            <w:bottom w:val="none" w:sz="0" w:space="0" w:color="auto"/>
            <w:right w:val="none" w:sz="0" w:space="0" w:color="auto"/>
          </w:divBdr>
          <w:divsChild>
            <w:div w:id="624770605">
              <w:marLeft w:val="0"/>
              <w:marRight w:val="0"/>
              <w:marTop w:val="0"/>
              <w:marBottom w:val="0"/>
              <w:divBdr>
                <w:top w:val="none" w:sz="0" w:space="0" w:color="auto"/>
                <w:left w:val="none" w:sz="0" w:space="0" w:color="auto"/>
                <w:bottom w:val="none" w:sz="0" w:space="0" w:color="auto"/>
                <w:right w:val="none" w:sz="0" w:space="0" w:color="auto"/>
              </w:divBdr>
            </w:div>
          </w:divsChild>
        </w:div>
        <w:div w:id="1744982954">
          <w:marLeft w:val="0"/>
          <w:marRight w:val="0"/>
          <w:marTop w:val="0"/>
          <w:marBottom w:val="0"/>
          <w:divBdr>
            <w:top w:val="none" w:sz="0" w:space="0" w:color="auto"/>
            <w:left w:val="none" w:sz="0" w:space="0" w:color="auto"/>
            <w:bottom w:val="none" w:sz="0" w:space="0" w:color="auto"/>
            <w:right w:val="none" w:sz="0" w:space="0" w:color="auto"/>
          </w:divBdr>
          <w:divsChild>
            <w:div w:id="1413352555">
              <w:marLeft w:val="0"/>
              <w:marRight w:val="0"/>
              <w:marTop w:val="0"/>
              <w:marBottom w:val="0"/>
              <w:divBdr>
                <w:top w:val="none" w:sz="0" w:space="0" w:color="auto"/>
                <w:left w:val="none" w:sz="0" w:space="0" w:color="auto"/>
                <w:bottom w:val="none" w:sz="0" w:space="0" w:color="auto"/>
                <w:right w:val="none" w:sz="0" w:space="0" w:color="auto"/>
              </w:divBdr>
            </w:div>
          </w:divsChild>
        </w:div>
        <w:div w:id="1775709002">
          <w:marLeft w:val="0"/>
          <w:marRight w:val="0"/>
          <w:marTop w:val="0"/>
          <w:marBottom w:val="0"/>
          <w:divBdr>
            <w:top w:val="none" w:sz="0" w:space="0" w:color="auto"/>
            <w:left w:val="none" w:sz="0" w:space="0" w:color="auto"/>
            <w:bottom w:val="none" w:sz="0" w:space="0" w:color="auto"/>
            <w:right w:val="none" w:sz="0" w:space="0" w:color="auto"/>
          </w:divBdr>
          <w:divsChild>
            <w:div w:id="1263806039">
              <w:marLeft w:val="0"/>
              <w:marRight w:val="0"/>
              <w:marTop w:val="0"/>
              <w:marBottom w:val="0"/>
              <w:divBdr>
                <w:top w:val="none" w:sz="0" w:space="0" w:color="auto"/>
                <w:left w:val="none" w:sz="0" w:space="0" w:color="auto"/>
                <w:bottom w:val="none" w:sz="0" w:space="0" w:color="auto"/>
                <w:right w:val="none" w:sz="0" w:space="0" w:color="auto"/>
              </w:divBdr>
            </w:div>
          </w:divsChild>
        </w:div>
        <w:div w:id="1858810652">
          <w:marLeft w:val="0"/>
          <w:marRight w:val="0"/>
          <w:marTop w:val="0"/>
          <w:marBottom w:val="0"/>
          <w:divBdr>
            <w:top w:val="none" w:sz="0" w:space="0" w:color="auto"/>
            <w:left w:val="none" w:sz="0" w:space="0" w:color="auto"/>
            <w:bottom w:val="none" w:sz="0" w:space="0" w:color="auto"/>
            <w:right w:val="none" w:sz="0" w:space="0" w:color="auto"/>
          </w:divBdr>
          <w:divsChild>
            <w:div w:id="869300455">
              <w:marLeft w:val="0"/>
              <w:marRight w:val="0"/>
              <w:marTop w:val="0"/>
              <w:marBottom w:val="0"/>
              <w:divBdr>
                <w:top w:val="none" w:sz="0" w:space="0" w:color="auto"/>
                <w:left w:val="none" w:sz="0" w:space="0" w:color="auto"/>
                <w:bottom w:val="none" w:sz="0" w:space="0" w:color="auto"/>
                <w:right w:val="none" w:sz="0" w:space="0" w:color="auto"/>
              </w:divBdr>
            </w:div>
          </w:divsChild>
        </w:div>
        <w:div w:id="1942108029">
          <w:marLeft w:val="0"/>
          <w:marRight w:val="0"/>
          <w:marTop w:val="0"/>
          <w:marBottom w:val="0"/>
          <w:divBdr>
            <w:top w:val="none" w:sz="0" w:space="0" w:color="auto"/>
            <w:left w:val="none" w:sz="0" w:space="0" w:color="auto"/>
            <w:bottom w:val="none" w:sz="0" w:space="0" w:color="auto"/>
            <w:right w:val="none" w:sz="0" w:space="0" w:color="auto"/>
          </w:divBdr>
          <w:divsChild>
            <w:div w:id="73979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009000">
      <w:bodyDiv w:val="1"/>
      <w:marLeft w:val="0"/>
      <w:marRight w:val="0"/>
      <w:marTop w:val="0"/>
      <w:marBottom w:val="0"/>
      <w:divBdr>
        <w:top w:val="none" w:sz="0" w:space="0" w:color="auto"/>
        <w:left w:val="none" w:sz="0" w:space="0" w:color="auto"/>
        <w:bottom w:val="none" w:sz="0" w:space="0" w:color="auto"/>
        <w:right w:val="none" w:sz="0" w:space="0" w:color="auto"/>
      </w:divBdr>
    </w:div>
    <w:div w:id="2088115963">
      <w:bodyDiv w:val="1"/>
      <w:marLeft w:val="0"/>
      <w:marRight w:val="0"/>
      <w:marTop w:val="0"/>
      <w:marBottom w:val="0"/>
      <w:divBdr>
        <w:top w:val="none" w:sz="0" w:space="0" w:color="auto"/>
        <w:left w:val="none" w:sz="0" w:space="0" w:color="auto"/>
        <w:bottom w:val="none" w:sz="0" w:space="0" w:color="auto"/>
        <w:right w:val="none" w:sz="0" w:space="0" w:color="auto"/>
      </w:divBdr>
    </w:div>
    <w:div w:id="2104253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uradni-list.si/glasilo-uradni-list-rs/vsebina/2023-01-2888" TargetMode="Externa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agora-energiewende.de/fileadmin/Partnerpublikationen/2020/Lignite_Triangle/EN-Modernising_the_European_lignite_triangle.pdf" TargetMode="Externa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b34aa5-bbf2-43d4-89d7-9510d15822eb" xsi:nil="true"/>
    <lcf76f155ced4ddcb4097134ff3c332f xmlns="71561dd7-2f20-4146-b79d-a5c866059f5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709EE3E4F7E5824DA8CAAEB0E862B9B8" ma:contentTypeVersion="13" ma:contentTypeDescription="Ustvari nov dokument." ma:contentTypeScope="" ma:versionID="3b3fe3ac31da87226046fab6cca0cde5">
  <xsd:schema xmlns:xsd="http://www.w3.org/2001/XMLSchema" xmlns:xs="http://www.w3.org/2001/XMLSchema" xmlns:p="http://schemas.microsoft.com/office/2006/metadata/properties" xmlns:ns2="71561dd7-2f20-4146-b79d-a5c866059f51" xmlns:ns3="5bb34aa5-bbf2-43d4-89d7-9510d15822eb" targetNamespace="http://schemas.microsoft.com/office/2006/metadata/properties" ma:root="true" ma:fieldsID="e60ff27c6241975ea9c4540b97ccba70" ns2:_="" ns3:_="">
    <xsd:import namespace="71561dd7-2f20-4146-b79d-a5c866059f51"/>
    <xsd:import namespace="5bb34aa5-bbf2-43d4-89d7-9510d15822e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561dd7-2f20-4146-b79d-a5c866059f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Oznake slike" ma:readOnly="false" ma:fieldId="{5cf76f15-5ced-4ddc-b409-7134ff3c332f}" ma:taxonomyMulti="true" ma:sspId="46acdbc5-3abc-4937-864f-0a7fbc504d8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b34aa5-bbf2-43d4-89d7-9510d15822eb" elementFormDefault="qualified">
    <xsd:import namespace="http://schemas.microsoft.com/office/2006/documentManagement/types"/>
    <xsd:import namespace="http://schemas.microsoft.com/office/infopath/2007/PartnerControls"/>
    <xsd:element name="SharedWithUsers" ma:index="12"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V skupni rabi s podrobnostmi" ma:internalName="SharedWithDetails" ma:readOnly="true">
      <xsd:simpleType>
        <xsd:restriction base="dms:Note">
          <xsd:maxLength value="255"/>
        </xsd:restriction>
      </xsd:simpleType>
    </xsd:element>
    <xsd:element name="TaxCatchAll" ma:index="16" nillable="true" ma:displayName="Taxonomy Catch All Column" ma:hidden="true" ma:list="{cc207e4a-0619-4fbd-8f0b-077731cfc4ec}" ma:internalName="TaxCatchAll" ma:showField="CatchAllData" ma:web="5bb34aa5-bbf2-43d4-89d7-9510d15822e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ACFA69-66D7-4858-95A3-1E6F37C04903}">
  <ds:schemaRefs>
    <ds:schemaRef ds:uri="http://schemas.microsoft.com/office/2006/metadata/properties"/>
    <ds:schemaRef ds:uri="http://schemas.microsoft.com/office/infopath/2007/PartnerControls"/>
    <ds:schemaRef ds:uri="5bb34aa5-bbf2-43d4-89d7-9510d15822eb"/>
    <ds:schemaRef ds:uri="71561dd7-2f20-4146-b79d-a5c866059f51"/>
  </ds:schemaRefs>
</ds:datastoreItem>
</file>

<file path=customXml/itemProps2.xml><?xml version="1.0" encoding="utf-8"?>
<ds:datastoreItem xmlns:ds="http://schemas.openxmlformats.org/officeDocument/2006/customXml" ds:itemID="{B4995AD2-37B1-44C2-BA2E-F121447CB8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561dd7-2f20-4146-b79d-a5c866059f51"/>
    <ds:schemaRef ds:uri="5bb34aa5-bbf2-43d4-89d7-9510d15822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EA487F-B36E-403D-8E5A-98D5765E163B}">
  <ds:schemaRefs>
    <ds:schemaRef ds:uri="http://schemas.microsoft.com/sharepoint/v3/contenttype/forms"/>
  </ds:schemaRefs>
</ds:datastoreItem>
</file>

<file path=customXml/itemProps4.xml><?xml version="1.0" encoding="utf-8"?>
<ds:datastoreItem xmlns:ds="http://schemas.openxmlformats.org/officeDocument/2006/customXml" ds:itemID="{CACFA27C-175D-4565-A1DC-7295AA5A1897}">
  <ds:schemaRefs>
    <ds:schemaRef ds:uri="http://schemas.openxmlformats.org/officeDocument/2006/bibliography"/>
  </ds:schemaRefs>
</ds:datastoreItem>
</file>

<file path=docMetadata/LabelInfo.xml><?xml version="1.0" encoding="utf-8"?>
<clbl:labelList xmlns:clbl="http://schemas.microsoft.com/office/2020/mipLabelMetadata">
  <clbl:label id="{e23c8a5f-81a8-4a3d-9234-7241dc3be4eb}" enabled="0" method="" siteId="{e23c8a5f-81a8-4a3d-9234-7241dc3be4eb}" removed="1"/>
</clbl:labelList>
</file>

<file path=docProps/app.xml><?xml version="1.0" encoding="utf-8"?>
<Properties xmlns="http://schemas.openxmlformats.org/officeDocument/2006/extended-properties" xmlns:vt="http://schemas.openxmlformats.org/officeDocument/2006/docPropsVTypes">
  <Template>Normal</Template>
  <TotalTime>1</TotalTime>
  <Pages>55</Pages>
  <Words>27884</Words>
  <Characters>158942</Characters>
  <Application>Microsoft Office Word</Application>
  <DocSecurity>0</DocSecurity>
  <Lines>1324</Lines>
  <Paragraphs>372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186454</CharactersWithSpaces>
  <SharedDoc>false</SharedDoc>
  <HLinks>
    <vt:vector size="24" baseType="variant">
      <vt:variant>
        <vt:i4>23593011</vt:i4>
      </vt:variant>
      <vt:variant>
        <vt:i4>12</vt:i4>
      </vt:variant>
      <vt:variant>
        <vt:i4>0</vt:i4>
      </vt:variant>
      <vt:variant>
        <vt:i4>5</vt:i4>
      </vt:variant>
      <vt:variant>
        <vt:lpwstr/>
      </vt:variant>
      <vt:variant>
        <vt:lpwstr>_člen</vt:lpwstr>
      </vt:variant>
      <vt:variant>
        <vt:i4>3539003</vt:i4>
      </vt:variant>
      <vt:variant>
        <vt:i4>6</vt:i4>
      </vt:variant>
      <vt:variant>
        <vt:i4>0</vt:i4>
      </vt:variant>
      <vt:variant>
        <vt:i4>5</vt:i4>
      </vt:variant>
      <vt:variant>
        <vt:lpwstr>https://www.uradni-list.si/glasilo-uradni-list-rs/vsebina/2023-01-2888</vt:lpwstr>
      </vt:variant>
      <vt:variant>
        <vt:lpwstr/>
      </vt:variant>
      <vt:variant>
        <vt:i4>1507442</vt:i4>
      </vt:variant>
      <vt:variant>
        <vt:i4>3</vt:i4>
      </vt:variant>
      <vt:variant>
        <vt:i4>0</vt:i4>
      </vt:variant>
      <vt:variant>
        <vt:i4>5</vt:i4>
      </vt:variant>
      <vt:variant>
        <vt:lpwstr>https://www.agora-energiewende.de/fileadmin/Partnerpublikationen/2020/Lignite_Triangle/EN-Modernising_the_European_lignite_triangle.pdf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Mauhler</dc:creator>
  <cp:keywords/>
  <cp:lastModifiedBy>Katja Pucihar</cp:lastModifiedBy>
  <cp:revision>3</cp:revision>
  <cp:lastPrinted>2024-11-22T17:48:00Z</cp:lastPrinted>
  <dcterms:created xsi:type="dcterms:W3CDTF">2024-11-28T16:15:00Z</dcterms:created>
  <dcterms:modified xsi:type="dcterms:W3CDTF">2024-11-28T17:04:00Z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0x010100B3EA9A45636E0B4998D4DBD317CB87CE</vt:lpwstr>
  </property>
  <property fmtid="{D5CDD505-2E9C-101B-9397-08002B2CF9AE}" pid="3" name="MediaServiceImageTags">
    <vt:lpwstr/>
  </property>
</Properties>
</file>