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AB2FFA">
        <w:rPr>
          <w:rFonts w:cs="Arial"/>
          <w:color w:val="000000"/>
        </w:rPr>
        <w:t>2024-3340-0003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AB2FFA">
        <w:rPr>
          <w:rFonts w:cs="Arial"/>
          <w:color w:val="000000"/>
        </w:rPr>
        <w:t>00704-256/2024/12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AB2FFA">
        <w:rPr>
          <w:rFonts w:cs="Arial"/>
          <w:color w:val="000000"/>
        </w:rPr>
        <w:t>30. 10. 2024</w:t>
      </w:r>
      <w:r>
        <w:t xml:space="preserve"> </w:t>
      </w:r>
    </w:p>
    <w:p w:rsidR="00896FBD" w:rsidRDefault="00896FBD" w:rsidP="00896FBD"/>
    <w:p w:rsidR="00896FBD" w:rsidRPr="00124ABA" w:rsidRDefault="00896FBD" w:rsidP="00124ABA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</w:p>
    <w:p w:rsidR="00896FBD" w:rsidRPr="00124ABA" w:rsidRDefault="00ED5FFB" w:rsidP="00124ABA">
      <w:pPr>
        <w:autoSpaceDE w:val="0"/>
        <w:autoSpaceDN w:val="0"/>
        <w:adjustRightInd w:val="0"/>
        <w:jc w:val="center"/>
        <w:rPr>
          <w:rFonts w:cs="Arial"/>
          <w:b/>
          <w:color w:val="000000"/>
          <w:szCs w:val="20"/>
        </w:rPr>
      </w:pPr>
      <w:r>
        <w:rPr>
          <w:rFonts w:cs="Arial"/>
          <w:b/>
          <w:color w:val="000000"/>
          <w:szCs w:val="20"/>
        </w:rPr>
        <w:t>Predlog amandmajev k Predlogu z</w:t>
      </w:r>
      <w:bookmarkStart w:id="0" w:name="_GoBack"/>
      <w:bookmarkEnd w:id="0"/>
      <w:r w:rsidR="00683920" w:rsidRPr="00124ABA">
        <w:rPr>
          <w:rFonts w:cs="Arial"/>
          <w:b/>
          <w:color w:val="000000"/>
          <w:szCs w:val="20"/>
        </w:rPr>
        <w:t>akona o dodatku k pokojnini za izjemne dosežke na področju umetnosti</w:t>
      </w:r>
    </w:p>
    <w:p w:rsidR="00124ABA" w:rsidRDefault="00124ABA" w:rsidP="00124AB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24ABA" w:rsidRDefault="00124ABA" w:rsidP="00124AB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124ABA" w:rsidRDefault="00124ABA" w:rsidP="00124ABA">
      <w:pPr>
        <w:spacing w:line="264" w:lineRule="auto"/>
        <w:jc w:val="both"/>
        <w:rPr>
          <w:b/>
          <w:bCs/>
          <w:szCs w:val="20"/>
          <w:u w:val="single"/>
        </w:rPr>
      </w:pPr>
      <w:r>
        <w:rPr>
          <w:b/>
          <w:bCs/>
          <w:szCs w:val="20"/>
          <w:u w:val="single"/>
        </w:rPr>
        <w:t>K 5. členu: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spacing w:line="264" w:lineRule="auto"/>
        <w:jc w:val="both"/>
        <w:rPr>
          <w:rFonts w:eastAsia="Calibri" w:cs="Arial"/>
          <w:szCs w:val="20"/>
        </w:rPr>
      </w:pPr>
      <w:r>
        <w:rPr>
          <w:rFonts w:cs="Arial"/>
          <w:szCs w:val="20"/>
        </w:rPr>
        <w:t>V 5. členu se sedmi odstavek spremeni tako, da se glasi: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pStyle w:val="Odstavek"/>
        <w:spacing w:before="0" w:line="264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»(7) Če po izdaji odločbe iz tretjega odstavka tega člena nastopijo okoliščine iz tretjega odstavka 2. člena tega zakona ali če upravičenec predloži pisno izjavo, da se odreka pravici do dodatka, ministrstvo z odločbo ukine pravico do dodatka. V primeru nastopa okoliščin iz tretjega odstavka 2. člena tega zakona se pravica do dodatka ukine le za čas trajanja teh okoliščin. Odločbo o ukinitvi pravice do dodatka ministrstvo pošlje v seznanitev ZPIZ.«.</w:t>
      </w:r>
    </w:p>
    <w:p w:rsidR="00124ABA" w:rsidRDefault="00124ABA" w:rsidP="00124ABA">
      <w:pPr>
        <w:pStyle w:val="Odstavek"/>
        <w:spacing w:before="0" w:line="264" w:lineRule="auto"/>
        <w:ind w:firstLine="0"/>
        <w:rPr>
          <w:sz w:val="20"/>
          <w:szCs w:val="20"/>
        </w:rPr>
      </w:pPr>
    </w:p>
    <w:p w:rsidR="00124ABA" w:rsidRDefault="00124ABA" w:rsidP="00124ABA">
      <w:pPr>
        <w:pStyle w:val="Odstavek"/>
        <w:spacing w:before="0" w:line="264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Deveti, deseti in enajsti odstavek postanejo osmi, deveti in deseti odstavek.</w:t>
      </w:r>
    </w:p>
    <w:p w:rsidR="00124ABA" w:rsidRDefault="00124ABA" w:rsidP="00124ABA">
      <w:pPr>
        <w:pStyle w:val="Odstavek"/>
        <w:spacing w:before="0" w:line="264" w:lineRule="auto"/>
        <w:ind w:firstLine="0"/>
        <w:rPr>
          <w:sz w:val="20"/>
          <w:szCs w:val="20"/>
        </w:rPr>
      </w:pPr>
    </w:p>
    <w:p w:rsidR="00124ABA" w:rsidRDefault="00124ABA" w:rsidP="00124ABA">
      <w:pPr>
        <w:pStyle w:val="Odstavek"/>
        <w:spacing w:before="0" w:line="264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>Dvanajsti odstavek se črta.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spacing w:line="264" w:lineRule="auto"/>
        <w:jc w:val="both"/>
        <w:rPr>
          <w:b/>
          <w:bCs/>
          <w:szCs w:val="20"/>
        </w:rPr>
      </w:pPr>
      <w:r>
        <w:rPr>
          <w:b/>
          <w:bCs/>
          <w:szCs w:val="20"/>
        </w:rPr>
        <w:t>Obrazložitev:</w:t>
      </w: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  <w:r>
        <w:rPr>
          <w:szCs w:val="20"/>
        </w:rPr>
        <w:t xml:space="preserve">Amandma sledi mnenju Zakonodajno-pravne službe DZ, ki izpostavlja vprašanje pravne varnosti oseb, ki so pravnomočno pridobile določeno pravico ter v zvezi s tem opozarja na določbo 158. člena Ustave </w:t>
      </w:r>
      <w:r>
        <w:rPr>
          <w:rFonts w:cs="Arial"/>
          <w:szCs w:val="20"/>
        </w:rPr>
        <w:t>RS. Glede na to sta s tem amandmajem črtana dva razloga za ukinitev pravice do dodatka in sicer ugotovitev, da je posamezen predlagatelj v postopku za priznanje pravice do dodatka svoje izpolnjevanje pogojev izkazoval z neresničnimi dejstvi ter ugotovitev, da je posamezen predlagatelj po izdaji odločbe prenehal izpolnjevati pogoje za priznanje pravice.</w:t>
      </w:r>
    </w:p>
    <w:p w:rsidR="00124ABA" w:rsidRDefault="00124ABA" w:rsidP="00124ABA">
      <w:pPr>
        <w:spacing w:line="264" w:lineRule="auto"/>
        <w:jc w:val="both"/>
        <w:rPr>
          <w:szCs w:val="20"/>
        </w:rPr>
      </w:pP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Osmi, deveti in deseti odstavek tega člena so bili doslej napačno označeni kot deveti, deseti in enajsti odstavek, zato se s tem amandmajem ta napaka popravlja.</w:t>
      </w:r>
    </w:p>
    <w:p w:rsidR="00124ABA" w:rsidRDefault="00124ABA" w:rsidP="00124ABA">
      <w:pPr>
        <w:spacing w:line="264" w:lineRule="auto"/>
        <w:jc w:val="both"/>
        <w:rPr>
          <w:szCs w:val="20"/>
        </w:rPr>
      </w:pP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  <w:r>
        <w:rPr>
          <w:szCs w:val="20"/>
        </w:rPr>
        <w:t xml:space="preserve">V skladu s pripombo Zakonodajno-pravne službe DZ se črta dvanajsti odstavek, ki se nanaša uporabo </w:t>
      </w:r>
      <w:r>
        <w:rPr>
          <w:rFonts w:cs="Arial"/>
          <w:szCs w:val="20"/>
        </w:rPr>
        <w:t>določb zakona, ki ureja splošni upravni postopek.</w:t>
      </w:r>
    </w:p>
    <w:p w:rsidR="00124ABA" w:rsidRDefault="00124ABA" w:rsidP="00124ABA">
      <w:pPr>
        <w:spacing w:line="264" w:lineRule="auto"/>
        <w:jc w:val="both"/>
        <w:rPr>
          <w:szCs w:val="20"/>
        </w:rPr>
      </w:pPr>
    </w:p>
    <w:p w:rsidR="00124ABA" w:rsidRDefault="00124ABA" w:rsidP="00124ABA">
      <w:pPr>
        <w:spacing w:line="264" w:lineRule="auto"/>
        <w:jc w:val="both"/>
        <w:rPr>
          <w:b/>
          <w:bCs/>
          <w:u w:val="single"/>
        </w:rPr>
      </w:pPr>
      <w:r>
        <w:rPr>
          <w:b/>
          <w:bCs/>
          <w:u w:val="single"/>
        </w:rPr>
        <w:t>K 10. členu:</w:t>
      </w:r>
    </w:p>
    <w:p w:rsidR="00124ABA" w:rsidRDefault="00124ABA" w:rsidP="00124ABA">
      <w:pPr>
        <w:overflowPunct w:val="0"/>
        <w:autoSpaceDE w:val="0"/>
        <w:autoSpaceDN w:val="0"/>
        <w:adjustRightInd w:val="0"/>
        <w:spacing w:line="264" w:lineRule="auto"/>
        <w:jc w:val="both"/>
        <w:textAlignment w:val="baseline"/>
        <w:rPr>
          <w:rFonts w:cs="Arial"/>
          <w:szCs w:val="20"/>
          <w:lang w:eastAsia="sl-SI"/>
        </w:rPr>
      </w:pPr>
    </w:p>
    <w:p w:rsidR="00124ABA" w:rsidRDefault="00124ABA" w:rsidP="00124ABA">
      <w:pPr>
        <w:overflowPunct w:val="0"/>
        <w:autoSpaceDE w:val="0"/>
        <w:autoSpaceDN w:val="0"/>
        <w:adjustRightInd w:val="0"/>
        <w:spacing w:line="264" w:lineRule="auto"/>
        <w:jc w:val="both"/>
        <w:textAlignment w:val="baseline"/>
        <w:rPr>
          <w:rFonts w:cs="Arial"/>
          <w:szCs w:val="20"/>
          <w:lang w:eastAsia="sl-SI"/>
        </w:rPr>
      </w:pPr>
      <w:r>
        <w:rPr>
          <w:rFonts w:cs="Arial"/>
          <w:szCs w:val="20"/>
          <w:lang w:eastAsia="sl-SI"/>
        </w:rPr>
        <w:t>10. člen se spremeni tako, da se glasi: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pStyle w:val="Odstavek"/>
        <w:spacing w:before="0" w:line="256" w:lineRule="auto"/>
        <w:ind w:firstLine="0"/>
        <w:rPr>
          <w:sz w:val="20"/>
          <w:szCs w:val="20"/>
        </w:rPr>
      </w:pPr>
      <w:r>
        <w:rPr>
          <w:sz w:val="20"/>
          <w:szCs w:val="24"/>
        </w:rPr>
        <w:t>»</w:t>
      </w:r>
      <w:r>
        <w:rPr>
          <w:sz w:val="20"/>
          <w:szCs w:val="20"/>
        </w:rPr>
        <w:t xml:space="preserve">(1) Z dnem uveljavitve tega zakona se za upravičence na področju umetnosti in kulture preneha uporabljati Zakon o izjemnem priznanju in odmeri starostne pokojnine osebam, ki imajo posebne zasluge (Uradni list SRS, št. 18/74, Uradni list RS, št. 14/90 in </w:t>
      </w:r>
      <w:r>
        <w:rPr>
          <w:bCs/>
          <w:sz w:val="20"/>
          <w:szCs w:val="20"/>
        </w:rPr>
        <w:t>34/17</w:t>
      </w:r>
      <w:r>
        <w:rPr>
          <w:sz w:val="20"/>
          <w:szCs w:val="20"/>
        </w:rPr>
        <w:t xml:space="preserve"> – ZDPIDŠ, v nadaljnjem besedilu: ZIPO).</w:t>
      </w:r>
    </w:p>
    <w:p w:rsidR="00124ABA" w:rsidRDefault="00124ABA" w:rsidP="00124ABA">
      <w:pPr>
        <w:pStyle w:val="Odstavek"/>
        <w:spacing w:before="0" w:line="256" w:lineRule="auto"/>
        <w:ind w:firstLine="0"/>
        <w:rPr>
          <w:sz w:val="20"/>
          <w:szCs w:val="20"/>
        </w:rPr>
      </w:pPr>
    </w:p>
    <w:p w:rsidR="00124ABA" w:rsidRDefault="00124ABA" w:rsidP="00124ABA">
      <w:pPr>
        <w:pStyle w:val="Odstavek"/>
        <w:spacing w:before="0" w:line="256" w:lineRule="auto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(2) Postopki za priznanje in odmero pokojnine po določbah ZIPO, ki so bili začeti pred uveljavitvijo tega zakona in še niso končani, se dokončajo po določbah tega zakona. V teh postopkih se pri izračunu osnove za odmero dodatka upošteva znesek pokojnine, ki jo je upravičenec prejel v </w:t>
      </w:r>
      <w:r>
        <w:rPr>
          <w:sz w:val="20"/>
          <w:szCs w:val="20"/>
        </w:rPr>
        <w:lastRenderedPageBreak/>
        <w:t>mesecu, v katerem je začel veljati ta zakon, vključno z zneskom morebitne pokojnine, ki jo upravičenec prejema v drugih državah.</w:t>
      </w:r>
    </w:p>
    <w:p w:rsidR="00124ABA" w:rsidRDefault="00124ABA" w:rsidP="00124ABA">
      <w:pPr>
        <w:pStyle w:val="len"/>
        <w:spacing w:before="0" w:line="256" w:lineRule="auto"/>
        <w:rPr>
          <w:b w:val="0"/>
          <w:sz w:val="20"/>
          <w:szCs w:val="20"/>
        </w:rPr>
      </w:pPr>
    </w:p>
    <w:p w:rsidR="00124ABA" w:rsidRDefault="00124ABA" w:rsidP="00124ABA">
      <w:pPr>
        <w:pStyle w:val="Odstavek"/>
        <w:spacing w:before="0" w:line="256" w:lineRule="auto"/>
        <w:ind w:firstLine="0"/>
        <w:rPr>
          <w:sz w:val="20"/>
          <w:szCs w:val="24"/>
        </w:rPr>
      </w:pPr>
      <w:r>
        <w:rPr>
          <w:sz w:val="20"/>
          <w:szCs w:val="20"/>
        </w:rPr>
        <w:t>(3) Pokojnine, priznane na področju umetnosti in kulture v skladu z ZIPO, se tudi po uveljavitvi tega zakona izplačujejo v dosedanjih zneskih ter se usklajujejo kot pokojnine v skladu s predpisi o pokojninskem in invalidskem zavarovanju.</w:t>
      </w:r>
      <w:r>
        <w:rPr>
          <w:sz w:val="20"/>
          <w:szCs w:val="24"/>
        </w:rPr>
        <w:t>«.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spacing w:line="264" w:lineRule="auto"/>
        <w:jc w:val="both"/>
        <w:rPr>
          <w:b/>
          <w:bCs/>
        </w:rPr>
      </w:pPr>
      <w:r>
        <w:rPr>
          <w:b/>
          <w:bCs/>
        </w:rPr>
        <w:t>Obrazložitev:</w:t>
      </w:r>
    </w:p>
    <w:p w:rsidR="00124ABA" w:rsidRDefault="00124ABA" w:rsidP="00124ABA">
      <w:pPr>
        <w:spacing w:line="264" w:lineRule="auto"/>
        <w:jc w:val="both"/>
      </w:pPr>
      <w:r>
        <w:t>Amandma upošteva pripombo oziroma opozorilo Zakonodajno-pravne službe DZ, da je besedna zveza »po določbah zakona« v tej določbi povsem nejasna ter da je treba to določbo preoblikovati tako, da bo jasno, po katerem zakonu se dokončajo navedeni postopki. Glede na to je z amandmajem besedi »zakona« v vseh treh odstavkih tega člena dodana beseda »tega«, besedi »zakon« v drugem odstavku pa beseda »ta«. Skupaj tako tvorijo besedni zvezi »tega zakona« oziroma »ta zakon«, s čimer se odpravlja nejasnosti, na katere opozarja Zakonodajno-pravna služba DZ.</w:t>
      </w:r>
    </w:p>
    <w:p w:rsidR="00124ABA" w:rsidRDefault="00124ABA" w:rsidP="00124ABA">
      <w:pPr>
        <w:spacing w:line="264" w:lineRule="auto"/>
        <w:jc w:val="both"/>
      </w:pPr>
    </w:p>
    <w:p w:rsidR="00124ABA" w:rsidRDefault="00124ABA" w:rsidP="00124ABA">
      <w:pPr>
        <w:spacing w:line="264" w:lineRule="auto"/>
        <w:jc w:val="both"/>
        <w:rPr>
          <w:b/>
          <w:bCs/>
          <w:u w:val="single"/>
        </w:rPr>
      </w:pPr>
      <w:r>
        <w:rPr>
          <w:b/>
          <w:bCs/>
          <w:u w:val="single"/>
        </w:rPr>
        <w:t>K Prilogi I:</w:t>
      </w: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Prilogi I se na koncu 21. točke pika nadomesti s podpičjem in doda nova 22. točka, ki se glasi: »22. </w:t>
      </w:r>
      <w:r>
        <w:rPr>
          <w:rFonts w:cs="Arial"/>
          <w:color w:val="000000"/>
          <w:szCs w:val="20"/>
        </w:rPr>
        <w:t>nagrada Društva oblikovalcev Slovenije za življenjsko delo (ki jo od leta 2008 podeljuje Društvo oblikovalcev Slovenije).«</w:t>
      </w:r>
    </w:p>
    <w:p w:rsidR="00124ABA" w:rsidRDefault="00124ABA" w:rsidP="00124ABA">
      <w:pPr>
        <w:spacing w:line="264" w:lineRule="auto"/>
        <w:jc w:val="both"/>
        <w:rPr>
          <w:rFonts w:cs="Arial"/>
          <w:szCs w:val="20"/>
        </w:rPr>
      </w:pPr>
    </w:p>
    <w:p w:rsidR="00124ABA" w:rsidRDefault="00124ABA" w:rsidP="00124ABA">
      <w:pPr>
        <w:spacing w:line="264" w:lineRule="auto"/>
        <w:jc w:val="both"/>
        <w:rPr>
          <w:b/>
          <w:bCs/>
        </w:rPr>
      </w:pPr>
      <w:r>
        <w:rPr>
          <w:rFonts w:cs="Arial"/>
          <w:b/>
          <w:bCs/>
          <w:szCs w:val="20"/>
        </w:rPr>
        <w:t>Obrazložitev</w:t>
      </w:r>
      <w:r>
        <w:rPr>
          <w:b/>
          <w:bCs/>
        </w:rPr>
        <w:t>:</w:t>
      </w:r>
    </w:p>
    <w:p w:rsidR="00124ABA" w:rsidRDefault="00124ABA" w:rsidP="00124ABA">
      <w:pPr>
        <w:spacing w:line="264" w:lineRule="auto"/>
        <w:jc w:val="both"/>
        <w:rPr>
          <w:rFonts w:cs="Arial"/>
          <w:b/>
          <w:szCs w:val="20"/>
        </w:rPr>
      </w:pPr>
      <w:r>
        <w:rPr>
          <w:rFonts w:cs="Arial"/>
          <w:color w:val="000000"/>
          <w:szCs w:val="20"/>
        </w:rPr>
        <w:t>Področje oblikovanja je pomembno področje, na katerem delujejo številni priznani umetniki in umetnice, izmed katerih nekateri dosegajo res izjemne dosežke. Oblikovalci in oblikovalke ter njihova dela pomembno prispevajo k promociji države, kulture in umetnosti v mednarodnem prostoru. Nagrada Društva oblikovalcev Slovenije se podeljuje za življenjsko delo, med njenimi dosedanjimi prejemniki in prejemnicami so tudi Prešernovi nagrajenci ter nagrajenci Prešernovega sklada.</w:t>
      </w:r>
    </w:p>
    <w:p w:rsidR="00782FD4" w:rsidRPr="00EC13B0" w:rsidRDefault="00782FD4" w:rsidP="00124ABA">
      <w:pPr>
        <w:autoSpaceDE w:val="0"/>
        <w:autoSpaceDN w:val="0"/>
        <w:adjustRightInd w:val="0"/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0999" w:rsidRDefault="005C0999" w:rsidP="00767987">
      <w:pPr>
        <w:spacing w:line="240" w:lineRule="auto"/>
      </w:pPr>
      <w:r>
        <w:separator/>
      </w:r>
    </w:p>
  </w:endnote>
  <w:endnote w:type="continuationSeparator" w:id="0">
    <w:p w:rsidR="005C0999" w:rsidRDefault="005C09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0999" w:rsidRDefault="005C0999" w:rsidP="00767987">
      <w:pPr>
        <w:spacing w:line="240" w:lineRule="auto"/>
      </w:pPr>
      <w:r>
        <w:separator/>
      </w:r>
    </w:p>
  </w:footnote>
  <w:footnote w:type="continuationSeparator" w:id="0">
    <w:p w:rsidR="005C0999" w:rsidRDefault="005C09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0750F" w:rsidRDefault="0010750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0750F"/>
    <w:rsid w:val="00124ABA"/>
    <w:rsid w:val="001A2469"/>
    <w:rsid w:val="00204177"/>
    <w:rsid w:val="00366636"/>
    <w:rsid w:val="00367DE6"/>
    <w:rsid w:val="003B3E19"/>
    <w:rsid w:val="004076C6"/>
    <w:rsid w:val="004B575E"/>
    <w:rsid w:val="004B7F76"/>
    <w:rsid w:val="004E1BCE"/>
    <w:rsid w:val="0056541B"/>
    <w:rsid w:val="00592079"/>
    <w:rsid w:val="005C0999"/>
    <w:rsid w:val="005D5957"/>
    <w:rsid w:val="00676475"/>
    <w:rsid w:val="00682FFE"/>
    <w:rsid w:val="00683920"/>
    <w:rsid w:val="006C69EC"/>
    <w:rsid w:val="007039D0"/>
    <w:rsid w:val="00710C90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A50E4B"/>
    <w:rsid w:val="00A9231D"/>
    <w:rsid w:val="00AB2FFA"/>
    <w:rsid w:val="00B40287"/>
    <w:rsid w:val="00C0216A"/>
    <w:rsid w:val="00CD6077"/>
    <w:rsid w:val="00CE234E"/>
    <w:rsid w:val="00D02973"/>
    <w:rsid w:val="00DA09BE"/>
    <w:rsid w:val="00E278C9"/>
    <w:rsid w:val="00E30579"/>
    <w:rsid w:val="00EC13B0"/>
    <w:rsid w:val="00ED5FF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character" w:customStyle="1" w:styleId="OdstavekZnak">
    <w:name w:val="Odstavek Znak"/>
    <w:link w:val="Odstavek"/>
    <w:locked/>
    <w:rsid w:val="00124ABA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124ABA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</w:pPr>
    <w:rPr>
      <w:rFonts w:cs="Arial"/>
      <w:sz w:val="22"/>
      <w:szCs w:val="22"/>
    </w:rPr>
  </w:style>
  <w:style w:type="character" w:customStyle="1" w:styleId="lenZnak">
    <w:name w:val="Člen Znak"/>
    <w:link w:val="len"/>
    <w:locked/>
    <w:rsid w:val="00124ABA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124ABA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cs="Arial"/>
      <w:b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7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596</Words>
  <Characters>3403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3</cp:revision>
  <dcterms:created xsi:type="dcterms:W3CDTF">2024-10-30T08:17:00Z</dcterms:created>
  <dcterms:modified xsi:type="dcterms:W3CDTF">2024-10-30T10:24:00Z</dcterms:modified>
</cp:coreProperties>
</file>