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2418" w:rsidRPr="00A9231D" w:rsidRDefault="00F92418" w:rsidP="00F92418">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4218D1C5" wp14:editId="4D343C9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F92418" w:rsidRPr="00A9231D" w:rsidRDefault="00F92418" w:rsidP="00F92418">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F92418" w:rsidRPr="00A9231D" w:rsidRDefault="00F92418" w:rsidP="00F9241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F92418" w:rsidRPr="00A9231D" w:rsidRDefault="00F92418" w:rsidP="00F9241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F92418" w:rsidRPr="00A9231D" w:rsidRDefault="00F92418" w:rsidP="00F9241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F92418" w:rsidRDefault="00F92418" w:rsidP="00526C75">
      <w:pPr>
        <w:jc w:val="center"/>
        <w:rPr>
          <w:rFonts w:ascii="Arial" w:hAnsi="Arial" w:cs="Arial"/>
          <w:b/>
          <w:sz w:val="20"/>
          <w:szCs w:val="20"/>
        </w:rPr>
      </w:pPr>
    </w:p>
    <w:p w:rsidR="00F92418" w:rsidRPr="002760DC" w:rsidRDefault="00F92418" w:rsidP="00F92418">
      <w:pPr>
        <w:pStyle w:val="datumtevilka"/>
      </w:pPr>
      <w:bookmarkStart w:id="1" w:name="_Hlk61014710"/>
      <w:bookmarkEnd w:id="1"/>
      <w:r w:rsidRPr="002760DC">
        <w:rPr>
          <w:color w:val="000000"/>
        </w:rPr>
        <w:t>EVA:</w:t>
      </w:r>
      <w:r w:rsidRPr="002760DC">
        <w:rPr>
          <w:color w:val="000000"/>
        </w:rPr>
        <w:tab/>
      </w:r>
      <w:r>
        <w:rPr>
          <w:color w:val="000000"/>
        </w:rPr>
        <w:t>2024-1911-0008</w:t>
      </w:r>
    </w:p>
    <w:p w:rsidR="00F92418" w:rsidRPr="002760DC" w:rsidRDefault="00F92418" w:rsidP="00F92418">
      <w:pPr>
        <w:pStyle w:val="datumtevilka"/>
      </w:pPr>
      <w:r w:rsidRPr="002760DC">
        <w:t xml:space="preserve">Številka: </w:t>
      </w:r>
      <w:r w:rsidRPr="002760DC">
        <w:tab/>
      </w:r>
      <w:r>
        <w:rPr>
          <w:color w:val="000000"/>
        </w:rPr>
        <w:t>00704-254/2024/13</w:t>
      </w:r>
    </w:p>
    <w:p w:rsidR="00F92418" w:rsidRPr="002760DC" w:rsidRDefault="00F92418" w:rsidP="00F92418">
      <w:pPr>
        <w:pStyle w:val="datumtevilka"/>
      </w:pPr>
      <w:r>
        <w:t>Datum:</w:t>
      </w:r>
      <w:r w:rsidRPr="002760DC">
        <w:tab/>
      </w:r>
      <w:r>
        <w:rPr>
          <w:color w:val="000000"/>
        </w:rPr>
        <w:t>28. 10. 2024</w:t>
      </w:r>
      <w:r w:rsidRPr="002760DC">
        <w:t xml:space="preserve"> </w:t>
      </w:r>
    </w:p>
    <w:p w:rsidR="00F92418" w:rsidRPr="002760DC" w:rsidRDefault="00F92418" w:rsidP="00F92418"/>
    <w:p w:rsidR="00F92418" w:rsidRPr="00F92418" w:rsidRDefault="00F92418" w:rsidP="00F92418">
      <w:pPr>
        <w:pStyle w:val="Neotevilenodstavek"/>
        <w:spacing w:after="0" w:line="260" w:lineRule="exact"/>
        <w:jc w:val="center"/>
        <w:rPr>
          <w:b/>
          <w:iCs/>
          <w:sz w:val="20"/>
          <w:szCs w:val="20"/>
        </w:rPr>
      </w:pPr>
      <w:r w:rsidRPr="00F92418">
        <w:rPr>
          <w:b/>
          <w:iCs/>
          <w:sz w:val="20"/>
          <w:szCs w:val="20"/>
        </w:rPr>
        <w:t>P</w:t>
      </w:r>
      <w:r w:rsidRPr="00F92418">
        <w:rPr>
          <w:b/>
          <w:iCs/>
          <w:sz w:val="20"/>
          <w:szCs w:val="20"/>
        </w:rPr>
        <w:t>redlog</w:t>
      </w:r>
      <w:r w:rsidRPr="00F92418">
        <w:rPr>
          <w:b/>
          <w:iCs/>
          <w:sz w:val="20"/>
          <w:szCs w:val="20"/>
        </w:rPr>
        <w:t xml:space="preserve"> amandmajev k Predlogu zakona o kritični infrastrukturi</w:t>
      </w:r>
    </w:p>
    <w:p w:rsidR="0068451D" w:rsidRPr="00CD5C4F" w:rsidRDefault="0068451D" w:rsidP="00526C75">
      <w:pPr>
        <w:rPr>
          <w:rFonts w:ascii="Arial" w:hAnsi="Arial" w:cs="Arial"/>
          <w:sz w:val="20"/>
          <w:szCs w:val="20"/>
        </w:rPr>
      </w:pPr>
    </w:p>
    <w:p w:rsidR="0068451D" w:rsidRPr="00CD5C4F" w:rsidRDefault="005E58E1" w:rsidP="00526C75">
      <w:pPr>
        <w:spacing w:after="0"/>
        <w:rPr>
          <w:rFonts w:ascii="Arial" w:hAnsi="Arial" w:cs="Arial"/>
          <w:b/>
          <w:sz w:val="20"/>
          <w:szCs w:val="20"/>
          <w:u w:val="single"/>
        </w:rPr>
      </w:pPr>
      <w:r w:rsidRPr="00CD5C4F">
        <w:rPr>
          <w:rFonts w:ascii="Arial" w:hAnsi="Arial" w:cs="Arial"/>
          <w:b/>
          <w:sz w:val="20"/>
          <w:szCs w:val="20"/>
          <w:u w:val="single"/>
        </w:rPr>
        <w:t>K 1. členu</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V 1. členu se prvi odstavek spremeni tako, da se glasi:</w:t>
      </w:r>
    </w:p>
    <w:p w:rsidR="0068451D" w:rsidRPr="00CD5C4F" w:rsidRDefault="0068451D" w:rsidP="00526C75">
      <w:pPr>
        <w:spacing w:after="0"/>
        <w:jc w:val="both"/>
        <w:rPr>
          <w:rFonts w:ascii="Arial" w:hAnsi="Arial" w:cs="Arial"/>
          <w:sz w:val="20"/>
          <w:szCs w:val="20"/>
        </w:rPr>
      </w:pPr>
    </w:p>
    <w:p w:rsidR="0068451D" w:rsidRPr="00CD5C4F" w:rsidRDefault="005E58E1" w:rsidP="00526C75">
      <w:pPr>
        <w:pStyle w:val="Odstavek"/>
        <w:spacing w:before="0" w:line="276" w:lineRule="auto"/>
        <w:ind w:firstLine="0"/>
        <w:rPr>
          <w:bCs/>
          <w:sz w:val="20"/>
          <w:szCs w:val="20"/>
        </w:rPr>
      </w:pPr>
      <w:r w:rsidRPr="00CD5C4F">
        <w:rPr>
          <w:bCs/>
          <w:sz w:val="20"/>
          <w:szCs w:val="20"/>
        </w:rPr>
        <w:t>»(1) Ta zakon ureja področje kritične infrastrukture, ki obsega postopek ugotavljanja in določanja kritičnih subjektov in kri</w:t>
      </w:r>
      <w:r w:rsidRPr="00CD5C4F">
        <w:rPr>
          <w:bCs/>
          <w:sz w:val="20"/>
          <w:szCs w:val="20"/>
        </w:rPr>
        <w:t>tične infrastrukture Republike Slovenije (v nadaljnjem besedilu: kritična infrastruktura), določa način ugotavljanja kritičnih subjektov posebnega evropskega pomena, opredeljuje nacionalni okvir za odpornost kritičnih subjektov in kritične infrastrukture t</w:t>
      </w:r>
      <w:r w:rsidRPr="00CD5C4F">
        <w:rPr>
          <w:bCs/>
          <w:sz w:val="20"/>
          <w:szCs w:val="20"/>
        </w:rPr>
        <w:t xml:space="preserve">er </w:t>
      </w:r>
      <w:r>
        <w:rPr>
          <w:bCs/>
          <w:sz w:val="20"/>
          <w:szCs w:val="20"/>
        </w:rPr>
        <w:t xml:space="preserve">določa </w:t>
      </w:r>
      <w:r w:rsidRPr="00CD5C4F">
        <w:rPr>
          <w:bCs/>
          <w:sz w:val="20"/>
          <w:szCs w:val="20"/>
        </w:rPr>
        <w:t>ukrepe za zagotavljanje odpornosti kritičnih subjektov pri opravljanju bistvenih storitev (v nadaljnjem besedilu: ukrepi za odpornost).«.</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rPr>
      </w:pPr>
      <w:r w:rsidRPr="00CD5C4F">
        <w:rPr>
          <w:rFonts w:ascii="Arial" w:hAnsi="Arial" w:cs="Arial"/>
          <w:b/>
          <w:sz w:val="20"/>
          <w:szCs w:val="20"/>
        </w:rPr>
        <w:t>Obrazložitev</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Amandma sledi pripombam Zakonodajno pravne službe Državnega zbora, št. 200-01/24-3/4 z dne 22.</w:t>
      </w:r>
      <w:r w:rsidRPr="00CD5C4F">
        <w:rPr>
          <w:rFonts w:ascii="Arial" w:hAnsi="Arial" w:cs="Arial"/>
          <w:sz w:val="20"/>
          <w:szCs w:val="20"/>
        </w:rPr>
        <w:t xml:space="preserve"> 10. 2024 (v nadaljnjem besedilu: mnenje ZPS). Zaradi večje jasnosti se izraz »področje kritične infrastrukture« pojasni že v prvem odstavku 1. člena Predloga zakona, zato se posledično črta 9. točka 4. člena Predloga zakona o kritični infrastrukturi (v na</w:t>
      </w:r>
      <w:r w:rsidRPr="00CD5C4F">
        <w:rPr>
          <w:rFonts w:ascii="Arial" w:hAnsi="Arial" w:cs="Arial"/>
          <w:sz w:val="20"/>
          <w:szCs w:val="20"/>
        </w:rPr>
        <w:t>daljnjem besedilu: predlog zakona). Ker je izraz »področje kritične infrastrukture« širše od »kritične infrastrukture« je smiselno, da se v 1. členu Predloga zakona, ki določa vsebino celotnega zakona, to tudi bolj natančno opredeli.</w:t>
      </w:r>
    </w:p>
    <w:p w:rsidR="0068451D" w:rsidRPr="00CD5C4F" w:rsidRDefault="0068451D" w:rsidP="00526C75">
      <w:pPr>
        <w:spacing w:after="0"/>
        <w:jc w:val="both"/>
        <w:rPr>
          <w:rFonts w:ascii="Arial" w:hAnsi="Arial" w:cs="Arial"/>
          <w:sz w:val="20"/>
          <w:szCs w:val="20"/>
        </w:rPr>
      </w:pP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u w:val="single"/>
        </w:rPr>
      </w:pPr>
      <w:r w:rsidRPr="00CD5C4F">
        <w:rPr>
          <w:rFonts w:ascii="Arial" w:hAnsi="Arial" w:cs="Arial"/>
          <w:b/>
          <w:sz w:val="20"/>
          <w:szCs w:val="20"/>
          <w:u w:val="single"/>
        </w:rPr>
        <w:t>K 3. členu</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V 3. člen</w:t>
      </w:r>
      <w:r w:rsidRPr="00CD5C4F">
        <w:rPr>
          <w:rFonts w:ascii="Arial" w:hAnsi="Arial" w:cs="Arial"/>
          <w:sz w:val="20"/>
          <w:szCs w:val="20"/>
        </w:rPr>
        <w:t>u se drugi odstavek spremeni tako, da se glasi:</w:t>
      </w:r>
    </w:p>
    <w:p w:rsidR="0068451D" w:rsidRPr="00CD5C4F" w:rsidRDefault="0068451D" w:rsidP="00526C75">
      <w:pPr>
        <w:spacing w:after="0"/>
        <w:jc w:val="both"/>
        <w:rPr>
          <w:rFonts w:ascii="Arial" w:hAnsi="Arial" w:cs="Arial"/>
          <w:sz w:val="20"/>
          <w:szCs w:val="20"/>
        </w:rPr>
      </w:pPr>
    </w:p>
    <w:p w:rsidR="0068451D" w:rsidRPr="00CD5C4F" w:rsidRDefault="005E58E1" w:rsidP="00526C75">
      <w:pPr>
        <w:pStyle w:val="Odstavek"/>
        <w:spacing w:line="276" w:lineRule="auto"/>
        <w:rPr>
          <w:bCs/>
          <w:sz w:val="20"/>
          <w:szCs w:val="20"/>
        </w:rPr>
      </w:pPr>
      <w:r w:rsidRPr="00CD5C4F">
        <w:rPr>
          <w:sz w:val="20"/>
          <w:szCs w:val="20"/>
        </w:rPr>
        <w:t>»</w:t>
      </w:r>
      <w:r w:rsidRPr="00CD5C4F">
        <w:rPr>
          <w:bCs/>
          <w:sz w:val="20"/>
          <w:szCs w:val="20"/>
        </w:rPr>
        <w:t xml:space="preserve">(2) Za kritične subjekte v sektorjih bančništva in infrastrukture finančnega trga se ne uporabljajo IV., V. in IX. poglavje tega zakona. Za te kritične subjekte se za vsebine, ki jih urejajo IV., V. in IX. </w:t>
      </w:r>
      <w:r w:rsidRPr="00CD5C4F">
        <w:rPr>
          <w:bCs/>
          <w:sz w:val="20"/>
          <w:szCs w:val="20"/>
        </w:rPr>
        <w:t>poglavje tega zakona, uporablja Uredba (EU) 2022/2554 Evropskega parlamenta in Sveta z dne 14. decembra 2022 o digitalni operativni odpornosti za finančni sektor in spremembi uredb (ES) št. 1060/2009, (EU) št. 648/2012, (EU) št. 600/2014, (EU) št. 909/2014</w:t>
      </w:r>
      <w:r w:rsidRPr="00CD5C4F">
        <w:rPr>
          <w:bCs/>
          <w:sz w:val="20"/>
          <w:szCs w:val="20"/>
        </w:rPr>
        <w:t xml:space="preserve"> in (EU) 2016/1011</w:t>
      </w:r>
      <w:r w:rsidRPr="00CD5C4F">
        <w:t xml:space="preserve"> </w:t>
      </w:r>
      <w:r w:rsidRPr="00CD5C4F">
        <w:rPr>
          <w:bCs/>
          <w:sz w:val="20"/>
          <w:szCs w:val="20"/>
        </w:rPr>
        <w:t>(UL L št 333 z dne 27. 12. 2022, str. 1), zadnjič spremenjena z</w:t>
      </w:r>
      <w:r w:rsidRPr="00CD5C4F">
        <w:t xml:space="preserve"> </w:t>
      </w:r>
      <w:r w:rsidRPr="00CD5C4F">
        <w:rPr>
          <w:bCs/>
          <w:sz w:val="20"/>
          <w:szCs w:val="20"/>
        </w:rPr>
        <w:t>Delegirano uredbo Komisije (EU) 2024/1774 z dne 13. marca 2024 o dopolnitvi Uredbe (EU) 2022/2554 Evropskega parlamenta in Sveta v zvezi z regulativnimi tehničnimi standardi</w:t>
      </w:r>
      <w:r w:rsidRPr="00CD5C4F">
        <w:rPr>
          <w:bCs/>
          <w:sz w:val="20"/>
          <w:szCs w:val="20"/>
        </w:rPr>
        <w:t>, ki določajo orodja, metode, postopke in politike za obvladovanje tveganj na področju IKT ter poenostavljen okvir za obvladovanje tveganj na področju IKT (UL L št. 2024/1774 z dne 25. 6. 2024).«.</w:t>
      </w:r>
    </w:p>
    <w:p w:rsidR="0068451D" w:rsidRPr="00CD5C4F" w:rsidRDefault="0068451D" w:rsidP="00526C75">
      <w:pPr>
        <w:spacing w:after="0"/>
        <w:jc w:val="both"/>
        <w:rPr>
          <w:bCs/>
          <w:sz w:val="20"/>
          <w:szCs w:val="20"/>
        </w:rPr>
      </w:pPr>
    </w:p>
    <w:p w:rsidR="0068451D" w:rsidRPr="00CD5C4F" w:rsidRDefault="005E58E1" w:rsidP="00526C75">
      <w:pPr>
        <w:pStyle w:val="Odstavek"/>
        <w:spacing w:before="0" w:line="276" w:lineRule="auto"/>
        <w:ind w:firstLine="0"/>
        <w:rPr>
          <w:bCs/>
          <w:sz w:val="20"/>
          <w:szCs w:val="20"/>
        </w:rPr>
      </w:pPr>
      <w:r w:rsidRPr="00CD5C4F">
        <w:rPr>
          <w:bCs/>
          <w:sz w:val="20"/>
          <w:szCs w:val="20"/>
        </w:rPr>
        <w:t>Za drugim odstavkom se doda nov, tretji odstavek, ki se gl</w:t>
      </w:r>
      <w:r w:rsidRPr="00CD5C4F">
        <w:rPr>
          <w:bCs/>
          <w:sz w:val="20"/>
          <w:szCs w:val="20"/>
        </w:rPr>
        <w:t>asi:</w:t>
      </w:r>
    </w:p>
    <w:p w:rsidR="0068451D" w:rsidRPr="00CD5C4F" w:rsidRDefault="0068451D" w:rsidP="00526C75">
      <w:pPr>
        <w:pStyle w:val="Odstavek"/>
        <w:spacing w:before="0" w:line="276" w:lineRule="auto"/>
        <w:ind w:firstLine="0"/>
        <w:rPr>
          <w:bCs/>
          <w:sz w:val="20"/>
          <w:szCs w:val="20"/>
        </w:rPr>
      </w:pPr>
    </w:p>
    <w:p w:rsidR="0068451D" w:rsidRPr="00CD5C4F" w:rsidRDefault="005E58E1" w:rsidP="00526C75">
      <w:pPr>
        <w:pStyle w:val="Odstavek"/>
        <w:spacing w:before="0" w:line="276" w:lineRule="auto"/>
        <w:ind w:firstLine="0"/>
        <w:rPr>
          <w:bCs/>
          <w:sz w:val="20"/>
          <w:szCs w:val="20"/>
        </w:rPr>
      </w:pPr>
      <w:r w:rsidRPr="00CD5C4F">
        <w:rPr>
          <w:bCs/>
          <w:sz w:val="20"/>
          <w:szCs w:val="20"/>
        </w:rPr>
        <w:lastRenderedPageBreak/>
        <w:t>»(3) Za kritične subjekte v sektorju digitalne infrastrukture se IV., V. in IX. poglavje tega zakona ne uporabljajo. Za te kritične subjekte se za vsebine, ki jih urejajo IV., V. in IX. poglavja tega zakona uporablja zakon, ki ureja informacijsko var</w:t>
      </w:r>
      <w:r w:rsidRPr="00CD5C4F">
        <w:rPr>
          <w:bCs/>
          <w:sz w:val="20"/>
          <w:szCs w:val="20"/>
        </w:rPr>
        <w:t>nost.«.</w:t>
      </w:r>
    </w:p>
    <w:p w:rsidR="0068451D" w:rsidRPr="00CD5C4F" w:rsidRDefault="0068451D" w:rsidP="00526C75">
      <w:pPr>
        <w:pStyle w:val="Odstavek"/>
        <w:spacing w:before="0" w:line="276" w:lineRule="auto"/>
        <w:ind w:firstLine="0"/>
        <w:rPr>
          <w:bCs/>
          <w:sz w:val="20"/>
          <w:szCs w:val="20"/>
        </w:rPr>
      </w:pPr>
    </w:p>
    <w:p w:rsidR="0068451D" w:rsidRPr="00CD5C4F" w:rsidRDefault="005E58E1" w:rsidP="00526C75">
      <w:pPr>
        <w:pStyle w:val="Odstavek"/>
        <w:spacing w:before="0" w:line="276" w:lineRule="auto"/>
        <w:ind w:firstLine="0"/>
        <w:rPr>
          <w:bCs/>
          <w:sz w:val="20"/>
          <w:szCs w:val="20"/>
        </w:rPr>
      </w:pPr>
      <w:r w:rsidRPr="00CD5C4F">
        <w:rPr>
          <w:bCs/>
          <w:sz w:val="20"/>
          <w:szCs w:val="20"/>
        </w:rPr>
        <w:t>Dosedanja tretji in četrti odstavek postaneta četrti in peti odstavek.</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rPr>
      </w:pPr>
      <w:r w:rsidRPr="00CD5C4F">
        <w:rPr>
          <w:rFonts w:ascii="Arial" w:hAnsi="Arial" w:cs="Arial"/>
          <w:b/>
          <w:sz w:val="20"/>
          <w:szCs w:val="20"/>
        </w:rPr>
        <w:t>Obrazložitev</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Amandma sledi mnenju ZPS. Dosedanje besedilo predloga zakona je določalo le, da se v sektorjih bančništva, infrastrukture finančnega trga in digitalne infrastrukt</w:t>
      </w:r>
      <w:r w:rsidRPr="00CD5C4F">
        <w:rPr>
          <w:rFonts w:ascii="Arial" w:hAnsi="Arial" w:cs="Arial"/>
          <w:sz w:val="20"/>
          <w:szCs w:val="20"/>
        </w:rPr>
        <w:t>ure ne uporabljajo IV., V. ter IX. poglavje tega Predloga zakona. Zaradi jasnosti, kaj se glede teh vsebin uporablja za navedene sektorje, in v izogib dvomu glede obstoja pravne praznine, se dodajajo sklici, in sicer v sektorjih bančništva in infrastruktur</w:t>
      </w:r>
      <w:r w:rsidRPr="00CD5C4F">
        <w:rPr>
          <w:rFonts w:ascii="Arial" w:hAnsi="Arial" w:cs="Arial"/>
          <w:sz w:val="20"/>
          <w:szCs w:val="20"/>
        </w:rPr>
        <w:t>e finančnega trga Uredba (EU) 2022/2554 Evropskega parlamenta in Sveta z dne 14. decembra 2022 o digitalni operativni odpornosti za finančni sektor in spremembi Uredb (ES) št. 1060/2009, (EU) št. 648/2012, (EU) št. 600/2014, (EU) št. 909/2014 in (EU) 2016/</w:t>
      </w:r>
      <w:r w:rsidRPr="00CD5C4F">
        <w:rPr>
          <w:rFonts w:ascii="Arial" w:hAnsi="Arial" w:cs="Arial"/>
          <w:sz w:val="20"/>
          <w:szCs w:val="20"/>
        </w:rPr>
        <w:t xml:space="preserve">1011 in v sektorju digitalne infrastrukture sklic na zakon, ki ureja informacijsko varnost. </w:t>
      </w:r>
    </w:p>
    <w:p w:rsidR="0068451D" w:rsidRPr="00CD5C4F" w:rsidRDefault="0068451D" w:rsidP="00526C75">
      <w:pPr>
        <w:spacing w:after="0"/>
        <w:jc w:val="both"/>
        <w:rPr>
          <w:rFonts w:ascii="Arial" w:hAnsi="Arial" w:cs="Arial"/>
          <w:sz w:val="20"/>
          <w:szCs w:val="20"/>
        </w:rPr>
      </w:pP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u w:val="single"/>
        </w:rPr>
      </w:pPr>
      <w:r w:rsidRPr="00CD5C4F">
        <w:rPr>
          <w:rFonts w:ascii="Arial" w:hAnsi="Arial" w:cs="Arial"/>
          <w:b/>
          <w:sz w:val="20"/>
          <w:szCs w:val="20"/>
          <w:u w:val="single"/>
        </w:rPr>
        <w:t>K 4. členu</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V 4. členu se v 3. točki za besedilom »nosilci sektorjev« doda besedilo »kritične infrastrukture«.</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Za 5. točko se doda nova 6. točka, ki se glasi:</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Cs/>
          <w:sz w:val="20"/>
          <w:szCs w:val="20"/>
        </w:rPr>
      </w:pPr>
      <w:r w:rsidRPr="00CD5C4F">
        <w:rPr>
          <w:rFonts w:ascii="Arial" w:hAnsi="Arial" w:cs="Arial"/>
          <w:bCs/>
          <w:sz w:val="20"/>
          <w:szCs w:val="20"/>
        </w:rPr>
        <w:t>»6. nacionalni okvir za odpornost kritičnih subjektov in kritične infrastrukture obsega strategijo za odpornost kritičnih subjektov in nacionalno oceno tveganja za opravljanje bistvenih storitev;«.</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V dosedanji 6. točki, ki postane 7. točka, se za besedo »</w:t>
      </w:r>
      <w:r w:rsidRPr="00CD5C4F">
        <w:rPr>
          <w:rFonts w:ascii="Arial" w:hAnsi="Arial" w:cs="Arial"/>
          <w:sz w:val="20"/>
          <w:szCs w:val="20"/>
        </w:rPr>
        <w:t xml:space="preserve">infrastrukture« doda besedilo »(v nadaljnjem besedilu: nosilci sektorjev)«. </w:t>
      </w:r>
    </w:p>
    <w:p w:rsidR="0068451D" w:rsidRPr="00CD5C4F" w:rsidRDefault="0068451D" w:rsidP="00526C75">
      <w:pPr>
        <w:spacing w:after="0"/>
        <w:jc w:val="both"/>
        <w:rPr>
          <w:rFonts w:ascii="Arial" w:hAnsi="Arial" w:cs="Arial"/>
          <w:bCs/>
          <w:sz w:val="20"/>
          <w:szCs w:val="20"/>
        </w:rPr>
      </w:pPr>
    </w:p>
    <w:p w:rsidR="0068451D" w:rsidRPr="00CD5C4F" w:rsidRDefault="005E58E1" w:rsidP="00526C75">
      <w:pPr>
        <w:spacing w:after="0"/>
        <w:jc w:val="both"/>
        <w:rPr>
          <w:rFonts w:ascii="Arial" w:hAnsi="Arial" w:cs="Arial"/>
          <w:bCs/>
          <w:sz w:val="20"/>
          <w:szCs w:val="20"/>
        </w:rPr>
      </w:pPr>
      <w:r w:rsidRPr="00CD5C4F">
        <w:rPr>
          <w:rFonts w:ascii="Arial" w:hAnsi="Arial" w:cs="Arial"/>
          <w:bCs/>
          <w:sz w:val="20"/>
          <w:szCs w:val="20"/>
        </w:rPr>
        <w:t>Dosedanji 7. in 8. točka postaneta 8. in 9. točka.</w:t>
      </w:r>
    </w:p>
    <w:p w:rsidR="0068451D" w:rsidRPr="00CD5C4F" w:rsidRDefault="0068451D" w:rsidP="00526C75">
      <w:pPr>
        <w:spacing w:after="0"/>
        <w:jc w:val="both"/>
        <w:rPr>
          <w:rFonts w:ascii="Arial" w:hAnsi="Arial" w:cs="Arial"/>
          <w:bCs/>
          <w:sz w:val="20"/>
          <w:szCs w:val="20"/>
        </w:rPr>
      </w:pPr>
    </w:p>
    <w:p w:rsidR="0068451D" w:rsidRPr="00CD5C4F" w:rsidRDefault="005E58E1" w:rsidP="00526C75">
      <w:pPr>
        <w:spacing w:after="0"/>
        <w:jc w:val="both"/>
        <w:rPr>
          <w:rFonts w:ascii="Arial" w:hAnsi="Arial" w:cs="Arial"/>
          <w:bCs/>
          <w:sz w:val="20"/>
          <w:szCs w:val="20"/>
        </w:rPr>
      </w:pPr>
      <w:r w:rsidRPr="00CD5C4F">
        <w:rPr>
          <w:rFonts w:ascii="Arial" w:hAnsi="Arial" w:cs="Arial"/>
          <w:bCs/>
          <w:sz w:val="20"/>
          <w:szCs w:val="20"/>
        </w:rPr>
        <w:t>Dosedanja 9. točka se črta.</w:t>
      </w:r>
    </w:p>
    <w:p w:rsidR="0068451D" w:rsidRPr="00CD5C4F" w:rsidRDefault="0068451D" w:rsidP="00526C75">
      <w:pPr>
        <w:spacing w:after="0"/>
        <w:jc w:val="both"/>
        <w:rPr>
          <w:rFonts w:ascii="Arial" w:hAnsi="Arial" w:cs="Arial"/>
          <w:bCs/>
          <w:sz w:val="20"/>
          <w:szCs w:val="20"/>
        </w:rPr>
      </w:pPr>
    </w:p>
    <w:p w:rsidR="0068451D" w:rsidRPr="00CD5C4F" w:rsidRDefault="005E58E1" w:rsidP="00526C75">
      <w:pPr>
        <w:spacing w:after="0"/>
        <w:jc w:val="both"/>
        <w:rPr>
          <w:rFonts w:ascii="Arial" w:hAnsi="Arial" w:cs="Arial"/>
          <w:bCs/>
          <w:sz w:val="20"/>
          <w:szCs w:val="20"/>
        </w:rPr>
      </w:pPr>
      <w:r w:rsidRPr="00CD5C4F">
        <w:rPr>
          <w:rFonts w:ascii="Arial" w:hAnsi="Arial" w:cs="Arial"/>
          <w:bCs/>
          <w:sz w:val="20"/>
          <w:szCs w:val="20"/>
        </w:rPr>
        <w:t>V 11. točki se na dveh mestih za besedo »sektorjev« besedilo »kritične infrastrukture« črta.</w:t>
      </w:r>
    </w:p>
    <w:p w:rsidR="0068451D" w:rsidRPr="00CD5C4F" w:rsidRDefault="0068451D" w:rsidP="00526C75">
      <w:pPr>
        <w:spacing w:after="0"/>
        <w:jc w:val="both"/>
        <w:rPr>
          <w:rFonts w:ascii="Arial" w:hAnsi="Arial" w:cs="Arial"/>
          <w:bCs/>
          <w:sz w:val="20"/>
          <w:szCs w:val="20"/>
        </w:rPr>
      </w:pPr>
    </w:p>
    <w:p w:rsidR="0068451D" w:rsidRPr="00CD5C4F" w:rsidRDefault="005E58E1" w:rsidP="00526C75">
      <w:pPr>
        <w:spacing w:after="0"/>
        <w:jc w:val="both"/>
        <w:rPr>
          <w:rFonts w:ascii="Arial" w:hAnsi="Arial" w:cs="Arial"/>
          <w:b/>
          <w:sz w:val="20"/>
          <w:szCs w:val="20"/>
        </w:rPr>
      </w:pPr>
      <w:r w:rsidRPr="00CD5C4F">
        <w:rPr>
          <w:rFonts w:ascii="Arial" w:hAnsi="Arial" w:cs="Arial"/>
          <w:b/>
          <w:sz w:val="20"/>
          <w:szCs w:val="20"/>
        </w:rPr>
        <w:t>Obrazložitev</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 xml:space="preserve">Amandma sledi mnenju ZPS in je tudi posledica spremembe </w:t>
      </w:r>
      <w:r w:rsidRPr="00CD5C4F">
        <w:rPr>
          <w:rFonts w:ascii="Arial" w:hAnsi="Arial" w:cs="Arial"/>
          <w:bCs/>
          <w:sz w:val="20"/>
          <w:szCs w:val="20"/>
        </w:rPr>
        <w:t>k prvemu odstavku 1. člena Predloga zakona. Zaradi večje jasnosti se je namreč izraz »področje kritične infrastrukture« pojasni že v prvem odstavku 1. člena Predloga zakona, zato v 4. čle</w:t>
      </w:r>
      <w:r w:rsidRPr="00CD5C4F">
        <w:rPr>
          <w:rFonts w:ascii="Arial" w:hAnsi="Arial" w:cs="Arial"/>
          <w:bCs/>
          <w:sz w:val="20"/>
          <w:szCs w:val="20"/>
        </w:rPr>
        <w:t>nu Predloga zakona posledično črta 9. točka. Dodaja se nova 6. točka zardi jasne opredelitve obsega nacionalnega okvirja za odpornost kritičnih subjektov in kritične infrastrukture. Gre tudi za redakcijske popravke, in sicer se poenoti okrajšava »nosilci s</w:t>
      </w:r>
      <w:r w:rsidRPr="00CD5C4F">
        <w:rPr>
          <w:rFonts w:ascii="Arial" w:hAnsi="Arial" w:cs="Arial"/>
          <w:bCs/>
          <w:sz w:val="20"/>
          <w:szCs w:val="20"/>
        </w:rPr>
        <w:t>ektorjev« skozi celotno besedilo Predloga zakona.</w:t>
      </w:r>
    </w:p>
    <w:p w:rsidR="0068451D" w:rsidRPr="00CD5C4F" w:rsidRDefault="0068451D" w:rsidP="00526C75">
      <w:pPr>
        <w:spacing w:after="0"/>
        <w:jc w:val="both"/>
        <w:rPr>
          <w:rFonts w:ascii="Arial" w:hAnsi="Arial" w:cs="Arial"/>
          <w:bCs/>
          <w:sz w:val="20"/>
          <w:szCs w:val="20"/>
        </w:rPr>
      </w:pPr>
    </w:p>
    <w:p w:rsidR="0068451D" w:rsidRPr="00CD5C4F" w:rsidRDefault="0068451D" w:rsidP="00526C75">
      <w:pPr>
        <w:spacing w:after="0"/>
        <w:jc w:val="both"/>
        <w:rPr>
          <w:rFonts w:ascii="Arial" w:hAnsi="Arial" w:cs="Arial"/>
          <w:bCs/>
          <w:sz w:val="20"/>
          <w:szCs w:val="20"/>
        </w:rPr>
      </w:pPr>
    </w:p>
    <w:p w:rsidR="0068451D" w:rsidRPr="00CD5C4F" w:rsidRDefault="005E58E1" w:rsidP="00526C75">
      <w:pPr>
        <w:spacing w:after="0"/>
        <w:jc w:val="both"/>
        <w:rPr>
          <w:rFonts w:ascii="Arial" w:hAnsi="Arial" w:cs="Arial"/>
          <w:b/>
          <w:bCs/>
          <w:sz w:val="20"/>
          <w:szCs w:val="20"/>
          <w:u w:val="single"/>
        </w:rPr>
      </w:pPr>
      <w:r w:rsidRPr="00CD5C4F">
        <w:rPr>
          <w:rFonts w:ascii="Arial" w:hAnsi="Arial" w:cs="Arial"/>
          <w:b/>
          <w:bCs/>
          <w:sz w:val="20"/>
          <w:szCs w:val="20"/>
          <w:u w:val="single"/>
        </w:rPr>
        <w:t>K 5. členu</w:t>
      </w:r>
    </w:p>
    <w:p w:rsidR="0068451D" w:rsidRPr="00CD5C4F" w:rsidRDefault="005E58E1" w:rsidP="00526C75">
      <w:pPr>
        <w:spacing w:after="0"/>
        <w:jc w:val="both"/>
        <w:rPr>
          <w:rFonts w:ascii="Arial" w:hAnsi="Arial" w:cs="Arial"/>
          <w:bCs/>
          <w:sz w:val="20"/>
          <w:szCs w:val="20"/>
        </w:rPr>
      </w:pPr>
      <w:r w:rsidRPr="00CD5C4F">
        <w:rPr>
          <w:rFonts w:ascii="Arial" w:hAnsi="Arial" w:cs="Arial"/>
          <w:bCs/>
          <w:sz w:val="20"/>
          <w:szCs w:val="20"/>
        </w:rPr>
        <w:t>V 5. členu se v prvem odstavku za besedilom v oklepaju dodata vejica in besedilo »s katero se določijo cilji, prioritete in ukrepi za doseganje in ohranjanje visoke ravni odpornosti kritičnih s</w:t>
      </w:r>
      <w:r w:rsidRPr="00CD5C4F">
        <w:rPr>
          <w:rFonts w:ascii="Arial" w:hAnsi="Arial" w:cs="Arial"/>
          <w:bCs/>
          <w:sz w:val="20"/>
          <w:szCs w:val="20"/>
        </w:rPr>
        <w:t>ubjektov v vseh sektorjih kritične infrastrukture v skladu s sektorsko zakonodajo«.</w:t>
      </w:r>
    </w:p>
    <w:p w:rsidR="0068451D" w:rsidRPr="00CD5C4F" w:rsidRDefault="0068451D" w:rsidP="00526C75">
      <w:pPr>
        <w:spacing w:after="0"/>
        <w:jc w:val="both"/>
        <w:rPr>
          <w:rFonts w:ascii="Arial" w:hAnsi="Arial" w:cs="Arial"/>
          <w:bCs/>
          <w:sz w:val="20"/>
          <w:szCs w:val="20"/>
        </w:rPr>
      </w:pPr>
    </w:p>
    <w:p w:rsidR="0068451D" w:rsidRPr="00CD5C4F" w:rsidRDefault="005E58E1" w:rsidP="00526C75">
      <w:pPr>
        <w:spacing w:after="0"/>
        <w:jc w:val="both"/>
        <w:rPr>
          <w:rFonts w:ascii="Arial" w:hAnsi="Arial" w:cs="Arial"/>
          <w:bCs/>
          <w:sz w:val="20"/>
          <w:szCs w:val="20"/>
        </w:rPr>
      </w:pPr>
      <w:r w:rsidRPr="00CD5C4F">
        <w:rPr>
          <w:rFonts w:ascii="Arial" w:hAnsi="Arial" w:cs="Arial"/>
          <w:bCs/>
          <w:sz w:val="20"/>
          <w:szCs w:val="20"/>
        </w:rPr>
        <w:t>V drugem odstavku se:</w:t>
      </w:r>
    </w:p>
    <w:p w:rsidR="0068451D" w:rsidRPr="00CD5C4F" w:rsidRDefault="005E58E1" w:rsidP="00526C75">
      <w:pPr>
        <w:pStyle w:val="Odstavekseznama"/>
        <w:numPr>
          <w:ilvl w:val="0"/>
          <w:numId w:val="34"/>
        </w:numPr>
        <w:spacing w:after="0" w:line="276" w:lineRule="auto"/>
        <w:jc w:val="both"/>
        <w:rPr>
          <w:rFonts w:ascii="Arial" w:hAnsi="Arial" w:cs="Arial"/>
          <w:bCs/>
          <w:sz w:val="20"/>
          <w:szCs w:val="20"/>
        </w:rPr>
      </w:pPr>
      <w:r w:rsidRPr="00CD5C4F">
        <w:rPr>
          <w:rFonts w:ascii="Arial" w:hAnsi="Arial" w:cs="Arial"/>
          <w:bCs/>
          <w:sz w:val="20"/>
          <w:szCs w:val="20"/>
        </w:rPr>
        <w:t xml:space="preserve">v napovednem stavku besedilo »V strategiji se določijo cilji in ukrepi za doseganje in ohranjanje visoke ravni odpornosti kritičnih subjektov v vseh </w:t>
      </w:r>
      <w:r w:rsidRPr="00CD5C4F">
        <w:rPr>
          <w:rFonts w:ascii="Arial" w:hAnsi="Arial" w:cs="Arial"/>
          <w:bCs/>
          <w:sz w:val="20"/>
          <w:szCs w:val="20"/>
        </w:rPr>
        <w:t>sektorjih kritične infrastrukture.« črta;</w:t>
      </w:r>
    </w:p>
    <w:p w:rsidR="0068451D" w:rsidRPr="00CD5C4F" w:rsidRDefault="005E58E1" w:rsidP="00526C75">
      <w:pPr>
        <w:pStyle w:val="Odstavekseznama"/>
        <w:numPr>
          <w:ilvl w:val="0"/>
          <w:numId w:val="34"/>
        </w:numPr>
        <w:spacing w:after="0" w:line="276" w:lineRule="auto"/>
        <w:jc w:val="both"/>
        <w:rPr>
          <w:rFonts w:ascii="Arial" w:hAnsi="Arial" w:cs="Arial"/>
          <w:bCs/>
          <w:sz w:val="20"/>
          <w:szCs w:val="20"/>
        </w:rPr>
      </w:pPr>
      <w:r w:rsidRPr="00CD5C4F">
        <w:rPr>
          <w:rFonts w:ascii="Arial" w:hAnsi="Arial" w:cs="Arial"/>
          <w:bCs/>
          <w:sz w:val="20"/>
          <w:szCs w:val="20"/>
        </w:rPr>
        <w:t>4. točka spremeni tako, da se glasi:</w:t>
      </w:r>
    </w:p>
    <w:p w:rsidR="0068451D" w:rsidRPr="00CD5C4F" w:rsidRDefault="005E58E1" w:rsidP="00526C75">
      <w:pPr>
        <w:pStyle w:val="Odstavekseznama"/>
        <w:spacing w:after="0" w:line="276" w:lineRule="auto"/>
        <w:ind w:left="780"/>
        <w:jc w:val="both"/>
        <w:rPr>
          <w:rFonts w:ascii="Arial" w:hAnsi="Arial" w:cs="Arial"/>
          <w:bCs/>
          <w:sz w:val="20"/>
          <w:szCs w:val="20"/>
        </w:rPr>
      </w:pPr>
      <w:r w:rsidRPr="00CD5C4F">
        <w:rPr>
          <w:rFonts w:ascii="Arial" w:hAnsi="Arial" w:cs="Arial"/>
          <w:bCs/>
          <w:sz w:val="20"/>
          <w:szCs w:val="20"/>
        </w:rPr>
        <w:lastRenderedPageBreak/>
        <w:t>»(4) opis izvedbe postopka ugotavljanja kritičnih subjektov iz 7. in 8. člena tega zakona.«.</w:t>
      </w:r>
    </w:p>
    <w:p w:rsidR="0068451D" w:rsidRPr="00CD5C4F" w:rsidRDefault="0068451D" w:rsidP="00526C75">
      <w:pPr>
        <w:spacing w:after="0"/>
        <w:jc w:val="both"/>
        <w:rPr>
          <w:rFonts w:ascii="Arial" w:hAnsi="Arial" w:cs="Arial"/>
          <w:bCs/>
          <w:sz w:val="20"/>
          <w:szCs w:val="20"/>
        </w:rPr>
      </w:pPr>
    </w:p>
    <w:p w:rsidR="0068451D" w:rsidRPr="00CD5C4F" w:rsidRDefault="005E58E1" w:rsidP="00526C75">
      <w:pPr>
        <w:spacing w:after="0"/>
        <w:jc w:val="both"/>
        <w:rPr>
          <w:rFonts w:ascii="Arial" w:hAnsi="Arial" w:cs="Arial"/>
          <w:bCs/>
          <w:sz w:val="20"/>
          <w:szCs w:val="20"/>
        </w:rPr>
      </w:pPr>
      <w:r w:rsidRPr="00CD5C4F">
        <w:rPr>
          <w:rFonts w:ascii="Arial" w:hAnsi="Arial" w:cs="Arial"/>
          <w:bCs/>
          <w:sz w:val="20"/>
          <w:szCs w:val="20"/>
        </w:rPr>
        <w:t>Tretji odstavek se spremeni tako, da se glasi:</w:t>
      </w:r>
    </w:p>
    <w:p w:rsidR="0068451D" w:rsidRPr="00CD5C4F" w:rsidRDefault="0068451D" w:rsidP="00526C75">
      <w:pPr>
        <w:spacing w:after="0"/>
        <w:jc w:val="both"/>
        <w:rPr>
          <w:rFonts w:ascii="Arial" w:hAnsi="Arial" w:cs="Arial"/>
          <w:bCs/>
          <w:sz w:val="20"/>
          <w:szCs w:val="20"/>
        </w:rPr>
      </w:pPr>
    </w:p>
    <w:p w:rsidR="0068451D" w:rsidRPr="00CD5C4F" w:rsidRDefault="005E58E1" w:rsidP="00526C75">
      <w:pPr>
        <w:pStyle w:val="Odstavek"/>
        <w:spacing w:before="0" w:line="276" w:lineRule="auto"/>
        <w:ind w:firstLine="0"/>
        <w:rPr>
          <w:bCs/>
          <w:sz w:val="20"/>
          <w:szCs w:val="20"/>
        </w:rPr>
      </w:pPr>
      <w:r w:rsidRPr="00CD5C4F">
        <w:rPr>
          <w:bCs/>
          <w:sz w:val="20"/>
          <w:szCs w:val="20"/>
        </w:rPr>
        <w:t xml:space="preserve">»(3) Nosilci sektorjev ministrstvu </w:t>
      </w:r>
      <w:r w:rsidRPr="00CD5C4F">
        <w:rPr>
          <w:bCs/>
          <w:sz w:val="20"/>
          <w:szCs w:val="20"/>
        </w:rPr>
        <w:t>vsaka štiri leta oziroma na njegovo zahtevo posredujejo podatke za posodobitev strategije. Ob vsaki večji posodobitvi ministrstvo novo strategijo posreduje v vednost Evropski komisiji v treh mesecih od prejetja podatkov, ki mu jih posreduje nosilec sektorj</w:t>
      </w:r>
      <w:r w:rsidRPr="00CD5C4F">
        <w:rPr>
          <w:bCs/>
          <w:sz w:val="20"/>
          <w:szCs w:val="20"/>
        </w:rPr>
        <w:t>a.«.</w:t>
      </w:r>
    </w:p>
    <w:p w:rsidR="0068451D" w:rsidRPr="00CD5C4F" w:rsidRDefault="0068451D" w:rsidP="00526C75">
      <w:pPr>
        <w:pStyle w:val="Odstavek"/>
        <w:spacing w:before="0" w:line="276" w:lineRule="auto"/>
        <w:ind w:firstLine="0"/>
        <w:rPr>
          <w:bCs/>
          <w:sz w:val="20"/>
          <w:szCs w:val="20"/>
        </w:rPr>
      </w:pPr>
    </w:p>
    <w:p w:rsidR="0068451D" w:rsidRPr="00CD5C4F" w:rsidRDefault="005E58E1" w:rsidP="00526C75">
      <w:pPr>
        <w:spacing w:after="0"/>
        <w:jc w:val="both"/>
        <w:rPr>
          <w:rFonts w:ascii="Arial" w:hAnsi="Arial" w:cs="Arial"/>
          <w:b/>
          <w:sz w:val="20"/>
          <w:szCs w:val="20"/>
        </w:rPr>
      </w:pPr>
      <w:r w:rsidRPr="00CD5C4F">
        <w:rPr>
          <w:rFonts w:ascii="Arial" w:hAnsi="Arial" w:cs="Arial"/>
          <w:b/>
          <w:sz w:val="20"/>
          <w:szCs w:val="20"/>
        </w:rPr>
        <w:t>Obrazložitev</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Amandma sledi mnenju ZPS k temu in k 36. členu.  Namen priprave strategije, doslej naveden v drugem odstavku, se v skladu z mnenjem ZPS opredeli že v prvem odstavku. Glede na to, da je postopek ugotavljanja kritičnih subjektov že  oprede</w:t>
      </w:r>
      <w:r w:rsidRPr="00CD5C4F">
        <w:rPr>
          <w:rFonts w:ascii="Arial" w:hAnsi="Arial" w:cs="Arial"/>
          <w:sz w:val="20"/>
          <w:szCs w:val="20"/>
        </w:rPr>
        <w:t>ljen v Predlogu zakona, je besedilo 4. točke drugega odstavka spremenjeno tako, da je nedvoumno jasno, da strategija ne opredeljuje samega postopka ugotavljanja kritičnih subjektov, pač pa se v strategiji kot eden izmed njenih elementov zgolj opiše izvedbo</w:t>
      </w:r>
      <w:r w:rsidRPr="00CD5C4F">
        <w:rPr>
          <w:rFonts w:ascii="Arial" w:hAnsi="Arial" w:cs="Arial"/>
          <w:sz w:val="20"/>
          <w:szCs w:val="20"/>
        </w:rPr>
        <w:t xml:space="preserve"> tega postopka, vključno z določbami sprejetega podzakonskega akta. S spremembo besedila tretjega odstavka se jasneje ureja določba o rokih za posredovanje podatkov nosilcev sektorjev kritične infrastrukture za posodobitev strategije za odpornost kritičnih</w:t>
      </w:r>
      <w:r w:rsidRPr="00CD5C4F">
        <w:rPr>
          <w:rFonts w:ascii="Arial" w:hAnsi="Arial" w:cs="Arial"/>
          <w:sz w:val="20"/>
          <w:szCs w:val="20"/>
        </w:rPr>
        <w:t xml:space="preserve"> subjektov ministrstvu, pristojnemu za obrambo, ki strategijo sicer pripravi v sodelovanju z nosilci sektorjev kritične infrastrukture, ki strategijo in opredeljuje rok za posredovanje nove, posodobljene strategije v vednost Evropski komisiji.</w:t>
      </w:r>
    </w:p>
    <w:p w:rsidR="0068451D" w:rsidRPr="00CD5C4F" w:rsidRDefault="0068451D" w:rsidP="00526C75">
      <w:pPr>
        <w:spacing w:after="0"/>
        <w:jc w:val="both"/>
        <w:rPr>
          <w:rFonts w:ascii="Arial" w:hAnsi="Arial" w:cs="Arial"/>
          <w:sz w:val="20"/>
          <w:szCs w:val="20"/>
        </w:rPr>
      </w:pP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u w:val="single"/>
        </w:rPr>
      </w:pPr>
      <w:r w:rsidRPr="00CD5C4F">
        <w:rPr>
          <w:rFonts w:ascii="Arial" w:hAnsi="Arial" w:cs="Arial"/>
          <w:b/>
          <w:sz w:val="20"/>
          <w:szCs w:val="20"/>
          <w:u w:val="single"/>
        </w:rPr>
        <w:t>K 6. členu</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V 6. členu se za prvim odstavkom doda nov, drugi odstavek, ki se glasi:</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 xml:space="preserve">»(2) Bistvene storitve se določijo v skladu z </w:t>
      </w:r>
      <w:r w:rsidRPr="00CD5C4F">
        <w:rPr>
          <w:rFonts w:ascii="Arial" w:hAnsi="Arial" w:cs="Arial"/>
          <w:bCs/>
          <w:sz w:val="20"/>
          <w:szCs w:val="20"/>
        </w:rPr>
        <w:t xml:space="preserve"> Delegirano uredbo Komisije (EU) 2023/2450 z dne 25. julija 2023 o dopolnitvi Direktive (EU) 2022/2557 Evropskega parlamenta in Sveta z določitvijo seznama bistvenih storitev (UL L št. 2023/2450 z dne 30. 10. 2023; v nadaljnjem besedilu: Delegirana uredba </w:t>
      </w:r>
      <w:r w:rsidRPr="00CD5C4F">
        <w:rPr>
          <w:rFonts w:ascii="Arial" w:hAnsi="Arial" w:cs="Arial"/>
          <w:bCs/>
          <w:sz w:val="20"/>
          <w:szCs w:val="20"/>
        </w:rPr>
        <w:t>2023/2450/EU).«.</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Dosedanji drugi, tretji in četrti odstavek postanejo tretji, četrti in peti odstavek.</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Dosedanji peti odstavek, ki postane šesti odstavek, se spremeni tako, da se glasi:</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»(6) Nosilci sektorjev ministrstvu vsaka štiri leta oziroma na njeg</w:t>
      </w:r>
      <w:r w:rsidRPr="00CD5C4F">
        <w:rPr>
          <w:rFonts w:ascii="Arial" w:hAnsi="Arial" w:cs="Arial"/>
          <w:sz w:val="20"/>
          <w:szCs w:val="20"/>
        </w:rPr>
        <w:t>ovo zahtevo posredujejo podatke za posodobitev nacionalne ocene tveganja.«.</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rPr>
      </w:pPr>
      <w:r w:rsidRPr="00CD5C4F">
        <w:rPr>
          <w:rFonts w:ascii="Arial" w:hAnsi="Arial" w:cs="Arial"/>
          <w:b/>
          <w:sz w:val="20"/>
          <w:szCs w:val="20"/>
        </w:rPr>
        <w:t>Obrazložitev</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Amandma sledi mnenju ZPS. Glede jasnosti izraza »bistvena storitev« se dodaja sklic na Delegirano Uredbo Komisije (EU) 2023/2450 z dne 25. julija 2023 o dopolnitvi Di</w:t>
      </w:r>
      <w:r w:rsidRPr="00CD5C4F">
        <w:rPr>
          <w:rFonts w:ascii="Arial" w:hAnsi="Arial" w:cs="Arial"/>
          <w:sz w:val="20"/>
          <w:szCs w:val="20"/>
        </w:rPr>
        <w:t>rektive (EU) 2022/2557 Evropskega parlamenta in Sveta z določitvijo seznama bistvenih storitev (UL L, 2023/2450, 30. 10. 2023; v nadaljnjem besedilu: Delegirana Uredba 2023/2450), ki določa neizčrpen seznam bistvenih storitev. Spreminja se tudi peti odstav</w:t>
      </w:r>
      <w:r w:rsidRPr="00CD5C4F">
        <w:rPr>
          <w:rFonts w:ascii="Arial" w:hAnsi="Arial" w:cs="Arial"/>
          <w:sz w:val="20"/>
          <w:szCs w:val="20"/>
        </w:rPr>
        <w:t>ek 6. člena Predloga zakona zaradi večje določnosti, kdaj oziroma v katerih primerih nosilci sektorjev kritične infrastrukture posredujejo podatke za posodobitev nacionalne ocene tveganja.</w:t>
      </w:r>
    </w:p>
    <w:p w:rsidR="0068451D" w:rsidRPr="00CD5C4F" w:rsidRDefault="0068451D" w:rsidP="00526C75">
      <w:pPr>
        <w:spacing w:after="0"/>
        <w:jc w:val="both"/>
        <w:rPr>
          <w:rFonts w:ascii="Arial" w:hAnsi="Arial" w:cs="Arial"/>
          <w:b/>
          <w:sz w:val="20"/>
          <w:szCs w:val="20"/>
        </w:rPr>
      </w:pPr>
    </w:p>
    <w:p w:rsidR="0068451D" w:rsidRPr="00CD5C4F" w:rsidRDefault="0068451D" w:rsidP="00526C75">
      <w:pPr>
        <w:spacing w:after="0"/>
        <w:jc w:val="both"/>
        <w:rPr>
          <w:rFonts w:ascii="Arial" w:hAnsi="Arial" w:cs="Arial"/>
          <w:b/>
          <w:sz w:val="20"/>
          <w:szCs w:val="20"/>
        </w:rPr>
      </w:pPr>
    </w:p>
    <w:p w:rsidR="0068451D" w:rsidRPr="00CD5C4F" w:rsidRDefault="005E58E1" w:rsidP="00526C75">
      <w:pPr>
        <w:spacing w:after="0"/>
        <w:jc w:val="both"/>
        <w:rPr>
          <w:rFonts w:ascii="Arial" w:hAnsi="Arial" w:cs="Arial"/>
          <w:b/>
          <w:sz w:val="20"/>
          <w:szCs w:val="20"/>
          <w:u w:val="single"/>
        </w:rPr>
      </w:pPr>
      <w:r w:rsidRPr="00CD5C4F">
        <w:rPr>
          <w:rFonts w:ascii="Arial" w:hAnsi="Arial" w:cs="Arial"/>
          <w:b/>
          <w:sz w:val="20"/>
          <w:szCs w:val="20"/>
          <w:u w:val="single"/>
        </w:rPr>
        <w:t>K 7. členu</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V 7. členu se v prvem odstavku za besedo »podsektorje«</w:t>
      </w:r>
      <w:r w:rsidRPr="00CD5C4F">
        <w:rPr>
          <w:rFonts w:ascii="Arial" w:hAnsi="Arial" w:cs="Arial"/>
          <w:sz w:val="20"/>
          <w:szCs w:val="20"/>
        </w:rPr>
        <w:t xml:space="preserve"> doda besedilo »v skladu z Delegirano uredbo 2023/2450/EU«.</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rPr>
      </w:pPr>
      <w:r w:rsidRPr="00CD5C4F">
        <w:rPr>
          <w:rFonts w:ascii="Arial" w:hAnsi="Arial" w:cs="Arial"/>
          <w:b/>
          <w:sz w:val="20"/>
          <w:szCs w:val="20"/>
        </w:rPr>
        <w:t>Obrazložitev</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lastRenderedPageBreak/>
        <w:t>Amandma sledi mnenju ZPS. Glede jasnosti meril za določitev podsektorjev, ki jih Predlog zakona posebej ne določa, se dodaja sklic na Delegirano Uredbo 2023/2450, ki podsektorje</w:t>
      </w:r>
      <w:r w:rsidRPr="00CD5C4F">
        <w:rPr>
          <w:rFonts w:ascii="Arial" w:hAnsi="Arial" w:cs="Arial"/>
          <w:sz w:val="20"/>
          <w:szCs w:val="20"/>
        </w:rPr>
        <w:t xml:space="preserve"> v sektorjih energetike in prometa že določa.</w:t>
      </w:r>
    </w:p>
    <w:p w:rsidR="0068451D" w:rsidRPr="00CD5C4F" w:rsidRDefault="0068451D" w:rsidP="00526C75">
      <w:pPr>
        <w:spacing w:after="0"/>
        <w:jc w:val="both"/>
        <w:rPr>
          <w:rFonts w:ascii="Arial" w:hAnsi="Arial" w:cs="Arial"/>
          <w:sz w:val="20"/>
          <w:szCs w:val="20"/>
        </w:rPr>
      </w:pP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u w:val="single"/>
        </w:rPr>
      </w:pPr>
      <w:r w:rsidRPr="00CD5C4F">
        <w:rPr>
          <w:rFonts w:ascii="Arial" w:hAnsi="Arial" w:cs="Arial"/>
          <w:b/>
          <w:sz w:val="20"/>
          <w:szCs w:val="20"/>
          <w:u w:val="single"/>
        </w:rPr>
        <w:t>K 8. členu</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V 8. členu se v drugem odstavku v tretji alineji za besedo »učinke« vejica in besedilo »določene v skladu s tretjim odstavkom tega člena,« črtata.</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rPr>
      </w:pPr>
      <w:r w:rsidRPr="00CD5C4F">
        <w:rPr>
          <w:rFonts w:ascii="Arial" w:hAnsi="Arial" w:cs="Arial"/>
          <w:b/>
          <w:sz w:val="20"/>
          <w:szCs w:val="20"/>
        </w:rPr>
        <w:t>Obrazložitev</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Amandma je redakcijske narave, gre n</w:t>
      </w:r>
      <w:r w:rsidRPr="00CD5C4F">
        <w:rPr>
          <w:rFonts w:ascii="Arial" w:hAnsi="Arial" w:cs="Arial"/>
          <w:sz w:val="20"/>
          <w:szCs w:val="20"/>
        </w:rPr>
        <w:t xml:space="preserve">amreč za podvajanje oziroma nepotreben sklic. </w:t>
      </w:r>
    </w:p>
    <w:p w:rsidR="0068451D" w:rsidRPr="00CD5C4F" w:rsidRDefault="0068451D" w:rsidP="00526C75">
      <w:pPr>
        <w:spacing w:after="0"/>
        <w:jc w:val="both"/>
        <w:rPr>
          <w:rFonts w:ascii="Arial" w:hAnsi="Arial" w:cs="Arial"/>
          <w:sz w:val="20"/>
          <w:szCs w:val="20"/>
        </w:rPr>
      </w:pP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u w:val="single"/>
        </w:rPr>
      </w:pPr>
      <w:r w:rsidRPr="00CD5C4F">
        <w:rPr>
          <w:rFonts w:ascii="Arial" w:hAnsi="Arial" w:cs="Arial"/>
          <w:b/>
          <w:sz w:val="20"/>
          <w:szCs w:val="20"/>
          <w:u w:val="single"/>
        </w:rPr>
        <w:t>K 9. členu</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V 9. členu se v šestem odstavku v prvi alineji za besedo »spremeni« doda besedilo »v enem mesecu od spremembe«.</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rPr>
      </w:pPr>
      <w:r w:rsidRPr="00CD5C4F">
        <w:rPr>
          <w:rFonts w:ascii="Arial" w:hAnsi="Arial" w:cs="Arial"/>
          <w:b/>
          <w:sz w:val="20"/>
          <w:szCs w:val="20"/>
        </w:rPr>
        <w:t>Obrazložitev</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 xml:space="preserve">Amandma sledi mnenju ZPS. Z amandmajem se določa rok enega meseca za </w:t>
      </w:r>
      <w:r w:rsidRPr="00CD5C4F">
        <w:rPr>
          <w:rFonts w:ascii="Arial" w:hAnsi="Arial" w:cs="Arial"/>
          <w:sz w:val="20"/>
          <w:szCs w:val="20"/>
        </w:rPr>
        <w:t>predložitev seznama bistvenih storitev, če se ta spremeni, do sedaj je določitev tega roka namreč umanjkala.</w:t>
      </w:r>
    </w:p>
    <w:p w:rsidR="0068451D" w:rsidRPr="00CD5C4F" w:rsidRDefault="0068451D" w:rsidP="00526C75">
      <w:pPr>
        <w:spacing w:after="0"/>
        <w:jc w:val="both"/>
        <w:rPr>
          <w:rFonts w:ascii="Arial" w:hAnsi="Arial" w:cs="Arial"/>
          <w:sz w:val="20"/>
          <w:szCs w:val="20"/>
        </w:rPr>
      </w:pP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u w:val="single"/>
        </w:rPr>
      </w:pPr>
      <w:r w:rsidRPr="00CD5C4F">
        <w:rPr>
          <w:rFonts w:ascii="Arial" w:hAnsi="Arial" w:cs="Arial"/>
          <w:b/>
          <w:sz w:val="20"/>
          <w:szCs w:val="20"/>
          <w:u w:val="single"/>
        </w:rPr>
        <w:t>K 13. členu</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V tretjem odstavku se za besedo »odpornost« doda besedilo »v 15 dneh od priprave«.</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rPr>
      </w:pPr>
      <w:r w:rsidRPr="00CD5C4F">
        <w:rPr>
          <w:rFonts w:ascii="Arial" w:hAnsi="Arial" w:cs="Arial"/>
          <w:b/>
          <w:sz w:val="20"/>
          <w:szCs w:val="20"/>
        </w:rPr>
        <w:t>Obrazložitev</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Amandma sledi mnenju ZPS. Z amandmaj</w:t>
      </w:r>
      <w:r w:rsidRPr="00CD5C4F">
        <w:rPr>
          <w:rFonts w:ascii="Arial" w:hAnsi="Arial" w:cs="Arial"/>
          <w:sz w:val="20"/>
          <w:szCs w:val="20"/>
        </w:rPr>
        <w:t>em se določa rok 15 dni za posredovanje načrta za odpornost nosilcu sektorja, če se ta spremeni. V 2. točki 33. člena Predloga zakona je neposredovanje tega načrta nosilcu sektorja zaradi odobritve načrta določeno kot prekršek, brez določitve roka za posre</w:t>
      </w:r>
      <w:r w:rsidRPr="00CD5C4F">
        <w:rPr>
          <w:rFonts w:ascii="Arial" w:hAnsi="Arial" w:cs="Arial"/>
          <w:sz w:val="20"/>
          <w:szCs w:val="20"/>
        </w:rPr>
        <w:t>dovanje načrta pa ne bi bilo mogoče ugotoviti, kdaj je storjena kršitev tretjega odstavka 13. člena Predloga zakona.</w:t>
      </w:r>
    </w:p>
    <w:p w:rsidR="0068451D" w:rsidRPr="00CD5C4F" w:rsidRDefault="0068451D" w:rsidP="00526C75">
      <w:pPr>
        <w:spacing w:after="0"/>
        <w:jc w:val="both"/>
        <w:rPr>
          <w:rFonts w:ascii="Arial" w:hAnsi="Arial" w:cs="Arial"/>
          <w:sz w:val="20"/>
          <w:szCs w:val="20"/>
        </w:rPr>
      </w:pP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u w:val="single"/>
        </w:rPr>
      </w:pPr>
      <w:r w:rsidRPr="00CD5C4F">
        <w:rPr>
          <w:rFonts w:ascii="Arial" w:hAnsi="Arial" w:cs="Arial"/>
          <w:b/>
          <w:sz w:val="20"/>
          <w:szCs w:val="20"/>
          <w:u w:val="single"/>
        </w:rPr>
        <w:t>K 17. členu</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V 17. členu se v drugem odstavku v drugi alineji za besedo »obveznosti« dodata vejica in besedilo »in sicer s področja terori</w:t>
      </w:r>
      <w:r w:rsidRPr="00CD5C4F">
        <w:rPr>
          <w:rFonts w:ascii="Arial" w:hAnsi="Arial" w:cs="Arial"/>
          <w:sz w:val="20"/>
          <w:szCs w:val="20"/>
        </w:rPr>
        <w:t>zma ter kršitev zoper življenje in telo, človekove pravice in svoboščine, človekovo zdravje, delovno razmerje in socialno varnost, premoženje, gospodarstvo, pravni promet, uradno dolžnost, javna pooblastila in javna sredstva, javni red in mir, splošno varn</w:t>
      </w:r>
      <w:r w:rsidRPr="00CD5C4F">
        <w:rPr>
          <w:rFonts w:ascii="Arial" w:hAnsi="Arial" w:cs="Arial"/>
          <w:sz w:val="20"/>
          <w:szCs w:val="20"/>
        </w:rPr>
        <w:t>ost ljudi in premoženja, varnost javnega prometa, okolje, prostor in naravne dobrine, suverenost Republike Slovenije, njeno obrambno moč in mednarodno pravo ter drugih področij, razen če z zakonom, ki ureja preverjanje preteklosti za posamezni sektor kriti</w:t>
      </w:r>
      <w:r w:rsidRPr="00CD5C4F">
        <w:rPr>
          <w:rFonts w:ascii="Arial" w:hAnsi="Arial" w:cs="Arial"/>
          <w:sz w:val="20"/>
          <w:szCs w:val="20"/>
        </w:rPr>
        <w:t>čne infrastrukture ni določeno drugače«.</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rPr>
      </w:pPr>
      <w:r w:rsidRPr="00CD5C4F">
        <w:rPr>
          <w:rFonts w:ascii="Arial" w:hAnsi="Arial" w:cs="Arial"/>
          <w:b/>
          <w:sz w:val="20"/>
          <w:szCs w:val="20"/>
        </w:rPr>
        <w:t>Obrazložitev</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Amandma sledi mnenju ZPS. Ker kritični subjekti sodijo v sektorje, ki so si po vsebini zelo različni, vsi pa morajo zagotavljati neprekinjeno izvajanje bistvene storitve, se zaradi načela sorazmernosti</w:t>
      </w:r>
      <w:r w:rsidRPr="00CD5C4F">
        <w:rPr>
          <w:rFonts w:ascii="Arial" w:hAnsi="Arial" w:cs="Arial"/>
          <w:sz w:val="20"/>
          <w:szCs w:val="20"/>
        </w:rPr>
        <w:t xml:space="preserve"> opisno dodajo relevantna kazniva dejanja za preverjanje preteklosti zaposlenih ter kandidatov za zaposlitev na delovnih mestih, pomembnih za opravljanje bistvenih storitev kritičnega subjekta, ki imajo ali bodo imeli pooblastilo za neposredni ali oddaljen</w:t>
      </w:r>
      <w:r w:rsidRPr="00CD5C4F">
        <w:rPr>
          <w:rFonts w:ascii="Arial" w:hAnsi="Arial" w:cs="Arial"/>
          <w:sz w:val="20"/>
          <w:szCs w:val="20"/>
        </w:rPr>
        <w:t>i dostop do prostorov, informacij ali nadzornih sistemov kritičnega subjekta. Ocenjuje se, da posamezna kazniva dejanja znotraj področij kaznivih dejanj, ki se navajajo, lahko predstavljajo notranjo grožnjo pri zagotavljanju neprekinjenega delovanja bistve</w:t>
      </w:r>
      <w:r w:rsidRPr="00CD5C4F">
        <w:rPr>
          <w:rFonts w:ascii="Arial" w:hAnsi="Arial" w:cs="Arial"/>
          <w:sz w:val="20"/>
          <w:szCs w:val="20"/>
        </w:rPr>
        <w:t xml:space="preserve">ne storitve. Pri tem primeroma izpostavljamo le nekatera kazniva dejanja iz navedenih skupin kaznivih dejanj – prisiljenje k storitvi ali opustitvi dejanja, jemanje podkupnine, zloraba položaja, oškodovanje </w:t>
      </w:r>
      <w:r w:rsidRPr="00CD5C4F">
        <w:rPr>
          <w:rFonts w:ascii="Arial" w:hAnsi="Arial" w:cs="Arial"/>
          <w:sz w:val="20"/>
          <w:szCs w:val="20"/>
        </w:rPr>
        <w:lastRenderedPageBreak/>
        <w:t>gospodarske družbe, ponareditev ali uničenje urad</w:t>
      </w:r>
      <w:r w:rsidRPr="00CD5C4F">
        <w:rPr>
          <w:rFonts w:ascii="Arial" w:hAnsi="Arial" w:cs="Arial"/>
          <w:sz w:val="20"/>
          <w:szCs w:val="20"/>
        </w:rPr>
        <w:t>ne listine, knjige, spisa ali arhivskega gradiva in podobno.</w:t>
      </w:r>
    </w:p>
    <w:p w:rsidR="0068451D" w:rsidRPr="00CD5C4F" w:rsidRDefault="0068451D" w:rsidP="00526C75">
      <w:pPr>
        <w:spacing w:after="0"/>
        <w:jc w:val="both"/>
        <w:rPr>
          <w:rFonts w:ascii="Arial" w:hAnsi="Arial" w:cs="Arial"/>
          <w:sz w:val="20"/>
          <w:szCs w:val="20"/>
        </w:rPr>
      </w:pP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u w:val="single"/>
        </w:rPr>
      </w:pPr>
      <w:r w:rsidRPr="00CD5C4F">
        <w:rPr>
          <w:rFonts w:ascii="Arial" w:hAnsi="Arial" w:cs="Arial"/>
          <w:b/>
          <w:sz w:val="20"/>
          <w:szCs w:val="20"/>
          <w:u w:val="single"/>
        </w:rPr>
        <w:t>K 22. členu</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V 22. členu se v prvem odstavku besedilo »na tem področju« črta.</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V drugem odstavku se za besedo »sektorjev« besedna zveza »kritične infrastrukture« črta.</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rPr>
      </w:pPr>
      <w:r w:rsidRPr="00CD5C4F">
        <w:rPr>
          <w:rFonts w:ascii="Arial" w:hAnsi="Arial" w:cs="Arial"/>
          <w:b/>
          <w:sz w:val="20"/>
          <w:szCs w:val="20"/>
        </w:rPr>
        <w:t>Obrazložitev</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Gre za redak</w:t>
      </w:r>
      <w:r w:rsidRPr="00CD5C4F">
        <w:rPr>
          <w:rFonts w:ascii="Arial" w:hAnsi="Arial" w:cs="Arial"/>
          <w:sz w:val="20"/>
          <w:szCs w:val="20"/>
        </w:rPr>
        <w:t>cijske popravke, in sicer se zaradi podvajanja besedila »na tem področju« črta to besedilo, poenoti pa se tudi okrajšava »nosilci sektorjev« skozi celotno besedilo Predloga zakona.</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u w:val="single"/>
        </w:rPr>
      </w:pPr>
      <w:r w:rsidRPr="00CD5C4F">
        <w:rPr>
          <w:rFonts w:ascii="Arial" w:hAnsi="Arial" w:cs="Arial"/>
          <w:b/>
          <w:sz w:val="20"/>
          <w:szCs w:val="20"/>
          <w:u w:val="single"/>
        </w:rPr>
        <w:t>K 23. členu</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 xml:space="preserve">V naslovu 23. člena se besedilo »kritične infrastrukture« </w:t>
      </w:r>
      <w:r w:rsidRPr="00CD5C4F">
        <w:rPr>
          <w:rFonts w:ascii="Arial" w:hAnsi="Arial" w:cs="Arial"/>
          <w:sz w:val="20"/>
          <w:szCs w:val="20"/>
        </w:rPr>
        <w:t>črta.</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V prvem odstavku se:</w:t>
      </w:r>
    </w:p>
    <w:p w:rsidR="0068451D" w:rsidRPr="00CD5C4F" w:rsidRDefault="005E58E1" w:rsidP="00526C75">
      <w:pPr>
        <w:pStyle w:val="Odstavekseznama"/>
        <w:numPr>
          <w:ilvl w:val="0"/>
          <w:numId w:val="33"/>
        </w:numPr>
        <w:spacing w:after="0" w:line="276" w:lineRule="auto"/>
        <w:jc w:val="both"/>
        <w:rPr>
          <w:rFonts w:ascii="Arial" w:hAnsi="Arial" w:cs="Arial"/>
          <w:sz w:val="20"/>
          <w:szCs w:val="20"/>
        </w:rPr>
      </w:pPr>
      <w:r w:rsidRPr="00CD5C4F">
        <w:rPr>
          <w:rFonts w:ascii="Arial" w:hAnsi="Arial" w:cs="Arial"/>
          <w:sz w:val="20"/>
          <w:szCs w:val="20"/>
        </w:rPr>
        <w:t>v napovednem stavku za besedo »sektorjev« besedilo »kritične infrastrukture« črta;</w:t>
      </w:r>
    </w:p>
    <w:p w:rsidR="0068451D" w:rsidRPr="00CD5C4F" w:rsidRDefault="005E58E1" w:rsidP="00526C75">
      <w:pPr>
        <w:pStyle w:val="Odstavekseznama"/>
        <w:numPr>
          <w:ilvl w:val="0"/>
          <w:numId w:val="33"/>
        </w:numPr>
        <w:spacing w:after="0" w:line="276" w:lineRule="auto"/>
        <w:jc w:val="both"/>
        <w:rPr>
          <w:rFonts w:ascii="Arial" w:hAnsi="Arial" w:cs="Arial"/>
          <w:sz w:val="20"/>
          <w:szCs w:val="20"/>
        </w:rPr>
      </w:pPr>
      <w:r w:rsidRPr="00CD5C4F">
        <w:rPr>
          <w:rFonts w:ascii="Arial" w:hAnsi="Arial" w:cs="Arial"/>
          <w:sz w:val="20"/>
          <w:szCs w:val="20"/>
        </w:rPr>
        <w:t>v četrti alineji besedilo »ki jih sprejme vlada« nadomesti z besedilom »o katerih odloči vlada« in za besedo »sektorjev« besedilo »kritične infra</w:t>
      </w:r>
      <w:r w:rsidRPr="00CD5C4F">
        <w:rPr>
          <w:rFonts w:ascii="Arial" w:hAnsi="Arial" w:cs="Arial"/>
          <w:sz w:val="20"/>
          <w:szCs w:val="20"/>
        </w:rPr>
        <w:t>strukture« črta;</w:t>
      </w:r>
    </w:p>
    <w:p w:rsidR="0068451D" w:rsidRPr="00CD5C4F" w:rsidRDefault="005E58E1" w:rsidP="00526C75">
      <w:pPr>
        <w:pStyle w:val="Odstavekseznama"/>
        <w:numPr>
          <w:ilvl w:val="0"/>
          <w:numId w:val="33"/>
        </w:numPr>
        <w:spacing w:after="0" w:line="276" w:lineRule="auto"/>
        <w:jc w:val="both"/>
        <w:rPr>
          <w:rFonts w:ascii="Arial" w:hAnsi="Arial" w:cs="Arial"/>
          <w:sz w:val="20"/>
          <w:szCs w:val="20"/>
        </w:rPr>
      </w:pPr>
      <w:r w:rsidRPr="00CD5C4F">
        <w:rPr>
          <w:rFonts w:ascii="Arial" w:hAnsi="Arial" w:cs="Arial"/>
          <w:sz w:val="20"/>
          <w:szCs w:val="20"/>
        </w:rPr>
        <w:t>v šesti alineji beseda »predlagajo« nadomesti z besedilom »dajejo pobude za«.</w:t>
      </w:r>
    </w:p>
    <w:p w:rsidR="0068451D" w:rsidRPr="00CD5C4F" w:rsidRDefault="0068451D" w:rsidP="00526C75">
      <w:pPr>
        <w:spacing w:after="0"/>
        <w:ind w:left="360"/>
        <w:jc w:val="both"/>
        <w:rPr>
          <w:rFonts w:ascii="Arial" w:hAnsi="Arial" w:cs="Arial"/>
          <w:sz w:val="20"/>
          <w:szCs w:val="20"/>
        </w:rPr>
      </w:pPr>
    </w:p>
    <w:p w:rsidR="0068451D" w:rsidRPr="00CD5C4F" w:rsidRDefault="005E58E1" w:rsidP="00526C75">
      <w:pPr>
        <w:spacing w:after="0"/>
        <w:jc w:val="both"/>
        <w:rPr>
          <w:rFonts w:ascii="Arial" w:hAnsi="Arial" w:cs="Arial"/>
          <w:b/>
          <w:sz w:val="20"/>
          <w:szCs w:val="20"/>
        </w:rPr>
      </w:pPr>
      <w:r w:rsidRPr="00CD5C4F">
        <w:rPr>
          <w:rFonts w:ascii="Arial" w:hAnsi="Arial" w:cs="Arial"/>
          <w:b/>
          <w:sz w:val="20"/>
          <w:szCs w:val="20"/>
        </w:rPr>
        <w:t>Obrazložitev</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Amandma sledi mnenju ZPS. Sprememba v četrti alineji prvega odstavka določa, da je odločitev prepuščena vladi in ne gre za avtomatsko sledenje vlad</w:t>
      </w:r>
      <w:r w:rsidRPr="00CD5C4F">
        <w:rPr>
          <w:rFonts w:ascii="Arial" w:hAnsi="Arial" w:cs="Arial"/>
          <w:sz w:val="20"/>
          <w:szCs w:val="20"/>
        </w:rPr>
        <w:t>e oceni nosilcev sektorjev kritične infrastrukture glede dodatnih ukrepov. Amandma je tudi redakcijske narave, in sicer se v naslovu 23. člena, v napovednem stavku prvega odstavka in v četrti alineji prvega odstavka poenoti okrajšava »nosilci sektorjev« sk</w:t>
      </w:r>
      <w:r w:rsidRPr="00CD5C4F">
        <w:rPr>
          <w:rFonts w:ascii="Arial" w:hAnsi="Arial" w:cs="Arial"/>
          <w:sz w:val="20"/>
          <w:szCs w:val="20"/>
        </w:rPr>
        <w:t>ozi celotno besedilo Predloga zakona. V šesti alineji se pravilneje zapiše, da nosilci sektorjev lahko dajo pobudo za spremembo predpisov, saj pristojnosti za predlaganje sprememb predpisov po veljavnih zakonih nimajo.</w:t>
      </w:r>
    </w:p>
    <w:p w:rsidR="0068451D" w:rsidRPr="00CD5C4F" w:rsidRDefault="0068451D" w:rsidP="00526C75">
      <w:pPr>
        <w:spacing w:after="0"/>
        <w:jc w:val="both"/>
        <w:rPr>
          <w:rFonts w:ascii="Arial" w:hAnsi="Arial" w:cs="Arial"/>
          <w:sz w:val="20"/>
          <w:szCs w:val="20"/>
        </w:rPr>
      </w:pP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u w:val="single"/>
        </w:rPr>
      </w:pPr>
      <w:r w:rsidRPr="00CD5C4F">
        <w:rPr>
          <w:rFonts w:ascii="Arial" w:hAnsi="Arial" w:cs="Arial"/>
          <w:b/>
          <w:sz w:val="20"/>
          <w:szCs w:val="20"/>
          <w:u w:val="single"/>
        </w:rPr>
        <w:t>K 27. členu</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 xml:space="preserve">V 27. členu se v prvem </w:t>
      </w:r>
      <w:r w:rsidRPr="00CD5C4F">
        <w:rPr>
          <w:rFonts w:ascii="Arial" w:hAnsi="Arial" w:cs="Arial"/>
          <w:sz w:val="20"/>
          <w:szCs w:val="20"/>
        </w:rPr>
        <w:t>odstavku za besedo »odločanju« doda besedilo »o odzivanju na izredne dogodke subjektom iz četrtega odstavka tega člena«.</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 xml:space="preserve">V četrtem odstavku se za kratico »NCKU« doda besedilo »v skladu s predpisi o njegovi organizaciji in delovanju«. </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rPr>
      </w:pPr>
      <w:r w:rsidRPr="00CD5C4F">
        <w:rPr>
          <w:rFonts w:ascii="Arial" w:hAnsi="Arial" w:cs="Arial"/>
          <w:b/>
          <w:sz w:val="20"/>
          <w:szCs w:val="20"/>
        </w:rPr>
        <w:t>Obrazložitev</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Amandm</w:t>
      </w:r>
      <w:r w:rsidRPr="00CD5C4F">
        <w:rPr>
          <w:rFonts w:ascii="Arial" w:hAnsi="Arial" w:cs="Arial"/>
          <w:sz w:val="20"/>
          <w:szCs w:val="20"/>
        </w:rPr>
        <w:t>a sledi mnenju ZPS. Kot izhaja že iz obrazložitve k 27. členu Predloga zakona so motnje in morebitne grožnje vezane tako na podatke iz tretjega odstavka 27. člena Predloga zakona kot tudi na naloge, ki jih NCKU opravlja v skladu s predpisi o njegovi organi</w:t>
      </w:r>
      <w:r w:rsidRPr="00CD5C4F">
        <w:rPr>
          <w:rFonts w:ascii="Arial" w:hAnsi="Arial" w:cs="Arial"/>
          <w:sz w:val="20"/>
          <w:szCs w:val="20"/>
        </w:rPr>
        <w:t xml:space="preserve">zaciji in delovanju. </w:t>
      </w:r>
    </w:p>
    <w:p w:rsidR="0068451D" w:rsidRPr="00CD5C4F" w:rsidRDefault="0068451D" w:rsidP="00526C75">
      <w:pPr>
        <w:spacing w:after="0"/>
        <w:jc w:val="both"/>
        <w:rPr>
          <w:rFonts w:ascii="Arial" w:hAnsi="Arial" w:cs="Arial"/>
          <w:sz w:val="20"/>
          <w:szCs w:val="20"/>
        </w:rPr>
      </w:pP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u w:val="single"/>
        </w:rPr>
      </w:pPr>
      <w:r w:rsidRPr="00CD5C4F">
        <w:rPr>
          <w:rFonts w:ascii="Arial" w:hAnsi="Arial" w:cs="Arial"/>
          <w:b/>
          <w:sz w:val="20"/>
          <w:szCs w:val="20"/>
          <w:u w:val="single"/>
        </w:rPr>
        <w:t>K 29. členu</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V 29. členu se v prvem odstavku beseda »natančno« črta.</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rPr>
      </w:pPr>
      <w:r w:rsidRPr="00CD5C4F">
        <w:rPr>
          <w:rFonts w:ascii="Arial" w:hAnsi="Arial" w:cs="Arial"/>
          <w:b/>
          <w:sz w:val="20"/>
          <w:szCs w:val="20"/>
        </w:rPr>
        <w:t>Obrazložitev</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 xml:space="preserve">Amandma sledi mnenju ZPS. Za izdelavo poročila se ocenjuje, da ni treba, da Predlog zakona posebej izpostavi, da mora biti to poročilo natančno. Za </w:t>
      </w:r>
      <w:r w:rsidRPr="00CD5C4F">
        <w:rPr>
          <w:rFonts w:ascii="Arial" w:hAnsi="Arial" w:cs="Arial"/>
          <w:sz w:val="20"/>
          <w:szCs w:val="20"/>
        </w:rPr>
        <w:t>poenotenje poročanja namreč Ministrstvo za obrambo pripravi usmeritve kot je to tudi že običajno v zvezi z izvajanjem veljavnega Zakona o kritični infrastrukturi.</w:t>
      </w:r>
    </w:p>
    <w:p w:rsidR="0068451D" w:rsidRPr="00CD5C4F" w:rsidRDefault="0068451D" w:rsidP="00526C75">
      <w:pPr>
        <w:spacing w:after="0"/>
        <w:jc w:val="both"/>
        <w:rPr>
          <w:rFonts w:ascii="Arial" w:hAnsi="Arial" w:cs="Arial"/>
          <w:sz w:val="20"/>
          <w:szCs w:val="20"/>
        </w:rPr>
      </w:pP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u w:val="single"/>
        </w:rPr>
      </w:pPr>
      <w:r w:rsidRPr="00CD5C4F">
        <w:rPr>
          <w:rFonts w:ascii="Arial" w:hAnsi="Arial" w:cs="Arial"/>
          <w:b/>
          <w:sz w:val="20"/>
          <w:szCs w:val="20"/>
          <w:u w:val="single"/>
        </w:rPr>
        <w:t>K 30. členu</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 xml:space="preserve">V 30. členu se v tretjem odstavku za besedo »podatke« doda besedilo »iz prvega </w:t>
      </w:r>
      <w:r w:rsidRPr="00CD5C4F">
        <w:rPr>
          <w:rFonts w:ascii="Arial" w:hAnsi="Arial" w:cs="Arial"/>
          <w:sz w:val="20"/>
          <w:szCs w:val="20"/>
        </w:rPr>
        <w:t>odstavka tega člena«.</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rPr>
      </w:pPr>
      <w:r w:rsidRPr="00CD5C4F">
        <w:rPr>
          <w:rFonts w:ascii="Arial" w:hAnsi="Arial" w:cs="Arial"/>
          <w:b/>
          <w:sz w:val="20"/>
          <w:szCs w:val="20"/>
        </w:rPr>
        <w:t>Obrazložitev</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Amandma sledi mnenju ZPS, določa se nabor podatkov, ki do sedaj niso bili izrecno navedeni, in sicer gre za enak nabor podatkov kot je določen v prvem odstavku, zato se dodaja sklic na prvi odstavek istega člena.</w:t>
      </w:r>
    </w:p>
    <w:p w:rsidR="0068451D" w:rsidRPr="00CD5C4F" w:rsidRDefault="0068451D" w:rsidP="00526C75">
      <w:pPr>
        <w:spacing w:after="0"/>
        <w:jc w:val="both"/>
        <w:rPr>
          <w:rFonts w:ascii="Arial" w:hAnsi="Arial" w:cs="Arial"/>
          <w:sz w:val="20"/>
          <w:szCs w:val="20"/>
        </w:rPr>
      </w:pP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u w:val="single"/>
        </w:rPr>
      </w:pPr>
      <w:r w:rsidRPr="00CD5C4F">
        <w:rPr>
          <w:rFonts w:ascii="Arial" w:hAnsi="Arial" w:cs="Arial"/>
          <w:b/>
          <w:sz w:val="20"/>
          <w:szCs w:val="20"/>
          <w:u w:val="single"/>
        </w:rPr>
        <w:t>K 33.</w:t>
      </w:r>
      <w:r w:rsidRPr="00CD5C4F">
        <w:rPr>
          <w:rFonts w:ascii="Arial" w:hAnsi="Arial" w:cs="Arial"/>
          <w:b/>
          <w:sz w:val="20"/>
          <w:szCs w:val="20"/>
          <w:u w:val="single"/>
        </w:rPr>
        <w:t xml:space="preserve"> členu</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V 33. členu se v prvem odstavku v 7. točki besedilo »kritične infrastrukture« črta.</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rPr>
      </w:pPr>
      <w:r w:rsidRPr="00CD5C4F">
        <w:rPr>
          <w:rFonts w:ascii="Arial" w:hAnsi="Arial" w:cs="Arial"/>
          <w:b/>
          <w:sz w:val="20"/>
          <w:szCs w:val="20"/>
        </w:rPr>
        <w:t>Obrazložitev</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Amandma je redakcijske narave, gre za poenotenje izrazov skozi celoten predlog zakona.</w:t>
      </w:r>
    </w:p>
    <w:p w:rsidR="0068451D" w:rsidRPr="00CD5C4F" w:rsidRDefault="0068451D" w:rsidP="00526C75">
      <w:pPr>
        <w:spacing w:after="0"/>
        <w:jc w:val="both"/>
        <w:rPr>
          <w:rFonts w:ascii="Arial" w:hAnsi="Arial" w:cs="Arial"/>
          <w:b/>
          <w:sz w:val="20"/>
          <w:szCs w:val="20"/>
          <w:u w:val="single"/>
        </w:rPr>
      </w:pPr>
    </w:p>
    <w:p w:rsidR="0068451D" w:rsidRPr="00CD5C4F" w:rsidRDefault="0068451D" w:rsidP="00526C75">
      <w:pPr>
        <w:spacing w:after="0"/>
        <w:jc w:val="both"/>
        <w:rPr>
          <w:rFonts w:ascii="Arial" w:hAnsi="Arial" w:cs="Arial"/>
          <w:b/>
          <w:sz w:val="20"/>
          <w:szCs w:val="20"/>
          <w:u w:val="single"/>
        </w:rPr>
      </w:pPr>
    </w:p>
    <w:p w:rsidR="0068451D" w:rsidRPr="00CD5C4F" w:rsidRDefault="005E58E1" w:rsidP="00526C75">
      <w:pPr>
        <w:spacing w:after="0"/>
        <w:jc w:val="both"/>
        <w:rPr>
          <w:rFonts w:ascii="Arial" w:hAnsi="Arial" w:cs="Arial"/>
          <w:b/>
          <w:sz w:val="20"/>
          <w:szCs w:val="20"/>
          <w:u w:val="single"/>
        </w:rPr>
      </w:pPr>
      <w:r w:rsidRPr="00CD5C4F">
        <w:rPr>
          <w:rFonts w:ascii="Arial" w:hAnsi="Arial" w:cs="Arial"/>
          <w:b/>
          <w:sz w:val="20"/>
          <w:szCs w:val="20"/>
          <w:u w:val="single"/>
        </w:rPr>
        <w:t>K 36. členu</w:t>
      </w: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V 36. členu se v drugem odstavku za besedilom »nos</w:t>
      </w:r>
      <w:r w:rsidRPr="00CD5C4F">
        <w:rPr>
          <w:rFonts w:ascii="Arial" w:hAnsi="Arial" w:cs="Arial"/>
          <w:sz w:val="20"/>
          <w:szCs w:val="20"/>
        </w:rPr>
        <w:t>ilce sektorjev« besedilo »kritične infrastrukture« črta.</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Šesti odstavek se spremeni tako, da se glasi:</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sz w:val="20"/>
          <w:szCs w:val="20"/>
        </w:rPr>
      </w:pPr>
      <w:r w:rsidRPr="00CD5C4F">
        <w:rPr>
          <w:rFonts w:ascii="Arial" w:hAnsi="Arial" w:cs="Arial"/>
          <w:sz w:val="20"/>
          <w:szCs w:val="20"/>
        </w:rPr>
        <w:t xml:space="preserve">»(6) Ministrstvo Evropski komisiji posreduje strategijo in nacionalno oceno tveganja iz prvega odstavka tega člena v treh mesecih od njunega </w:t>
      </w:r>
      <w:r w:rsidRPr="00CD5C4F">
        <w:rPr>
          <w:rFonts w:ascii="Arial" w:hAnsi="Arial" w:cs="Arial"/>
          <w:sz w:val="20"/>
          <w:szCs w:val="20"/>
        </w:rPr>
        <w:t>sprejetja.«.</w:t>
      </w:r>
    </w:p>
    <w:p w:rsidR="0068451D" w:rsidRPr="00CD5C4F" w:rsidRDefault="0068451D" w:rsidP="00526C75">
      <w:pPr>
        <w:spacing w:after="0"/>
        <w:jc w:val="both"/>
        <w:rPr>
          <w:rFonts w:ascii="Arial" w:hAnsi="Arial" w:cs="Arial"/>
          <w:sz w:val="20"/>
          <w:szCs w:val="20"/>
        </w:rPr>
      </w:pPr>
    </w:p>
    <w:p w:rsidR="0068451D" w:rsidRPr="00CD5C4F" w:rsidRDefault="005E58E1" w:rsidP="00526C75">
      <w:pPr>
        <w:spacing w:after="0"/>
        <w:jc w:val="both"/>
        <w:rPr>
          <w:rFonts w:ascii="Arial" w:hAnsi="Arial" w:cs="Arial"/>
          <w:b/>
          <w:sz w:val="20"/>
          <w:szCs w:val="20"/>
        </w:rPr>
      </w:pPr>
      <w:r w:rsidRPr="00CD5C4F">
        <w:rPr>
          <w:rFonts w:ascii="Arial" w:hAnsi="Arial" w:cs="Arial"/>
          <w:b/>
          <w:sz w:val="20"/>
          <w:szCs w:val="20"/>
        </w:rPr>
        <w:t>Obrazložitev</w:t>
      </w:r>
    </w:p>
    <w:p w:rsidR="0068451D" w:rsidRDefault="005E58E1" w:rsidP="00526C75">
      <w:pPr>
        <w:spacing w:after="0"/>
        <w:jc w:val="both"/>
        <w:rPr>
          <w:rFonts w:ascii="Arial" w:hAnsi="Arial" w:cs="Arial"/>
          <w:sz w:val="20"/>
          <w:szCs w:val="20"/>
        </w:rPr>
      </w:pPr>
      <w:r w:rsidRPr="00CD5C4F">
        <w:rPr>
          <w:rFonts w:ascii="Arial" w:hAnsi="Arial" w:cs="Arial"/>
          <w:sz w:val="20"/>
          <w:szCs w:val="20"/>
        </w:rPr>
        <w:t>Amandma sledi mnenju ZPS. Bolj določne je navedeno, da je rok za posredovanje Evropski komisiji tri mesece po sprejetju strategije in nacionalne ocene tveganja. Tudi v 5. členu Predloga zakona smo dodali rok »v treh mesecih«. Ama</w:t>
      </w:r>
      <w:r w:rsidRPr="00CD5C4F">
        <w:rPr>
          <w:rFonts w:ascii="Arial" w:hAnsi="Arial" w:cs="Arial"/>
          <w:sz w:val="20"/>
          <w:szCs w:val="20"/>
        </w:rPr>
        <w:t>ndma je tudi redakcijske narave, gre za poenotenje izrazov skozi celoten predlog zakona.</w:t>
      </w:r>
    </w:p>
    <w:p w:rsidR="0068451D" w:rsidRPr="00B909AB" w:rsidRDefault="0068451D" w:rsidP="0068451D">
      <w:pPr>
        <w:spacing w:after="0"/>
        <w:jc w:val="both"/>
        <w:rPr>
          <w:rFonts w:ascii="Arial" w:hAnsi="Arial" w:cs="Arial"/>
          <w:sz w:val="20"/>
          <w:szCs w:val="20"/>
        </w:rPr>
      </w:pPr>
    </w:p>
    <w:p w:rsidR="0068451D" w:rsidRPr="00DC0548" w:rsidRDefault="0068451D" w:rsidP="0068451D">
      <w:pPr>
        <w:pStyle w:val="Neotevilenodstavek"/>
        <w:spacing w:after="0" w:line="276" w:lineRule="auto"/>
        <w:rPr>
          <w:sz w:val="20"/>
          <w:szCs w:val="20"/>
        </w:rPr>
      </w:pPr>
    </w:p>
    <w:p w:rsidR="00DF3437" w:rsidRPr="00DC0548" w:rsidRDefault="00DF3437" w:rsidP="00DF3437">
      <w:pPr>
        <w:pStyle w:val="Neotevilenodstavek"/>
        <w:spacing w:after="0" w:line="276" w:lineRule="auto"/>
        <w:rPr>
          <w:sz w:val="20"/>
          <w:szCs w:val="20"/>
        </w:rPr>
      </w:pPr>
    </w:p>
    <w:sectPr w:rsidR="00DF3437" w:rsidRPr="00DC0548" w:rsidSect="009E10A8">
      <w:footerReference w:type="default" r:id="rId9"/>
      <w:footerReference w:type="firs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5E58E1">
      <w:pPr>
        <w:spacing w:after="0" w:line="240" w:lineRule="auto"/>
      </w:pPr>
      <w:r>
        <w:separator/>
      </w:r>
    </w:p>
  </w:endnote>
  <w:endnote w:type="continuationSeparator" w:id="0">
    <w:p w:rsidR="00000000" w:rsidRDefault="005E58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548" w:rsidRDefault="005E58E1" w:rsidP="00580548">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Pr>
        <w:rFonts w:ascii="Arial" w:hAnsi="Arial" w:cs="Arial"/>
        <w:noProof/>
      </w:rPr>
      <w:t>6</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Pr>
        <w:rFonts w:ascii="Arial" w:hAnsi="Arial" w:cs="Arial"/>
        <w:noProof/>
      </w:rPr>
      <w:t>6</w:t>
    </w:r>
    <w:r>
      <w:rPr>
        <w:rFonts w:ascii="Arial" w:hAnsi="Arial" w:cs="Aria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4243" w:rsidRDefault="005E58E1" w:rsidP="005E58E1">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Pr>
        <w:rFonts w:ascii="Arial" w:hAnsi="Arial" w:cs="Arial"/>
        <w:noProof/>
      </w:rPr>
      <w:t>1</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Pr>
        <w:rFonts w:ascii="Arial" w:hAnsi="Arial" w:cs="Arial"/>
        <w:noProof/>
      </w:rPr>
      <w:t>6</w:t>
    </w:r>
    <w:r>
      <w:rPr>
        <w:rFonts w:ascii="Arial" w:hAnsi="Arial" w:cs="Aria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5E58E1">
      <w:pPr>
        <w:spacing w:after="0" w:line="240" w:lineRule="auto"/>
      </w:pPr>
      <w:r>
        <w:separator/>
      </w:r>
    </w:p>
  </w:footnote>
  <w:footnote w:type="continuationSeparator" w:id="0">
    <w:p w:rsidR="00000000" w:rsidRDefault="005E58E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FB4DA6"/>
    <w:multiLevelType w:val="hybridMultilevel"/>
    <w:tmpl w:val="087CD7BE"/>
    <w:lvl w:ilvl="0" w:tplc="C6E86068">
      <w:start w:val="1"/>
      <w:numFmt w:val="bullet"/>
      <w:lvlText w:val="-"/>
      <w:lvlJc w:val="left"/>
      <w:pPr>
        <w:ind w:left="720" w:hanging="360"/>
      </w:pPr>
      <w:rPr>
        <w:rFonts w:ascii="Arial" w:eastAsia="Times New Roman" w:hAnsi="Arial" w:cs="Arial" w:hint="default"/>
      </w:rPr>
    </w:lvl>
    <w:lvl w:ilvl="1" w:tplc="CB4810FE" w:tentative="1">
      <w:start w:val="1"/>
      <w:numFmt w:val="bullet"/>
      <w:lvlText w:val="o"/>
      <w:lvlJc w:val="left"/>
      <w:pPr>
        <w:ind w:left="1440" w:hanging="360"/>
      </w:pPr>
      <w:rPr>
        <w:rFonts w:ascii="Courier New" w:hAnsi="Courier New" w:cs="Courier New" w:hint="default"/>
      </w:rPr>
    </w:lvl>
    <w:lvl w:ilvl="2" w:tplc="4FD61454" w:tentative="1">
      <w:start w:val="1"/>
      <w:numFmt w:val="bullet"/>
      <w:lvlText w:val=""/>
      <w:lvlJc w:val="left"/>
      <w:pPr>
        <w:ind w:left="2160" w:hanging="360"/>
      </w:pPr>
      <w:rPr>
        <w:rFonts w:ascii="Wingdings" w:hAnsi="Wingdings" w:hint="default"/>
      </w:rPr>
    </w:lvl>
    <w:lvl w:ilvl="3" w:tplc="515CBFBA" w:tentative="1">
      <w:start w:val="1"/>
      <w:numFmt w:val="bullet"/>
      <w:lvlText w:val=""/>
      <w:lvlJc w:val="left"/>
      <w:pPr>
        <w:ind w:left="2880" w:hanging="360"/>
      </w:pPr>
      <w:rPr>
        <w:rFonts w:ascii="Symbol" w:hAnsi="Symbol" w:hint="default"/>
      </w:rPr>
    </w:lvl>
    <w:lvl w:ilvl="4" w:tplc="F89E827A" w:tentative="1">
      <w:start w:val="1"/>
      <w:numFmt w:val="bullet"/>
      <w:lvlText w:val="o"/>
      <w:lvlJc w:val="left"/>
      <w:pPr>
        <w:ind w:left="3600" w:hanging="360"/>
      </w:pPr>
      <w:rPr>
        <w:rFonts w:ascii="Courier New" w:hAnsi="Courier New" w:cs="Courier New" w:hint="default"/>
      </w:rPr>
    </w:lvl>
    <w:lvl w:ilvl="5" w:tplc="0164BB9A" w:tentative="1">
      <w:start w:val="1"/>
      <w:numFmt w:val="bullet"/>
      <w:lvlText w:val=""/>
      <w:lvlJc w:val="left"/>
      <w:pPr>
        <w:ind w:left="4320" w:hanging="360"/>
      </w:pPr>
      <w:rPr>
        <w:rFonts w:ascii="Wingdings" w:hAnsi="Wingdings" w:hint="default"/>
      </w:rPr>
    </w:lvl>
    <w:lvl w:ilvl="6" w:tplc="9E883178" w:tentative="1">
      <w:start w:val="1"/>
      <w:numFmt w:val="bullet"/>
      <w:lvlText w:val=""/>
      <w:lvlJc w:val="left"/>
      <w:pPr>
        <w:ind w:left="5040" w:hanging="360"/>
      </w:pPr>
      <w:rPr>
        <w:rFonts w:ascii="Symbol" w:hAnsi="Symbol" w:hint="default"/>
      </w:rPr>
    </w:lvl>
    <w:lvl w:ilvl="7" w:tplc="4FFAA7FE" w:tentative="1">
      <w:start w:val="1"/>
      <w:numFmt w:val="bullet"/>
      <w:lvlText w:val="o"/>
      <w:lvlJc w:val="left"/>
      <w:pPr>
        <w:ind w:left="5760" w:hanging="360"/>
      </w:pPr>
      <w:rPr>
        <w:rFonts w:ascii="Courier New" w:hAnsi="Courier New" w:cs="Courier New" w:hint="default"/>
      </w:rPr>
    </w:lvl>
    <w:lvl w:ilvl="8" w:tplc="46A0E25E" w:tentative="1">
      <w:start w:val="1"/>
      <w:numFmt w:val="bullet"/>
      <w:lvlText w:val=""/>
      <w:lvlJc w:val="left"/>
      <w:pPr>
        <w:ind w:left="6480" w:hanging="360"/>
      </w:pPr>
      <w:rPr>
        <w:rFonts w:ascii="Wingdings" w:hAnsi="Wingdings" w:hint="default"/>
      </w:rPr>
    </w:lvl>
  </w:abstractNum>
  <w:abstractNum w:abstractNumId="1" w15:restartNumberingAfterBreak="0">
    <w:nsid w:val="0D220CC9"/>
    <w:multiLevelType w:val="hybridMultilevel"/>
    <w:tmpl w:val="278CB28E"/>
    <w:lvl w:ilvl="0" w:tplc="F0EE9954">
      <w:start w:val="49"/>
      <w:numFmt w:val="bullet"/>
      <w:lvlText w:val=""/>
      <w:lvlJc w:val="left"/>
      <w:pPr>
        <w:ind w:left="720" w:hanging="360"/>
      </w:pPr>
      <w:rPr>
        <w:rFonts w:ascii="Symbol" w:eastAsia="Times New Roman" w:hAnsi="Symbol" w:cs="Times New Roman" w:hint="default"/>
      </w:rPr>
    </w:lvl>
    <w:lvl w:ilvl="1" w:tplc="AE1E53F6" w:tentative="1">
      <w:start w:val="1"/>
      <w:numFmt w:val="bullet"/>
      <w:lvlText w:val="o"/>
      <w:lvlJc w:val="left"/>
      <w:pPr>
        <w:ind w:left="1440" w:hanging="360"/>
      </w:pPr>
      <w:rPr>
        <w:rFonts w:ascii="Courier New" w:hAnsi="Courier New" w:cs="Courier New" w:hint="default"/>
      </w:rPr>
    </w:lvl>
    <w:lvl w:ilvl="2" w:tplc="65166F16" w:tentative="1">
      <w:start w:val="1"/>
      <w:numFmt w:val="bullet"/>
      <w:lvlText w:val=""/>
      <w:lvlJc w:val="left"/>
      <w:pPr>
        <w:ind w:left="2160" w:hanging="360"/>
      </w:pPr>
      <w:rPr>
        <w:rFonts w:ascii="Wingdings" w:hAnsi="Wingdings" w:hint="default"/>
      </w:rPr>
    </w:lvl>
    <w:lvl w:ilvl="3" w:tplc="1EA62F6E" w:tentative="1">
      <w:start w:val="1"/>
      <w:numFmt w:val="bullet"/>
      <w:lvlText w:val=""/>
      <w:lvlJc w:val="left"/>
      <w:pPr>
        <w:ind w:left="2880" w:hanging="360"/>
      </w:pPr>
      <w:rPr>
        <w:rFonts w:ascii="Symbol" w:hAnsi="Symbol" w:hint="default"/>
      </w:rPr>
    </w:lvl>
    <w:lvl w:ilvl="4" w:tplc="0F687F52" w:tentative="1">
      <w:start w:val="1"/>
      <w:numFmt w:val="bullet"/>
      <w:lvlText w:val="o"/>
      <w:lvlJc w:val="left"/>
      <w:pPr>
        <w:ind w:left="3600" w:hanging="360"/>
      </w:pPr>
      <w:rPr>
        <w:rFonts w:ascii="Courier New" w:hAnsi="Courier New" w:cs="Courier New" w:hint="default"/>
      </w:rPr>
    </w:lvl>
    <w:lvl w:ilvl="5" w:tplc="F6A4B52C" w:tentative="1">
      <w:start w:val="1"/>
      <w:numFmt w:val="bullet"/>
      <w:lvlText w:val=""/>
      <w:lvlJc w:val="left"/>
      <w:pPr>
        <w:ind w:left="4320" w:hanging="360"/>
      </w:pPr>
      <w:rPr>
        <w:rFonts w:ascii="Wingdings" w:hAnsi="Wingdings" w:hint="default"/>
      </w:rPr>
    </w:lvl>
    <w:lvl w:ilvl="6" w:tplc="DC92628A" w:tentative="1">
      <w:start w:val="1"/>
      <w:numFmt w:val="bullet"/>
      <w:lvlText w:val=""/>
      <w:lvlJc w:val="left"/>
      <w:pPr>
        <w:ind w:left="5040" w:hanging="360"/>
      </w:pPr>
      <w:rPr>
        <w:rFonts w:ascii="Symbol" w:hAnsi="Symbol" w:hint="default"/>
      </w:rPr>
    </w:lvl>
    <w:lvl w:ilvl="7" w:tplc="CE6A52CA" w:tentative="1">
      <w:start w:val="1"/>
      <w:numFmt w:val="bullet"/>
      <w:lvlText w:val="o"/>
      <w:lvlJc w:val="left"/>
      <w:pPr>
        <w:ind w:left="5760" w:hanging="360"/>
      </w:pPr>
      <w:rPr>
        <w:rFonts w:ascii="Courier New" w:hAnsi="Courier New" w:cs="Courier New" w:hint="default"/>
      </w:rPr>
    </w:lvl>
    <w:lvl w:ilvl="8" w:tplc="8FD8B7AE" w:tentative="1">
      <w:start w:val="1"/>
      <w:numFmt w:val="bullet"/>
      <w:lvlText w:val=""/>
      <w:lvlJc w:val="left"/>
      <w:pPr>
        <w:ind w:left="6480" w:hanging="360"/>
      </w:pPr>
      <w:rPr>
        <w:rFonts w:ascii="Wingdings" w:hAnsi="Wingdings" w:hint="default"/>
      </w:rPr>
    </w:lvl>
  </w:abstractNum>
  <w:abstractNum w:abstractNumId="2" w15:restartNumberingAfterBreak="0">
    <w:nsid w:val="0E3667F8"/>
    <w:multiLevelType w:val="hybridMultilevel"/>
    <w:tmpl w:val="EE526FE0"/>
    <w:lvl w:ilvl="0" w:tplc="596044C2">
      <w:numFmt w:val="bullet"/>
      <w:lvlText w:val="-"/>
      <w:lvlJc w:val="left"/>
      <w:pPr>
        <w:tabs>
          <w:tab w:val="num" w:pos="720"/>
        </w:tabs>
        <w:ind w:left="720" w:hanging="360"/>
      </w:pPr>
      <w:rPr>
        <w:rFonts w:ascii="Arial" w:eastAsia="Times New Roman" w:hAnsi="Arial" w:cs="Arial" w:hint="default"/>
      </w:rPr>
    </w:lvl>
    <w:lvl w:ilvl="1" w:tplc="2BF6C11C">
      <w:start w:val="1"/>
      <w:numFmt w:val="decimal"/>
      <w:lvlText w:val="%2."/>
      <w:lvlJc w:val="left"/>
      <w:pPr>
        <w:tabs>
          <w:tab w:val="num" w:pos="1440"/>
        </w:tabs>
        <w:ind w:left="1440" w:hanging="360"/>
      </w:pPr>
    </w:lvl>
    <w:lvl w:ilvl="2" w:tplc="0B483F2A">
      <w:start w:val="1"/>
      <w:numFmt w:val="decimal"/>
      <w:lvlText w:val="%3."/>
      <w:lvlJc w:val="left"/>
      <w:pPr>
        <w:tabs>
          <w:tab w:val="num" w:pos="2160"/>
        </w:tabs>
        <w:ind w:left="2160" w:hanging="360"/>
      </w:pPr>
    </w:lvl>
    <w:lvl w:ilvl="3" w:tplc="8EBEB98C">
      <w:start w:val="1"/>
      <w:numFmt w:val="decimal"/>
      <w:lvlText w:val="%4."/>
      <w:lvlJc w:val="left"/>
      <w:pPr>
        <w:tabs>
          <w:tab w:val="num" w:pos="2880"/>
        </w:tabs>
        <w:ind w:left="2880" w:hanging="360"/>
      </w:pPr>
    </w:lvl>
    <w:lvl w:ilvl="4" w:tplc="E042E010">
      <w:start w:val="1"/>
      <w:numFmt w:val="decimal"/>
      <w:lvlText w:val="%5."/>
      <w:lvlJc w:val="left"/>
      <w:pPr>
        <w:tabs>
          <w:tab w:val="num" w:pos="3600"/>
        </w:tabs>
        <w:ind w:left="3600" w:hanging="360"/>
      </w:pPr>
    </w:lvl>
    <w:lvl w:ilvl="5" w:tplc="6C241FBA">
      <w:start w:val="1"/>
      <w:numFmt w:val="decimal"/>
      <w:lvlText w:val="%6."/>
      <w:lvlJc w:val="left"/>
      <w:pPr>
        <w:tabs>
          <w:tab w:val="num" w:pos="4320"/>
        </w:tabs>
        <w:ind w:left="4320" w:hanging="360"/>
      </w:pPr>
    </w:lvl>
    <w:lvl w:ilvl="6" w:tplc="83829964">
      <w:start w:val="1"/>
      <w:numFmt w:val="decimal"/>
      <w:lvlText w:val="%7."/>
      <w:lvlJc w:val="left"/>
      <w:pPr>
        <w:tabs>
          <w:tab w:val="num" w:pos="5040"/>
        </w:tabs>
        <w:ind w:left="5040" w:hanging="360"/>
      </w:pPr>
    </w:lvl>
    <w:lvl w:ilvl="7" w:tplc="036C82EC">
      <w:start w:val="1"/>
      <w:numFmt w:val="decimal"/>
      <w:lvlText w:val="%8."/>
      <w:lvlJc w:val="left"/>
      <w:pPr>
        <w:tabs>
          <w:tab w:val="num" w:pos="5760"/>
        </w:tabs>
        <w:ind w:left="5760" w:hanging="360"/>
      </w:pPr>
    </w:lvl>
    <w:lvl w:ilvl="8" w:tplc="148A4F3A">
      <w:start w:val="1"/>
      <w:numFmt w:val="decimal"/>
      <w:lvlText w:val="%9."/>
      <w:lvlJc w:val="left"/>
      <w:pPr>
        <w:tabs>
          <w:tab w:val="num" w:pos="6480"/>
        </w:tabs>
        <w:ind w:left="6480" w:hanging="360"/>
      </w:pPr>
    </w:lvl>
  </w:abstractNum>
  <w:abstractNum w:abstractNumId="3" w15:restartNumberingAfterBreak="0">
    <w:nsid w:val="13154AEB"/>
    <w:multiLevelType w:val="hybridMultilevel"/>
    <w:tmpl w:val="C544543E"/>
    <w:lvl w:ilvl="0" w:tplc="932EC634">
      <w:start w:val="3"/>
      <w:numFmt w:val="upperRoman"/>
      <w:lvlText w:val="%1."/>
      <w:lvlJc w:val="left"/>
      <w:pPr>
        <w:ind w:left="720" w:hanging="360"/>
      </w:pPr>
    </w:lvl>
    <w:lvl w:ilvl="1" w:tplc="4DAC1B8E">
      <w:start w:val="1"/>
      <w:numFmt w:val="lowerLetter"/>
      <w:lvlText w:val="%2."/>
      <w:lvlJc w:val="left"/>
      <w:pPr>
        <w:ind w:left="1440" w:hanging="360"/>
      </w:pPr>
    </w:lvl>
    <w:lvl w:ilvl="2" w:tplc="93603E26">
      <w:start w:val="1"/>
      <w:numFmt w:val="lowerRoman"/>
      <w:lvlText w:val="%3."/>
      <w:lvlJc w:val="right"/>
      <w:pPr>
        <w:ind w:left="2160" w:hanging="180"/>
      </w:pPr>
    </w:lvl>
    <w:lvl w:ilvl="3" w:tplc="A06E159C">
      <w:start w:val="1"/>
      <w:numFmt w:val="decimal"/>
      <w:lvlText w:val="%4."/>
      <w:lvlJc w:val="left"/>
      <w:pPr>
        <w:ind w:left="2880" w:hanging="360"/>
      </w:pPr>
    </w:lvl>
    <w:lvl w:ilvl="4" w:tplc="8ABE3DBE">
      <w:start w:val="1"/>
      <w:numFmt w:val="lowerLetter"/>
      <w:lvlText w:val="%5."/>
      <w:lvlJc w:val="left"/>
      <w:pPr>
        <w:ind w:left="3600" w:hanging="360"/>
      </w:pPr>
    </w:lvl>
    <w:lvl w:ilvl="5" w:tplc="1944C940">
      <w:start w:val="1"/>
      <w:numFmt w:val="lowerRoman"/>
      <w:lvlText w:val="%6."/>
      <w:lvlJc w:val="right"/>
      <w:pPr>
        <w:ind w:left="4320" w:hanging="180"/>
      </w:pPr>
    </w:lvl>
    <w:lvl w:ilvl="6" w:tplc="20BC1070">
      <w:start w:val="1"/>
      <w:numFmt w:val="decimal"/>
      <w:lvlText w:val="%7."/>
      <w:lvlJc w:val="left"/>
      <w:pPr>
        <w:ind w:left="5040" w:hanging="360"/>
      </w:pPr>
    </w:lvl>
    <w:lvl w:ilvl="7" w:tplc="FF924274">
      <w:start w:val="1"/>
      <w:numFmt w:val="lowerLetter"/>
      <w:lvlText w:val="%8."/>
      <w:lvlJc w:val="left"/>
      <w:pPr>
        <w:ind w:left="5760" w:hanging="360"/>
      </w:pPr>
    </w:lvl>
    <w:lvl w:ilvl="8" w:tplc="B35A1F9E">
      <w:start w:val="1"/>
      <w:numFmt w:val="lowerRoman"/>
      <w:lvlText w:val="%9."/>
      <w:lvlJc w:val="right"/>
      <w:pPr>
        <w:ind w:left="6480" w:hanging="180"/>
      </w:pPr>
    </w:lvl>
  </w:abstractNum>
  <w:abstractNum w:abstractNumId="4" w15:restartNumberingAfterBreak="0">
    <w:nsid w:val="13DA357C"/>
    <w:multiLevelType w:val="hybridMultilevel"/>
    <w:tmpl w:val="413A9F4A"/>
    <w:lvl w:ilvl="0" w:tplc="F6A80F78">
      <w:start w:val="1"/>
      <w:numFmt w:val="lowerLetter"/>
      <w:lvlText w:val="%1)"/>
      <w:lvlJc w:val="left"/>
      <w:pPr>
        <w:ind w:left="720" w:hanging="360"/>
      </w:pPr>
      <w:rPr>
        <w:rFonts w:hint="default"/>
      </w:rPr>
    </w:lvl>
    <w:lvl w:ilvl="1" w:tplc="B8286292" w:tentative="1">
      <w:start w:val="1"/>
      <w:numFmt w:val="lowerLetter"/>
      <w:lvlText w:val="%2."/>
      <w:lvlJc w:val="left"/>
      <w:pPr>
        <w:ind w:left="1440" w:hanging="360"/>
      </w:pPr>
    </w:lvl>
    <w:lvl w:ilvl="2" w:tplc="0F241B96" w:tentative="1">
      <w:start w:val="1"/>
      <w:numFmt w:val="lowerRoman"/>
      <w:lvlText w:val="%3."/>
      <w:lvlJc w:val="right"/>
      <w:pPr>
        <w:ind w:left="2160" w:hanging="180"/>
      </w:pPr>
    </w:lvl>
    <w:lvl w:ilvl="3" w:tplc="C386A07E" w:tentative="1">
      <w:start w:val="1"/>
      <w:numFmt w:val="decimal"/>
      <w:lvlText w:val="%4."/>
      <w:lvlJc w:val="left"/>
      <w:pPr>
        <w:ind w:left="2880" w:hanging="360"/>
      </w:pPr>
    </w:lvl>
    <w:lvl w:ilvl="4" w:tplc="701E8F8A" w:tentative="1">
      <w:start w:val="1"/>
      <w:numFmt w:val="lowerLetter"/>
      <w:lvlText w:val="%5."/>
      <w:lvlJc w:val="left"/>
      <w:pPr>
        <w:ind w:left="3600" w:hanging="360"/>
      </w:pPr>
    </w:lvl>
    <w:lvl w:ilvl="5" w:tplc="47AAC0FC" w:tentative="1">
      <w:start w:val="1"/>
      <w:numFmt w:val="lowerRoman"/>
      <w:lvlText w:val="%6."/>
      <w:lvlJc w:val="right"/>
      <w:pPr>
        <w:ind w:left="4320" w:hanging="180"/>
      </w:pPr>
    </w:lvl>
    <w:lvl w:ilvl="6" w:tplc="18862E7A" w:tentative="1">
      <w:start w:val="1"/>
      <w:numFmt w:val="decimal"/>
      <w:lvlText w:val="%7."/>
      <w:lvlJc w:val="left"/>
      <w:pPr>
        <w:ind w:left="5040" w:hanging="360"/>
      </w:pPr>
    </w:lvl>
    <w:lvl w:ilvl="7" w:tplc="78E8DBAC" w:tentative="1">
      <w:start w:val="1"/>
      <w:numFmt w:val="lowerLetter"/>
      <w:lvlText w:val="%8."/>
      <w:lvlJc w:val="left"/>
      <w:pPr>
        <w:ind w:left="5760" w:hanging="360"/>
      </w:pPr>
    </w:lvl>
    <w:lvl w:ilvl="8" w:tplc="F626CE58" w:tentative="1">
      <w:start w:val="1"/>
      <w:numFmt w:val="lowerRoman"/>
      <w:lvlText w:val="%9."/>
      <w:lvlJc w:val="right"/>
      <w:pPr>
        <w:ind w:left="6480" w:hanging="180"/>
      </w:pPr>
    </w:lvl>
  </w:abstractNum>
  <w:abstractNum w:abstractNumId="5" w15:restartNumberingAfterBreak="0">
    <w:nsid w:val="15D717C4"/>
    <w:multiLevelType w:val="hybridMultilevel"/>
    <w:tmpl w:val="0708F82E"/>
    <w:lvl w:ilvl="0" w:tplc="302E9BBC">
      <w:numFmt w:val="bullet"/>
      <w:lvlText w:val="–"/>
      <w:lvlJc w:val="left"/>
      <w:pPr>
        <w:ind w:left="1069" w:hanging="360"/>
      </w:pPr>
      <w:rPr>
        <w:rFonts w:ascii="Arial" w:eastAsia="Times New Roman" w:hAnsi="Arial" w:cs="Arial" w:hint="default"/>
      </w:rPr>
    </w:lvl>
    <w:lvl w:ilvl="1" w:tplc="28887036">
      <w:start w:val="1"/>
      <w:numFmt w:val="bullet"/>
      <w:lvlText w:val="o"/>
      <w:lvlJc w:val="left"/>
      <w:pPr>
        <w:ind w:left="1789" w:hanging="360"/>
      </w:pPr>
      <w:rPr>
        <w:rFonts w:ascii="Courier New" w:hAnsi="Courier New" w:cs="Courier New" w:hint="default"/>
      </w:rPr>
    </w:lvl>
    <w:lvl w:ilvl="2" w:tplc="3E861D60">
      <w:start w:val="1"/>
      <w:numFmt w:val="bullet"/>
      <w:lvlText w:val=""/>
      <w:lvlJc w:val="left"/>
      <w:pPr>
        <w:ind w:left="2509" w:hanging="360"/>
      </w:pPr>
      <w:rPr>
        <w:rFonts w:ascii="Wingdings" w:hAnsi="Wingdings" w:hint="default"/>
      </w:rPr>
    </w:lvl>
    <w:lvl w:ilvl="3" w:tplc="35D21FFA">
      <w:start w:val="1"/>
      <w:numFmt w:val="bullet"/>
      <w:lvlText w:val=""/>
      <w:lvlJc w:val="left"/>
      <w:pPr>
        <w:ind w:left="3229" w:hanging="360"/>
      </w:pPr>
      <w:rPr>
        <w:rFonts w:ascii="Symbol" w:hAnsi="Symbol" w:hint="default"/>
      </w:rPr>
    </w:lvl>
    <w:lvl w:ilvl="4" w:tplc="28D495BE">
      <w:start w:val="1"/>
      <w:numFmt w:val="bullet"/>
      <w:lvlText w:val="o"/>
      <w:lvlJc w:val="left"/>
      <w:pPr>
        <w:ind w:left="3949" w:hanging="360"/>
      </w:pPr>
      <w:rPr>
        <w:rFonts w:ascii="Courier New" w:hAnsi="Courier New" w:cs="Courier New" w:hint="default"/>
      </w:rPr>
    </w:lvl>
    <w:lvl w:ilvl="5" w:tplc="2036209C">
      <w:start w:val="1"/>
      <w:numFmt w:val="bullet"/>
      <w:lvlText w:val=""/>
      <w:lvlJc w:val="left"/>
      <w:pPr>
        <w:ind w:left="4669" w:hanging="360"/>
      </w:pPr>
      <w:rPr>
        <w:rFonts w:ascii="Wingdings" w:hAnsi="Wingdings" w:hint="default"/>
      </w:rPr>
    </w:lvl>
    <w:lvl w:ilvl="6" w:tplc="868E7CF8">
      <w:start w:val="1"/>
      <w:numFmt w:val="bullet"/>
      <w:lvlText w:val=""/>
      <w:lvlJc w:val="left"/>
      <w:pPr>
        <w:ind w:left="5389" w:hanging="360"/>
      </w:pPr>
      <w:rPr>
        <w:rFonts w:ascii="Symbol" w:hAnsi="Symbol" w:hint="default"/>
      </w:rPr>
    </w:lvl>
    <w:lvl w:ilvl="7" w:tplc="D924BF54">
      <w:start w:val="1"/>
      <w:numFmt w:val="bullet"/>
      <w:lvlText w:val="o"/>
      <w:lvlJc w:val="left"/>
      <w:pPr>
        <w:ind w:left="6109" w:hanging="360"/>
      </w:pPr>
      <w:rPr>
        <w:rFonts w:ascii="Courier New" w:hAnsi="Courier New" w:cs="Courier New" w:hint="default"/>
      </w:rPr>
    </w:lvl>
    <w:lvl w:ilvl="8" w:tplc="824AB2AC">
      <w:start w:val="1"/>
      <w:numFmt w:val="bullet"/>
      <w:lvlText w:val=""/>
      <w:lvlJc w:val="left"/>
      <w:pPr>
        <w:ind w:left="6829" w:hanging="360"/>
      </w:pPr>
      <w:rPr>
        <w:rFonts w:ascii="Wingdings" w:hAnsi="Wingdings" w:hint="default"/>
      </w:rPr>
    </w:lvl>
  </w:abstractNum>
  <w:abstractNum w:abstractNumId="6" w15:restartNumberingAfterBreak="0">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7" w15:restartNumberingAfterBreak="0">
    <w:nsid w:val="1BDE39DC"/>
    <w:multiLevelType w:val="hybridMultilevel"/>
    <w:tmpl w:val="9654850E"/>
    <w:lvl w:ilvl="0" w:tplc="1B92F568">
      <w:start w:val="1"/>
      <w:numFmt w:val="decimal"/>
      <w:pStyle w:val="Alineazaodstavkom"/>
      <w:lvlText w:val="%1."/>
      <w:lvlJc w:val="left"/>
      <w:pPr>
        <w:ind w:left="720" w:hanging="360"/>
      </w:pPr>
    </w:lvl>
    <w:lvl w:ilvl="1" w:tplc="2D80F4CC">
      <w:start w:val="1"/>
      <w:numFmt w:val="lowerLetter"/>
      <w:lvlText w:val="%2."/>
      <w:lvlJc w:val="left"/>
      <w:pPr>
        <w:ind w:left="1440" w:hanging="360"/>
      </w:pPr>
    </w:lvl>
    <w:lvl w:ilvl="2" w:tplc="B7F4A1CA">
      <w:start w:val="1"/>
      <w:numFmt w:val="lowerRoman"/>
      <w:lvlText w:val="%3."/>
      <w:lvlJc w:val="right"/>
      <w:pPr>
        <w:ind w:left="2160" w:hanging="180"/>
      </w:pPr>
    </w:lvl>
    <w:lvl w:ilvl="3" w:tplc="4948A49E">
      <w:start w:val="1"/>
      <w:numFmt w:val="decimal"/>
      <w:lvlText w:val="%4."/>
      <w:lvlJc w:val="left"/>
      <w:pPr>
        <w:ind w:left="2880" w:hanging="360"/>
      </w:pPr>
    </w:lvl>
    <w:lvl w:ilvl="4" w:tplc="DA5ECA78">
      <w:start w:val="1"/>
      <w:numFmt w:val="lowerLetter"/>
      <w:lvlText w:val="%5."/>
      <w:lvlJc w:val="left"/>
      <w:pPr>
        <w:ind w:left="3600" w:hanging="360"/>
      </w:pPr>
    </w:lvl>
    <w:lvl w:ilvl="5" w:tplc="D1424D7E">
      <w:start w:val="1"/>
      <w:numFmt w:val="lowerRoman"/>
      <w:lvlText w:val="%6."/>
      <w:lvlJc w:val="right"/>
      <w:pPr>
        <w:ind w:left="4320" w:hanging="180"/>
      </w:pPr>
    </w:lvl>
    <w:lvl w:ilvl="6" w:tplc="6BD663E4">
      <w:start w:val="1"/>
      <w:numFmt w:val="decimal"/>
      <w:lvlText w:val="%7."/>
      <w:lvlJc w:val="left"/>
      <w:pPr>
        <w:ind w:left="5040" w:hanging="360"/>
      </w:pPr>
    </w:lvl>
    <w:lvl w:ilvl="7" w:tplc="B5FC031E">
      <w:start w:val="1"/>
      <w:numFmt w:val="lowerLetter"/>
      <w:lvlText w:val="%8."/>
      <w:lvlJc w:val="left"/>
      <w:pPr>
        <w:ind w:left="5760" w:hanging="360"/>
      </w:pPr>
    </w:lvl>
    <w:lvl w:ilvl="8" w:tplc="DD42B118">
      <w:start w:val="1"/>
      <w:numFmt w:val="lowerRoman"/>
      <w:lvlText w:val="%9."/>
      <w:lvlJc w:val="right"/>
      <w:pPr>
        <w:ind w:left="6480" w:hanging="180"/>
      </w:pPr>
    </w:lvl>
  </w:abstractNum>
  <w:abstractNum w:abstractNumId="8" w15:restartNumberingAfterBreak="0">
    <w:nsid w:val="1C3C5682"/>
    <w:multiLevelType w:val="hybridMultilevel"/>
    <w:tmpl w:val="760C1568"/>
    <w:lvl w:ilvl="0" w:tplc="3996BC52">
      <w:start w:val="1"/>
      <w:numFmt w:val="upperRoman"/>
      <w:lvlText w:val="%1."/>
      <w:lvlJc w:val="left"/>
      <w:pPr>
        <w:ind w:left="1080" w:hanging="720"/>
      </w:pPr>
      <w:rPr>
        <w:rFonts w:hint="default"/>
      </w:rPr>
    </w:lvl>
    <w:lvl w:ilvl="1" w:tplc="092E6656" w:tentative="1">
      <w:start w:val="1"/>
      <w:numFmt w:val="lowerLetter"/>
      <w:lvlText w:val="%2."/>
      <w:lvlJc w:val="left"/>
      <w:pPr>
        <w:ind w:left="1440" w:hanging="360"/>
      </w:pPr>
    </w:lvl>
    <w:lvl w:ilvl="2" w:tplc="89C012CA" w:tentative="1">
      <w:start w:val="1"/>
      <w:numFmt w:val="lowerRoman"/>
      <w:lvlText w:val="%3."/>
      <w:lvlJc w:val="right"/>
      <w:pPr>
        <w:ind w:left="2160" w:hanging="180"/>
      </w:pPr>
    </w:lvl>
    <w:lvl w:ilvl="3" w:tplc="0FA81136" w:tentative="1">
      <w:start w:val="1"/>
      <w:numFmt w:val="decimal"/>
      <w:lvlText w:val="%4."/>
      <w:lvlJc w:val="left"/>
      <w:pPr>
        <w:ind w:left="2880" w:hanging="360"/>
      </w:pPr>
    </w:lvl>
    <w:lvl w:ilvl="4" w:tplc="B7282E56" w:tentative="1">
      <w:start w:val="1"/>
      <w:numFmt w:val="lowerLetter"/>
      <w:lvlText w:val="%5."/>
      <w:lvlJc w:val="left"/>
      <w:pPr>
        <w:ind w:left="3600" w:hanging="360"/>
      </w:pPr>
    </w:lvl>
    <w:lvl w:ilvl="5" w:tplc="193459D4" w:tentative="1">
      <w:start w:val="1"/>
      <w:numFmt w:val="lowerRoman"/>
      <w:lvlText w:val="%6."/>
      <w:lvlJc w:val="right"/>
      <w:pPr>
        <w:ind w:left="4320" w:hanging="180"/>
      </w:pPr>
    </w:lvl>
    <w:lvl w:ilvl="6" w:tplc="8BBAFAA8" w:tentative="1">
      <w:start w:val="1"/>
      <w:numFmt w:val="decimal"/>
      <w:lvlText w:val="%7."/>
      <w:lvlJc w:val="left"/>
      <w:pPr>
        <w:ind w:left="5040" w:hanging="360"/>
      </w:pPr>
    </w:lvl>
    <w:lvl w:ilvl="7" w:tplc="CC964E14" w:tentative="1">
      <w:start w:val="1"/>
      <w:numFmt w:val="lowerLetter"/>
      <w:lvlText w:val="%8."/>
      <w:lvlJc w:val="left"/>
      <w:pPr>
        <w:ind w:left="5760" w:hanging="360"/>
      </w:pPr>
    </w:lvl>
    <w:lvl w:ilvl="8" w:tplc="EF7CE81E" w:tentative="1">
      <w:start w:val="1"/>
      <w:numFmt w:val="lowerRoman"/>
      <w:lvlText w:val="%9."/>
      <w:lvlJc w:val="right"/>
      <w:pPr>
        <w:ind w:left="6480" w:hanging="180"/>
      </w:pPr>
    </w:lvl>
  </w:abstractNum>
  <w:abstractNum w:abstractNumId="9" w15:restartNumberingAfterBreak="0">
    <w:nsid w:val="1C802066"/>
    <w:multiLevelType w:val="hybridMultilevel"/>
    <w:tmpl w:val="682CE3AE"/>
    <w:lvl w:ilvl="0" w:tplc="895C19C0">
      <w:start w:val="49"/>
      <w:numFmt w:val="bullet"/>
      <w:lvlText w:val=""/>
      <w:lvlJc w:val="left"/>
      <w:pPr>
        <w:ind w:left="1788" w:hanging="360"/>
      </w:pPr>
      <w:rPr>
        <w:rFonts w:ascii="Symbol" w:eastAsia="Times New Roman" w:hAnsi="Symbol" w:cs="Times New Roman" w:hint="default"/>
      </w:rPr>
    </w:lvl>
    <w:lvl w:ilvl="1" w:tplc="51BC0A7E" w:tentative="1">
      <w:start w:val="1"/>
      <w:numFmt w:val="bullet"/>
      <w:lvlText w:val="o"/>
      <w:lvlJc w:val="left"/>
      <w:pPr>
        <w:ind w:left="2508" w:hanging="360"/>
      </w:pPr>
      <w:rPr>
        <w:rFonts w:ascii="Courier New" w:hAnsi="Courier New" w:cs="Courier New" w:hint="default"/>
      </w:rPr>
    </w:lvl>
    <w:lvl w:ilvl="2" w:tplc="07EC52E4" w:tentative="1">
      <w:start w:val="1"/>
      <w:numFmt w:val="bullet"/>
      <w:lvlText w:val=""/>
      <w:lvlJc w:val="left"/>
      <w:pPr>
        <w:ind w:left="3228" w:hanging="360"/>
      </w:pPr>
      <w:rPr>
        <w:rFonts w:ascii="Wingdings" w:hAnsi="Wingdings" w:hint="default"/>
      </w:rPr>
    </w:lvl>
    <w:lvl w:ilvl="3" w:tplc="5AC4A5A8" w:tentative="1">
      <w:start w:val="1"/>
      <w:numFmt w:val="bullet"/>
      <w:lvlText w:val=""/>
      <w:lvlJc w:val="left"/>
      <w:pPr>
        <w:ind w:left="3948" w:hanging="360"/>
      </w:pPr>
      <w:rPr>
        <w:rFonts w:ascii="Symbol" w:hAnsi="Symbol" w:hint="default"/>
      </w:rPr>
    </w:lvl>
    <w:lvl w:ilvl="4" w:tplc="9508DB20" w:tentative="1">
      <w:start w:val="1"/>
      <w:numFmt w:val="bullet"/>
      <w:lvlText w:val="o"/>
      <w:lvlJc w:val="left"/>
      <w:pPr>
        <w:ind w:left="4668" w:hanging="360"/>
      </w:pPr>
      <w:rPr>
        <w:rFonts w:ascii="Courier New" w:hAnsi="Courier New" w:cs="Courier New" w:hint="default"/>
      </w:rPr>
    </w:lvl>
    <w:lvl w:ilvl="5" w:tplc="F5FA39FC" w:tentative="1">
      <w:start w:val="1"/>
      <w:numFmt w:val="bullet"/>
      <w:lvlText w:val=""/>
      <w:lvlJc w:val="left"/>
      <w:pPr>
        <w:ind w:left="5388" w:hanging="360"/>
      </w:pPr>
      <w:rPr>
        <w:rFonts w:ascii="Wingdings" w:hAnsi="Wingdings" w:hint="default"/>
      </w:rPr>
    </w:lvl>
    <w:lvl w:ilvl="6" w:tplc="E3724B2C" w:tentative="1">
      <w:start w:val="1"/>
      <w:numFmt w:val="bullet"/>
      <w:lvlText w:val=""/>
      <w:lvlJc w:val="left"/>
      <w:pPr>
        <w:ind w:left="6108" w:hanging="360"/>
      </w:pPr>
      <w:rPr>
        <w:rFonts w:ascii="Symbol" w:hAnsi="Symbol" w:hint="default"/>
      </w:rPr>
    </w:lvl>
    <w:lvl w:ilvl="7" w:tplc="4792FA20" w:tentative="1">
      <w:start w:val="1"/>
      <w:numFmt w:val="bullet"/>
      <w:lvlText w:val="o"/>
      <w:lvlJc w:val="left"/>
      <w:pPr>
        <w:ind w:left="6828" w:hanging="360"/>
      </w:pPr>
      <w:rPr>
        <w:rFonts w:ascii="Courier New" w:hAnsi="Courier New" w:cs="Courier New" w:hint="default"/>
      </w:rPr>
    </w:lvl>
    <w:lvl w:ilvl="8" w:tplc="35566C7A" w:tentative="1">
      <w:start w:val="1"/>
      <w:numFmt w:val="bullet"/>
      <w:lvlText w:val=""/>
      <w:lvlJc w:val="left"/>
      <w:pPr>
        <w:ind w:left="7548" w:hanging="360"/>
      </w:pPr>
      <w:rPr>
        <w:rFonts w:ascii="Wingdings" w:hAnsi="Wingdings" w:hint="default"/>
      </w:rPr>
    </w:lvl>
  </w:abstractNum>
  <w:abstractNum w:abstractNumId="10" w15:restartNumberingAfterBreak="0">
    <w:nsid w:val="2AC20D50"/>
    <w:multiLevelType w:val="hybridMultilevel"/>
    <w:tmpl w:val="DE10B902"/>
    <w:lvl w:ilvl="0" w:tplc="9B1CFBAC">
      <w:start w:val="49"/>
      <w:numFmt w:val="bullet"/>
      <w:lvlText w:val=""/>
      <w:lvlJc w:val="left"/>
      <w:pPr>
        <w:ind w:left="360" w:hanging="360"/>
      </w:pPr>
      <w:rPr>
        <w:rFonts w:ascii="Symbol" w:eastAsia="Times New Roman" w:hAnsi="Symbol" w:cs="Times New Roman" w:hint="default"/>
      </w:rPr>
    </w:lvl>
    <w:lvl w:ilvl="1" w:tplc="9F62DC04" w:tentative="1">
      <w:start w:val="1"/>
      <w:numFmt w:val="bullet"/>
      <w:lvlText w:val="o"/>
      <w:lvlJc w:val="left"/>
      <w:pPr>
        <w:ind w:left="1080" w:hanging="360"/>
      </w:pPr>
      <w:rPr>
        <w:rFonts w:ascii="Courier New" w:hAnsi="Courier New" w:cs="Courier New" w:hint="default"/>
      </w:rPr>
    </w:lvl>
    <w:lvl w:ilvl="2" w:tplc="1250FC5E" w:tentative="1">
      <w:start w:val="1"/>
      <w:numFmt w:val="bullet"/>
      <w:lvlText w:val=""/>
      <w:lvlJc w:val="left"/>
      <w:pPr>
        <w:ind w:left="1800" w:hanging="360"/>
      </w:pPr>
      <w:rPr>
        <w:rFonts w:ascii="Wingdings" w:hAnsi="Wingdings" w:hint="default"/>
      </w:rPr>
    </w:lvl>
    <w:lvl w:ilvl="3" w:tplc="2F9A7790" w:tentative="1">
      <w:start w:val="1"/>
      <w:numFmt w:val="bullet"/>
      <w:lvlText w:val=""/>
      <w:lvlJc w:val="left"/>
      <w:pPr>
        <w:ind w:left="2520" w:hanging="360"/>
      </w:pPr>
      <w:rPr>
        <w:rFonts w:ascii="Symbol" w:hAnsi="Symbol" w:hint="default"/>
      </w:rPr>
    </w:lvl>
    <w:lvl w:ilvl="4" w:tplc="683E8AB6" w:tentative="1">
      <w:start w:val="1"/>
      <w:numFmt w:val="bullet"/>
      <w:lvlText w:val="o"/>
      <w:lvlJc w:val="left"/>
      <w:pPr>
        <w:ind w:left="3240" w:hanging="360"/>
      </w:pPr>
      <w:rPr>
        <w:rFonts w:ascii="Courier New" w:hAnsi="Courier New" w:cs="Courier New" w:hint="default"/>
      </w:rPr>
    </w:lvl>
    <w:lvl w:ilvl="5" w:tplc="0A6C1950" w:tentative="1">
      <w:start w:val="1"/>
      <w:numFmt w:val="bullet"/>
      <w:lvlText w:val=""/>
      <w:lvlJc w:val="left"/>
      <w:pPr>
        <w:ind w:left="3960" w:hanging="360"/>
      </w:pPr>
      <w:rPr>
        <w:rFonts w:ascii="Wingdings" w:hAnsi="Wingdings" w:hint="default"/>
      </w:rPr>
    </w:lvl>
    <w:lvl w:ilvl="6" w:tplc="9894FEB8" w:tentative="1">
      <w:start w:val="1"/>
      <w:numFmt w:val="bullet"/>
      <w:lvlText w:val=""/>
      <w:lvlJc w:val="left"/>
      <w:pPr>
        <w:ind w:left="4680" w:hanging="360"/>
      </w:pPr>
      <w:rPr>
        <w:rFonts w:ascii="Symbol" w:hAnsi="Symbol" w:hint="default"/>
      </w:rPr>
    </w:lvl>
    <w:lvl w:ilvl="7" w:tplc="76121536" w:tentative="1">
      <w:start w:val="1"/>
      <w:numFmt w:val="bullet"/>
      <w:lvlText w:val="o"/>
      <w:lvlJc w:val="left"/>
      <w:pPr>
        <w:ind w:left="5400" w:hanging="360"/>
      </w:pPr>
      <w:rPr>
        <w:rFonts w:ascii="Courier New" w:hAnsi="Courier New" w:cs="Courier New" w:hint="default"/>
      </w:rPr>
    </w:lvl>
    <w:lvl w:ilvl="8" w:tplc="41BC453E" w:tentative="1">
      <w:start w:val="1"/>
      <w:numFmt w:val="bullet"/>
      <w:lvlText w:val=""/>
      <w:lvlJc w:val="left"/>
      <w:pPr>
        <w:ind w:left="6120" w:hanging="360"/>
      </w:pPr>
      <w:rPr>
        <w:rFonts w:ascii="Wingdings" w:hAnsi="Wingdings" w:hint="default"/>
      </w:rPr>
    </w:lvl>
  </w:abstractNum>
  <w:abstractNum w:abstractNumId="11" w15:restartNumberingAfterBreak="0">
    <w:nsid w:val="35E71572"/>
    <w:multiLevelType w:val="hybridMultilevel"/>
    <w:tmpl w:val="287C88CA"/>
    <w:lvl w:ilvl="0" w:tplc="FBEE8C8A">
      <w:start w:val="1"/>
      <w:numFmt w:val="decimal"/>
      <w:lvlText w:val="%1."/>
      <w:lvlJc w:val="left"/>
      <w:pPr>
        <w:ind w:left="720" w:hanging="360"/>
      </w:pPr>
    </w:lvl>
    <w:lvl w:ilvl="1" w:tplc="0E94BB5A">
      <w:start w:val="1"/>
      <w:numFmt w:val="lowerLetter"/>
      <w:lvlText w:val="%2."/>
      <w:lvlJc w:val="left"/>
      <w:pPr>
        <w:ind w:left="1440" w:hanging="360"/>
      </w:pPr>
    </w:lvl>
    <w:lvl w:ilvl="2" w:tplc="F6D854E8">
      <w:start w:val="1"/>
      <w:numFmt w:val="lowerRoman"/>
      <w:lvlText w:val="%3."/>
      <w:lvlJc w:val="right"/>
      <w:pPr>
        <w:ind w:left="2160" w:hanging="180"/>
      </w:pPr>
    </w:lvl>
    <w:lvl w:ilvl="3" w:tplc="DBA4A844">
      <w:start w:val="1"/>
      <w:numFmt w:val="decimal"/>
      <w:lvlText w:val="%4."/>
      <w:lvlJc w:val="left"/>
      <w:pPr>
        <w:ind w:left="2880" w:hanging="360"/>
      </w:pPr>
    </w:lvl>
    <w:lvl w:ilvl="4" w:tplc="C472D3B6">
      <w:start w:val="1"/>
      <w:numFmt w:val="lowerLetter"/>
      <w:lvlText w:val="%5."/>
      <w:lvlJc w:val="left"/>
      <w:pPr>
        <w:ind w:left="3600" w:hanging="360"/>
      </w:pPr>
    </w:lvl>
    <w:lvl w:ilvl="5" w:tplc="8B688B84">
      <w:start w:val="1"/>
      <w:numFmt w:val="lowerRoman"/>
      <w:lvlText w:val="%6."/>
      <w:lvlJc w:val="right"/>
      <w:pPr>
        <w:ind w:left="4320" w:hanging="180"/>
      </w:pPr>
    </w:lvl>
    <w:lvl w:ilvl="6" w:tplc="CC7AEA58">
      <w:start w:val="1"/>
      <w:numFmt w:val="decimal"/>
      <w:lvlText w:val="%7."/>
      <w:lvlJc w:val="left"/>
      <w:pPr>
        <w:ind w:left="5040" w:hanging="360"/>
      </w:pPr>
    </w:lvl>
    <w:lvl w:ilvl="7" w:tplc="F5B8462A">
      <w:start w:val="1"/>
      <w:numFmt w:val="lowerLetter"/>
      <w:lvlText w:val="%8."/>
      <w:lvlJc w:val="left"/>
      <w:pPr>
        <w:ind w:left="5760" w:hanging="360"/>
      </w:pPr>
    </w:lvl>
    <w:lvl w:ilvl="8" w:tplc="3FBA5702">
      <w:start w:val="1"/>
      <w:numFmt w:val="lowerRoman"/>
      <w:lvlText w:val="%9."/>
      <w:lvlJc w:val="right"/>
      <w:pPr>
        <w:ind w:left="6480" w:hanging="180"/>
      </w:pPr>
    </w:lvl>
  </w:abstractNum>
  <w:abstractNum w:abstractNumId="12" w15:restartNumberingAfterBreak="0">
    <w:nsid w:val="38635FD6"/>
    <w:multiLevelType w:val="hybridMultilevel"/>
    <w:tmpl w:val="7A4AF212"/>
    <w:lvl w:ilvl="0" w:tplc="E73EDC26">
      <w:start w:val="1"/>
      <w:numFmt w:val="bullet"/>
      <w:pStyle w:val="Oddelek"/>
      <w:lvlText w:val="–"/>
      <w:lvlJc w:val="left"/>
      <w:pPr>
        <w:ind w:left="1428" w:hanging="360"/>
      </w:pPr>
      <w:rPr>
        <w:rFonts w:ascii="Arial" w:eastAsia="Times New Roman" w:hAnsi="Arial" w:cs="Arial" w:hint="default"/>
      </w:rPr>
    </w:lvl>
    <w:lvl w:ilvl="1" w:tplc="4462E944" w:tentative="1">
      <w:start w:val="1"/>
      <w:numFmt w:val="bullet"/>
      <w:lvlText w:val="o"/>
      <w:lvlJc w:val="left"/>
      <w:pPr>
        <w:ind w:left="2148" w:hanging="360"/>
      </w:pPr>
      <w:rPr>
        <w:rFonts w:ascii="Courier New" w:hAnsi="Courier New" w:cs="Courier New" w:hint="default"/>
      </w:rPr>
    </w:lvl>
    <w:lvl w:ilvl="2" w:tplc="8BD262D6" w:tentative="1">
      <w:start w:val="1"/>
      <w:numFmt w:val="bullet"/>
      <w:lvlText w:val=""/>
      <w:lvlJc w:val="left"/>
      <w:pPr>
        <w:ind w:left="2868" w:hanging="360"/>
      </w:pPr>
      <w:rPr>
        <w:rFonts w:ascii="Wingdings" w:hAnsi="Wingdings" w:hint="default"/>
      </w:rPr>
    </w:lvl>
    <w:lvl w:ilvl="3" w:tplc="4B78A69A" w:tentative="1">
      <w:start w:val="1"/>
      <w:numFmt w:val="bullet"/>
      <w:lvlText w:val=""/>
      <w:lvlJc w:val="left"/>
      <w:pPr>
        <w:ind w:left="3588" w:hanging="360"/>
      </w:pPr>
      <w:rPr>
        <w:rFonts w:ascii="Symbol" w:hAnsi="Symbol" w:hint="default"/>
      </w:rPr>
    </w:lvl>
    <w:lvl w:ilvl="4" w:tplc="10607F18" w:tentative="1">
      <w:start w:val="1"/>
      <w:numFmt w:val="bullet"/>
      <w:lvlText w:val="o"/>
      <w:lvlJc w:val="left"/>
      <w:pPr>
        <w:ind w:left="4308" w:hanging="360"/>
      </w:pPr>
      <w:rPr>
        <w:rFonts w:ascii="Courier New" w:hAnsi="Courier New" w:cs="Courier New" w:hint="default"/>
      </w:rPr>
    </w:lvl>
    <w:lvl w:ilvl="5" w:tplc="28523576" w:tentative="1">
      <w:start w:val="1"/>
      <w:numFmt w:val="bullet"/>
      <w:lvlText w:val=""/>
      <w:lvlJc w:val="left"/>
      <w:pPr>
        <w:ind w:left="5028" w:hanging="360"/>
      </w:pPr>
      <w:rPr>
        <w:rFonts w:ascii="Wingdings" w:hAnsi="Wingdings" w:hint="default"/>
      </w:rPr>
    </w:lvl>
    <w:lvl w:ilvl="6" w:tplc="7FAC7510" w:tentative="1">
      <w:start w:val="1"/>
      <w:numFmt w:val="bullet"/>
      <w:lvlText w:val=""/>
      <w:lvlJc w:val="left"/>
      <w:pPr>
        <w:ind w:left="5748" w:hanging="360"/>
      </w:pPr>
      <w:rPr>
        <w:rFonts w:ascii="Symbol" w:hAnsi="Symbol" w:hint="default"/>
      </w:rPr>
    </w:lvl>
    <w:lvl w:ilvl="7" w:tplc="5198CF0A" w:tentative="1">
      <w:start w:val="1"/>
      <w:numFmt w:val="bullet"/>
      <w:lvlText w:val="o"/>
      <w:lvlJc w:val="left"/>
      <w:pPr>
        <w:ind w:left="6468" w:hanging="360"/>
      </w:pPr>
      <w:rPr>
        <w:rFonts w:ascii="Courier New" w:hAnsi="Courier New" w:cs="Courier New" w:hint="default"/>
      </w:rPr>
    </w:lvl>
    <w:lvl w:ilvl="8" w:tplc="626086F6" w:tentative="1">
      <w:start w:val="1"/>
      <w:numFmt w:val="bullet"/>
      <w:lvlText w:val=""/>
      <w:lvlJc w:val="left"/>
      <w:pPr>
        <w:ind w:left="7188" w:hanging="360"/>
      </w:pPr>
      <w:rPr>
        <w:rFonts w:ascii="Wingdings" w:hAnsi="Wingdings" w:hint="default"/>
      </w:rPr>
    </w:lvl>
  </w:abstractNum>
  <w:abstractNum w:abstractNumId="13" w15:restartNumberingAfterBreak="0">
    <w:nsid w:val="39745F03"/>
    <w:multiLevelType w:val="hybridMultilevel"/>
    <w:tmpl w:val="4D1A77E2"/>
    <w:lvl w:ilvl="0" w:tplc="000ACA7A">
      <w:start w:val="1"/>
      <w:numFmt w:val="lowerLetter"/>
      <w:pStyle w:val="rkovnatokazaodstavkom"/>
      <w:lvlText w:val="%1)"/>
      <w:lvlJc w:val="left"/>
      <w:pPr>
        <w:ind w:left="1068" w:hanging="360"/>
      </w:pPr>
      <w:rPr>
        <w:rFonts w:hint="default"/>
      </w:rPr>
    </w:lvl>
    <w:lvl w:ilvl="1" w:tplc="5D1C9442">
      <w:start w:val="1"/>
      <w:numFmt w:val="lowerLetter"/>
      <w:lvlText w:val="%2."/>
      <w:lvlJc w:val="left"/>
      <w:pPr>
        <w:ind w:left="1788" w:hanging="360"/>
      </w:pPr>
    </w:lvl>
    <w:lvl w:ilvl="2" w:tplc="389AE28A" w:tentative="1">
      <w:start w:val="1"/>
      <w:numFmt w:val="lowerRoman"/>
      <w:lvlText w:val="%3."/>
      <w:lvlJc w:val="right"/>
      <w:pPr>
        <w:ind w:left="2508" w:hanging="180"/>
      </w:pPr>
    </w:lvl>
    <w:lvl w:ilvl="3" w:tplc="88A6BA74" w:tentative="1">
      <w:start w:val="1"/>
      <w:numFmt w:val="decimal"/>
      <w:lvlText w:val="%4."/>
      <w:lvlJc w:val="left"/>
      <w:pPr>
        <w:ind w:left="3228" w:hanging="360"/>
      </w:pPr>
    </w:lvl>
    <w:lvl w:ilvl="4" w:tplc="8E389910" w:tentative="1">
      <w:start w:val="1"/>
      <w:numFmt w:val="lowerLetter"/>
      <w:lvlText w:val="%5."/>
      <w:lvlJc w:val="left"/>
      <w:pPr>
        <w:ind w:left="3948" w:hanging="360"/>
      </w:pPr>
    </w:lvl>
    <w:lvl w:ilvl="5" w:tplc="965A92CE" w:tentative="1">
      <w:start w:val="1"/>
      <w:numFmt w:val="lowerRoman"/>
      <w:lvlText w:val="%6."/>
      <w:lvlJc w:val="right"/>
      <w:pPr>
        <w:ind w:left="4668" w:hanging="180"/>
      </w:pPr>
    </w:lvl>
    <w:lvl w:ilvl="6" w:tplc="8EEEC1EA" w:tentative="1">
      <w:start w:val="1"/>
      <w:numFmt w:val="decimal"/>
      <w:lvlText w:val="%7."/>
      <w:lvlJc w:val="left"/>
      <w:pPr>
        <w:ind w:left="5388" w:hanging="360"/>
      </w:pPr>
    </w:lvl>
    <w:lvl w:ilvl="7" w:tplc="A924536C" w:tentative="1">
      <w:start w:val="1"/>
      <w:numFmt w:val="lowerLetter"/>
      <w:lvlText w:val="%8."/>
      <w:lvlJc w:val="left"/>
      <w:pPr>
        <w:ind w:left="6108" w:hanging="360"/>
      </w:pPr>
    </w:lvl>
    <w:lvl w:ilvl="8" w:tplc="C39EFEB4" w:tentative="1">
      <w:start w:val="1"/>
      <w:numFmt w:val="lowerRoman"/>
      <w:lvlText w:val="%9."/>
      <w:lvlJc w:val="right"/>
      <w:pPr>
        <w:ind w:left="6828" w:hanging="180"/>
      </w:pPr>
    </w:lvl>
  </w:abstractNum>
  <w:abstractNum w:abstractNumId="14" w15:restartNumberingAfterBreak="0">
    <w:nsid w:val="3AC30079"/>
    <w:multiLevelType w:val="hybridMultilevel"/>
    <w:tmpl w:val="77C643B0"/>
    <w:lvl w:ilvl="0" w:tplc="1E90EE7E">
      <w:start w:val="1"/>
      <w:numFmt w:val="decimal"/>
      <w:lvlText w:val="%1."/>
      <w:lvlJc w:val="left"/>
      <w:pPr>
        <w:tabs>
          <w:tab w:val="num" w:pos="720"/>
        </w:tabs>
        <w:ind w:left="720" w:hanging="360"/>
      </w:pPr>
    </w:lvl>
    <w:lvl w:ilvl="1" w:tplc="1D28C7AA">
      <w:start w:val="2"/>
      <w:numFmt w:val="upperRoman"/>
      <w:lvlText w:val="%2."/>
      <w:lvlJc w:val="left"/>
      <w:pPr>
        <w:tabs>
          <w:tab w:val="num" w:pos="1800"/>
        </w:tabs>
        <w:ind w:left="1800" w:hanging="720"/>
      </w:pPr>
      <w:rPr>
        <w:rFonts w:hint="default"/>
      </w:rPr>
    </w:lvl>
    <w:lvl w:ilvl="2" w:tplc="81C4DDB4" w:tentative="1">
      <w:start w:val="1"/>
      <w:numFmt w:val="lowerRoman"/>
      <w:lvlText w:val="%3."/>
      <w:lvlJc w:val="right"/>
      <w:pPr>
        <w:tabs>
          <w:tab w:val="num" w:pos="2160"/>
        </w:tabs>
        <w:ind w:left="2160" w:hanging="180"/>
      </w:pPr>
    </w:lvl>
    <w:lvl w:ilvl="3" w:tplc="DEE0F7B6" w:tentative="1">
      <w:start w:val="1"/>
      <w:numFmt w:val="decimal"/>
      <w:lvlText w:val="%4."/>
      <w:lvlJc w:val="left"/>
      <w:pPr>
        <w:tabs>
          <w:tab w:val="num" w:pos="2880"/>
        </w:tabs>
        <w:ind w:left="2880" w:hanging="360"/>
      </w:pPr>
    </w:lvl>
    <w:lvl w:ilvl="4" w:tplc="BA5CFD10" w:tentative="1">
      <w:start w:val="1"/>
      <w:numFmt w:val="lowerLetter"/>
      <w:lvlText w:val="%5."/>
      <w:lvlJc w:val="left"/>
      <w:pPr>
        <w:tabs>
          <w:tab w:val="num" w:pos="3600"/>
        </w:tabs>
        <w:ind w:left="3600" w:hanging="360"/>
      </w:pPr>
    </w:lvl>
    <w:lvl w:ilvl="5" w:tplc="0276E8D8" w:tentative="1">
      <w:start w:val="1"/>
      <w:numFmt w:val="lowerRoman"/>
      <w:lvlText w:val="%6."/>
      <w:lvlJc w:val="right"/>
      <w:pPr>
        <w:tabs>
          <w:tab w:val="num" w:pos="4320"/>
        </w:tabs>
        <w:ind w:left="4320" w:hanging="180"/>
      </w:pPr>
    </w:lvl>
    <w:lvl w:ilvl="6" w:tplc="42BEC058" w:tentative="1">
      <w:start w:val="1"/>
      <w:numFmt w:val="decimal"/>
      <w:lvlText w:val="%7."/>
      <w:lvlJc w:val="left"/>
      <w:pPr>
        <w:tabs>
          <w:tab w:val="num" w:pos="5040"/>
        </w:tabs>
        <w:ind w:left="5040" w:hanging="360"/>
      </w:pPr>
    </w:lvl>
    <w:lvl w:ilvl="7" w:tplc="81A65E64" w:tentative="1">
      <w:start w:val="1"/>
      <w:numFmt w:val="lowerLetter"/>
      <w:lvlText w:val="%8."/>
      <w:lvlJc w:val="left"/>
      <w:pPr>
        <w:tabs>
          <w:tab w:val="num" w:pos="5760"/>
        </w:tabs>
        <w:ind w:left="5760" w:hanging="360"/>
      </w:pPr>
    </w:lvl>
    <w:lvl w:ilvl="8" w:tplc="B590D732" w:tentative="1">
      <w:start w:val="1"/>
      <w:numFmt w:val="lowerRoman"/>
      <w:lvlText w:val="%9."/>
      <w:lvlJc w:val="right"/>
      <w:pPr>
        <w:tabs>
          <w:tab w:val="num" w:pos="6480"/>
        </w:tabs>
        <w:ind w:left="6480" w:hanging="180"/>
      </w:pPr>
    </w:lvl>
  </w:abstractNum>
  <w:abstractNum w:abstractNumId="15" w15:restartNumberingAfterBreak="0">
    <w:nsid w:val="422004EF"/>
    <w:multiLevelType w:val="hybridMultilevel"/>
    <w:tmpl w:val="02D4F1BE"/>
    <w:lvl w:ilvl="0" w:tplc="1DFE13EE">
      <w:start w:val="49"/>
      <w:numFmt w:val="bullet"/>
      <w:lvlText w:val=""/>
      <w:lvlJc w:val="left"/>
      <w:pPr>
        <w:ind w:left="360" w:hanging="360"/>
      </w:pPr>
      <w:rPr>
        <w:rFonts w:ascii="Symbol" w:eastAsia="Times New Roman" w:hAnsi="Symbol" w:cs="Times New Roman" w:hint="default"/>
      </w:rPr>
    </w:lvl>
    <w:lvl w:ilvl="1" w:tplc="0ECE5CE6" w:tentative="1">
      <w:start w:val="1"/>
      <w:numFmt w:val="bullet"/>
      <w:lvlText w:val="o"/>
      <w:lvlJc w:val="left"/>
      <w:pPr>
        <w:ind w:left="1080" w:hanging="360"/>
      </w:pPr>
      <w:rPr>
        <w:rFonts w:ascii="Courier New" w:hAnsi="Courier New" w:cs="Courier New" w:hint="default"/>
      </w:rPr>
    </w:lvl>
    <w:lvl w:ilvl="2" w:tplc="6756DAAA" w:tentative="1">
      <w:start w:val="1"/>
      <w:numFmt w:val="bullet"/>
      <w:lvlText w:val=""/>
      <w:lvlJc w:val="left"/>
      <w:pPr>
        <w:ind w:left="1800" w:hanging="360"/>
      </w:pPr>
      <w:rPr>
        <w:rFonts w:ascii="Wingdings" w:hAnsi="Wingdings" w:hint="default"/>
      </w:rPr>
    </w:lvl>
    <w:lvl w:ilvl="3" w:tplc="662884F2" w:tentative="1">
      <w:start w:val="1"/>
      <w:numFmt w:val="bullet"/>
      <w:lvlText w:val=""/>
      <w:lvlJc w:val="left"/>
      <w:pPr>
        <w:ind w:left="2520" w:hanging="360"/>
      </w:pPr>
      <w:rPr>
        <w:rFonts w:ascii="Symbol" w:hAnsi="Symbol" w:hint="default"/>
      </w:rPr>
    </w:lvl>
    <w:lvl w:ilvl="4" w:tplc="E06C285E" w:tentative="1">
      <w:start w:val="1"/>
      <w:numFmt w:val="bullet"/>
      <w:lvlText w:val="o"/>
      <w:lvlJc w:val="left"/>
      <w:pPr>
        <w:ind w:left="3240" w:hanging="360"/>
      </w:pPr>
      <w:rPr>
        <w:rFonts w:ascii="Courier New" w:hAnsi="Courier New" w:cs="Courier New" w:hint="default"/>
      </w:rPr>
    </w:lvl>
    <w:lvl w:ilvl="5" w:tplc="23A002EA" w:tentative="1">
      <w:start w:val="1"/>
      <w:numFmt w:val="bullet"/>
      <w:lvlText w:val=""/>
      <w:lvlJc w:val="left"/>
      <w:pPr>
        <w:ind w:left="3960" w:hanging="360"/>
      </w:pPr>
      <w:rPr>
        <w:rFonts w:ascii="Wingdings" w:hAnsi="Wingdings" w:hint="default"/>
      </w:rPr>
    </w:lvl>
    <w:lvl w:ilvl="6" w:tplc="3140E554" w:tentative="1">
      <w:start w:val="1"/>
      <w:numFmt w:val="bullet"/>
      <w:lvlText w:val=""/>
      <w:lvlJc w:val="left"/>
      <w:pPr>
        <w:ind w:left="4680" w:hanging="360"/>
      </w:pPr>
      <w:rPr>
        <w:rFonts w:ascii="Symbol" w:hAnsi="Symbol" w:hint="default"/>
      </w:rPr>
    </w:lvl>
    <w:lvl w:ilvl="7" w:tplc="8B001318" w:tentative="1">
      <w:start w:val="1"/>
      <w:numFmt w:val="bullet"/>
      <w:lvlText w:val="o"/>
      <w:lvlJc w:val="left"/>
      <w:pPr>
        <w:ind w:left="5400" w:hanging="360"/>
      </w:pPr>
      <w:rPr>
        <w:rFonts w:ascii="Courier New" w:hAnsi="Courier New" w:cs="Courier New" w:hint="default"/>
      </w:rPr>
    </w:lvl>
    <w:lvl w:ilvl="8" w:tplc="ED5EBE82" w:tentative="1">
      <w:start w:val="1"/>
      <w:numFmt w:val="bullet"/>
      <w:lvlText w:val=""/>
      <w:lvlJc w:val="left"/>
      <w:pPr>
        <w:ind w:left="6120" w:hanging="360"/>
      </w:pPr>
      <w:rPr>
        <w:rFonts w:ascii="Wingdings" w:hAnsi="Wingdings" w:hint="default"/>
      </w:rPr>
    </w:lvl>
  </w:abstractNum>
  <w:abstractNum w:abstractNumId="16"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431B1D06"/>
    <w:multiLevelType w:val="hybridMultilevel"/>
    <w:tmpl w:val="60087A20"/>
    <w:lvl w:ilvl="0" w:tplc="F6D875E8">
      <w:start w:val="1"/>
      <w:numFmt w:val="bullet"/>
      <w:lvlText w:val="-"/>
      <w:lvlJc w:val="left"/>
      <w:pPr>
        <w:ind w:left="1080" w:hanging="360"/>
      </w:pPr>
      <w:rPr>
        <w:rFonts w:ascii="Arial" w:eastAsia="Times New Roman" w:hAnsi="Arial" w:cs="Arial" w:hint="default"/>
      </w:rPr>
    </w:lvl>
    <w:lvl w:ilvl="1" w:tplc="BDE69C6E">
      <w:start w:val="1"/>
      <w:numFmt w:val="bullet"/>
      <w:lvlText w:val="o"/>
      <w:lvlJc w:val="left"/>
      <w:pPr>
        <w:ind w:left="1800" w:hanging="360"/>
      </w:pPr>
      <w:rPr>
        <w:rFonts w:ascii="Courier New" w:hAnsi="Courier New" w:cs="Courier New" w:hint="default"/>
      </w:rPr>
    </w:lvl>
    <w:lvl w:ilvl="2" w:tplc="A492E78C" w:tentative="1">
      <w:start w:val="1"/>
      <w:numFmt w:val="bullet"/>
      <w:lvlText w:val=""/>
      <w:lvlJc w:val="left"/>
      <w:pPr>
        <w:ind w:left="2520" w:hanging="360"/>
      </w:pPr>
      <w:rPr>
        <w:rFonts w:ascii="Wingdings" w:hAnsi="Wingdings" w:hint="default"/>
      </w:rPr>
    </w:lvl>
    <w:lvl w:ilvl="3" w:tplc="AD6CA394" w:tentative="1">
      <w:start w:val="1"/>
      <w:numFmt w:val="bullet"/>
      <w:lvlText w:val=""/>
      <w:lvlJc w:val="left"/>
      <w:pPr>
        <w:ind w:left="3240" w:hanging="360"/>
      </w:pPr>
      <w:rPr>
        <w:rFonts w:ascii="Symbol" w:hAnsi="Symbol" w:hint="default"/>
      </w:rPr>
    </w:lvl>
    <w:lvl w:ilvl="4" w:tplc="1026F55E" w:tentative="1">
      <w:start w:val="1"/>
      <w:numFmt w:val="bullet"/>
      <w:lvlText w:val="o"/>
      <w:lvlJc w:val="left"/>
      <w:pPr>
        <w:ind w:left="3960" w:hanging="360"/>
      </w:pPr>
      <w:rPr>
        <w:rFonts w:ascii="Courier New" w:hAnsi="Courier New" w:cs="Courier New" w:hint="default"/>
      </w:rPr>
    </w:lvl>
    <w:lvl w:ilvl="5" w:tplc="AA586A50" w:tentative="1">
      <w:start w:val="1"/>
      <w:numFmt w:val="bullet"/>
      <w:lvlText w:val=""/>
      <w:lvlJc w:val="left"/>
      <w:pPr>
        <w:ind w:left="4680" w:hanging="360"/>
      </w:pPr>
      <w:rPr>
        <w:rFonts w:ascii="Wingdings" w:hAnsi="Wingdings" w:hint="default"/>
      </w:rPr>
    </w:lvl>
    <w:lvl w:ilvl="6" w:tplc="DE644948" w:tentative="1">
      <w:start w:val="1"/>
      <w:numFmt w:val="bullet"/>
      <w:lvlText w:val=""/>
      <w:lvlJc w:val="left"/>
      <w:pPr>
        <w:ind w:left="5400" w:hanging="360"/>
      </w:pPr>
      <w:rPr>
        <w:rFonts w:ascii="Symbol" w:hAnsi="Symbol" w:hint="default"/>
      </w:rPr>
    </w:lvl>
    <w:lvl w:ilvl="7" w:tplc="DB5255D4" w:tentative="1">
      <w:start w:val="1"/>
      <w:numFmt w:val="bullet"/>
      <w:lvlText w:val="o"/>
      <w:lvlJc w:val="left"/>
      <w:pPr>
        <w:ind w:left="6120" w:hanging="360"/>
      </w:pPr>
      <w:rPr>
        <w:rFonts w:ascii="Courier New" w:hAnsi="Courier New" w:cs="Courier New" w:hint="default"/>
      </w:rPr>
    </w:lvl>
    <w:lvl w:ilvl="8" w:tplc="3860341A" w:tentative="1">
      <w:start w:val="1"/>
      <w:numFmt w:val="bullet"/>
      <w:lvlText w:val=""/>
      <w:lvlJc w:val="left"/>
      <w:pPr>
        <w:ind w:left="6840" w:hanging="360"/>
      </w:pPr>
      <w:rPr>
        <w:rFonts w:ascii="Wingdings" w:hAnsi="Wingdings" w:hint="default"/>
      </w:rPr>
    </w:lvl>
  </w:abstractNum>
  <w:abstractNum w:abstractNumId="18" w15:restartNumberingAfterBreak="0">
    <w:nsid w:val="48E128C3"/>
    <w:multiLevelType w:val="hybridMultilevel"/>
    <w:tmpl w:val="167CDBD4"/>
    <w:lvl w:ilvl="0" w:tplc="08D04FAC">
      <w:start w:val="49"/>
      <w:numFmt w:val="bullet"/>
      <w:lvlText w:val=""/>
      <w:lvlJc w:val="left"/>
      <w:pPr>
        <w:ind w:left="1080" w:hanging="360"/>
      </w:pPr>
      <w:rPr>
        <w:rFonts w:ascii="Symbol" w:eastAsia="Times New Roman" w:hAnsi="Symbol" w:cs="Times New Roman" w:hint="default"/>
      </w:rPr>
    </w:lvl>
    <w:lvl w:ilvl="1" w:tplc="FED490E2">
      <w:start w:val="1"/>
      <w:numFmt w:val="bullet"/>
      <w:lvlText w:val="o"/>
      <w:lvlJc w:val="left"/>
      <w:pPr>
        <w:ind w:left="1800" w:hanging="360"/>
      </w:pPr>
      <w:rPr>
        <w:rFonts w:ascii="Courier New" w:hAnsi="Courier New" w:cs="Courier New" w:hint="default"/>
      </w:rPr>
    </w:lvl>
    <w:lvl w:ilvl="2" w:tplc="BE2E8E46" w:tentative="1">
      <w:start w:val="1"/>
      <w:numFmt w:val="bullet"/>
      <w:lvlText w:val=""/>
      <w:lvlJc w:val="left"/>
      <w:pPr>
        <w:ind w:left="2520" w:hanging="360"/>
      </w:pPr>
      <w:rPr>
        <w:rFonts w:ascii="Wingdings" w:hAnsi="Wingdings" w:hint="default"/>
      </w:rPr>
    </w:lvl>
    <w:lvl w:ilvl="3" w:tplc="788296DC" w:tentative="1">
      <w:start w:val="1"/>
      <w:numFmt w:val="bullet"/>
      <w:lvlText w:val=""/>
      <w:lvlJc w:val="left"/>
      <w:pPr>
        <w:ind w:left="3240" w:hanging="360"/>
      </w:pPr>
      <w:rPr>
        <w:rFonts w:ascii="Symbol" w:hAnsi="Symbol" w:hint="default"/>
      </w:rPr>
    </w:lvl>
    <w:lvl w:ilvl="4" w:tplc="F594C906" w:tentative="1">
      <w:start w:val="1"/>
      <w:numFmt w:val="bullet"/>
      <w:lvlText w:val="o"/>
      <w:lvlJc w:val="left"/>
      <w:pPr>
        <w:ind w:left="3960" w:hanging="360"/>
      </w:pPr>
      <w:rPr>
        <w:rFonts w:ascii="Courier New" w:hAnsi="Courier New" w:cs="Courier New" w:hint="default"/>
      </w:rPr>
    </w:lvl>
    <w:lvl w:ilvl="5" w:tplc="89E80274" w:tentative="1">
      <w:start w:val="1"/>
      <w:numFmt w:val="bullet"/>
      <w:lvlText w:val=""/>
      <w:lvlJc w:val="left"/>
      <w:pPr>
        <w:ind w:left="4680" w:hanging="360"/>
      </w:pPr>
      <w:rPr>
        <w:rFonts w:ascii="Wingdings" w:hAnsi="Wingdings" w:hint="default"/>
      </w:rPr>
    </w:lvl>
    <w:lvl w:ilvl="6" w:tplc="7E560B8A" w:tentative="1">
      <w:start w:val="1"/>
      <w:numFmt w:val="bullet"/>
      <w:lvlText w:val=""/>
      <w:lvlJc w:val="left"/>
      <w:pPr>
        <w:ind w:left="5400" w:hanging="360"/>
      </w:pPr>
      <w:rPr>
        <w:rFonts w:ascii="Symbol" w:hAnsi="Symbol" w:hint="default"/>
      </w:rPr>
    </w:lvl>
    <w:lvl w:ilvl="7" w:tplc="24868D74" w:tentative="1">
      <w:start w:val="1"/>
      <w:numFmt w:val="bullet"/>
      <w:lvlText w:val="o"/>
      <w:lvlJc w:val="left"/>
      <w:pPr>
        <w:ind w:left="6120" w:hanging="360"/>
      </w:pPr>
      <w:rPr>
        <w:rFonts w:ascii="Courier New" w:hAnsi="Courier New" w:cs="Courier New" w:hint="default"/>
      </w:rPr>
    </w:lvl>
    <w:lvl w:ilvl="8" w:tplc="0E3C7B5C" w:tentative="1">
      <w:start w:val="1"/>
      <w:numFmt w:val="bullet"/>
      <w:lvlText w:val=""/>
      <w:lvlJc w:val="left"/>
      <w:pPr>
        <w:ind w:left="6840" w:hanging="360"/>
      </w:pPr>
      <w:rPr>
        <w:rFonts w:ascii="Wingdings" w:hAnsi="Wingdings" w:hint="default"/>
      </w:rPr>
    </w:lvl>
  </w:abstractNum>
  <w:abstractNum w:abstractNumId="19" w15:restartNumberingAfterBreak="0">
    <w:nsid w:val="4BD27834"/>
    <w:multiLevelType w:val="hybridMultilevel"/>
    <w:tmpl w:val="67C6727A"/>
    <w:lvl w:ilvl="0" w:tplc="8CA078EA">
      <w:start w:val="1"/>
      <w:numFmt w:val="bullet"/>
      <w:lvlText w:val=""/>
      <w:lvlJc w:val="left"/>
      <w:pPr>
        <w:ind w:left="780" w:hanging="360"/>
      </w:pPr>
      <w:rPr>
        <w:rFonts w:ascii="Symbol" w:hAnsi="Symbol" w:hint="default"/>
      </w:rPr>
    </w:lvl>
    <w:lvl w:ilvl="1" w:tplc="0E08AFC0" w:tentative="1">
      <w:start w:val="1"/>
      <w:numFmt w:val="bullet"/>
      <w:lvlText w:val="o"/>
      <w:lvlJc w:val="left"/>
      <w:pPr>
        <w:ind w:left="1500" w:hanging="360"/>
      </w:pPr>
      <w:rPr>
        <w:rFonts w:ascii="Courier New" w:hAnsi="Courier New" w:cs="Courier New" w:hint="default"/>
      </w:rPr>
    </w:lvl>
    <w:lvl w:ilvl="2" w:tplc="FD3211EE" w:tentative="1">
      <w:start w:val="1"/>
      <w:numFmt w:val="bullet"/>
      <w:lvlText w:val=""/>
      <w:lvlJc w:val="left"/>
      <w:pPr>
        <w:ind w:left="2220" w:hanging="360"/>
      </w:pPr>
      <w:rPr>
        <w:rFonts w:ascii="Wingdings" w:hAnsi="Wingdings" w:hint="default"/>
      </w:rPr>
    </w:lvl>
    <w:lvl w:ilvl="3" w:tplc="5C9EA968" w:tentative="1">
      <w:start w:val="1"/>
      <w:numFmt w:val="bullet"/>
      <w:lvlText w:val=""/>
      <w:lvlJc w:val="left"/>
      <w:pPr>
        <w:ind w:left="2940" w:hanging="360"/>
      </w:pPr>
      <w:rPr>
        <w:rFonts w:ascii="Symbol" w:hAnsi="Symbol" w:hint="default"/>
      </w:rPr>
    </w:lvl>
    <w:lvl w:ilvl="4" w:tplc="69F08802" w:tentative="1">
      <w:start w:val="1"/>
      <w:numFmt w:val="bullet"/>
      <w:lvlText w:val="o"/>
      <w:lvlJc w:val="left"/>
      <w:pPr>
        <w:ind w:left="3660" w:hanging="360"/>
      </w:pPr>
      <w:rPr>
        <w:rFonts w:ascii="Courier New" w:hAnsi="Courier New" w:cs="Courier New" w:hint="default"/>
      </w:rPr>
    </w:lvl>
    <w:lvl w:ilvl="5" w:tplc="21587B70" w:tentative="1">
      <w:start w:val="1"/>
      <w:numFmt w:val="bullet"/>
      <w:lvlText w:val=""/>
      <w:lvlJc w:val="left"/>
      <w:pPr>
        <w:ind w:left="4380" w:hanging="360"/>
      </w:pPr>
      <w:rPr>
        <w:rFonts w:ascii="Wingdings" w:hAnsi="Wingdings" w:hint="default"/>
      </w:rPr>
    </w:lvl>
    <w:lvl w:ilvl="6" w:tplc="FFD29F1C" w:tentative="1">
      <w:start w:val="1"/>
      <w:numFmt w:val="bullet"/>
      <w:lvlText w:val=""/>
      <w:lvlJc w:val="left"/>
      <w:pPr>
        <w:ind w:left="5100" w:hanging="360"/>
      </w:pPr>
      <w:rPr>
        <w:rFonts w:ascii="Symbol" w:hAnsi="Symbol" w:hint="default"/>
      </w:rPr>
    </w:lvl>
    <w:lvl w:ilvl="7" w:tplc="5E30BEB6" w:tentative="1">
      <w:start w:val="1"/>
      <w:numFmt w:val="bullet"/>
      <w:lvlText w:val="o"/>
      <w:lvlJc w:val="left"/>
      <w:pPr>
        <w:ind w:left="5820" w:hanging="360"/>
      </w:pPr>
      <w:rPr>
        <w:rFonts w:ascii="Courier New" w:hAnsi="Courier New" w:cs="Courier New" w:hint="default"/>
      </w:rPr>
    </w:lvl>
    <w:lvl w:ilvl="8" w:tplc="0444F952" w:tentative="1">
      <w:start w:val="1"/>
      <w:numFmt w:val="bullet"/>
      <w:lvlText w:val=""/>
      <w:lvlJc w:val="left"/>
      <w:pPr>
        <w:ind w:left="6540" w:hanging="360"/>
      </w:pPr>
      <w:rPr>
        <w:rFonts w:ascii="Wingdings" w:hAnsi="Wingdings" w:hint="default"/>
      </w:rPr>
    </w:lvl>
  </w:abstractNum>
  <w:abstractNum w:abstractNumId="20" w15:restartNumberingAfterBreak="0">
    <w:nsid w:val="4FE00714"/>
    <w:multiLevelType w:val="hybridMultilevel"/>
    <w:tmpl w:val="5DF4BDC0"/>
    <w:lvl w:ilvl="0" w:tplc="9724D47E">
      <w:start w:val="2"/>
      <w:numFmt w:val="bullet"/>
      <w:lvlText w:val="-"/>
      <w:lvlJc w:val="left"/>
      <w:pPr>
        <w:tabs>
          <w:tab w:val="num" w:pos="890"/>
        </w:tabs>
        <w:ind w:left="890" w:hanging="170"/>
      </w:pPr>
      <w:rPr>
        <w:rFonts w:hint="default"/>
      </w:rPr>
    </w:lvl>
    <w:lvl w:ilvl="1" w:tplc="8D207BEA" w:tentative="1">
      <w:start w:val="1"/>
      <w:numFmt w:val="bullet"/>
      <w:lvlText w:val="o"/>
      <w:lvlJc w:val="left"/>
      <w:pPr>
        <w:tabs>
          <w:tab w:val="num" w:pos="2160"/>
        </w:tabs>
        <w:ind w:left="2160" w:hanging="360"/>
      </w:pPr>
      <w:rPr>
        <w:rFonts w:ascii="Courier New" w:hAnsi="Courier New" w:cs="Courier New" w:hint="default"/>
      </w:rPr>
    </w:lvl>
    <w:lvl w:ilvl="2" w:tplc="2F227E3A" w:tentative="1">
      <w:start w:val="1"/>
      <w:numFmt w:val="bullet"/>
      <w:lvlText w:val=""/>
      <w:lvlJc w:val="left"/>
      <w:pPr>
        <w:tabs>
          <w:tab w:val="num" w:pos="2880"/>
        </w:tabs>
        <w:ind w:left="2880" w:hanging="360"/>
      </w:pPr>
      <w:rPr>
        <w:rFonts w:ascii="Wingdings" w:hAnsi="Wingdings" w:hint="default"/>
      </w:rPr>
    </w:lvl>
    <w:lvl w:ilvl="3" w:tplc="10F4E58E" w:tentative="1">
      <w:start w:val="1"/>
      <w:numFmt w:val="bullet"/>
      <w:lvlText w:val=""/>
      <w:lvlJc w:val="left"/>
      <w:pPr>
        <w:tabs>
          <w:tab w:val="num" w:pos="3600"/>
        </w:tabs>
        <w:ind w:left="3600" w:hanging="360"/>
      </w:pPr>
      <w:rPr>
        <w:rFonts w:ascii="Symbol" w:hAnsi="Symbol" w:hint="default"/>
      </w:rPr>
    </w:lvl>
    <w:lvl w:ilvl="4" w:tplc="25CEA036" w:tentative="1">
      <w:start w:val="1"/>
      <w:numFmt w:val="bullet"/>
      <w:lvlText w:val="o"/>
      <w:lvlJc w:val="left"/>
      <w:pPr>
        <w:tabs>
          <w:tab w:val="num" w:pos="4320"/>
        </w:tabs>
        <w:ind w:left="4320" w:hanging="360"/>
      </w:pPr>
      <w:rPr>
        <w:rFonts w:ascii="Courier New" w:hAnsi="Courier New" w:cs="Courier New" w:hint="default"/>
      </w:rPr>
    </w:lvl>
    <w:lvl w:ilvl="5" w:tplc="9F4A5AD0" w:tentative="1">
      <w:start w:val="1"/>
      <w:numFmt w:val="bullet"/>
      <w:lvlText w:val=""/>
      <w:lvlJc w:val="left"/>
      <w:pPr>
        <w:tabs>
          <w:tab w:val="num" w:pos="5040"/>
        </w:tabs>
        <w:ind w:left="5040" w:hanging="360"/>
      </w:pPr>
      <w:rPr>
        <w:rFonts w:ascii="Wingdings" w:hAnsi="Wingdings" w:hint="default"/>
      </w:rPr>
    </w:lvl>
    <w:lvl w:ilvl="6" w:tplc="692401EA" w:tentative="1">
      <w:start w:val="1"/>
      <w:numFmt w:val="bullet"/>
      <w:lvlText w:val=""/>
      <w:lvlJc w:val="left"/>
      <w:pPr>
        <w:tabs>
          <w:tab w:val="num" w:pos="5760"/>
        </w:tabs>
        <w:ind w:left="5760" w:hanging="360"/>
      </w:pPr>
      <w:rPr>
        <w:rFonts w:ascii="Symbol" w:hAnsi="Symbol" w:hint="default"/>
      </w:rPr>
    </w:lvl>
    <w:lvl w:ilvl="7" w:tplc="C25CBF28" w:tentative="1">
      <w:start w:val="1"/>
      <w:numFmt w:val="bullet"/>
      <w:lvlText w:val="o"/>
      <w:lvlJc w:val="left"/>
      <w:pPr>
        <w:tabs>
          <w:tab w:val="num" w:pos="6480"/>
        </w:tabs>
        <w:ind w:left="6480" w:hanging="360"/>
      </w:pPr>
      <w:rPr>
        <w:rFonts w:ascii="Courier New" w:hAnsi="Courier New" w:cs="Courier New" w:hint="default"/>
      </w:rPr>
    </w:lvl>
    <w:lvl w:ilvl="8" w:tplc="ED5C7344" w:tentative="1">
      <w:start w:val="1"/>
      <w:numFmt w:val="bullet"/>
      <w:lvlText w:val=""/>
      <w:lvlJc w:val="left"/>
      <w:pPr>
        <w:tabs>
          <w:tab w:val="num" w:pos="7200"/>
        </w:tabs>
        <w:ind w:left="7200" w:hanging="360"/>
      </w:pPr>
      <w:rPr>
        <w:rFonts w:ascii="Wingdings" w:hAnsi="Wingdings" w:hint="default"/>
      </w:rPr>
    </w:lvl>
  </w:abstractNum>
  <w:abstractNum w:abstractNumId="21" w15:restartNumberingAfterBreak="0">
    <w:nsid w:val="53C743F3"/>
    <w:multiLevelType w:val="hybridMultilevel"/>
    <w:tmpl w:val="92425000"/>
    <w:lvl w:ilvl="0" w:tplc="ACFCB8CA">
      <w:start w:val="49"/>
      <w:numFmt w:val="bullet"/>
      <w:lvlText w:val=""/>
      <w:lvlJc w:val="left"/>
      <w:pPr>
        <w:ind w:left="720" w:hanging="360"/>
      </w:pPr>
      <w:rPr>
        <w:rFonts w:ascii="Symbol" w:eastAsia="Times New Roman" w:hAnsi="Symbol" w:cs="Times New Roman" w:hint="default"/>
      </w:rPr>
    </w:lvl>
    <w:lvl w:ilvl="1" w:tplc="BA5CD254" w:tentative="1">
      <w:start w:val="1"/>
      <w:numFmt w:val="bullet"/>
      <w:lvlText w:val="o"/>
      <w:lvlJc w:val="left"/>
      <w:pPr>
        <w:ind w:left="1440" w:hanging="360"/>
      </w:pPr>
      <w:rPr>
        <w:rFonts w:ascii="Courier New" w:hAnsi="Courier New" w:cs="Courier New" w:hint="default"/>
      </w:rPr>
    </w:lvl>
    <w:lvl w:ilvl="2" w:tplc="932C8F96" w:tentative="1">
      <w:start w:val="1"/>
      <w:numFmt w:val="bullet"/>
      <w:lvlText w:val=""/>
      <w:lvlJc w:val="left"/>
      <w:pPr>
        <w:ind w:left="2160" w:hanging="360"/>
      </w:pPr>
      <w:rPr>
        <w:rFonts w:ascii="Wingdings" w:hAnsi="Wingdings" w:hint="default"/>
      </w:rPr>
    </w:lvl>
    <w:lvl w:ilvl="3" w:tplc="FC78520A" w:tentative="1">
      <w:start w:val="1"/>
      <w:numFmt w:val="bullet"/>
      <w:lvlText w:val=""/>
      <w:lvlJc w:val="left"/>
      <w:pPr>
        <w:ind w:left="2880" w:hanging="360"/>
      </w:pPr>
      <w:rPr>
        <w:rFonts w:ascii="Symbol" w:hAnsi="Symbol" w:hint="default"/>
      </w:rPr>
    </w:lvl>
    <w:lvl w:ilvl="4" w:tplc="DDF0D99E" w:tentative="1">
      <w:start w:val="1"/>
      <w:numFmt w:val="bullet"/>
      <w:lvlText w:val="o"/>
      <w:lvlJc w:val="left"/>
      <w:pPr>
        <w:ind w:left="3600" w:hanging="360"/>
      </w:pPr>
      <w:rPr>
        <w:rFonts w:ascii="Courier New" w:hAnsi="Courier New" w:cs="Courier New" w:hint="default"/>
      </w:rPr>
    </w:lvl>
    <w:lvl w:ilvl="5" w:tplc="44A6DFFA" w:tentative="1">
      <w:start w:val="1"/>
      <w:numFmt w:val="bullet"/>
      <w:lvlText w:val=""/>
      <w:lvlJc w:val="left"/>
      <w:pPr>
        <w:ind w:left="4320" w:hanging="360"/>
      </w:pPr>
      <w:rPr>
        <w:rFonts w:ascii="Wingdings" w:hAnsi="Wingdings" w:hint="default"/>
      </w:rPr>
    </w:lvl>
    <w:lvl w:ilvl="6" w:tplc="22D4A60A" w:tentative="1">
      <w:start w:val="1"/>
      <w:numFmt w:val="bullet"/>
      <w:lvlText w:val=""/>
      <w:lvlJc w:val="left"/>
      <w:pPr>
        <w:ind w:left="5040" w:hanging="360"/>
      </w:pPr>
      <w:rPr>
        <w:rFonts w:ascii="Symbol" w:hAnsi="Symbol" w:hint="default"/>
      </w:rPr>
    </w:lvl>
    <w:lvl w:ilvl="7" w:tplc="4ED4A2BE" w:tentative="1">
      <w:start w:val="1"/>
      <w:numFmt w:val="bullet"/>
      <w:lvlText w:val="o"/>
      <w:lvlJc w:val="left"/>
      <w:pPr>
        <w:ind w:left="5760" w:hanging="360"/>
      </w:pPr>
      <w:rPr>
        <w:rFonts w:ascii="Courier New" w:hAnsi="Courier New" w:cs="Courier New" w:hint="default"/>
      </w:rPr>
    </w:lvl>
    <w:lvl w:ilvl="8" w:tplc="E02A3DDC" w:tentative="1">
      <w:start w:val="1"/>
      <w:numFmt w:val="bullet"/>
      <w:lvlText w:val=""/>
      <w:lvlJc w:val="left"/>
      <w:pPr>
        <w:ind w:left="6480" w:hanging="360"/>
      </w:pPr>
      <w:rPr>
        <w:rFonts w:ascii="Wingdings" w:hAnsi="Wingdings" w:hint="default"/>
      </w:rPr>
    </w:lvl>
  </w:abstractNum>
  <w:abstractNum w:abstractNumId="22" w15:restartNumberingAfterBreak="0">
    <w:nsid w:val="55B84AE8"/>
    <w:multiLevelType w:val="hybridMultilevel"/>
    <w:tmpl w:val="09F2FECA"/>
    <w:lvl w:ilvl="0" w:tplc="943A10D2">
      <w:start w:val="1"/>
      <w:numFmt w:val="upperRoman"/>
      <w:lvlText w:val="%1."/>
      <w:lvlJc w:val="left"/>
      <w:pPr>
        <w:ind w:left="2848" w:hanging="720"/>
      </w:pPr>
    </w:lvl>
    <w:lvl w:ilvl="1" w:tplc="C73E38DC">
      <w:start w:val="1"/>
      <w:numFmt w:val="lowerLetter"/>
      <w:lvlText w:val="%2."/>
      <w:lvlJc w:val="left"/>
      <w:pPr>
        <w:ind w:left="3208" w:hanging="360"/>
      </w:pPr>
    </w:lvl>
    <w:lvl w:ilvl="2" w:tplc="BF7EF3F6">
      <w:start w:val="1"/>
      <w:numFmt w:val="lowerRoman"/>
      <w:lvlText w:val="%3."/>
      <w:lvlJc w:val="right"/>
      <w:pPr>
        <w:ind w:left="3928" w:hanging="180"/>
      </w:pPr>
    </w:lvl>
    <w:lvl w:ilvl="3" w:tplc="DE365932">
      <w:start w:val="1"/>
      <w:numFmt w:val="decimal"/>
      <w:lvlText w:val="%4."/>
      <w:lvlJc w:val="left"/>
      <w:pPr>
        <w:ind w:left="4648" w:hanging="360"/>
      </w:pPr>
    </w:lvl>
    <w:lvl w:ilvl="4" w:tplc="4C1C369E">
      <w:start w:val="1"/>
      <w:numFmt w:val="lowerLetter"/>
      <w:lvlText w:val="%5."/>
      <w:lvlJc w:val="left"/>
      <w:pPr>
        <w:ind w:left="5368" w:hanging="360"/>
      </w:pPr>
    </w:lvl>
    <w:lvl w:ilvl="5" w:tplc="C3CE59D4">
      <w:start w:val="1"/>
      <w:numFmt w:val="lowerRoman"/>
      <w:lvlText w:val="%6."/>
      <w:lvlJc w:val="right"/>
      <w:pPr>
        <w:ind w:left="6088" w:hanging="180"/>
      </w:pPr>
    </w:lvl>
    <w:lvl w:ilvl="6" w:tplc="6C6494EA">
      <w:start w:val="1"/>
      <w:numFmt w:val="decimal"/>
      <w:lvlText w:val="%7."/>
      <w:lvlJc w:val="left"/>
      <w:pPr>
        <w:ind w:left="6808" w:hanging="360"/>
      </w:pPr>
    </w:lvl>
    <w:lvl w:ilvl="7" w:tplc="4DDA25BE">
      <w:start w:val="1"/>
      <w:numFmt w:val="lowerLetter"/>
      <w:lvlText w:val="%8."/>
      <w:lvlJc w:val="left"/>
      <w:pPr>
        <w:ind w:left="7528" w:hanging="360"/>
      </w:pPr>
    </w:lvl>
    <w:lvl w:ilvl="8" w:tplc="6BE480E0">
      <w:start w:val="1"/>
      <w:numFmt w:val="lowerRoman"/>
      <w:lvlText w:val="%9."/>
      <w:lvlJc w:val="right"/>
      <w:pPr>
        <w:ind w:left="8248" w:hanging="180"/>
      </w:pPr>
    </w:lvl>
  </w:abstractNum>
  <w:abstractNum w:abstractNumId="23" w15:restartNumberingAfterBreak="0">
    <w:nsid w:val="56247A05"/>
    <w:multiLevelType w:val="hybridMultilevel"/>
    <w:tmpl w:val="6602C344"/>
    <w:lvl w:ilvl="0" w:tplc="E4BA51FC">
      <w:numFmt w:val="bullet"/>
      <w:lvlText w:val="-"/>
      <w:lvlJc w:val="left"/>
      <w:pPr>
        <w:ind w:left="720" w:hanging="360"/>
      </w:pPr>
      <w:rPr>
        <w:rFonts w:ascii="Arial" w:eastAsia="Times New Roman" w:hAnsi="Arial" w:cs="Arial" w:hint="default"/>
      </w:rPr>
    </w:lvl>
    <w:lvl w:ilvl="1" w:tplc="B4A6ED08" w:tentative="1">
      <w:start w:val="1"/>
      <w:numFmt w:val="bullet"/>
      <w:lvlText w:val="o"/>
      <w:lvlJc w:val="left"/>
      <w:pPr>
        <w:ind w:left="1440" w:hanging="360"/>
      </w:pPr>
      <w:rPr>
        <w:rFonts w:ascii="Courier New" w:hAnsi="Courier New" w:cs="Courier New" w:hint="default"/>
      </w:rPr>
    </w:lvl>
    <w:lvl w:ilvl="2" w:tplc="04324F14" w:tentative="1">
      <w:start w:val="1"/>
      <w:numFmt w:val="bullet"/>
      <w:lvlText w:val=""/>
      <w:lvlJc w:val="left"/>
      <w:pPr>
        <w:ind w:left="2160" w:hanging="360"/>
      </w:pPr>
      <w:rPr>
        <w:rFonts w:ascii="Wingdings" w:hAnsi="Wingdings" w:hint="default"/>
      </w:rPr>
    </w:lvl>
    <w:lvl w:ilvl="3" w:tplc="0F0A3BC6" w:tentative="1">
      <w:start w:val="1"/>
      <w:numFmt w:val="bullet"/>
      <w:lvlText w:val=""/>
      <w:lvlJc w:val="left"/>
      <w:pPr>
        <w:ind w:left="2880" w:hanging="360"/>
      </w:pPr>
      <w:rPr>
        <w:rFonts w:ascii="Symbol" w:hAnsi="Symbol" w:hint="default"/>
      </w:rPr>
    </w:lvl>
    <w:lvl w:ilvl="4" w:tplc="7548DB24" w:tentative="1">
      <w:start w:val="1"/>
      <w:numFmt w:val="bullet"/>
      <w:lvlText w:val="o"/>
      <w:lvlJc w:val="left"/>
      <w:pPr>
        <w:ind w:left="3600" w:hanging="360"/>
      </w:pPr>
      <w:rPr>
        <w:rFonts w:ascii="Courier New" w:hAnsi="Courier New" w:cs="Courier New" w:hint="default"/>
      </w:rPr>
    </w:lvl>
    <w:lvl w:ilvl="5" w:tplc="AE52244C" w:tentative="1">
      <w:start w:val="1"/>
      <w:numFmt w:val="bullet"/>
      <w:lvlText w:val=""/>
      <w:lvlJc w:val="left"/>
      <w:pPr>
        <w:ind w:left="4320" w:hanging="360"/>
      </w:pPr>
      <w:rPr>
        <w:rFonts w:ascii="Wingdings" w:hAnsi="Wingdings" w:hint="default"/>
      </w:rPr>
    </w:lvl>
    <w:lvl w:ilvl="6" w:tplc="B8CE677C" w:tentative="1">
      <w:start w:val="1"/>
      <w:numFmt w:val="bullet"/>
      <w:lvlText w:val=""/>
      <w:lvlJc w:val="left"/>
      <w:pPr>
        <w:ind w:left="5040" w:hanging="360"/>
      </w:pPr>
      <w:rPr>
        <w:rFonts w:ascii="Symbol" w:hAnsi="Symbol" w:hint="default"/>
      </w:rPr>
    </w:lvl>
    <w:lvl w:ilvl="7" w:tplc="61B48CC0" w:tentative="1">
      <w:start w:val="1"/>
      <w:numFmt w:val="bullet"/>
      <w:lvlText w:val="o"/>
      <w:lvlJc w:val="left"/>
      <w:pPr>
        <w:ind w:left="5760" w:hanging="360"/>
      </w:pPr>
      <w:rPr>
        <w:rFonts w:ascii="Courier New" w:hAnsi="Courier New" w:cs="Courier New" w:hint="default"/>
      </w:rPr>
    </w:lvl>
    <w:lvl w:ilvl="8" w:tplc="18283BC6" w:tentative="1">
      <w:start w:val="1"/>
      <w:numFmt w:val="bullet"/>
      <w:lvlText w:val=""/>
      <w:lvlJc w:val="left"/>
      <w:pPr>
        <w:ind w:left="6480" w:hanging="360"/>
      </w:pPr>
      <w:rPr>
        <w:rFonts w:ascii="Wingdings" w:hAnsi="Wingdings" w:hint="default"/>
      </w:rPr>
    </w:lvl>
  </w:abstractNum>
  <w:abstractNum w:abstractNumId="24" w15:restartNumberingAfterBreak="0">
    <w:nsid w:val="5B050C0A"/>
    <w:multiLevelType w:val="hybridMultilevel"/>
    <w:tmpl w:val="26D072E0"/>
    <w:lvl w:ilvl="0" w:tplc="B1E8A4BE">
      <w:start w:val="49"/>
      <w:numFmt w:val="bullet"/>
      <w:lvlText w:val=""/>
      <w:lvlJc w:val="left"/>
      <w:pPr>
        <w:ind w:left="720" w:hanging="360"/>
      </w:pPr>
      <w:rPr>
        <w:rFonts w:ascii="Symbol" w:eastAsia="Times New Roman" w:hAnsi="Symbol" w:cs="Times New Roman" w:hint="default"/>
      </w:rPr>
    </w:lvl>
    <w:lvl w:ilvl="1" w:tplc="B9A8E8DC" w:tentative="1">
      <w:start w:val="1"/>
      <w:numFmt w:val="bullet"/>
      <w:lvlText w:val="o"/>
      <w:lvlJc w:val="left"/>
      <w:pPr>
        <w:ind w:left="1440" w:hanging="360"/>
      </w:pPr>
      <w:rPr>
        <w:rFonts w:ascii="Courier New" w:hAnsi="Courier New" w:cs="Courier New" w:hint="default"/>
      </w:rPr>
    </w:lvl>
    <w:lvl w:ilvl="2" w:tplc="DF30BA20" w:tentative="1">
      <w:start w:val="1"/>
      <w:numFmt w:val="bullet"/>
      <w:lvlText w:val=""/>
      <w:lvlJc w:val="left"/>
      <w:pPr>
        <w:ind w:left="2160" w:hanging="360"/>
      </w:pPr>
      <w:rPr>
        <w:rFonts w:ascii="Wingdings" w:hAnsi="Wingdings" w:hint="default"/>
      </w:rPr>
    </w:lvl>
    <w:lvl w:ilvl="3" w:tplc="F96089A6" w:tentative="1">
      <w:start w:val="1"/>
      <w:numFmt w:val="bullet"/>
      <w:lvlText w:val=""/>
      <w:lvlJc w:val="left"/>
      <w:pPr>
        <w:ind w:left="2880" w:hanging="360"/>
      </w:pPr>
      <w:rPr>
        <w:rFonts w:ascii="Symbol" w:hAnsi="Symbol" w:hint="default"/>
      </w:rPr>
    </w:lvl>
    <w:lvl w:ilvl="4" w:tplc="473E8982" w:tentative="1">
      <w:start w:val="1"/>
      <w:numFmt w:val="bullet"/>
      <w:lvlText w:val="o"/>
      <w:lvlJc w:val="left"/>
      <w:pPr>
        <w:ind w:left="3600" w:hanging="360"/>
      </w:pPr>
      <w:rPr>
        <w:rFonts w:ascii="Courier New" w:hAnsi="Courier New" w:cs="Courier New" w:hint="default"/>
      </w:rPr>
    </w:lvl>
    <w:lvl w:ilvl="5" w:tplc="DA9E7ED0" w:tentative="1">
      <w:start w:val="1"/>
      <w:numFmt w:val="bullet"/>
      <w:lvlText w:val=""/>
      <w:lvlJc w:val="left"/>
      <w:pPr>
        <w:ind w:left="4320" w:hanging="360"/>
      </w:pPr>
      <w:rPr>
        <w:rFonts w:ascii="Wingdings" w:hAnsi="Wingdings" w:hint="default"/>
      </w:rPr>
    </w:lvl>
    <w:lvl w:ilvl="6" w:tplc="92706278" w:tentative="1">
      <w:start w:val="1"/>
      <w:numFmt w:val="bullet"/>
      <w:lvlText w:val=""/>
      <w:lvlJc w:val="left"/>
      <w:pPr>
        <w:ind w:left="5040" w:hanging="360"/>
      </w:pPr>
      <w:rPr>
        <w:rFonts w:ascii="Symbol" w:hAnsi="Symbol" w:hint="default"/>
      </w:rPr>
    </w:lvl>
    <w:lvl w:ilvl="7" w:tplc="1214E236" w:tentative="1">
      <w:start w:val="1"/>
      <w:numFmt w:val="bullet"/>
      <w:lvlText w:val="o"/>
      <w:lvlJc w:val="left"/>
      <w:pPr>
        <w:ind w:left="5760" w:hanging="360"/>
      </w:pPr>
      <w:rPr>
        <w:rFonts w:ascii="Courier New" w:hAnsi="Courier New" w:cs="Courier New" w:hint="default"/>
      </w:rPr>
    </w:lvl>
    <w:lvl w:ilvl="8" w:tplc="E178798A" w:tentative="1">
      <w:start w:val="1"/>
      <w:numFmt w:val="bullet"/>
      <w:lvlText w:val=""/>
      <w:lvlJc w:val="left"/>
      <w:pPr>
        <w:ind w:left="6480" w:hanging="360"/>
      </w:pPr>
      <w:rPr>
        <w:rFonts w:ascii="Wingdings" w:hAnsi="Wingdings" w:hint="default"/>
      </w:rPr>
    </w:lvl>
  </w:abstractNum>
  <w:abstractNum w:abstractNumId="25" w15:restartNumberingAfterBreak="0">
    <w:nsid w:val="5C8223C5"/>
    <w:multiLevelType w:val="hybridMultilevel"/>
    <w:tmpl w:val="1160F58A"/>
    <w:lvl w:ilvl="0" w:tplc="5D1A132E">
      <w:numFmt w:val="bullet"/>
      <w:lvlText w:val="-"/>
      <w:lvlJc w:val="left"/>
      <w:pPr>
        <w:ind w:left="720" w:hanging="360"/>
      </w:pPr>
      <w:rPr>
        <w:rFonts w:ascii="Arial" w:eastAsiaTheme="minorHAnsi" w:hAnsi="Arial" w:cs="Arial" w:hint="default"/>
      </w:rPr>
    </w:lvl>
    <w:lvl w:ilvl="1" w:tplc="20F6D5B0" w:tentative="1">
      <w:start w:val="1"/>
      <w:numFmt w:val="bullet"/>
      <w:lvlText w:val="o"/>
      <w:lvlJc w:val="left"/>
      <w:pPr>
        <w:ind w:left="1440" w:hanging="360"/>
      </w:pPr>
      <w:rPr>
        <w:rFonts w:ascii="Courier New" w:hAnsi="Courier New" w:cs="Courier New" w:hint="default"/>
      </w:rPr>
    </w:lvl>
    <w:lvl w:ilvl="2" w:tplc="3DFA1B8C" w:tentative="1">
      <w:start w:val="1"/>
      <w:numFmt w:val="bullet"/>
      <w:lvlText w:val=""/>
      <w:lvlJc w:val="left"/>
      <w:pPr>
        <w:ind w:left="2160" w:hanging="360"/>
      </w:pPr>
      <w:rPr>
        <w:rFonts w:ascii="Wingdings" w:hAnsi="Wingdings" w:hint="default"/>
      </w:rPr>
    </w:lvl>
    <w:lvl w:ilvl="3" w:tplc="1D6E5830" w:tentative="1">
      <w:start w:val="1"/>
      <w:numFmt w:val="bullet"/>
      <w:lvlText w:val=""/>
      <w:lvlJc w:val="left"/>
      <w:pPr>
        <w:ind w:left="2880" w:hanging="360"/>
      </w:pPr>
      <w:rPr>
        <w:rFonts w:ascii="Symbol" w:hAnsi="Symbol" w:hint="default"/>
      </w:rPr>
    </w:lvl>
    <w:lvl w:ilvl="4" w:tplc="8FBCB6AC" w:tentative="1">
      <w:start w:val="1"/>
      <w:numFmt w:val="bullet"/>
      <w:lvlText w:val="o"/>
      <w:lvlJc w:val="left"/>
      <w:pPr>
        <w:ind w:left="3600" w:hanging="360"/>
      </w:pPr>
      <w:rPr>
        <w:rFonts w:ascii="Courier New" w:hAnsi="Courier New" w:cs="Courier New" w:hint="default"/>
      </w:rPr>
    </w:lvl>
    <w:lvl w:ilvl="5" w:tplc="97F8A87A" w:tentative="1">
      <w:start w:val="1"/>
      <w:numFmt w:val="bullet"/>
      <w:lvlText w:val=""/>
      <w:lvlJc w:val="left"/>
      <w:pPr>
        <w:ind w:left="4320" w:hanging="360"/>
      </w:pPr>
      <w:rPr>
        <w:rFonts w:ascii="Wingdings" w:hAnsi="Wingdings" w:hint="default"/>
      </w:rPr>
    </w:lvl>
    <w:lvl w:ilvl="6" w:tplc="E8AA3F3A" w:tentative="1">
      <w:start w:val="1"/>
      <w:numFmt w:val="bullet"/>
      <w:lvlText w:val=""/>
      <w:lvlJc w:val="left"/>
      <w:pPr>
        <w:ind w:left="5040" w:hanging="360"/>
      </w:pPr>
      <w:rPr>
        <w:rFonts w:ascii="Symbol" w:hAnsi="Symbol" w:hint="default"/>
      </w:rPr>
    </w:lvl>
    <w:lvl w:ilvl="7" w:tplc="1638B9D4" w:tentative="1">
      <w:start w:val="1"/>
      <w:numFmt w:val="bullet"/>
      <w:lvlText w:val="o"/>
      <w:lvlJc w:val="left"/>
      <w:pPr>
        <w:ind w:left="5760" w:hanging="360"/>
      </w:pPr>
      <w:rPr>
        <w:rFonts w:ascii="Courier New" w:hAnsi="Courier New" w:cs="Courier New" w:hint="default"/>
      </w:rPr>
    </w:lvl>
    <w:lvl w:ilvl="8" w:tplc="7EA0597A" w:tentative="1">
      <w:start w:val="1"/>
      <w:numFmt w:val="bullet"/>
      <w:lvlText w:val=""/>
      <w:lvlJc w:val="left"/>
      <w:pPr>
        <w:ind w:left="6480" w:hanging="360"/>
      </w:pPr>
      <w:rPr>
        <w:rFonts w:ascii="Wingdings" w:hAnsi="Wingdings" w:hint="default"/>
      </w:rPr>
    </w:lvl>
  </w:abstractNum>
  <w:abstractNum w:abstractNumId="26" w15:restartNumberingAfterBreak="0">
    <w:nsid w:val="5F80003A"/>
    <w:multiLevelType w:val="hybridMultilevel"/>
    <w:tmpl w:val="DDEE9AF4"/>
    <w:lvl w:ilvl="0" w:tplc="5F9A0EB6">
      <w:start w:val="1"/>
      <w:numFmt w:val="bullet"/>
      <w:lvlText w:val=""/>
      <w:lvlJc w:val="left"/>
      <w:pPr>
        <w:ind w:left="720" w:hanging="360"/>
      </w:pPr>
      <w:rPr>
        <w:rFonts w:ascii="Symbol" w:hAnsi="Symbol" w:hint="default"/>
      </w:rPr>
    </w:lvl>
    <w:lvl w:ilvl="1" w:tplc="9708A4F6">
      <w:start w:val="1"/>
      <w:numFmt w:val="lowerLetter"/>
      <w:lvlText w:val="%2."/>
      <w:lvlJc w:val="left"/>
      <w:pPr>
        <w:ind w:left="1440" w:hanging="360"/>
      </w:pPr>
    </w:lvl>
    <w:lvl w:ilvl="2" w:tplc="21BA4D08">
      <w:start w:val="1"/>
      <w:numFmt w:val="lowerRoman"/>
      <w:lvlText w:val="%3."/>
      <w:lvlJc w:val="right"/>
      <w:pPr>
        <w:ind w:left="2160" w:hanging="180"/>
      </w:pPr>
    </w:lvl>
    <w:lvl w:ilvl="3" w:tplc="7AE2BBFC">
      <w:start w:val="1"/>
      <w:numFmt w:val="decimal"/>
      <w:lvlText w:val="%4."/>
      <w:lvlJc w:val="left"/>
      <w:pPr>
        <w:ind w:left="2880" w:hanging="360"/>
      </w:pPr>
    </w:lvl>
    <w:lvl w:ilvl="4" w:tplc="34865368">
      <w:start w:val="1"/>
      <w:numFmt w:val="lowerLetter"/>
      <w:lvlText w:val="%5."/>
      <w:lvlJc w:val="left"/>
      <w:pPr>
        <w:ind w:left="3600" w:hanging="360"/>
      </w:pPr>
    </w:lvl>
    <w:lvl w:ilvl="5" w:tplc="1CE03C84">
      <w:start w:val="1"/>
      <w:numFmt w:val="lowerRoman"/>
      <w:lvlText w:val="%6."/>
      <w:lvlJc w:val="right"/>
      <w:pPr>
        <w:ind w:left="4320" w:hanging="180"/>
      </w:pPr>
    </w:lvl>
    <w:lvl w:ilvl="6" w:tplc="1FF8E464">
      <w:start w:val="1"/>
      <w:numFmt w:val="decimal"/>
      <w:lvlText w:val="%7."/>
      <w:lvlJc w:val="left"/>
      <w:pPr>
        <w:ind w:left="5040" w:hanging="360"/>
      </w:pPr>
    </w:lvl>
    <w:lvl w:ilvl="7" w:tplc="798EB34A">
      <w:start w:val="1"/>
      <w:numFmt w:val="lowerLetter"/>
      <w:lvlText w:val="%8."/>
      <w:lvlJc w:val="left"/>
      <w:pPr>
        <w:ind w:left="5760" w:hanging="360"/>
      </w:pPr>
    </w:lvl>
    <w:lvl w:ilvl="8" w:tplc="8EDE5FFE">
      <w:start w:val="1"/>
      <w:numFmt w:val="lowerRoman"/>
      <w:lvlText w:val="%9."/>
      <w:lvlJc w:val="right"/>
      <w:pPr>
        <w:ind w:left="6480" w:hanging="180"/>
      </w:pPr>
    </w:lvl>
  </w:abstractNum>
  <w:abstractNum w:abstractNumId="27" w15:restartNumberingAfterBreak="0">
    <w:nsid w:val="60241FEA"/>
    <w:multiLevelType w:val="hybridMultilevel"/>
    <w:tmpl w:val="375AE986"/>
    <w:lvl w:ilvl="0" w:tplc="106A13CA">
      <w:start w:val="49"/>
      <w:numFmt w:val="bullet"/>
      <w:lvlText w:val=""/>
      <w:lvlJc w:val="left"/>
      <w:pPr>
        <w:ind w:left="720" w:hanging="360"/>
      </w:pPr>
      <w:rPr>
        <w:rFonts w:ascii="Symbol" w:eastAsia="Times New Roman" w:hAnsi="Symbol" w:cs="Times New Roman" w:hint="default"/>
      </w:rPr>
    </w:lvl>
    <w:lvl w:ilvl="1" w:tplc="86388A40" w:tentative="1">
      <w:start w:val="1"/>
      <w:numFmt w:val="bullet"/>
      <w:lvlText w:val="o"/>
      <w:lvlJc w:val="left"/>
      <w:pPr>
        <w:ind w:left="1440" w:hanging="360"/>
      </w:pPr>
      <w:rPr>
        <w:rFonts w:ascii="Courier New" w:hAnsi="Courier New" w:cs="Courier New" w:hint="default"/>
      </w:rPr>
    </w:lvl>
    <w:lvl w:ilvl="2" w:tplc="49DE4442" w:tentative="1">
      <w:start w:val="1"/>
      <w:numFmt w:val="bullet"/>
      <w:lvlText w:val=""/>
      <w:lvlJc w:val="left"/>
      <w:pPr>
        <w:ind w:left="2160" w:hanging="360"/>
      </w:pPr>
      <w:rPr>
        <w:rFonts w:ascii="Wingdings" w:hAnsi="Wingdings" w:hint="default"/>
      </w:rPr>
    </w:lvl>
    <w:lvl w:ilvl="3" w:tplc="295E5256" w:tentative="1">
      <w:start w:val="1"/>
      <w:numFmt w:val="bullet"/>
      <w:lvlText w:val=""/>
      <w:lvlJc w:val="left"/>
      <w:pPr>
        <w:ind w:left="2880" w:hanging="360"/>
      </w:pPr>
      <w:rPr>
        <w:rFonts w:ascii="Symbol" w:hAnsi="Symbol" w:hint="default"/>
      </w:rPr>
    </w:lvl>
    <w:lvl w:ilvl="4" w:tplc="2592A76C" w:tentative="1">
      <w:start w:val="1"/>
      <w:numFmt w:val="bullet"/>
      <w:lvlText w:val="o"/>
      <w:lvlJc w:val="left"/>
      <w:pPr>
        <w:ind w:left="3600" w:hanging="360"/>
      </w:pPr>
      <w:rPr>
        <w:rFonts w:ascii="Courier New" w:hAnsi="Courier New" w:cs="Courier New" w:hint="default"/>
      </w:rPr>
    </w:lvl>
    <w:lvl w:ilvl="5" w:tplc="8EAAB9C0" w:tentative="1">
      <w:start w:val="1"/>
      <w:numFmt w:val="bullet"/>
      <w:lvlText w:val=""/>
      <w:lvlJc w:val="left"/>
      <w:pPr>
        <w:ind w:left="4320" w:hanging="360"/>
      </w:pPr>
      <w:rPr>
        <w:rFonts w:ascii="Wingdings" w:hAnsi="Wingdings" w:hint="default"/>
      </w:rPr>
    </w:lvl>
    <w:lvl w:ilvl="6" w:tplc="9D22AEB6" w:tentative="1">
      <w:start w:val="1"/>
      <w:numFmt w:val="bullet"/>
      <w:lvlText w:val=""/>
      <w:lvlJc w:val="left"/>
      <w:pPr>
        <w:ind w:left="5040" w:hanging="360"/>
      </w:pPr>
      <w:rPr>
        <w:rFonts w:ascii="Symbol" w:hAnsi="Symbol" w:hint="default"/>
      </w:rPr>
    </w:lvl>
    <w:lvl w:ilvl="7" w:tplc="F3CA3ED8" w:tentative="1">
      <w:start w:val="1"/>
      <w:numFmt w:val="bullet"/>
      <w:lvlText w:val="o"/>
      <w:lvlJc w:val="left"/>
      <w:pPr>
        <w:ind w:left="5760" w:hanging="360"/>
      </w:pPr>
      <w:rPr>
        <w:rFonts w:ascii="Courier New" w:hAnsi="Courier New" w:cs="Courier New" w:hint="default"/>
      </w:rPr>
    </w:lvl>
    <w:lvl w:ilvl="8" w:tplc="56EABDA4" w:tentative="1">
      <w:start w:val="1"/>
      <w:numFmt w:val="bullet"/>
      <w:lvlText w:val=""/>
      <w:lvlJc w:val="left"/>
      <w:pPr>
        <w:ind w:left="6480" w:hanging="360"/>
      </w:pPr>
      <w:rPr>
        <w:rFonts w:ascii="Wingdings" w:hAnsi="Wingdings" w:hint="default"/>
      </w:rPr>
    </w:lvl>
  </w:abstractNum>
  <w:abstractNum w:abstractNumId="28" w15:restartNumberingAfterBreak="0">
    <w:nsid w:val="609F0840"/>
    <w:multiLevelType w:val="hybridMultilevel"/>
    <w:tmpl w:val="3A0A2112"/>
    <w:lvl w:ilvl="0" w:tplc="DDB29C14">
      <w:start w:val="1"/>
      <w:numFmt w:val="decimal"/>
      <w:lvlText w:val="%1."/>
      <w:lvlJc w:val="left"/>
      <w:pPr>
        <w:ind w:left="720" w:hanging="360"/>
      </w:pPr>
      <w:rPr>
        <w:rFonts w:ascii="Arial" w:eastAsia="Calibri" w:hAnsi="Arial" w:cs="Arial"/>
      </w:rPr>
    </w:lvl>
    <w:lvl w:ilvl="1" w:tplc="2FC889E8">
      <w:start w:val="1"/>
      <w:numFmt w:val="bullet"/>
      <w:lvlText w:val="o"/>
      <w:lvlJc w:val="left"/>
      <w:pPr>
        <w:ind w:left="1440" w:hanging="360"/>
      </w:pPr>
      <w:rPr>
        <w:rFonts w:ascii="Courier New" w:hAnsi="Courier New" w:cs="Courier New" w:hint="default"/>
      </w:rPr>
    </w:lvl>
    <w:lvl w:ilvl="2" w:tplc="F3267C20">
      <w:start w:val="1"/>
      <w:numFmt w:val="bullet"/>
      <w:lvlText w:val=""/>
      <w:lvlJc w:val="left"/>
      <w:pPr>
        <w:ind w:left="2160" w:hanging="360"/>
      </w:pPr>
      <w:rPr>
        <w:rFonts w:ascii="Wingdings" w:hAnsi="Wingdings" w:hint="default"/>
      </w:rPr>
    </w:lvl>
    <w:lvl w:ilvl="3" w:tplc="41F48FDE">
      <w:start w:val="1"/>
      <w:numFmt w:val="bullet"/>
      <w:lvlText w:val=""/>
      <w:lvlJc w:val="left"/>
      <w:pPr>
        <w:ind w:left="2880" w:hanging="360"/>
      </w:pPr>
      <w:rPr>
        <w:rFonts w:ascii="Symbol" w:hAnsi="Symbol" w:hint="default"/>
      </w:rPr>
    </w:lvl>
    <w:lvl w:ilvl="4" w:tplc="D4A8DA4E">
      <w:start w:val="1"/>
      <w:numFmt w:val="bullet"/>
      <w:lvlText w:val="o"/>
      <w:lvlJc w:val="left"/>
      <w:pPr>
        <w:ind w:left="3600" w:hanging="360"/>
      </w:pPr>
      <w:rPr>
        <w:rFonts w:ascii="Courier New" w:hAnsi="Courier New" w:cs="Courier New" w:hint="default"/>
      </w:rPr>
    </w:lvl>
    <w:lvl w:ilvl="5" w:tplc="62361DD4">
      <w:start w:val="1"/>
      <w:numFmt w:val="bullet"/>
      <w:lvlText w:val=""/>
      <w:lvlJc w:val="left"/>
      <w:pPr>
        <w:ind w:left="4320" w:hanging="360"/>
      </w:pPr>
      <w:rPr>
        <w:rFonts w:ascii="Wingdings" w:hAnsi="Wingdings" w:hint="default"/>
      </w:rPr>
    </w:lvl>
    <w:lvl w:ilvl="6" w:tplc="9CD4E582">
      <w:start w:val="1"/>
      <w:numFmt w:val="bullet"/>
      <w:lvlText w:val=""/>
      <w:lvlJc w:val="left"/>
      <w:pPr>
        <w:ind w:left="5040" w:hanging="360"/>
      </w:pPr>
      <w:rPr>
        <w:rFonts w:ascii="Symbol" w:hAnsi="Symbol" w:hint="default"/>
      </w:rPr>
    </w:lvl>
    <w:lvl w:ilvl="7" w:tplc="564054BA">
      <w:start w:val="1"/>
      <w:numFmt w:val="bullet"/>
      <w:lvlText w:val="o"/>
      <w:lvlJc w:val="left"/>
      <w:pPr>
        <w:ind w:left="5760" w:hanging="360"/>
      </w:pPr>
      <w:rPr>
        <w:rFonts w:ascii="Courier New" w:hAnsi="Courier New" w:cs="Courier New" w:hint="default"/>
      </w:rPr>
    </w:lvl>
    <w:lvl w:ilvl="8" w:tplc="E7D0D748">
      <w:start w:val="1"/>
      <w:numFmt w:val="bullet"/>
      <w:lvlText w:val=""/>
      <w:lvlJc w:val="left"/>
      <w:pPr>
        <w:ind w:left="6480" w:hanging="360"/>
      </w:pPr>
      <w:rPr>
        <w:rFonts w:ascii="Wingdings" w:hAnsi="Wingdings" w:hint="default"/>
      </w:rPr>
    </w:lvl>
  </w:abstractNum>
  <w:abstractNum w:abstractNumId="29" w15:restartNumberingAfterBreak="0">
    <w:nsid w:val="62094904"/>
    <w:multiLevelType w:val="hybridMultilevel"/>
    <w:tmpl w:val="AE8EEABC"/>
    <w:lvl w:ilvl="0" w:tplc="ED7418C0">
      <w:start w:val="49"/>
      <w:numFmt w:val="bullet"/>
      <w:lvlText w:val=""/>
      <w:lvlJc w:val="left"/>
      <w:pPr>
        <w:ind w:left="720" w:hanging="360"/>
      </w:pPr>
      <w:rPr>
        <w:rFonts w:ascii="Symbol" w:eastAsia="Times New Roman" w:hAnsi="Symbol" w:cs="Times New Roman" w:hint="default"/>
      </w:rPr>
    </w:lvl>
    <w:lvl w:ilvl="1" w:tplc="F03840D4" w:tentative="1">
      <w:start w:val="1"/>
      <w:numFmt w:val="bullet"/>
      <w:lvlText w:val="o"/>
      <w:lvlJc w:val="left"/>
      <w:pPr>
        <w:ind w:left="1440" w:hanging="360"/>
      </w:pPr>
      <w:rPr>
        <w:rFonts w:ascii="Courier New" w:hAnsi="Courier New" w:cs="Courier New" w:hint="default"/>
      </w:rPr>
    </w:lvl>
    <w:lvl w:ilvl="2" w:tplc="6F962DDE" w:tentative="1">
      <w:start w:val="1"/>
      <w:numFmt w:val="bullet"/>
      <w:lvlText w:val=""/>
      <w:lvlJc w:val="left"/>
      <w:pPr>
        <w:ind w:left="2160" w:hanging="360"/>
      </w:pPr>
      <w:rPr>
        <w:rFonts w:ascii="Wingdings" w:hAnsi="Wingdings" w:hint="default"/>
      </w:rPr>
    </w:lvl>
    <w:lvl w:ilvl="3" w:tplc="170EC60A" w:tentative="1">
      <w:start w:val="1"/>
      <w:numFmt w:val="bullet"/>
      <w:lvlText w:val=""/>
      <w:lvlJc w:val="left"/>
      <w:pPr>
        <w:ind w:left="2880" w:hanging="360"/>
      </w:pPr>
      <w:rPr>
        <w:rFonts w:ascii="Symbol" w:hAnsi="Symbol" w:hint="default"/>
      </w:rPr>
    </w:lvl>
    <w:lvl w:ilvl="4" w:tplc="06705A5E" w:tentative="1">
      <w:start w:val="1"/>
      <w:numFmt w:val="bullet"/>
      <w:lvlText w:val="o"/>
      <w:lvlJc w:val="left"/>
      <w:pPr>
        <w:ind w:left="3600" w:hanging="360"/>
      </w:pPr>
      <w:rPr>
        <w:rFonts w:ascii="Courier New" w:hAnsi="Courier New" w:cs="Courier New" w:hint="default"/>
      </w:rPr>
    </w:lvl>
    <w:lvl w:ilvl="5" w:tplc="406E2EDA" w:tentative="1">
      <w:start w:val="1"/>
      <w:numFmt w:val="bullet"/>
      <w:lvlText w:val=""/>
      <w:lvlJc w:val="left"/>
      <w:pPr>
        <w:ind w:left="4320" w:hanging="360"/>
      </w:pPr>
      <w:rPr>
        <w:rFonts w:ascii="Wingdings" w:hAnsi="Wingdings" w:hint="default"/>
      </w:rPr>
    </w:lvl>
    <w:lvl w:ilvl="6" w:tplc="CB60A284" w:tentative="1">
      <w:start w:val="1"/>
      <w:numFmt w:val="bullet"/>
      <w:lvlText w:val=""/>
      <w:lvlJc w:val="left"/>
      <w:pPr>
        <w:ind w:left="5040" w:hanging="360"/>
      </w:pPr>
      <w:rPr>
        <w:rFonts w:ascii="Symbol" w:hAnsi="Symbol" w:hint="default"/>
      </w:rPr>
    </w:lvl>
    <w:lvl w:ilvl="7" w:tplc="50FADD3C" w:tentative="1">
      <w:start w:val="1"/>
      <w:numFmt w:val="bullet"/>
      <w:lvlText w:val="o"/>
      <w:lvlJc w:val="left"/>
      <w:pPr>
        <w:ind w:left="5760" w:hanging="360"/>
      </w:pPr>
      <w:rPr>
        <w:rFonts w:ascii="Courier New" w:hAnsi="Courier New" w:cs="Courier New" w:hint="default"/>
      </w:rPr>
    </w:lvl>
    <w:lvl w:ilvl="8" w:tplc="0766460A" w:tentative="1">
      <w:start w:val="1"/>
      <w:numFmt w:val="bullet"/>
      <w:lvlText w:val=""/>
      <w:lvlJc w:val="left"/>
      <w:pPr>
        <w:ind w:left="6480" w:hanging="360"/>
      </w:pPr>
      <w:rPr>
        <w:rFonts w:ascii="Wingdings" w:hAnsi="Wingdings" w:hint="default"/>
      </w:rPr>
    </w:lvl>
  </w:abstractNum>
  <w:abstractNum w:abstractNumId="30" w15:restartNumberingAfterBreak="0">
    <w:nsid w:val="67C300D9"/>
    <w:multiLevelType w:val="hybridMultilevel"/>
    <w:tmpl w:val="26D404DC"/>
    <w:lvl w:ilvl="0" w:tplc="2F74EEBE">
      <w:start w:val="49"/>
      <w:numFmt w:val="bullet"/>
      <w:lvlText w:val=""/>
      <w:lvlJc w:val="left"/>
      <w:pPr>
        <w:ind w:left="720" w:hanging="360"/>
      </w:pPr>
      <w:rPr>
        <w:rFonts w:ascii="Symbol" w:eastAsia="Times New Roman" w:hAnsi="Symbol" w:cs="Times New Roman" w:hint="default"/>
      </w:rPr>
    </w:lvl>
    <w:lvl w:ilvl="1" w:tplc="A3C425A2">
      <w:numFmt w:val="bullet"/>
      <w:lvlText w:val="-"/>
      <w:lvlJc w:val="left"/>
      <w:pPr>
        <w:ind w:left="1440" w:hanging="360"/>
      </w:pPr>
      <w:rPr>
        <w:rFonts w:ascii="Arial" w:eastAsia="Times New Roman" w:hAnsi="Arial" w:cs="Arial" w:hint="default"/>
      </w:rPr>
    </w:lvl>
    <w:lvl w:ilvl="2" w:tplc="2EC47B34" w:tentative="1">
      <w:start w:val="1"/>
      <w:numFmt w:val="bullet"/>
      <w:lvlText w:val=""/>
      <w:lvlJc w:val="left"/>
      <w:pPr>
        <w:ind w:left="2160" w:hanging="360"/>
      </w:pPr>
      <w:rPr>
        <w:rFonts w:ascii="Wingdings" w:hAnsi="Wingdings" w:hint="default"/>
      </w:rPr>
    </w:lvl>
    <w:lvl w:ilvl="3" w:tplc="ED9ACE6A" w:tentative="1">
      <w:start w:val="1"/>
      <w:numFmt w:val="bullet"/>
      <w:lvlText w:val=""/>
      <w:lvlJc w:val="left"/>
      <w:pPr>
        <w:ind w:left="2880" w:hanging="360"/>
      </w:pPr>
      <w:rPr>
        <w:rFonts w:ascii="Symbol" w:hAnsi="Symbol" w:hint="default"/>
      </w:rPr>
    </w:lvl>
    <w:lvl w:ilvl="4" w:tplc="319EEA32" w:tentative="1">
      <w:start w:val="1"/>
      <w:numFmt w:val="bullet"/>
      <w:lvlText w:val="o"/>
      <w:lvlJc w:val="left"/>
      <w:pPr>
        <w:ind w:left="3600" w:hanging="360"/>
      </w:pPr>
      <w:rPr>
        <w:rFonts w:ascii="Courier New" w:hAnsi="Courier New" w:cs="Courier New" w:hint="default"/>
      </w:rPr>
    </w:lvl>
    <w:lvl w:ilvl="5" w:tplc="FF60B814" w:tentative="1">
      <w:start w:val="1"/>
      <w:numFmt w:val="bullet"/>
      <w:lvlText w:val=""/>
      <w:lvlJc w:val="left"/>
      <w:pPr>
        <w:ind w:left="4320" w:hanging="360"/>
      </w:pPr>
      <w:rPr>
        <w:rFonts w:ascii="Wingdings" w:hAnsi="Wingdings" w:hint="default"/>
      </w:rPr>
    </w:lvl>
    <w:lvl w:ilvl="6" w:tplc="69FA12B0" w:tentative="1">
      <w:start w:val="1"/>
      <w:numFmt w:val="bullet"/>
      <w:lvlText w:val=""/>
      <w:lvlJc w:val="left"/>
      <w:pPr>
        <w:ind w:left="5040" w:hanging="360"/>
      </w:pPr>
      <w:rPr>
        <w:rFonts w:ascii="Symbol" w:hAnsi="Symbol" w:hint="default"/>
      </w:rPr>
    </w:lvl>
    <w:lvl w:ilvl="7" w:tplc="4320B494" w:tentative="1">
      <w:start w:val="1"/>
      <w:numFmt w:val="bullet"/>
      <w:lvlText w:val="o"/>
      <w:lvlJc w:val="left"/>
      <w:pPr>
        <w:ind w:left="5760" w:hanging="360"/>
      </w:pPr>
      <w:rPr>
        <w:rFonts w:ascii="Courier New" w:hAnsi="Courier New" w:cs="Courier New" w:hint="default"/>
      </w:rPr>
    </w:lvl>
    <w:lvl w:ilvl="8" w:tplc="1C60031A" w:tentative="1">
      <w:start w:val="1"/>
      <w:numFmt w:val="bullet"/>
      <w:lvlText w:val=""/>
      <w:lvlJc w:val="left"/>
      <w:pPr>
        <w:ind w:left="6480" w:hanging="360"/>
      </w:pPr>
      <w:rPr>
        <w:rFonts w:ascii="Wingdings" w:hAnsi="Wingdings" w:hint="default"/>
      </w:rPr>
    </w:lvl>
  </w:abstractNum>
  <w:abstractNum w:abstractNumId="31" w15:restartNumberingAfterBreak="0">
    <w:nsid w:val="6C6E11B5"/>
    <w:multiLevelType w:val="hybridMultilevel"/>
    <w:tmpl w:val="731EB086"/>
    <w:lvl w:ilvl="0" w:tplc="2480A346">
      <w:numFmt w:val="bullet"/>
      <w:lvlText w:val="–"/>
      <w:lvlJc w:val="left"/>
      <w:pPr>
        <w:ind w:left="360" w:hanging="360"/>
      </w:pPr>
      <w:rPr>
        <w:rFonts w:ascii="Georgia" w:hAnsi="Georgia" w:cs="Times New Roman" w:hint="default"/>
        <w:color w:val="auto"/>
      </w:rPr>
    </w:lvl>
    <w:lvl w:ilvl="1" w:tplc="5CA47B72">
      <w:start w:val="1"/>
      <w:numFmt w:val="bullet"/>
      <w:lvlText w:val="o"/>
      <w:lvlJc w:val="left"/>
      <w:pPr>
        <w:ind w:left="1080" w:hanging="360"/>
      </w:pPr>
      <w:rPr>
        <w:rFonts w:ascii="Courier New" w:hAnsi="Courier New" w:cs="Courier New" w:hint="default"/>
      </w:rPr>
    </w:lvl>
    <w:lvl w:ilvl="2" w:tplc="4998B7B0">
      <w:start w:val="1"/>
      <w:numFmt w:val="bullet"/>
      <w:lvlText w:val=""/>
      <w:lvlJc w:val="left"/>
      <w:pPr>
        <w:ind w:left="1800" w:hanging="360"/>
      </w:pPr>
      <w:rPr>
        <w:rFonts w:ascii="Wingdings" w:hAnsi="Wingdings" w:hint="default"/>
      </w:rPr>
    </w:lvl>
    <w:lvl w:ilvl="3" w:tplc="8514F7C8">
      <w:start w:val="1"/>
      <w:numFmt w:val="bullet"/>
      <w:lvlText w:val=""/>
      <w:lvlJc w:val="left"/>
      <w:pPr>
        <w:ind w:left="2520" w:hanging="360"/>
      </w:pPr>
      <w:rPr>
        <w:rFonts w:ascii="Symbol" w:hAnsi="Symbol" w:hint="default"/>
      </w:rPr>
    </w:lvl>
    <w:lvl w:ilvl="4" w:tplc="47F86264">
      <w:start w:val="1"/>
      <w:numFmt w:val="bullet"/>
      <w:lvlText w:val="o"/>
      <w:lvlJc w:val="left"/>
      <w:pPr>
        <w:ind w:left="3240" w:hanging="360"/>
      </w:pPr>
      <w:rPr>
        <w:rFonts w:ascii="Courier New" w:hAnsi="Courier New" w:cs="Courier New" w:hint="default"/>
      </w:rPr>
    </w:lvl>
    <w:lvl w:ilvl="5" w:tplc="039CBE3C">
      <w:start w:val="1"/>
      <w:numFmt w:val="bullet"/>
      <w:lvlText w:val=""/>
      <w:lvlJc w:val="left"/>
      <w:pPr>
        <w:ind w:left="3960" w:hanging="360"/>
      </w:pPr>
      <w:rPr>
        <w:rFonts w:ascii="Wingdings" w:hAnsi="Wingdings" w:hint="default"/>
      </w:rPr>
    </w:lvl>
    <w:lvl w:ilvl="6" w:tplc="93161D98">
      <w:start w:val="1"/>
      <w:numFmt w:val="bullet"/>
      <w:lvlText w:val=""/>
      <w:lvlJc w:val="left"/>
      <w:pPr>
        <w:ind w:left="4680" w:hanging="360"/>
      </w:pPr>
      <w:rPr>
        <w:rFonts w:ascii="Symbol" w:hAnsi="Symbol" w:hint="default"/>
      </w:rPr>
    </w:lvl>
    <w:lvl w:ilvl="7" w:tplc="CDFA942E">
      <w:start w:val="1"/>
      <w:numFmt w:val="bullet"/>
      <w:lvlText w:val="o"/>
      <w:lvlJc w:val="left"/>
      <w:pPr>
        <w:ind w:left="5400" w:hanging="360"/>
      </w:pPr>
      <w:rPr>
        <w:rFonts w:ascii="Courier New" w:hAnsi="Courier New" w:cs="Courier New" w:hint="default"/>
      </w:rPr>
    </w:lvl>
    <w:lvl w:ilvl="8" w:tplc="55FC1AB6">
      <w:start w:val="1"/>
      <w:numFmt w:val="bullet"/>
      <w:lvlText w:val=""/>
      <w:lvlJc w:val="left"/>
      <w:pPr>
        <w:ind w:left="6120" w:hanging="360"/>
      </w:pPr>
      <w:rPr>
        <w:rFonts w:ascii="Wingdings" w:hAnsi="Wingdings" w:hint="default"/>
      </w:rPr>
    </w:lvl>
  </w:abstractNum>
  <w:abstractNum w:abstractNumId="32" w15:restartNumberingAfterBreak="0">
    <w:nsid w:val="7F390DA8"/>
    <w:multiLevelType w:val="hybridMultilevel"/>
    <w:tmpl w:val="13A622EE"/>
    <w:lvl w:ilvl="0" w:tplc="2E446302">
      <w:start w:val="49"/>
      <w:numFmt w:val="bullet"/>
      <w:lvlText w:val=""/>
      <w:lvlJc w:val="left"/>
      <w:pPr>
        <w:ind w:left="720" w:hanging="360"/>
      </w:pPr>
      <w:rPr>
        <w:rFonts w:ascii="Symbol" w:eastAsia="Times New Roman" w:hAnsi="Symbol" w:cs="Times New Roman" w:hint="default"/>
      </w:rPr>
    </w:lvl>
    <w:lvl w:ilvl="1" w:tplc="B5761750" w:tentative="1">
      <w:start w:val="1"/>
      <w:numFmt w:val="bullet"/>
      <w:lvlText w:val="o"/>
      <w:lvlJc w:val="left"/>
      <w:pPr>
        <w:ind w:left="1440" w:hanging="360"/>
      </w:pPr>
      <w:rPr>
        <w:rFonts w:ascii="Courier New" w:hAnsi="Courier New" w:cs="Courier New" w:hint="default"/>
      </w:rPr>
    </w:lvl>
    <w:lvl w:ilvl="2" w:tplc="9AE26CBE" w:tentative="1">
      <w:start w:val="1"/>
      <w:numFmt w:val="bullet"/>
      <w:lvlText w:val=""/>
      <w:lvlJc w:val="left"/>
      <w:pPr>
        <w:ind w:left="2160" w:hanging="360"/>
      </w:pPr>
      <w:rPr>
        <w:rFonts w:ascii="Wingdings" w:hAnsi="Wingdings" w:hint="default"/>
      </w:rPr>
    </w:lvl>
    <w:lvl w:ilvl="3" w:tplc="257C916A" w:tentative="1">
      <w:start w:val="1"/>
      <w:numFmt w:val="bullet"/>
      <w:lvlText w:val=""/>
      <w:lvlJc w:val="left"/>
      <w:pPr>
        <w:ind w:left="2880" w:hanging="360"/>
      </w:pPr>
      <w:rPr>
        <w:rFonts w:ascii="Symbol" w:hAnsi="Symbol" w:hint="default"/>
      </w:rPr>
    </w:lvl>
    <w:lvl w:ilvl="4" w:tplc="F64C57F6" w:tentative="1">
      <w:start w:val="1"/>
      <w:numFmt w:val="bullet"/>
      <w:lvlText w:val="o"/>
      <w:lvlJc w:val="left"/>
      <w:pPr>
        <w:ind w:left="3600" w:hanging="360"/>
      </w:pPr>
      <w:rPr>
        <w:rFonts w:ascii="Courier New" w:hAnsi="Courier New" w:cs="Courier New" w:hint="default"/>
      </w:rPr>
    </w:lvl>
    <w:lvl w:ilvl="5" w:tplc="F506A492" w:tentative="1">
      <w:start w:val="1"/>
      <w:numFmt w:val="bullet"/>
      <w:lvlText w:val=""/>
      <w:lvlJc w:val="left"/>
      <w:pPr>
        <w:ind w:left="4320" w:hanging="360"/>
      </w:pPr>
      <w:rPr>
        <w:rFonts w:ascii="Wingdings" w:hAnsi="Wingdings" w:hint="default"/>
      </w:rPr>
    </w:lvl>
    <w:lvl w:ilvl="6" w:tplc="2652936E" w:tentative="1">
      <w:start w:val="1"/>
      <w:numFmt w:val="bullet"/>
      <w:lvlText w:val=""/>
      <w:lvlJc w:val="left"/>
      <w:pPr>
        <w:ind w:left="5040" w:hanging="360"/>
      </w:pPr>
      <w:rPr>
        <w:rFonts w:ascii="Symbol" w:hAnsi="Symbol" w:hint="default"/>
      </w:rPr>
    </w:lvl>
    <w:lvl w:ilvl="7" w:tplc="7B48F7AC" w:tentative="1">
      <w:start w:val="1"/>
      <w:numFmt w:val="bullet"/>
      <w:lvlText w:val="o"/>
      <w:lvlJc w:val="left"/>
      <w:pPr>
        <w:ind w:left="5760" w:hanging="360"/>
      </w:pPr>
      <w:rPr>
        <w:rFonts w:ascii="Courier New" w:hAnsi="Courier New" w:cs="Courier New" w:hint="default"/>
      </w:rPr>
    </w:lvl>
    <w:lvl w:ilvl="8" w:tplc="2C3ED200" w:tentative="1">
      <w:start w:val="1"/>
      <w:numFmt w:val="bullet"/>
      <w:lvlText w:val=""/>
      <w:lvlJc w:val="left"/>
      <w:pPr>
        <w:ind w:left="6480" w:hanging="360"/>
      </w:pPr>
      <w:rPr>
        <w:rFonts w:ascii="Wingdings" w:hAnsi="Wingdings" w:hint="default"/>
      </w:rPr>
    </w:lvl>
  </w:abstractNum>
  <w:num w:numId="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num>
  <w:num w:numId="3">
    <w:abstractNumId w:val="12"/>
  </w:num>
  <w:num w:numId="4">
    <w:abstractNumId w:val="23"/>
  </w:num>
  <w:num w:numId="5">
    <w:abstractNumId w:val="1"/>
  </w:num>
  <w:num w:numId="6">
    <w:abstractNumId w:val="8"/>
  </w:num>
  <w:num w:numId="7">
    <w:abstractNumId w:val="0"/>
  </w:num>
  <w:num w:numId="8">
    <w:abstractNumId w:val="20"/>
  </w:num>
  <w:num w:numId="9">
    <w:abstractNumId w:val="27"/>
  </w:num>
  <w:num w:numId="10">
    <w:abstractNumId w:val="13"/>
    <w:lvlOverride w:ilvl="0">
      <w:startOverride w:val="1"/>
    </w:lvlOverride>
  </w:num>
  <w:num w:numId="11">
    <w:abstractNumId w:val="14"/>
  </w:num>
  <w:num w:numId="12">
    <w:abstractNumId w:val="9"/>
  </w:num>
  <w:num w:numId="13">
    <w:abstractNumId w:val="21"/>
  </w:num>
  <w:num w:numId="14">
    <w:abstractNumId w:val="4"/>
  </w:num>
  <w:num w:numId="15">
    <w:abstractNumId w:val="16"/>
  </w:num>
  <w:num w:numId="16">
    <w:abstractNumId w:val="29"/>
  </w:num>
  <w:num w:numId="17">
    <w:abstractNumId w:val="24"/>
  </w:num>
  <w:num w:numId="18">
    <w:abstractNumId w:val="30"/>
  </w:num>
  <w:num w:numId="19">
    <w:abstractNumId w:val="32"/>
  </w:num>
  <w:num w:numId="20">
    <w:abstractNumId w:val="15"/>
  </w:num>
  <w:num w:numId="21">
    <w:abstractNumId w:val="10"/>
  </w:num>
  <w:num w:numId="22">
    <w:abstractNumId w:val="18"/>
  </w:num>
  <w:num w:numId="23">
    <w:abstractNumId w:val="6"/>
  </w:num>
  <w:num w:numId="24">
    <w:abstractNumId w:val="28"/>
    <w:lvlOverride w:ilvl="0">
      <w:startOverride w:val="1"/>
    </w:lvlOverride>
    <w:lvlOverride w:ilvl="1"/>
    <w:lvlOverride w:ilvl="2"/>
    <w:lvlOverride w:ilvl="3"/>
    <w:lvlOverride w:ilvl="4"/>
    <w:lvlOverride w:ilvl="5"/>
    <w:lvlOverride w:ilvl="6"/>
    <w:lvlOverride w:ilvl="7"/>
    <w:lvlOverride w:ilvl="8"/>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num>
  <w:num w:numId="2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1"/>
  </w:num>
  <w:num w:numId="32">
    <w:abstractNumId w:val="26"/>
  </w:num>
  <w:num w:numId="33">
    <w:abstractNumId w:val="25"/>
  </w:num>
  <w:num w:numId="3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78AE"/>
    <w:rsid w:val="000001F6"/>
    <w:rsid w:val="000A4BA7"/>
    <w:rsid w:val="000C0B87"/>
    <w:rsid w:val="000F18DE"/>
    <w:rsid w:val="00131B28"/>
    <w:rsid w:val="001D4854"/>
    <w:rsid w:val="00220B63"/>
    <w:rsid w:val="002C278B"/>
    <w:rsid w:val="002E081E"/>
    <w:rsid w:val="002F21AC"/>
    <w:rsid w:val="002F78E3"/>
    <w:rsid w:val="00356FDF"/>
    <w:rsid w:val="003A3B1D"/>
    <w:rsid w:val="003D556F"/>
    <w:rsid w:val="003D6C7A"/>
    <w:rsid w:val="003E035F"/>
    <w:rsid w:val="00464982"/>
    <w:rsid w:val="004B08C2"/>
    <w:rsid w:val="004C3494"/>
    <w:rsid w:val="004E293C"/>
    <w:rsid w:val="004F6962"/>
    <w:rsid w:val="00526C75"/>
    <w:rsid w:val="00580548"/>
    <w:rsid w:val="00597C12"/>
    <w:rsid w:val="005E58E1"/>
    <w:rsid w:val="005F7CA9"/>
    <w:rsid w:val="00623F16"/>
    <w:rsid w:val="0068451D"/>
    <w:rsid w:val="00695AEF"/>
    <w:rsid w:val="006E30C0"/>
    <w:rsid w:val="007123B4"/>
    <w:rsid w:val="00715D72"/>
    <w:rsid w:val="00723116"/>
    <w:rsid w:val="007578AE"/>
    <w:rsid w:val="007851AF"/>
    <w:rsid w:val="007A0755"/>
    <w:rsid w:val="007B1642"/>
    <w:rsid w:val="007B4C47"/>
    <w:rsid w:val="00821419"/>
    <w:rsid w:val="008941CD"/>
    <w:rsid w:val="008B4243"/>
    <w:rsid w:val="008B734D"/>
    <w:rsid w:val="00913E94"/>
    <w:rsid w:val="00950971"/>
    <w:rsid w:val="00972CF4"/>
    <w:rsid w:val="009E10A8"/>
    <w:rsid w:val="009F1E59"/>
    <w:rsid w:val="009F77C7"/>
    <w:rsid w:val="00A452FF"/>
    <w:rsid w:val="00A701F9"/>
    <w:rsid w:val="00AB65D9"/>
    <w:rsid w:val="00AE3A35"/>
    <w:rsid w:val="00AF25D0"/>
    <w:rsid w:val="00B27A2C"/>
    <w:rsid w:val="00B35734"/>
    <w:rsid w:val="00B909AB"/>
    <w:rsid w:val="00BD47C2"/>
    <w:rsid w:val="00C10360"/>
    <w:rsid w:val="00C14725"/>
    <w:rsid w:val="00C57CFB"/>
    <w:rsid w:val="00CB7264"/>
    <w:rsid w:val="00CD5C4F"/>
    <w:rsid w:val="00D15E1A"/>
    <w:rsid w:val="00D61DC2"/>
    <w:rsid w:val="00D86976"/>
    <w:rsid w:val="00DC0548"/>
    <w:rsid w:val="00DF18E9"/>
    <w:rsid w:val="00DF3437"/>
    <w:rsid w:val="00E11074"/>
    <w:rsid w:val="00E23B4E"/>
    <w:rsid w:val="00E32578"/>
    <w:rsid w:val="00E50831"/>
    <w:rsid w:val="00E72592"/>
    <w:rsid w:val="00EA539F"/>
    <w:rsid w:val="00EC1D65"/>
    <w:rsid w:val="00F92418"/>
    <w:rsid w:val="00FA6654"/>
    <w:rsid w:val="00FB3C81"/>
    <w:rsid w:val="00FB3D8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2ABD75ED-AF3B-4596-8942-280636252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578AE"/>
    <w:pPr>
      <w:spacing w:after="200" w:line="276" w:lineRule="auto"/>
    </w:pPr>
    <w:rPr>
      <w:rFonts w:ascii="Calibri" w:eastAsia="Calibri" w:hAnsi="Calibri"/>
      <w:sz w:val="22"/>
      <w:szCs w:val="22"/>
      <w:lang w:eastAsia="en-US"/>
    </w:rPr>
  </w:style>
  <w:style w:type="paragraph" w:styleId="Naslov1">
    <w:name w:val="heading 1"/>
    <w:aliases w:val="NASLOV"/>
    <w:basedOn w:val="Navaden"/>
    <w:next w:val="Navaden"/>
    <w:link w:val="Naslov1Znak"/>
    <w:autoRedefine/>
    <w:qFormat/>
    <w:rsid w:val="007578AE"/>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7578AE"/>
    <w:rPr>
      <w:rFonts w:ascii="Arial" w:hAnsi="Arial"/>
      <w:b/>
      <w:kern w:val="32"/>
      <w:sz w:val="28"/>
      <w:szCs w:val="32"/>
      <w:lang w:val="sl-SI" w:eastAsia="sl-SI" w:bidi="ar-SA"/>
    </w:rPr>
  </w:style>
  <w:style w:type="paragraph" w:styleId="Glava">
    <w:name w:val="header"/>
    <w:basedOn w:val="Navaden"/>
    <w:link w:val="GlavaZnak"/>
    <w:rsid w:val="007578AE"/>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7578AE"/>
    <w:rPr>
      <w:rFonts w:ascii="Arial" w:hAnsi="Arial"/>
      <w:szCs w:val="24"/>
      <w:lang w:val="sl-SI" w:eastAsia="en-US" w:bidi="ar-SA"/>
    </w:rPr>
  </w:style>
  <w:style w:type="character" w:styleId="Hiperpovezava">
    <w:name w:val="Hyperlink"/>
    <w:rsid w:val="007578AE"/>
    <w:rPr>
      <w:color w:val="0000FF"/>
      <w:u w:val="single"/>
    </w:rPr>
  </w:style>
  <w:style w:type="paragraph" w:customStyle="1" w:styleId="podpisi">
    <w:name w:val="podpisi"/>
    <w:basedOn w:val="Navaden"/>
    <w:qFormat/>
    <w:rsid w:val="007578AE"/>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7578AE"/>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7578AE"/>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7578AE"/>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7578AE"/>
    <w:rPr>
      <w:rFonts w:ascii="Arial" w:hAnsi="Arial" w:cs="Arial"/>
      <w:b/>
      <w:sz w:val="22"/>
      <w:szCs w:val="22"/>
      <w:lang w:val="sl-SI" w:eastAsia="sl-SI" w:bidi="ar-SA"/>
    </w:rPr>
  </w:style>
  <w:style w:type="paragraph" w:customStyle="1" w:styleId="Poglavje">
    <w:name w:val="Poglavje"/>
    <w:basedOn w:val="Navaden"/>
    <w:qFormat/>
    <w:rsid w:val="007578A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7578AE"/>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7578AE"/>
    <w:rPr>
      <w:rFonts w:ascii="Arial" w:hAnsi="Arial" w:cs="Arial"/>
      <w:sz w:val="22"/>
      <w:szCs w:val="22"/>
      <w:lang w:val="sl-SI" w:eastAsia="sl-SI" w:bidi="ar-SA"/>
    </w:rPr>
  </w:style>
  <w:style w:type="paragraph" w:customStyle="1" w:styleId="Oddelek">
    <w:name w:val="Oddelek"/>
    <w:basedOn w:val="Navaden"/>
    <w:link w:val="OddelekZnak1"/>
    <w:qFormat/>
    <w:rsid w:val="007578AE"/>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7578AE"/>
    <w:rPr>
      <w:rFonts w:ascii="Arial" w:hAnsi="Arial" w:cs="Arial"/>
      <w:b/>
      <w:sz w:val="22"/>
      <w:szCs w:val="22"/>
      <w:lang w:val="sl-SI" w:eastAsia="sl-SI" w:bidi="ar-SA"/>
    </w:rPr>
  </w:style>
  <w:style w:type="paragraph" w:customStyle="1" w:styleId="Alineazaodstavkom">
    <w:name w:val="Alinea za odstavkom"/>
    <w:basedOn w:val="Navaden"/>
    <w:link w:val="AlineazaodstavkomZnak"/>
    <w:qFormat/>
    <w:rsid w:val="007578AE"/>
    <w:pPr>
      <w:numPr>
        <w:numId w:val="25"/>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7578AE"/>
    <w:rPr>
      <w:rFonts w:ascii="Arial" w:hAnsi="Arial" w:cs="Arial"/>
      <w:sz w:val="22"/>
      <w:szCs w:val="22"/>
    </w:rPr>
  </w:style>
  <w:style w:type="paragraph" w:customStyle="1" w:styleId="Odstavekseznama1">
    <w:name w:val="Odstavek seznama1"/>
    <w:basedOn w:val="Navaden"/>
    <w:qFormat/>
    <w:rsid w:val="007578AE"/>
    <w:pPr>
      <w:spacing w:after="0" w:line="240" w:lineRule="auto"/>
      <w:ind w:left="720"/>
      <w:contextualSpacing/>
    </w:pPr>
    <w:rPr>
      <w:rFonts w:ascii="Times New Roman" w:eastAsia="Times New Roman" w:hAnsi="Times New Roman"/>
      <w:sz w:val="24"/>
      <w:szCs w:val="24"/>
      <w:lang w:eastAsia="sl-SI"/>
    </w:rPr>
  </w:style>
  <w:style w:type="paragraph" w:styleId="Telobesedila">
    <w:name w:val="Body Text"/>
    <w:basedOn w:val="Navaden"/>
    <w:link w:val="TelobesedilaZnak"/>
    <w:rsid w:val="009F1E59"/>
    <w:pPr>
      <w:spacing w:after="0" w:line="240" w:lineRule="auto"/>
    </w:pPr>
    <w:rPr>
      <w:rFonts w:ascii="Times New Roman" w:eastAsia="Times New Roman" w:hAnsi="Times New Roman"/>
      <w:b/>
      <w:sz w:val="28"/>
      <w:szCs w:val="36"/>
      <w:lang w:eastAsia="sl-SI"/>
    </w:rPr>
  </w:style>
  <w:style w:type="character" w:customStyle="1" w:styleId="TelobesedilaZnak">
    <w:name w:val="Telo besedila Znak"/>
    <w:link w:val="Telobesedila"/>
    <w:rsid w:val="009F1E59"/>
    <w:rPr>
      <w:b/>
      <w:sz w:val="28"/>
      <w:szCs w:val="36"/>
    </w:rPr>
  </w:style>
  <w:style w:type="paragraph" w:customStyle="1" w:styleId="datumtevilka">
    <w:name w:val="datum številka"/>
    <w:basedOn w:val="Navaden"/>
    <w:qFormat/>
    <w:rsid w:val="009F1E59"/>
    <w:pPr>
      <w:tabs>
        <w:tab w:val="left" w:pos="1701"/>
      </w:tabs>
      <w:spacing w:after="0" w:line="260" w:lineRule="atLeast"/>
    </w:pPr>
    <w:rPr>
      <w:rFonts w:ascii="Arial" w:eastAsia="Times New Roman" w:hAnsi="Arial" w:cs="Arial"/>
      <w:sz w:val="20"/>
      <w:szCs w:val="20"/>
      <w:lang w:eastAsia="sl-SI"/>
    </w:rPr>
  </w:style>
  <w:style w:type="paragraph" w:customStyle="1" w:styleId="Alineazatoko">
    <w:name w:val="Alinea za točko"/>
    <w:basedOn w:val="Navaden"/>
    <w:link w:val="AlineazatokoZnak"/>
    <w:qFormat/>
    <w:rsid w:val="003A3B1D"/>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3A3B1D"/>
    <w:rPr>
      <w:rFonts w:ascii="Arial" w:hAnsi="Arial" w:cs="Arial"/>
      <w:sz w:val="22"/>
      <w:szCs w:val="22"/>
    </w:rPr>
  </w:style>
  <w:style w:type="character" w:customStyle="1" w:styleId="rkovnatokazaodstavkomZnak">
    <w:name w:val="Črkovna točka_za odstavkom Znak"/>
    <w:link w:val="rkovnatokazaodstavkom"/>
    <w:rsid w:val="003A3B1D"/>
    <w:rPr>
      <w:rFonts w:ascii="Arial" w:hAnsi="Arial"/>
    </w:rPr>
  </w:style>
  <w:style w:type="paragraph" w:customStyle="1" w:styleId="rkovnatokazaodstavkom">
    <w:name w:val="Črkovna točka_za odstavkom"/>
    <w:basedOn w:val="Navaden"/>
    <w:link w:val="rkovnatokazaodstavkomZnak"/>
    <w:qFormat/>
    <w:rsid w:val="003A3B1D"/>
    <w:pPr>
      <w:numPr>
        <w:numId w:val="10"/>
      </w:numPr>
      <w:overflowPunct w:val="0"/>
      <w:autoSpaceDE w:val="0"/>
      <w:autoSpaceDN w:val="0"/>
      <w:adjustRightInd w:val="0"/>
      <w:spacing w:after="0" w:line="200" w:lineRule="exact"/>
      <w:jc w:val="both"/>
      <w:textAlignment w:val="baseline"/>
    </w:pPr>
    <w:rPr>
      <w:rFonts w:ascii="Arial" w:eastAsia="Times New Roman" w:hAnsi="Arial"/>
      <w:sz w:val="20"/>
      <w:szCs w:val="20"/>
      <w:lang w:eastAsia="sl-SI"/>
    </w:rPr>
  </w:style>
  <w:style w:type="paragraph" w:customStyle="1" w:styleId="Odsek">
    <w:name w:val="Odsek"/>
    <w:basedOn w:val="Oddelek"/>
    <w:link w:val="OdsekZnak"/>
    <w:qFormat/>
    <w:rsid w:val="003A3B1D"/>
  </w:style>
  <w:style w:type="character" w:customStyle="1" w:styleId="OdsekZnak">
    <w:name w:val="Odsek Znak"/>
    <w:link w:val="Odsek"/>
    <w:rsid w:val="003A3B1D"/>
    <w:rPr>
      <w:rFonts w:ascii="Arial" w:hAnsi="Arial" w:cs="Arial"/>
      <w:b/>
      <w:sz w:val="22"/>
      <w:szCs w:val="22"/>
    </w:rPr>
  </w:style>
  <w:style w:type="paragraph" w:styleId="Noga">
    <w:name w:val="footer"/>
    <w:basedOn w:val="Navaden"/>
    <w:link w:val="NogaZnak"/>
    <w:uiPriority w:val="99"/>
    <w:rsid w:val="00597C12"/>
    <w:pPr>
      <w:tabs>
        <w:tab w:val="center" w:pos="4536"/>
        <w:tab w:val="right" w:pos="9072"/>
      </w:tabs>
    </w:pPr>
  </w:style>
  <w:style w:type="character" w:customStyle="1" w:styleId="NogaZnak">
    <w:name w:val="Noga Znak"/>
    <w:link w:val="Noga"/>
    <w:uiPriority w:val="99"/>
    <w:rsid w:val="00597C12"/>
    <w:rPr>
      <w:rFonts w:ascii="Calibri" w:eastAsia="Calibri" w:hAnsi="Calibri"/>
      <w:sz w:val="22"/>
      <w:szCs w:val="22"/>
      <w:lang w:eastAsia="en-US"/>
    </w:rPr>
  </w:style>
  <w:style w:type="paragraph" w:styleId="Besedilooblaka">
    <w:name w:val="Balloon Text"/>
    <w:basedOn w:val="Navaden"/>
    <w:link w:val="BesedilooblakaZnak"/>
    <w:rsid w:val="00A452FF"/>
    <w:pPr>
      <w:spacing w:after="0" w:line="240" w:lineRule="auto"/>
    </w:pPr>
    <w:rPr>
      <w:rFonts w:ascii="Tahoma" w:hAnsi="Tahoma" w:cs="Tahoma"/>
      <w:sz w:val="16"/>
      <w:szCs w:val="16"/>
    </w:rPr>
  </w:style>
  <w:style w:type="character" w:customStyle="1" w:styleId="BesedilooblakaZnak">
    <w:name w:val="Besedilo oblačka Znak"/>
    <w:link w:val="Besedilooblaka"/>
    <w:rsid w:val="00A452FF"/>
    <w:rPr>
      <w:rFonts w:ascii="Tahoma" w:eastAsia="Calibri" w:hAnsi="Tahoma" w:cs="Tahoma"/>
      <w:sz w:val="16"/>
      <w:szCs w:val="16"/>
      <w:lang w:eastAsia="en-US"/>
    </w:rPr>
  </w:style>
  <w:style w:type="paragraph" w:styleId="Odstavekseznama">
    <w:name w:val="List Paragraph"/>
    <w:basedOn w:val="Navaden"/>
    <w:uiPriority w:val="34"/>
    <w:qFormat/>
    <w:rsid w:val="004E293C"/>
    <w:pPr>
      <w:spacing w:after="160" w:line="256" w:lineRule="auto"/>
      <w:ind w:left="720"/>
      <w:contextualSpacing/>
    </w:pPr>
  </w:style>
  <w:style w:type="paragraph" w:customStyle="1" w:styleId="vrstapredpisa1">
    <w:name w:val="vrstapredpisa1"/>
    <w:basedOn w:val="Navaden"/>
    <w:rsid w:val="004E293C"/>
    <w:pPr>
      <w:spacing w:before="480" w:after="0" w:line="240" w:lineRule="auto"/>
      <w:jc w:val="center"/>
    </w:pPr>
    <w:rPr>
      <w:rFonts w:ascii="Arial" w:eastAsia="Times New Roman" w:hAnsi="Arial" w:cs="Arial"/>
      <w:b/>
      <w:bCs/>
      <w:color w:val="000000"/>
      <w:spacing w:val="40"/>
      <w:lang w:eastAsia="sl-SI"/>
    </w:rPr>
  </w:style>
  <w:style w:type="paragraph" w:customStyle="1" w:styleId="Odstavek">
    <w:name w:val="Odstavek"/>
    <w:basedOn w:val="Navaden"/>
    <w:link w:val="OdstavekZnak"/>
    <w:qFormat/>
    <w:rsid w:val="00DF3437"/>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DF3437"/>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712F9E-7B8E-4EC4-8C9C-35C67AE8A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2194</Words>
  <Characters>12782</Characters>
  <Application>Microsoft Office Word</Application>
  <DocSecurity>0</DocSecurity>
  <Lines>106</Lines>
  <Paragraphs>29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PRILOGA 1</vt:lpstr>
      <vt:lpstr>PRILOGA 1</vt:lpstr>
    </vt:vector>
  </TitlesOfParts>
  <Company>Mors</Company>
  <LinksUpToDate>false</LinksUpToDate>
  <CharactersWithSpaces>14947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test123</dc:creator>
  <cp:lastModifiedBy>Lidija Vidergar</cp:lastModifiedBy>
  <cp:revision>4</cp:revision>
  <dcterms:created xsi:type="dcterms:W3CDTF">2024-10-28T12:31:00Z</dcterms:created>
  <dcterms:modified xsi:type="dcterms:W3CDTF">2024-10-28T12:35:00Z</dcterms:modified>
</cp:coreProperties>
</file>