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064E5E">
      <w:pPr>
        <w:pStyle w:val="datumtevilka"/>
      </w:pPr>
      <w:r>
        <w:rPr>
          <w:rFonts w:cs="Arial"/>
          <w:color w:val="000000"/>
        </w:rPr>
        <w:t>EVA:</w:t>
      </w:r>
      <w:r>
        <w:rPr>
          <w:rFonts w:cs="Arial"/>
          <w:color w:val="000000"/>
        </w:rPr>
        <w:tab/>
      </w:r>
      <w:r w:rsidR="00637296">
        <w:rPr>
          <w:rFonts w:cs="Arial"/>
          <w:color w:val="000000"/>
        </w:rPr>
        <w:t>2024-1911-0006</w:t>
      </w:r>
    </w:p>
    <w:p w:rsidR="00896FBD" w:rsidRDefault="00896FBD" w:rsidP="00064E5E">
      <w:pPr>
        <w:pStyle w:val="datumtevilka"/>
      </w:pPr>
      <w:r>
        <w:t xml:space="preserve">Številka: </w:t>
      </w:r>
      <w:r>
        <w:tab/>
      </w:r>
      <w:r w:rsidR="00637296">
        <w:rPr>
          <w:rFonts w:cs="Arial"/>
          <w:color w:val="000000"/>
        </w:rPr>
        <w:t>00704-175/2024/17</w:t>
      </w:r>
    </w:p>
    <w:p w:rsidR="00896FBD" w:rsidRDefault="00896FBD" w:rsidP="00064E5E">
      <w:pPr>
        <w:pStyle w:val="datumtevilka"/>
      </w:pPr>
      <w:r>
        <w:t>Datum:</w:t>
      </w:r>
      <w:r>
        <w:tab/>
      </w:r>
      <w:r w:rsidR="00637296">
        <w:rPr>
          <w:rFonts w:cs="Arial"/>
          <w:color w:val="000000"/>
        </w:rPr>
        <w:t>22. 10. 2024</w:t>
      </w:r>
      <w:r>
        <w:t xml:space="preserve"> </w:t>
      </w:r>
    </w:p>
    <w:p w:rsidR="00896FBD" w:rsidRDefault="00896FBD" w:rsidP="00064E5E"/>
    <w:p w:rsidR="00896FBD" w:rsidRDefault="00896FBD" w:rsidP="00064E5E">
      <w:pPr>
        <w:autoSpaceDE w:val="0"/>
        <w:autoSpaceDN w:val="0"/>
        <w:adjustRightInd w:val="0"/>
        <w:rPr>
          <w:rFonts w:cs="Arial"/>
          <w:color w:val="000000"/>
          <w:szCs w:val="20"/>
        </w:rPr>
      </w:pPr>
    </w:p>
    <w:p w:rsidR="00896FBD" w:rsidRPr="00064E5E" w:rsidRDefault="00645882" w:rsidP="00064E5E">
      <w:pPr>
        <w:autoSpaceDE w:val="0"/>
        <w:autoSpaceDN w:val="0"/>
        <w:adjustRightInd w:val="0"/>
        <w:jc w:val="center"/>
        <w:rPr>
          <w:rFonts w:cs="Arial"/>
          <w:b/>
          <w:color w:val="000000"/>
          <w:szCs w:val="20"/>
        </w:rPr>
      </w:pPr>
      <w:r w:rsidRPr="00064E5E">
        <w:rPr>
          <w:rFonts w:cs="Arial"/>
          <w:b/>
          <w:color w:val="000000"/>
          <w:szCs w:val="20"/>
        </w:rPr>
        <w:t>Stališče</w:t>
      </w:r>
      <w:r w:rsidR="00637296" w:rsidRPr="00064E5E">
        <w:rPr>
          <w:rFonts w:cs="Arial"/>
          <w:b/>
          <w:color w:val="000000"/>
          <w:szCs w:val="20"/>
        </w:rPr>
        <w:t xml:space="preserve"> </w:t>
      </w:r>
      <w:r w:rsidR="00BB1437">
        <w:rPr>
          <w:rFonts w:cs="Arial"/>
          <w:b/>
          <w:color w:val="000000"/>
          <w:szCs w:val="20"/>
        </w:rPr>
        <w:t>do</w:t>
      </w:r>
      <w:bookmarkStart w:id="0" w:name="_GoBack"/>
      <w:bookmarkEnd w:id="0"/>
      <w:r w:rsidR="00637296" w:rsidRPr="00064E5E">
        <w:rPr>
          <w:rFonts w:cs="Arial"/>
          <w:b/>
          <w:color w:val="000000"/>
          <w:szCs w:val="20"/>
        </w:rPr>
        <w:t xml:space="preserve"> mnenja Državnega sveta Republike Slovenije k Dopolnjenemu predlogu resolucije o Nacionalnem programu varstva pred naravnimi in drugimi nesrečami v letih od 2024 do 2030</w:t>
      </w:r>
    </w:p>
    <w:p w:rsidR="00896FBD" w:rsidRDefault="00896FBD" w:rsidP="00064E5E">
      <w:pPr>
        <w:autoSpaceDE w:val="0"/>
        <w:autoSpaceDN w:val="0"/>
        <w:adjustRightInd w:val="0"/>
        <w:jc w:val="both"/>
        <w:rPr>
          <w:rFonts w:cs="Arial"/>
          <w:color w:val="000000"/>
          <w:szCs w:val="20"/>
          <w:lang w:eastAsia="sl-SI"/>
        </w:rPr>
      </w:pPr>
    </w:p>
    <w:p w:rsidR="00896FBD" w:rsidRDefault="00896FBD" w:rsidP="00064E5E">
      <w:pPr>
        <w:tabs>
          <w:tab w:val="left" w:pos="7920"/>
        </w:tabs>
        <w:autoSpaceDE w:val="0"/>
        <w:autoSpaceDN w:val="0"/>
        <w:adjustRightInd w:val="0"/>
        <w:jc w:val="both"/>
        <w:rPr>
          <w:rFonts w:cs="Arial"/>
          <w:color w:val="000000"/>
          <w:szCs w:val="20"/>
        </w:rPr>
      </w:pPr>
    </w:p>
    <w:p w:rsidR="00896FBD" w:rsidRDefault="00896FBD" w:rsidP="00064E5E">
      <w:pPr>
        <w:tabs>
          <w:tab w:val="left" w:pos="7920"/>
        </w:tabs>
        <w:autoSpaceDE w:val="0"/>
        <w:autoSpaceDN w:val="0"/>
        <w:adjustRightInd w:val="0"/>
        <w:jc w:val="both"/>
        <w:rPr>
          <w:rFonts w:cs="Arial"/>
          <w:color w:val="000000"/>
          <w:szCs w:val="20"/>
        </w:rPr>
      </w:pPr>
    </w:p>
    <w:p w:rsidR="00064E5E" w:rsidRDefault="00064E5E" w:rsidP="00064E5E">
      <w:pPr>
        <w:pStyle w:val="Neotevilenodstavek"/>
        <w:spacing w:before="0" w:after="0" w:line="260" w:lineRule="exact"/>
        <w:rPr>
          <w:iCs/>
          <w:sz w:val="20"/>
          <w:szCs w:val="20"/>
        </w:rPr>
      </w:pPr>
      <w:r w:rsidRPr="003F6BEA">
        <w:rPr>
          <w:iCs/>
          <w:sz w:val="20"/>
          <w:szCs w:val="20"/>
        </w:rPr>
        <w:t xml:space="preserve">Dne 16. 10. 2024 je na 21. seji Državni svet Republike Slovenije (v nadaljnjem besedilu: Državni svet) razpravljal o Dopolnjenemu predlogu resolucije o Nacionalnem programu varstva pred naravnimi in drugimi nesrečami v letih od 2024 do 20230 (ReNPVNDN24-30), EPA 1616-IX </w:t>
      </w:r>
      <w:r>
        <w:rPr>
          <w:iCs/>
          <w:sz w:val="20"/>
          <w:szCs w:val="20"/>
        </w:rPr>
        <w:t>in podal</w:t>
      </w:r>
      <w:r w:rsidRPr="003F6BEA">
        <w:rPr>
          <w:iCs/>
          <w:sz w:val="20"/>
          <w:szCs w:val="20"/>
        </w:rPr>
        <w:t xml:space="preserve"> mnenje</w:t>
      </w:r>
      <w:r>
        <w:rPr>
          <w:iCs/>
          <w:sz w:val="20"/>
          <w:szCs w:val="20"/>
        </w:rPr>
        <w:t>, da podpira dopolnjen predlog resolucije</w:t>
      </w:r>
      <w:r w:rsidRPr="003F6BEA">
        <w:rPr>
          <w:iCs/>
          <w:sz w:val="20"/>
          <w:szCs w:val="20"/>
        </w:rPr>
        <w:t xml:space="preserve">. </w:t>
      </w:r>
      <w:r>
        <w:rPr>
          <w:iCs/>
          <w:sz w:val="20"/>
          <w:szCs w:val="20"/>
        </w:rPr>
        <w:t xml:space="preserve">V zaključku mnenja pa </w:t>
      </w:r>
      <w:r w:rsidRPr="002A697A">
        <w:rPr>
          <w:sz w:val="20"/>
          <w:szCs w:val="20"/>
        </w:rPr>
        <w:t>Državni svet predlaga, da se dopolnjen</w:t>
      </w:r>
      <w:r>
        <w:rPr>
          <w:sz w:val="20"/>
          <w:szCs w:val="20"/>
        </w:rPr>
        <w:t>i</w:t>
      </w:r>
      <w:r w:rsidRPr="002A697A">
        <w:rPr>
          <w:sz w:val="20"/>
          <w:szCs w:val="20"/>
        </w:rPr>
        <w:t xml:space="preserve"> predlog resolucije dopolni z vsebinami, ki bodo naslovile vprašanja financiranja mreže infrastrukture in nabave opreme za izvajanje nalog vse</w:t>
      </w:r>
      <w:r>
        <w:rPr>
          <w:sz w:val="20"/>
          <w:szCs w:val="20"/>
        </w:rPr>
        <w:t>h enot za zaščito in reševanje.</w:t>
      </w:r>
    </w:p>
    <w:p w:rsidR="00064E5E" w:rsidRDefault="00064E5E" w:rsidP="00064E5E">
      <w:pPr>
        <w:pStyle w:val="Neotevilenodstavek"/>
        <w:spacing w:before="0" w:after="0" w:line="260" w:lineRule="exact"/>
        <w:rPr>
          <w:iCs/>
          <w:sz w:val="20"/>
          <w:szCs w:val="20"/>
        </w:rPr>
      </w:pPr>
    </w:p>
    <w:p w:rsidR="00064E5E" w:rsidRPr="00AC076B" w:rsidRDefault="00064E5E" w:rsidP="00064E5E">
      <w:pPr>
        <w:pStyle w:val="Neotevilenodstavek"/>
        <w:spacing w:before="0" w:after="0" w:line="260" w:lineRule="exact"/>
        <w:rPr>
          <w:iCs/>
          <w:sz w:val="20"/>
          <w:szCs w:val="20"/>
        </w:rPr>
      </w:pPr>
      <w:r>
        <w:rPr>
          <w:iCs/>
          <w:sz w:val="20"/>
          <w:szCs w:val="20"/>
        </w:rPr>
        <w:t xml:space="preserve">Vlada Republike Slovenije uvodoma pozdravlja podporo Državnega sveta </w:t>
      </w:r>
      <w:r w:rsidRPr="003F6BEA">
        <w:rPr>
          <w:iCs/>
          <w:sz w:val="20"/>
          <w:szCs w:val="20"/>
        </w:rPr>
        <w:t>Dopolnjenemu predlogu resolucije o Nacionalnem programu varstva pred naravnimi in drugimi nesrečami v letih od 2024 do 20230</w:t>
      </w:r>
      <w:r>
        <w:rPr>
          <w:iCs/>
          <w:sz w:val="20"/>
          <w:szCs w:val="20"/>
        </w:rPr>
        <w:t xml:space="preserve">. Kljub navedenemu pa Vlada Republike Slovenije predloga Državnega sveta, </w:t>
      </w:r>
      <w:r w:rsidRPr="002A697A">
        <w:rPr>
          <w:sz w:val="20"/>
          <w:szCs w:val="20"/>
        </w:rPr>
        <w:t>da se dopolnjen predlog resolucije dopolni z vsebinami, ki bodo naslovile vprašanja financiranja mreže infrastrukture in nabave opreme za izvajanje nalog vse</w:t>
      </w:r>
      <w:r>
        <w:rPr>
          <w:sz w:val="20"/>
          <w:szCs w:val="20"/>
        </w:rPr>
        <w:t>h enot za zaščito in reševanje, ne podpira, kar utemeljuje v nadaljevanju.</w:t>
      </w:r>
    </w:p>
    <w:p w:rsidR="00064E5E" w:rsidRPr="002A697A" w:rsidRDefault="00064E5E" w:rsidP="00064E5E">
      <w:pPr>
        <w:pStyle w:val="Neotevilenodstavek"/>
        <w:spacing w:before="0" w:after="0" w:line="260" w:lineRule="exact"/>
        <w:rPr>
          <w:sz w:val="20"/>
          <w:szCs w:val="20"/>
        </w:rPr>
      </w:pPr>
    </w:p>
    <w:p w:rsidR="00064E5E" w:rsidRDefault="00064E5E" w:rsidP="00064E5E">
      <w:pPr>
        <w:pBdr>
          <w:top w:val="nil"/>
          <w:left w:val="nil"/>
          <w:bottom w:val="nil"/>
          <w:right w:val="nil"/>
          <w:between w:val="nil"/>
        </w:pBdr>
        <w:tabs>
          <w:tab w:val="left" w:pos="540"/>
          <w:tab w:val="left" w:pos="900"/>
        </w:tabs>
        <w:jc w:val="both"/>
        <w:rPr>
          <w:rFonts w:cs="Arial"/>
          <w:szCs w:val="20"/>
        </w:rPr>
      </w:pPr>
      <w:r>
        <w:rPr>
          <w:rFonts w:cs="Arial"/>
          <w:szCs w:val="20"/>
        </w:rPr>
        <w:t>Dopolnjen p</w:t>
      </w:r>
      <w:r w:rsidRPr="002A697A">
        <w:rPr>
          <w:rFonts w:cs="Arial"/>
          <w:szCs w:val="20"/>
        </w:rPr>
        <w:t xml:space="preserve">redlog </w:t>
      </w:r>
      <w:r>
        <w:rPr>
          <w:rFonts w:cs="Arial"/>
          <w:iCs/>
          <w:szCs w:val="20"/>
        </w:rPr>
        <w:t>r</w:t>
      </w:r>
      <w:r w:rsidRPr="002A697A">
        <w:rPr>
          <w:rFonts w:cs="Arial"/>
          <w:iCs/>
          <w:szCs w:val="20"/>
        </w:rPr>
        <w:t>esolucije o Nacionalnem programu varstva pred naravnimi in drugimi ne</w:t>
      </w:r>
      <w:r>
        <w:rPr>
          <w:rFonts w:cs="Arial"/>
          <w:iCs/>
          <w:szCs w:val="20"/>
        </w:rPr>
        <w:t>srečami v letih od 2024 do 2023</w:t>
      </w:r>
      <w:r>
        <w:rPr>
          <w:rFonts w:cs="Arial"/>
          <w:szCs w:val="20"/>
        </w:rPr>
        <w:t xml:space="preserve"> (v nadaljnjem besedilu:</w:t>
      </w:r>
      <w:r w:rsidRPr="002A697A">
        <w:rPr>
          <w:rFonts w:cs="Arial"/>
          <w:szCs w:val="20"/>
        </w:rPr>
        <w:t xml:space="preserve"> </w:t>
      </w:r>
      <w:r>
        <w:rPr>
          <w:rFonts w:cs="Arial"/>
          <w:szCs w:val="20"/>
        </w:rPr>
        <w:t>Dopolnjen p</w:t>
      </w:r>
      <w:r w:rsidRPr="002A697A">
        <w:rPr>
          <w:rFonts w:cs="Arial"/>
          <w:szCs w:val="20"/>
        </w:rPr>
        <w:t xml:space="preserve">redlog resolucije) je usmerjevalni in strateški dokument, katerega namen ni vzpostavljanje zakonskih podlag za financiranje in nabavo opreme za potrebe enot za zaščito in reševanje. </w:t>
      </w:r>
      <w:r>
        <w:rPr>
          <w:rFonts w:cs="Arial"/>
          <w:szCs w:val="20"/>
        </w:rPr>
        <w:t>Dopolnjen predlog resolucije v 3.</w:t>
      </w:r>
      <w:r w:rsidRPr="002A697A">
        <w:rPr>
          <w:rFonts w:cs="Arial"/>
          <w:szCs w:val="20"/>
        </w:rPr>
        <w:t xml:space="preserve"> poglavju, ki se nanaša na temeljne cilje varstva pred naravnimi in drugimi nesrečami, napoveduje optimizacijo razvoja sil za zaščito, reševanje in pomoč na državni, regijski in občinski ravni in zagotavljanje materialnih zmogljivosti za izvajanje nalog zaščite, reševanja in pomoči. V poglavju 6.3, ki se nanaša na razvoj zmogljivosti ter sil za zaščito, reševanje in pomoč in v podpoglavju 6.3.2 - Razvoj sil za zaščito, reševanje in pomoč pa daje usmeritve za nadaljnji razvoj vseh sil za zaščito, reševanje in pomoč v obdobju 2024 do 2030, saj so poleg splošnega opisa opisani tudi cilji in naloge, ki jih bodo opravljale posamezne sile za zaščito, reševanje in pomoč. </w:t>
      </w:r>
    </w:p>
    <w:p w:rsidR="00064E5E" w:rsidRDefault="00064E5E" w:rsidP="00064E5E">
      <w:pPr>
        <w:pBdr>
          <w:top w:val="nil"/>
          <w:left w:val="nil"/>
          <w:bottom w:val="nil"/>
          <w:right w:val="nil"/>
          <w:between w:val="nil"/>
        </w:pBdr>
        <w:tabs>
          <w:tab w:val="left" w:pos="540"/>
          <w:tab w:val="left" w:pos="900"/>
        </w:tabs>
        <w:jc w:val="both"/>
        <w:rPr>
          <w:rFonts w:cs="Arial"/>
          <w:szCs w:val="20"/>
        </w:rPr>
      </w:pPr>
    </w:p>
    <w:p w:rsidR="00064E5E" w:rsidRDefault="00064E5E" w:rsidP="00064E5E">
      <w:pPr>
        <w:pBdr>
          <w:top w:val="nil"/>
          <w:left w:val="nil"/>
          <w:bottom w:val="nil"/>
          <w:right w:val="nil"/>
          <w:between w:val="nil"/>
        </w:pBdr>
        <w:tabs>
          <w:tab w:val="left" w:pos="540"/>
          <w:tab w:val="left" w:pos="900"/>
        </w:tabs>
        <w:jc w:val="both"/>
        <w:rPr>
          <w:rFonts w:eastAsia="Arial" w:cs="Arial"/>
          <w:szCs w:val="20"/>
        </w:rPr>
      </w:pPr>
      <w:r w:rsidRPr="002A697A">
        <w:rPr>
          <w:rFonts w:cs="Arial"/>
          <w:szCs w:val="20"/>
        </w:rPr>
        <w:t xml:space="preserve">V poglavju 9.3. so opisani </w:t>
      </w:r>
      <w:r>
        <w:rPr>
          <w:rFonts w:cs="Arial"/>
          <w:szCs w:val="20"/>
        </w:rPr>
        <w:t xml:space="preserve">tudi </w:t>
      </w:r>
      <w:r w:rsidRPr="002A697A">
        <w:rPr>
          <w:rFonts w:cs="Arial"/>
          <w:szCs w:val="20"/>
        </w:rPr>
        <w:t xml:space="preserve">načini in različni viri zagotavljanja finančnih in drugih sredstev za izpolnitev ciljev, ki so določeni v 3. poglavju </w:t>
      </w:r>
      <w:r>
        <w:rPr>
          <w:rFonts w:cs="Arial"/>
          <w:szCs w:val="20"/>
        </w:rPr>
        <w:t>Dopolnjenega p</w:t>
      </w:r>
      <w:r w:rsidRPr="002A697A">
        <w:rPr>
          <w:rFonts w:cs="Arial"/>
          <w:szCs w:val="20"/>
        </w:rPr>
        <w:t xml:space="preserve">redloga resolucije. </w:t>
      </w:r>
      <w:r w:rsidRPr="008A2774">
        <w:rPr>
          <w:rFonts w:eastAsia="Arial" w:cs="Arial"/>
          <w:szCs w:val="20"/>
        </w:rPr>
        <w:t>Vlada Republike Slovenije pojasnjuje, da je v zadnjih dveh letih že sprejela vrsto ukrepov za povečanje finančnih sredstev za zaščito in reševanje, še posebej za nabavo opreme za sile za zaščito, reševanje in pomoč ter za sofinanciranje javnih reševalnih služb na vseh ravneh</w:t>
      </w:r>
      <w:r>
        <w:rPr>
          <w:rFonts w:eastAsia="Arial" w:cs="Arial"/>
          <w:szCs w:val="20"/>
        </w:rPr>
        <w:t>, kar posledično omogoča tudi izboljševanje infrastrukturnih pogojev za delovanje</w:t>
      </w:r>
      <w:r w:rsidRPr="008A2774">
        <w:rPr>
          <w:rFonts w:eastAsia="Arial" w:cs="Arial"/>
          <w:szCs w:val="20"/>
        </w:rPr>
        <w:t>. Tudi predloga proračuna za naslednji leti predvidevata ohranj</w:t>
      </w:r>
      <w:r>
        <w:rPr>
          <w:rFonts w:eastAsia="Arial" w:cs="Arial"/>
          <w:szCs w:val="20"/>
        </w:rPr>
        <w:t>anje podobnih trendov.</w:t>
      </w:r>
    </w:p>
    <w:p w:rsidR="00064E5E" w:rsidRPr="008A2774" w:rsidRDefault="00064E5E" w:rsidP="00064E5E">
      <w:pPr>
        <w:pBdr>
          <w:top w:val="nil"/>
          <w:left w:val="nil"/>
          <w:bottom w:val="nil"/>
          <w:right w:val="nil"/>
          <w:between w:val="nil"/>
        </w:pBdr>
        <w:tabs>
          <w:tab w:val="left" w:pos="540"/>
          <w:tab w:val="left" w:pos="900"/>
        </w:tabs>
        <w:jc w:val="both"/>
        <w:rPr>
          <w:rFonts w:cs="Arial"/>
          <w:szCs w:val="20"/>
        </w:rPr>
      </w:pPr>
    </w:p>
    <w:p w:rsidR="00064E5E" w:rsidRPr="002A697A" w:rsidRDefault="00064E5E" w:rsidP="00064E5E">
      <w:pPr>
        <w:jc w:val="both"/>
        <w:rPr>
          <w:rFonts w:cs="Arial"/>
          <w:szCs w:val="20"/>
        </w:rPr>
      </w:pPr>
      <w:r w:rsidRPr="002A697A">
        <w:rPr>
          <w:rFonts w:cs="Arial"/>
          <w:szCs w:val="20"/>
        </w:rPr>
        <w:t xml:space="preserve">Skozi celotno besedilo </w:t>
      </w:r>
      <w:r>
        <w:rPr>
          <w:rFonts w:cs="Arial"/>
          <w:szCs w:val="20"/>
        </w:rPr>
        <w:t>Dopolnjenega p</w:t>
      </w:r>
      <w:r w:rsidRPr="002A697A">
        <w:rPr>
          <w:rFonts w:cs="Arial"/>
          <w:szCs w:val="20"/>
        </w:rPr>
        <w:t xml:space="preserve">redloga resolucije se </w:t>
      </w:r>
      <w:r>
        <w:rPr>
          <w:rFonts w:cs="Arial"/>
          <w:szCs w:val="20"/>
        </w:rPr>
        <w:t xml:space="preserve">torej </w:t>
      </w:r>
      <w:r w:rsidRPr="002A697A">
        <w:rPr>
          <w:rFonts w:cs="Arial"/>
          <w:szCs w:val="20"/>
        </w:rPr>
        <w:t xml:space="preserve">poudarja razvoj sil za zaščito, reševanje in pomoč na lokalni, regijski in državni ravni v skladu z ocenami ogroženosti in na </w:t>
      </w:r>
      <w:r w:rsidRPr="002A697A">
        <w:rPr>
          <w:rFonts w:cs="Arial"/>
          <w:szCs w:val="20"/>
        </w:rPr>
        <w:lastRenderedPageBreak/>
        <w:t xml:space="preserve">podlagi njih izdelanimi načrti zaščite in reševanja, kjer so natančno predvidene potrebne sile in sredstva za izvajanje nalog zaščite, reševanja in pomoči </w:t>
      </w:r>
      <w:r>
        <w:rPr>
          <w:rFonts w:cs="Arial"/>
          <w:szCs w:val="20"/>
        </w:rPr>
        <w:t>za posamezne nesreče. Resolucija</w:t>
      </w:r>
      <w:r w:rsidRPr="002A697A">
        <w:rPr>
          <w:rFonts w:cs="Arial"/>
          <w:szCs w:val="20"/>
        </w:rPr>
        <w:t xml:space="preserve"> </w:t>
      </w:r>
      <w:r>
        <w:rPr>
          <w:rFonts w:cs="Arial"/>
          <w:szCs w:val="20"/>
        </w:rPr>
        <w:t xml:space="preserve">je </w:t>
      </w:r>
      <w:r w:rsidRPr="002A697A">
        <w:rPr>
          <w:rFonts w:cs="Arial"/>
          <w:szCs w:val="20"/>
        </w:rPr>
        <w:t>strateški dokument, na podlagi katerega bodo sprejeti</w:t>
      </w:r>
      <w:r>
        <w:rPr>
          <w:rFonts w:cs="Arial"/>
          <w:szCs w:val="20"/>
        </w:rPr>
        <w:t xml:space="preserve"> letni načrti</w:t>
      </w:r>
      <w:r w:rsidRPr="002A697A">
        <w:rPr>
          <w:rFonts w:cs="Arial"/>
          <w:szCs w:val="20"/>
        </w:rPr>
        <w:t xml:space="preserve">, kjer </w:t>
      </w:r>
      <w:r>
        <w:rPr>
          <w:rFonts w:cs="Arial"/>
          <w:szCs w:val="20"/>
        </w:rPr>
        <w:t xml:space="preserve">pa </w:t>
      </w:r>
      <w:r w:rsidRPr="002A697A">
        <w:rPr>
          <w:rFonts w:cs="Arial"/>
          <w:szCs w:val="20"/>
        </w:rPr>
        <w:t xml:space="preserve">bodo cilji </w:t>
      </w:r>
      <w:r>
        <w:rPr>
          <w:rFonts w:cs="Arial"/>
          <w:szCs w:val="20"/>
        </w:rPr>
        <w:t xml:space="preserve">dodatno </w:t>
      </w:r>
      <w:r w:rsidRPr="002A697A">
        <w:rPr>
          <w:rFonts w:cs="Arial"/>
          <w:szCs w:val="20"/>
        </w:rPr>
        <w:t xml:space="preserve">konkretizirani. </w:t>
      </w:r>
      <w:r>
        <w:rPr>
          <w:rFonts w:cs="Arial"/>
          <w:szCs w:val="20"/>
        </w:rPr>
        <w:t xml:space="preserve">Menimo, da so na ta način vsebine, na katere opozarja Državni svet v Dopolnjenem predlogu resolucije že ustrezno urejene, dodatno pa bodo konkretizirane skozi letne načrte, zato vlada predloga Državnega sveta po dopolnitvi Dopolnjenega predloga resolucije, ne podpira. </w:t>
      </w:r>
    </w:p>
    <w:p w:rsidR="00782FD4" w:rsidRPr="00EC13B0" w:rsidRDefault="00782FD4" w:rsidP="00064E5E">
      <w:pPr>
        <w:tabs>
          <w:tab w:val="left" w:pos="7920"/>
        </w:tabs>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5D82" w:rsidRDefault="00785D82" w:rsidP="00767987">
      <w:pPr>
        <w:spacing w:line="240" w:lineRule="auto"/>
      </w:pPr>
      <w:r>
        <w:separator/>
      </w:r>
    </w:p>
  </w:endnote>
  <w:endnote w:type="continuationSeparator" w:id="0">
    <w:p w:rsidR="00785D82" w:rsidRDefault="00785D82"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5F4F" w:rsidRDefault="003E5F4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5F4F" w:rsidRDefault="003E5F4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5F4F" w:rsidRDefault="003E5F4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5D82" w:rsidRDefault="00785D82" w:rsidP="00767987">
      <w:pPr>
        <w:spacing w:line="240" w:lineRule="auto"/>
      </w:pPr>
      <w:r>
        <w:separator/>
      </w:r>
    </w:p>
  </w:footnote>
  <w:footnote w:type="continuationSeparator" w:id="0">
    <w:p w:rsidR="00785D82" w:rsidRDefault="00785D82"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5F4F" w:rsidRDefault="003E5F4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5F4F" w:rsidRDefault="003E5F4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64E5E"/>
    <w:rsid w:val="000B3FE6"/>
    <w:rsid w:val="000E21B2"/>
    <w:rsid w:val="001A2469"/>
    <w:rsid w:val="00204177"/>
    <w:rsid w:val="00366636"/>
    <w:rsid w:val="00367DE6"/>
    <w:rsid w:val="003B3E19"/>
    <w:rsid w:val="003E5F4F"/>
    <w:rsid w:val="004076C6"/>
    <w:rsid w:val="004B7F76"/>
    <w:rsid w:val="004E1BCE"/>
    <w:rsid w:val="0056541B"/>
    <w:rsid w:val="00592079"/>
    <w:rsid w:val="005D5957"/>
    <w:rsid w:val="00637296"/>
    <w:rsid w:val="00645882"/>
    <w:rsid w:val="00676475"/>
    <w:rsid w:val="00682FFE"/>
    <w:rsid w:val="006C69EC"/>
    <w:rsid w:val="007039D0"/>
    <w:rsid w:val="00710C90"/>
    <w:rsid w:val="00767987"/>
    <w:rsid w:val="00782FD4"/>
    <w:rsid w:val="00785D82"/>
    <w:rsid w:val="00811140"/>
    <w:rsid w:val="00896FBD"/>
    <w:rsid w:val="008A3F94"/>
    <w:rsid w:val="00904A48"/>
    <w:rsid w:val="009510F6"/>
    <w:rsid w:val="009600D2"/>
    <w:rsid w:val="00980294"/>
    <w:rsid w:val="009C5392"/>
    <w:rsid w:val="00A50E4B"/>
    <w:rsid w:val="00A9231D"/>
    <w:rsid w:val="00B40287"/>
    <w:rsid w:val="00BB1437"/>
    <w:rsid w:val="00C0216A"/>
    <w:rsid w:val="00CD6077"/>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paragraph" w:customStyle="1" w:styleId="Neotevilenodstavek">
    <w:name w:val="Neoštevilčen odstavek"/>
    <w:basedOn w:val="Navaden"/>
    <w:link w:val="NeotevilenodstavekZnak"/>
    <w:qFormat/>
    <w:rsid w:val="00064E5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064E5E"/>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560</Words>
  <Characters>3197</Characters>
  <Application>Microsoft Office Word</Application>
  <DocSecurity>0</DocSecurity>
  <Lines>26</Lines>
  <Paragraphs>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3750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2024-10-22T07:56:00Z</dcterms:created>
  <dcterms:modified xsi:type="dcterms:W3CDTF">2024-10-22T08:39:00Z</dcterms:modified>
</cp:coreProperties>
</file>