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53B5E8" w14:textId="337E1693" w:rsidR="00816690" w:rsidRPr="00DB11A9" w:rsidRDefault="00816690" w:rsidP="00816690">
      <w:pPr>
        <w:tabs>
          <w:tab w:val="left" w:pos="5112"/>
        </w:tabs>
        <w:spacing w:before="120" w:after="0" w:line="240" w:lineRule="exact"/>
        <w:rPr>
          <w:rFonts w:ascii="Arial" w:eastAsia="Times New Roman" w:hAnsi="Arial" w:cs="Arial"/>
          <w:sz w:val="16"/>
          <w:szCs w:val="24"/>
        </w:rPr>
      </w:pPr>
      <w:r w:rsidRPr="00DB11A9">
        <w:rPr>
          <w:rFonts w:ascii="Arial" w:eastAsia="Times New Roman" w:hAnsi="Arial"/>
          <w:noProof/>
          <w:sz w:val="20"/>
          <w:szCs w:val="24"/>
          <w:lang w:eastAsia="sl-SI"/>
        </w:rPr>
        <w:drawing>
          <wp:anchor distT="0" distB="0" distL="114300" distR="114300" simplePos="0" relativeHeight="251658240" behindDoc="0" locked="0" layoutInCell="1" allowOverlap="1" wp14:anchorId="5C4323B8" wp14:editId="16BE33B8">
            <wp:simplePos x="0" y="0"/>
            <wp:positionH relativeFrom="column">
              <wp:posOffset>-502920</wp:posOffset>
            </wp:positionH>
            <wp:positionV relativeFrom="paragraph">
              <wp:posOffset>-1270</wp:posOffset>
            </wp:positionV>
            <wp:extent cx="3315335" cy="344170"/>
            <wp:effectExtent l="0" t="0" r="0" b="0"/>
            <wp:wrapNone/>
            <wp:docPr id="1977625042" name="Slika 1977625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315335" cy="344170"/>
                    </a:xfrm>
                    <a:prstGeom prst="rect">
                      <a:avLst/>
                    </a:prstGeom>
                    <a:noFill/>
                    <a:ln>
                      <a:noFill/>
                    </a:ln>
                  </pic:spPr>
                </pic:pic>
              </a:graphicData>
            </a:graphic>
          </wp:anchor>
        </w:drawing>
      </w:r>
      <w:r w:rsidR="00D71797">
        <w:rPr>
          <w:rFonts w:ascii="Arial" w:eastAsia="Times New Roman" w:hAnsi="Arial" w:cs="Arial"/>
          <w:sz w:val="16"/>
          <w:szCs w:val="24"/>
        </w:rPr>
        <w:t xml:space="preserve">V </w:t>
      </w:r>
      <w:proofErr w:type="spellStart"/>
      <w:r w:rsidR="00D71797">
        <w:rPr>
          <w:rFonts w:ascii="Arial" w:eastAsia="Times New Roman" w:hAnsi="Arial" w:cs="Arial"/>
          <w:sz w:val="16"/>
          <w:szCs w:val="24"/>
        </w:rPr>
        <w:t>ccccccc</w:t>
      </w:r>
      <w:proofErr w:type="spellEnd"/>
      <w:r w:rsidR="00D71797">
        <w:rPr>
          <w:rFonts w:ascii="Arial" w:eastAsia="Times New Roman" w:hAnsi="Arial" w:cs="Arial"/>
          <w:sz w:val="16"/>
          <w:szCs w:val="24"/>
        </w:rPr>
        <w:t>----------------------------------</w:t>
      </w:r>
      <w:r w:rsidR="006543AD">
        <w:rPr>
          <w:rFonts w:ascii="Arial" w:eastAsia="Times New Roman" w:hAnsi="Arial" w:cs="Arial"/>
          <w:sz w:val="16"/>
          <w:szCs w:val="24"/>
        </w:rPr>
        <w:t xml:space="preserve"> </w:t>
      </w:r>
      <w:r w:rsidR="004C7AA4">
        <w:rPr>
          <w:rFonts w:ascii="Arial" w:eastAsia="Times New Roman" w:hAnsi="Arial" w:cs="Arial"/>
          <w:sz w:val="16"/>
          <w:szCs w:val="24"/>
        </w:rPr>
        <w:t>v</w:t>
      </w:r>
    </w:p>
    <w:p w14:paraId="2A7670BB" w14:textId="77777777" w:rsidR="00816690" w:rsidRPr="00DB11A9" w:rsidRDefault="00816690" w:rsidP="00816690">
      <w:pPr>
        <w:tabs>
          <w:tab w:val="left" w:pos="5112"/>
        </w:tabs>
        <w:spacing w:before="120" w:after="0" w:line="240" w:lineRule="exact"/>
        <w:rPr>
          <w:rFonts w:ascii="Arial" w:eastAsia="Times New Roman" w:hAnsi="Arial" w:cs="Arial"/>
          <w:sz w:val="16"/>
          <w:szCs w:val="24"/>
        </w:rPr>
      </w:pPr>
    </w:p>
    <w:p w14:paraId="1CCF7B8B" w14:textId="77777777" w:rsidR="00816690" w:rsidRPr="00DB11A9" w:rsidRDefault="00816690" w:rsidP="00816690">
      <w:pPr>
        <w:tabs>
          <w:tab w:val="left" w:pos="5112"/>
        </w:tabs>
        <w:spacing w:after="0" w:line="240" w:lineRule="exact"/>
        <w:rPr>
          <w:rFonts w:ascii="Arial" w:eastAsia="Times New Roman" w:hAnsi="Arial" w:cs="Arial"/>
          <w:sz w:val="16"/>
          <w:szCs w:val="24"/>
        </w:rPr>
      </w:pPr>
      <w:r w:rsidRPr="00DB11A9">
        <w:rPr>
          <w:rFonts w:ascii="Arial" w:eastAsia="Times New Roman" w:hAnsi="Arial" w:cs="Arial"/>
          <w:sz w:val="16"/>
          <w:szCs w:val="24"/>
        </w:rPr>
        <w:t>Langusova ulica 4, 1535 Ljubljana</w:t>
      </w:r>
      <w:r w:rsidRPr="00DB11A9">
        <w:rPr>
          <w:rFonts w:ascii="Arial" w:eastAsia="Times New Roman" w:hAnsi="Arial" w:cs="Arial"/>
          <w:sz w:val="16"/>
          <w:szCs w:val="24"/>
        </w:rPr>
        <w:tab/>
        <w:t>T: 01 478 82 00</w:t>
      </w:r>
    </w:p>
    <w:p w14:paraId="5EC35385" w14:textId="77777777" w:rsidR="00816690" w:rsidRPr="00DB11A9" w:rsidRDefault="00816690" w:rsidP="00816690">
      <w:pPr>
        <w:tabs>
          <w:tab w:val="left" w:pos="5112"/>
        </w:tabs>
        <w:spacing w:after="0" w:line="240" w:lineRule="exact"/>
        <w:rPr>
          <w:rFonts w:ascii="Arial" w:eastAsia="Times New Roman" w:hAnsi="Arial" w:cs="Arial"/>
          <w:sz w:val="16"/>
          <w:szCs w:val="24"/>
        </w:rPr>
      </w:pPr>
      <w:r w:rsidRPr="00DB11A9">
        <w:rPr>
          <w:rFonts w:ascii="Arial" w:eastAsia="Times New Roman" w:hAnsi="Arial" w:cs="Arial"/>
          <w:sz w:val="16"/>
          <w:szCs w:val="24"/>
        </w:rPr>
        <w:tab/>
        <w:t>E: gp.mope@gov.si</w:t>
      </w:r>
    </w:p>
    <w:p w14:paraId="0667EEDC" w14:textId="77777777" w:rsidR="00816690" w:rsidRPr="00DB11A9" w:rsidRDefault="00816690" w:rsidP="00816690">
      <w:pPr>
        <w:tabs>
          <w:tab w:val="left" w:pos="5112"/>
        </w:tabs>
        <w:spacing w:after="0" w:line="240" w:lineRule="exact"/>
        <w:rPr>
          <w:rFonts w:ascii="Arial" w:eastAsia="Times New Roman" w:hAnsi="Arial" w:cs="Arial"/>
          <w:sz w:val="16"/>
          <w:szCs w:val="24"/>
        </w:rPr>
      </w:pPr>
      <w:r w:rsidRPr="00DB11A9">
        <w:rPr>
          <w:rFonts w:ascii="Arial" w:eastAsia="Times New Roman" w:hAnsi="Arial" w:cs="Arial"/>
          <w:sz w:val="16"/>
          <w:szCs w:val="24"/>
        </w:rPr>
        <w:tab/>
        <w:t>www.mope.gov.si</w:t>
      </w:r>
    </w:p>
    <w:p w14:paraId="7F6F274D" w14:textId="77777777" w:rsidR="00107ED0" w:rsidRPr="00AE4246" w:rsidRDefault="00107ED0" w:rsidP="00865CC9">
      <w:pPr>
        <w:spacing w:after="0" w:line="260" w:lineRule="exact"/>
        <w:rPr>
          <w:rFonts w:ascii="Arial" w:hAnsi="Arial" w:cs="Arial"/>
          <w:sz w:val="20"/>
          <w:szCs w:val="20"/>
        </w:rPr>
      </w:pPr>
    </w:p>
    <w:p w14:paraId="6643AAAF" w14:textId="77777777" w:rsidR="00192C38" w:rsidRPr="00AE4246" w:rsidRDefault="00192C38" w:rsidP="00865CC9">
      <w:pPr>
        <w:spacing w:after="0" w:line="260" w:lineRule="exact"/>
        <w:rPr>
          <w:rFonts w:ascii="Arial" w:hAnsi="Arial" w:cs="Arial"/>
          <w:sz w:val="20"/>
          <w:szCs w:val="20"/>
        </w:rPr>
      </w:pPr>
    </w:p>
    <w:p w14:paraId="4CF7E333" w14:textId="77777777" w:rsidR="00383EF1" w:rsidRPr="00AE4246" w:rsidRDefault="00383EF1" w:rsidP="00B67C22">
      <w:pPr>
        <w:spacing w:after="0" w:line="260" w:lineRule="exact"/>
        <w:contextualSpacing/>
        <w:rPr>
          <w:rFonts w:ascii="Arial" w:eastAsia="Times New Roman" w:hAnsi="Arial" w:cs="Arial"/>
          <w:b/>
          <w:sz w:val="20"/>
          <w:szCs w:val="20"/>
          <w:lang w:eastAsia="sl-SI"/>
        </w:rPr>
      </w:pPr>
    </w:p>
    <w:tbl>
      <w:tblPr>
        <w:tblW w:w="5000" w:type="pct"/>
        <w:tblInd w:w="137"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2843"/>
        <w:gridCol w:w="2315"/>
        <w:gridCol w:w="1951"/>
        <w:gridCol w:w="2181"/>
      </w:tblGrid>
      <w:tr w:rsidR="00AE4246" w:rsidRPr="00AE4246" w14:paraId="4BAC7AFB" w14:textId="77777777" w:rsidTr="005C70B7">
        <w:trPr>
          <w:gridAfter w:val="2"/>
          <w:wAfter w:w="2224" w:type="pct"/>
        </w:trPr>
        <w:tc>
          <w:tcPr>
            <w:tcW w:w="2776" w:type="pct"/>
            <w:gridSpan w:val="2"/>
          </w:tcPr>
          <w:p w14:paraId="5CD3FD62" w14:textId="18C90E68" w:rsidR="00383EF1" w:rsidRPr="00AE4246" w:rsidRDefault="0094596D" w:rsidP="00580287">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4246">
              <w:rPr>
                <w:rFonts w:ascii="Arial" w:eastAsia="Times New Roman" w:hAnsi="Arial" w:cs="Arial"/>
                <w:sz w:val="20"/>
                <w:szCs w:val="20"/>
                <w:lang w:eastAsia="sl-SI"/>
              </w:rPr>
              <w:t>Številka:</w:t>
            </w:r>
            <w:r w:rsidR="00693EAE" w:rsidRPr="00AE4246">
              <w:rPr>
                <w:rFonts w:ascii="Arial" w:eastAsia="Times New Roman" w:hAnsi="Arial" w:cs="Arial"/>
                <w:sz w:val="20"/>
                <w:szCs w:val="20"/>
                <w:lang w:eastAsia="sl-SI"/>
              </w:rPr>
              <w:t xml:space="preserve"> </w:t>
            </w:r>
            <w:r w:rsidR="00CB38EA">
              <w:rPr>
                <w:rFonts w:ascii="Arial" w:eastAsia="Times New Roman" w:hAnsi="Arial" w:cs="Arial"/>
                <w:sz w:val="20"/>
                <w:szCs w:val="20"/>
                <w:lang w:eastAsia="sl-SI"/>
              </w:rPr>
              <w:t>007-217/2024</w:t>
            </w:r>
          </w:p>
        </w:tc>
      </w:tr>
      <w:tr w:rsidR="00AE4246" w:rsidRPr="00AE4246" w14:paraId="4361FC22" w14:textId="77777777" w:rsidTr="005C70B7">
        <w:trPr>
          <w:gridAfter w:val="2"/>
          <w:wAfter w:w="2224" w:type="pct"/>
        </w:trPr>
        <w:tc>
          <w:tcPr>
            <w:tcW w:w="2776" w:type="pct"/>
            <w:gridSpan w:val="2"/>
          </w:tcPr>
          <w:p w14:paraId="32F6DBFB" w14:textId="1A93FD16" w:rsidR="00383EF1" w:rsidRPr="00AE4246" w:rsidRDefault="00CC65B7" w:rsidP="005111F6">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4246">
              <w:rPr>
                <w:rFonts w:ascii="Arial" w:eastAsia="Times New Roman" w:hAnsi="Arial" w:cs="Arial"/>
                <w:sz w:val="20"/>
                <w:szCs w:val="20"/>
                <w:lang w:eastAsia="sl-SI"/>
              </w:rPr>
              <w:t>Ljubljana,</w:t>
            </w:r>
            <w:r w:rsidR="00122EC9" w:rsidRPr="00AE4246">
              <w:rPr>
                <w:rFonts w:ascii="Arial" w:eastAsia="Times New Roman" w:hAnsi="Arial" w:cs="Arial"/>
                <w:sz w:val="20"/>
                <w:szCs w:val="20"/>
                <w:lang w:eastAsia="sl-SI"/>
              </w:rPr>
              <w:t xml:space="preserve"> </w:t>
            </w:r>
            <w:r w:rsidR="003B3823">
              <w:rPr>
                <w:rFonts w:ascii="Arial" w:eastAsia="Times New Roman" w:hAnsi="Arial" w:cs="Arial"/>
                <w:sz w:val="20"/>
                <w:szCs w:val="20"/>
                <w:lang w:eastAsia="sl-SI"/>
              </w:rPr>
              <w:t>1</w:t>
            </w:r>
            <w:r w:rsidR="009C2683">
              <w:rPr>
                <w:rFonts w:ascii="Arial" w:eastAsia="Times New Roman" w:hAnsi="Arial" w:cs="Arial"/>
                <w:sz w:val="20"/>
                <w:szCs w:val="20"/>
                <w:lang w:eastAsia="sl-SI"/>
              </w:rPr>
              <w:t>8</w:t>
            </w:r>
            <w:r w:rsidR="0012132F">
              <w:rPr>
                <w:rFonts w:ascii="Arial" w:eastAsia="Times New Roman" w:hAnsi="Arial" w:cs="Arial"/>
                <w:sz w:val="20"/>
                <w:szCs w:val="20"/>
                <w:lang w:eastAsia="sl-SI"/>
              </w:rPr>
              <w:t>. 10. 2024</w:t>
            </w:r>
          </w:p>
        </w:tc>
      </w:tr>
      <w:tr w:rsidR="00AE4246" w:rsidRPr="00AE4246" w14:paraId="5C691C04" w14:textId="77777777" w:rsidTr="005C70B7">
        <w:trPr>
          <w:gridAfter w:val="2"/>
          <w:wAfter w:w="2224" w:type="pct"/>
        </w:trPr>
        <w:tc>
          <w:tcPr>
            <w:tcW w:w="2776" w:type="pct"/>
            <w:gridSpan w:val="2"/>
          </w:tcPr>
          <w:p w14:paraId="211276ED" w14:textId="6F538A4C" w:rsidR="00383EF1" w:rsidRPr="00AE4246" w:rsidRDefault="0094596D" w:rsidP="00865CC9">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4246">
              <w:rPr>
                <w:rFonts w:ascii="Arial" w:eastAsia="Times New Roman" w:hAnsi="Arial" w:cs="Arial"/>
                <w:iCs/>
                <w:sz w:val="20"/>
                <w:szCs w:val="20"/>
                <w:lang w:eastAsia="sl-SI"/>
              </w:rPr>
              <w:t>EVA</w:t>
            </w:r>
            <w:r w:rsidR="00774AD8" w:rsidRPr="00AE4246">
              <w:rPr>
                <w:rFonts w:ascii="Arial" w:eastAsia="Times New Roman" w:hAnsi="Arial" w:cs="Arial"/>
                <w:iCs/>
                <w:sz w:val="20"/>
                <w:szCs w:val="20"/>
                <w:lang w:eastAsia="sl-SI"/>
              </w:rPr>
              <w:t xml:space="preserve"> </w:t>
            </w:r>
            <w:r w:rsidR="004F1153">
              <w:rPr>
                <w:rFonts w:ascii="Arial" w:eastAsia="Times New Roman" w:hAnsi="Arial" w:cs="Arial"/>
                <w:iCs/>
                <w:sz w:val="20"/>
                <w:szCs w:val="20"/>
                <w:lang w:eastAsia="sl-SI"/>
              </w:rPr>
              <w:t>2024-2570-0085</w:t>
            </w:r>
          </w:p>
        </w:tc>
      </w:tr>
      <w:tr w:rsidR="00AE4246" w:rsidRPr="00AE4246" w14:paraId="65C71BCA" w14:textId="77777777" w:rsidTr="005C70B7">
        <w:trPr>
          <w:gridAfter w:val="2"/>
          <w:wAfter w:w="2224" w:type="pct"/>
        </w:trPr>
        <w:tc>
          <w:tcPr>
            <w:tcW w:w="2776" w:type="pct"/>
            <w:gridSpan w:val="2"/>
          </w:tcPr>
          <w:p w14:paraId="4764AEF4" w14:textId="77777777" w:rsidR="00383EF1" w:rsidRPr="00AE4246" w:rsidRDefault="00383EF1" w:rsidP="00865CC9">
            <w:pPr>
              <w:spacing w:after="0" w:line="260" w:lineRule="exact"/>
              <w:rPr>
                <w:rFonts w:ascii="Arial" w:eastAsia="Times New Roman" w:hAnsi="Arial" w:cs="Arial"/>
                <w:sz w:val="20"/>
                <w:szCs w:val="20"/>
              </w:rPr>
            </w:pPr>
          </w:p>
          <w:p w14:paraId="7C9896E3" w14:textId="77777777" w:rsidR="00383EF1" w:rsidRPr="00AE4246" w:rsidRDefault="00383EF1" w:rsidP="00865CC9">
            <w:pPr>
              <w:spacing w:after="0" w:line="260" w:lineRule="exact"/>
              <w:rPr>
                <w:rFonts w:ascii="Arial" w:eastAsia="Times New Roman" w:hAnsi="Arial" w:cs="Arial"/>
                <w:sz w:val="20"/>
                <w:szCs w:val="20"/>
              </w:rPr>
            </w:pPr>
            <w:r w:rsidRPr="00AE4246">
              <w:rPr>
                <w:rFonts w:ascii="Arial" w:eastAsia="Times New Roman" w:hAnsi="Arial" w:cs="Arial"/>
                <w:sz w:val="20"/>
                <w:szCs w:val="20"/>
              </w:rPr>
              <w:t>GENERALNI SEKRETARIAT VLADE REPUBLIKE SLOVENIJE</w:t>
            </w:r>
          </w:p>
          <w:p w14:paraId="04E170EA" w14:textId="77777777" w:rsidR="00383EF1" w:rsidRPr="00AE4246" w:rsidRDefault="00820C39" w:rsidP="00B67C22">
            <w:pPr>
              <w:spacing w:after="0" w:line="260" w:lineRule="exact"/>
              <w:rPr>
                <w:rFonts w:ascii="Arial" w:eastAsia="Times New Roman" w:hAnsi="Arial" w:cs="Arial"/>
                <w:sz w:val="20"/>
                <w:szCs w:val="20"/>
              </w:rPr>
            </w:pPr>
            <w:hyperlink r:id="rId12" w:history="1">
              <w:r w:rsidR="001B7F6E" w:rsidRPr="00AE4246">
                <w:rPr>
                  <w:rStyle w:val="Hiperpovezava"/>
                  <w:rFonts w:ascii="Arial" w:eastAsia="Times New Roman" w:hAnsi="Arial" w:cs="Arial"/>
                  <w:color w:val="auto"/>
                  <w:sz w:val="20"/>
                  <w:szCs w:val="20"/>
                  <w:u w:val="none"/>
                </w:rPr>
                <w:t>gp.gs@gov.si</w:t>
              </w:r>
            </w:hyperlink>
          </w:p>
          <w:p w14:paraId="57B56A98" w14:textId="77777777" w:rsidR="00383EF1" w:rsidRPr="00AE4246" w:rsidRDefault="00383EF1" w:rsidP="00580287">
            <w:pPr>
              <w:spacing w:after="0" w:line="260" w:lineRule="exact"/>
              <w:rPr>
                <w:rFonts w:ascii="Arial" w:eastAsia="Times New Roman" w:hAnsi="Arial" w:cs="Arial"/>
                <w:sz w:val="20"/>
                <w:szCs w:val="20"/>
              </w:rPr>
            </w:pPr>
          </w:p>
        </w:tc>
      </w:tr>
      <w:tr w:rsidR="00AE4246" w:rsidRPr="00AE4246" w14:paraId="6E940741" w14:textId="77777777" w:rsidTr="005C70B7">
        <w:tc>
          <w:tcPr>
            <w:tcW w:w="5000" w:type="pct"/>
            <w:gridSpan w:val="4"/>
          </w:tcPr>
          <w:p w14:paraId="2281F4AB" w14:textId="03B73199" w:rsidR="00383EF1" w:rsidRPr="00AE4246" w:rsidRDefault="00383EF1" w:rsidP="00473837">
            <w:pPr>
              <w:suppressAutoHyphen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AE4246">
              <w:rPr>
                <w:rFonts w:ascii="Arial" w:eastAsia="Times New Roman" w:hAnsi="Arial" w:cs="Arial"/>
                <w:b/>
                <w:sz w:val="20"/>
                <w:szCs w:val="20"/>
                <w:lang w:eastAsia="sl-SI"/>
              </w:rPr>
              <w:t xml:space="preserve">ZADEVA: </w:t>
            </w:r>
            <w:r w:rsidR="00CC65B7" w:rsidRPr="00AE4246">
              <w:rPr>
                <w:rFonts w:ascii="Arial" w:eastAsia="Times New Roman" w:hAnsi="Arial" w:cs="Arial"/>
                <w:b/>
                <w:sz w:val="20"/>
                <w:szCs w:val="20"/>
                <w:lang w:eastAsia="sl-SI"/>
              </w:rPr>
              <w:t xml:space="preserve">Predlog Zakona </w:t>
            </w:r>
            <w:r w:rsidR="00CF627D">
              <w:rPr>
                <w:rFonts w:ascii="Arial" w:eastAsia="Times New Roman" w:hAnsi="Arial" w:cs="Arial"/>
                <w:b/>
                <w:sz w:val="20"/>
                <w:szCs w:val="20"/>
                <w:lang w:eastAsia="sl-SI"/>
              </w:rPr>
              <w:t xml:space="preserve">o </w:t>
            </w:r>
            <w:r w:rsidR="005C503F">
              <w:rPr>
                <w:rFonts w:ascii="Arial" w:eastAsia="Times New Roman" w:hAnsi="Arial" w:cs="Arial"/>
                <w:b/>
                <w:sz w:val="20"/>
                <w:szCs w:val="20"/>
                <w:lang w:eastAsia="sl-SI"/>
              </w:rPr>
              <w:t>interventnih ukrepih za zagotavljanje toplote za prebivalstvo v Šaleški dolini</w:t>
            </w:r>
            <w:r w:rsidR="006C6499" w:rsidRPr="00AE4246">
              <w:rPr>
                <w:rFonts w:ascii="Arial" w:eastAsia="Times New Roman" w:hAnsi="Arial" w:cs="Arial"/>
                <w:b/>
                <w:sz w:val="20"/>
                <w:szCs w:val="20"/>
                <w:lang w:eastAsia="sl-SI"/>
              </w:rPr>
              <w:t xml:space="preserve"> </w:t>
            </w:r>
          </w:p>
        </w:tc>
      </w:tr>
      <w:tr w:rsidR="00AE4246" w:rsidRPr="00AE4246" w14:paraId="25715C3A" w14:textId="77777777" w:rsidTr="005C70B7">
        <w:tc>
          <w:tcPr>
            <w:tcW w:w="5000" w:type="pct"/>
            <w:gridSpan w:val="4"/>
          </w:tcPr>
          <w:p w14:paraId="3FE73F3A" w14:textId="77777777" w:rsidR="00383EF1" w:rsidRPr="00AE4246" w:rsidRDefault="00383EF1" w:rsidP="00865CC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4246">
              <w:rPr>
                <w:rFonts w:ascii="Arial" w:eastAsia="Times New Roman" w:hAnsi="Arial" w:cs="Arial"/>
                <w:b/>
                <w:sz w:val="20"/>
                <w:szCs w:val="20"/>
                <w:lang w:eastAsia="sl-SI"/>
              </w:rPr>
              <w:t>1. Predlog sklepov vlade:</w:t>
            </w:r>
          </w:p>
        </w:tc>
      </w:tr>
      <w:tr w:rsidR="00AE4246" w:rsidRPr="00AE4246" w14:paraId="7419B17F" w14:textId="77777777" w:rsidTr="005C70B7">
        <w:tc>
          <w:tcPr>
            <w:tcW w:w="5000" w:type="pct"/>
            <w:gridSpan w:val="4"/>
          </w:tcPr>
          <w:p w14:paraId="08EBF3D7" w14:textId="34156E00" w:rsidR="00C6720D" w:rsidRPr="00AE4246" w:rsidRDefault="00C6720D" w:rsidP="00865CC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4246">
              <w:rPr>
                <w:rFonts w:ascii="Arial" w:eastAsia="Times New Roman" w:hAnsi="Arial" w:cs="Arial"/>
                <w:iCs/>
                <w:sz w:val="20"/>
                <w:szCs w:val="20"/>
                <w:lang w:eastAsia="sl-SI"/>
              </w:rPr>
              <w:t xml:space="preserve">Na podlagi </w:t>
            </w:r>
            <w:r w:rsidR="00CB15A2">
              <w:rPr>
                <w:rFonts w:ascii="Arial" w:eastAsia="Times New Roman" w:hAnsi="Arial" w:cs="Arial"/>
                <w:iCs/>
                <w:sz w:val="20"/>
                <w:szCs w:val="20"/>
                <w:lang w:eastAsia="sl-SI"/>
              </w:rPr>
              <w:t>drugega</w:t>
            </w:r>
            <w:r w:rsidR="00CB15A2" w:rsidRPr="00AE4246">
              <w:rPr>
                <w:rFonts w:ascii="Arial" w:eastAsia="Times New Roman" w:hAnsi="Arial" w:cs="Arial"/>
                <w:iCs/>
                <w:sz w:val="20"/>
                <w:szCs w:val="20"/>
                <w:lang w:eastAsia="sl-SI"/>
              </w:rPr>
              <w:t xml:space="preserve"> </w:t>
            </w:r>
            <w:r w:rsidRPr="00AE4246">
              <w:rPr>
                <w:rFonts w:ascii="Arial" w:eastAsia="Times New Roman" w:hAnsi="Arial" w:cs="Arial"/>
                <w:iCs/>
                <w:sz w:val="20"/>
                <w:szCs w:val="20"/>
                <w:lang w:eastAsia="sl-SI"/>
              </w:rPr>
              <w:t>odstavka 2. člena Zakona o Vladi Republike Slovenije (Uradni list RS, št. 24/05 – uradno prečiščeno besedilo, 109/08, 38/10 – ZUKN, 8/12, 21/13, 47/13 – ZDU-1G, 65/14</w:t>
            </w:r>
            <w:r w:rsidR="006335DE">
              <w:rPr>
                <w:rFonts w:ascii="Arial" w:eastAsia="Times New Roman" w:hAnsi="Arial" w:cs="Arial"/>
                <w:iCs/>
                <w:sz w:val="20"/>
                <w:szCs w:val="20"/>
                <w:lang w:eastAsia="sl-SI"/>
              </w:rPr>
              <w:t>,</w:t>
            </w:r>
            <w:r w:rsidRPr="00AE4246">
              <w:rPr>
                <w:rFonts w:ascii="Arial" w:eastAsia="Times New Roman" w:hAnsi="Arial" w:cs="Arial"/>
                <w:iCs/>
                <w:sz w:val="20"/>
                <w:szCs w:val="20"/>
                <w:lang w:eastAsia="sl-SI"/>
              </w:rPr>
              <w:t xml:space="preserve"> 55/17</w:t>
            </w:r>
            <w:r w:rsidR="006335DE">
              <w:rPr>
                <w:rFonts w:ascii="Arial" w:eastAsia="Times New Roman" w:hAnsi="Arial" w:cs="Arial"/>
                <w:iCs/>
                <w:sz w:val="20"/>
                <w:szCs w:val="20"/>
                <w:lang w:eastAsia="sl-SI"/>
              </w:rPr>
              <w:t xml:space="preserve"> </w:t>
            </w:r>
            <w:r w:rsidR="006335DE" w:rsidRPr="006335DE">
              <w:rPr>
                <w:rFonts w:ascii="Arial" w:eastAsia="Times New Roman" w:hAnsi="Arial" w:cs="Arial"/>
                <w:iCs/>
                <w:sz w:val="20"/>
                <w:szCs w:val="20"/>
                <w:lang w:eastAsia="sl-SI"/>
              </w:rPr>
              <w:t>in 163/22</w:t>
            </w:r>
            <w:r w:rsidRPr="00AE4246">
              <w:rPr>
                <w:rFonts w:ascii="Arial" w:eastAsia="Times New Roman" w:hAnsi="Arial" w:cs="Arial"/>
                <w:iCs/>
                <w:sz w:val="20"/>
                <w:szCs w:val="20"/>
                <w:lang w:eastAsia="sl-SI"/>
              </w:rPr>
              <w:t>) je Vlada Republike Slovenije na ……… seji dne ………….. sprejela naslednji</w:t>
            </w:r>
          </w:p>
          <w:p w14:paraId="5EF63F9E" w14:textId="5DD41953" w:rsidR="00C6720D" w:rsidRPr="00AE4246" w:rsidRDefault="00C6720D" w:rsidP="00865CC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7F3794D" w14:textId="77777777" w:rsidR="00C6720D" w:rsidRPr="00AE4246" w:rsidRDefault="00C6720D" w:rsidP="00B67C2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2813DD6" w14:textId="77777777" w:rsidR="00C6720D" w:rsidRPr="00AE4246" w:rsidRDefault="00C6720D" w:rsidP="00580287">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4246">
              <w:rPr>
                <w:rFonts w:ascii="Arial" w:eastAsia="Times New Roman" w:hAnsi="Arial" w:cs="Arial"/>
                <w:iCs/>
                <w:sz w:val="20"/>
                <w:szCs w:val="20"/>
                <w:lang w:eastAsia="sl-SI"/>
              </w:rPr>
              <w:t>SKLEP</w:t>
            </w:r>
          </w:p>
          <w:p w14:paraId="732E23CA" w14:textId="77777777" w:rsidR="00C6720D" w:rsidRPr="00AE4246" w:rsidRDefault="00C6720D" w:rsidP="00CC50F9">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p>
          <w:p w14:paraId="4C1FEF8C" w14:textId="4497986D" w:rsidR="00C6720D" w:rsidRPr="00AE4246" w:rsidRDefault="00C6720D" w:rsidP="00865CC9">
            <w:pPr>
              <w:autoSpaceDE w:val="0"/>
              <w:autoSpaceDN w:val="0"/>
              <w:adjustRightInd w:val="0"/>
              <w:spacing w:line="260" w:lineRule="exact"/>
              <w:jc w:val="both"/>
              <w:rPr>
                <w:rFonts w:ascii="Arial" w:eastAsia="Times New Roman" w:hAnsi="Arial" w:cs="Arial"/>
                <w:iCs/>
                <w:sz w:val="20"/>
                <w:szCs w:val="20"/>
                <w:lang w:eastAsia="sl-SI"/>
              </w:rPr>
            </w:pPr>
            <w:r w:rsidRPr="00AE4246">
              <w:rPr>
                <w:rFonts w:ascii="Arial" w:eastAsia="Times New Roman" w:hAnsi="Arial" w:cs="Arial"/>
                <w:iCs/>
                <w:sz w:val="20"/>
                <w:szCs w:val="20"/>
                <w:lang w:eastAsia="sl-SI"/>
              </w:rPr>
              <w:t xml:space="preserve">Vlada Republike Slovenije je </w:t>
            </w:r>
            <w:r w:rsidR="00AF4E51" w:rsidRPr="00AE4246">
              <w:rPr>
                <w:rFonts w:ascii="Arial" w:eastAsia="Times New Roman" w:hAnsi="Arial" w:cs="Arial"/>
                <w:iCs/>
                <w:sz w:val="20"/>
                <w:szCs w:val="20"/>
                <w:lang w:eastAsia="sl-SI"/>
              </w:rPr>
              <w:t xml:space="preserve">določila besedilo </w:t>
            </w:r>
            <w:r w:rsidR="005C503F" w:rsidRPr="005C503F">
              <w:rPr>
                <w:rFonts w:ascii="Arial" w:eastAsia="Times New Roman" w:hAnsi="Arial" w:cs="Arial"/>
                <w:iCs/>
                <w:sz w:val="20"/>
                <w:szCs w:val="20"/>
                <w:lang w:eastAsia="sl-SI"/>
              </w:rPr>
              <w:t>Predlog</w:t>
            </w:r>
            <w:r w:rsidR="005C503F">
              <w:rPr>
                <w:rFonts w:ascii="Arial" w:eastAsia="Times New Roman" w:hAnsi="Arial" w:cs="Arial"/>
                <w:iCs/>
                <w:sz w:val="20"/>
                <w:szCs w:val="20"/>
                <w:lang w:eastAsia="sl-SI"/>
              </w:rPr>
              <w:t>a</w:t>
            </w:r>
            <w:r w:rsidR="005C503F" w:rsidRPr="005C503F">
              <w:rPr>
                <w:rFonts w:ascii="Arial" w:eastAsia="Times New Roman" w:hAnsi="Arial" w:cs="Arial"/>
                <w:iCs/>
                <w:sz w:val="20"/>
                <w:szCs w:val="20"/>
                <w:lang w:eastAsia="sl-SI"/>
              </w:rPr>
              <w:t xml:space="preserve"> Zakona </w:t>
            </w:r>
            <w:r w:rsidR="002E538A">
              <w:rPr>
                <w:rFonts w:ascii="Arial" w:eastAsia="Times New Roman" w:hAnsi="Arial" w:cs="Arial"/>
                <w:iCs/>
                <w:sz w:val="20"/>
                <w:szCs w:val="20"/>
                <w:lang w:eastAsia="sl-SI"/>
              </w:rPr>
              <w:t xml:space="preserve">o </w:t>
            </w:r>
            <w:r w:rsidR="005C503F" w:rsidRPr="005C503F">
              <w:rPr>
                <w:rFonts w:ascii="Arial" w:eastAsia="Times New Roman" w:hAnsi="Arial" w:cs="Arial"/>
                <w:iCs/>
                <w:sz w:val="20"/>
                <w:szCs w:val="20"/>
                <w:lang w:eastAsia="sl-SI"/>
              </w:rPr>
              <w:t>interventnih ukrepih za zagotavljanje toplote za prebivalstvo v Šaleški dolini</w:t>
            </w:r>
            <w:r w:rsidR="00CC65B7" w:rsidRPr="00AE4246">
              <w:rPr>
                <w:rFonts w:ascii="Arial" w:eastAsia="Times New Roman" w:hAnsi="Arial" w:cs="Arial"/>
                <w:iCs/>
                <w:sz w:val="20"/>
                <w:szCs w:val="20"/>
                <w:lang w:eastAsia="sl-SI"/>
              </w:rPr>
              <w:t xml:space="preserve"> </w:t>
            </w:r>
            <w:r w:rsidR="00CB15A2">
              <w:rPr>
                <w:rFonts w:ascii="Arial" w:eastAsia="Times New Roman" w:hAnsi="Arial" w:cs="Arial"/>
                <w:iCs/>
                <w:sz w:val="20"/>
                <w:szCs w:val="20"/>
                <w:lang w:eastAsia="sl-SI"/>
              </w:rPr>
              <w:t>(</w:t>
            </w:r>
            <w:r w:rsidR="00CC65B7" w:rsidRPr="00AE4246">
              <w:rPr>
                <w:rFonts w:ascii="Arial" w:eastAsia="Times New Roman" w:hAnsi="Arial" w:cs="Arial"/>
                <w:iCs/>
                <w:sz w:val="20"/>
                <w:szCs w:val="20"/>
                <w:lang w:eastAsia="sl-SI"/>
              </w:rPr>
              <w:t>EVA</w:t>
            </w:r>
            <w:r w:rsidR="00A3153E" w:rsidRPr="00AE4246">
              <w:rPr>
                <w:rFonts w:ascii="Arial" w:eastAsia="Times New Roman" w:hAnsi="Arial" w:cs="Arial"/>
                <w:iCs/>
                <w:sz w:val="20"/>
                <w:szCs w:val="20"/>
                <w:lang w:eastAsia="sl-SI"/>
              </w:rPr>
              <w:t xml:space="preserve"> </w:t>
            </w:r>
            <w:r w:rsidR="004F1153">
              <w:rPr>
                <w:rFonts w:ascii="Arial" w:eastAsia="Times New Roman" w:hAnsi="Arial" w:cs="Arial"/>
                <w:iCs/>
                <w:sz w:val="20"/>
                <w:szCs w:val="20"/>
                <w:lang w:eastAsia="sl-SI"/>
              </w:rPr>
              <w:t>2024-2570-0085</w:t>
            </w:r>
            <w:r w:rsidR="00CB15A2">
              <w:rPr>
                <w:rFonts w:ascii="Arial" w:eastAsia="Times New Roman" w:hAnsi="Arial" w:cs="Arial"/>
                <w:iCs/>
                <w:sz w:val="20"/>
                <w:szCs w:val="20"/>
                <w:lang w:eastAsia="sl-SI"/>
              </w:rPr>
              <w:t>)</w:t>
            </w:r>
            <w:r w:rsidR="00E7431D" w:rsidRPr="00AE4246">
              <w:rPr>
                <w:rFonts w:ascii="Arial" w:eastAsia="Times New Roman" w:hAnsi="Arial" w:cs="Arial"/>
                <w:iCs/>
                <w:sz w:val="20"/>
                <w:szCs w:val="20"/>
                <w:lang w:eastAsia="sl-SI"/>
              </w:rPr>
              <w:t xml:space="preserve"> </w:t>
            </w:r>
            <w:r w:rsidR="007863CD" w:rsidRPr="00AE4246">
              <w:rPr>
                <w:rFonts w:ascii="Arial" w:eastAsia="Times New Roman" w:hAnsi="Arial" w:cs="Arial"/>
                <w:iCs/>
                <w:sz w:val="20"/>
                <w:szCs w:val="20"/>
                <w:lang w:eastAsia="sl-SI"/>
              </w:rPr>
              <w:t xml:space="preserve">in </w:t>
            </w:r>
            <w:r w:rsidRPr="00AE4246">
              <w:rPr>
                <w:rFonts w:ascii="Arial" w:eastAsia="Times New Roman" w:hAnsi="Arial" w:cs="Arial"/>
                <w:iCs/>
                <w:sz w:val="20"/>
                <w:szCs w:val="20"/>
                <w:lang w:eastAsia="sl-SI"/>
              </w:rPr>
              <w:t xml:space="preserve">ga </w:t>
            </w:r>
            <w:r w:rsidR="00CB15A2">
              <w:rPr>
                <w:rFonts w:ascii="Arial" w:eastAsia="Times New Roman" w:hAnsi="Arial" w:cs="Arial"/>
                <w:iCs/>
                <w:sz w:val="20"/>
                <w:szCs w:val="20"/>
                <w:lang w:eastAsia="sl-SI"/>
              </w:rPr>
              <w:t>pošlje</w:t>
            </w:r>
            <w:r w:rsidR="00CB15A2" w:rsidRPr="00AE4246">
              <w:rPr>
                <w:rFonts w:ascii="Arial" w:eastAsia="Times New Roman" w:hAnsi="Arial" w:cs="Arial"/>
                <w:iCs/>
                <w:sz w:val="20"/>
                <w:szCs w:val="20"/>
                <w:lang w:eastAsia="sl-SI"/>
              </w:rPr>
              <w:t xml:space="preserve"> </w:t>
            </w:r>
            <w:r w:rsidR="00CC65B7" w:rsidRPr="00AE4246">
              <w:rPr>
                <w:rFonts w:ascii="Arial" w:eastAsia="Times New Roman" w:hAnsi="Arial" w:cs="Arial"/>
                <w:iCs/>
                <w:sz w:val="20"/>
                <w:szCs w:val="20"/>
                <w:lang w:eastAsia="sl-SI"/>
              </w:rPr>
              <w:t xml:space="preserve">v </w:t>
            </w:r>
            <w:r w:rsidR="00916C05" w:rsidRPr="00AE4246">
              <w:rPr>
                <w:rFonts w:ascii="Arial" w:eastAsia="Times New Roman" w:hAnsi="Arial" w:cs="Arial"/>
                <w:iCs/>
                <w:sz w:val="20"/>
                <w:szCs w:val="20"/>
                <w:lang w:eastAsia="sl-SI"/>
              </w:rPr>
              <w:t xml:space="preserve">obravnavo </w:t>
            </w:r>
            <w:r w:rsidR="00CC65B7" w:rsidRPr="00AE4246">
              <w:rPr>
                <w:rFonts w:ascii="Arial" w:eastAsia="Times New Roman" w:hAnsi="Arial" w:cs="Arial"/>
                <w:iCs/>
                <w:sz w:val="20"/>
                <w:szCs w:val="20"/>
                <w:lang w:eastAsia="sl-SI"/>
              </w:rPr>
              <w:t>Državn</w:t>
            </w:r>
            <w:r w:rsidR="00916C05" w:rsidRPr="00AE4246">
              <w:rPr>
                <w:rFonts w:ascii="Arial" w:eastAsia="Times New Roman" w:hAnsi="Arial" w:cs="Arial"/>
                <w:iCs/>
                <w:sz w:val="20"/>
                <w:szCs w:val="20"/>
                <w:lang w:eastAsia="sl-SI"/>
              </w:rPr>
              <w:t>emu</w:t>
            </w:r>
            <w:r w:rsidR="00CC65B7" w:rsidRPr="00AE4246">
              <w:rPr>
                <w:rFonts w:ascii="Arial" w:eastAsia="Times New Roman" w:hAnsi="Arial" w:cs="Arial"/>
                <w:iCs/>
                <w:sz w:val="20"/>
                <w:szCs w:val="20"/>
                <w:lang w:eastAsia="sl-SI"/>
              </w:rPr>
              <w:t xml:space="preserve"> zbor</w:t>
            </w:r>
            <w:r w:rsidR="00916C05" w:rsidRPr="00AE4246">
              <w:rPr>
                <w:rFonts w:ascii="Arial" w:eastAsia="Times New Roman" w:hAnsi="Arial" w:cs="Arial"/>
                <w:iCs/>
                <w:sz w:val="20"/>
                <w:szCs w:val="20"/>
                <w:lang w:eastAsia="sl-SI"/>
              </w:rPr>
              <w:t>u po nujnem postopku</w:t>
            </w:r>
            <w:r w:rsidRPr="00AE4246">
              <w:rPr>
                <w:rFonts w:ascii="Arial" w:eastAsia="Times New Roman" w:hAnsi="Arial" w:cs="Arial"/>
                <w:iCs/>
                <w:sz w:val="20"/>
                <w:szCs w:val="20"/>
                <w:lang w:eastAsia="sl-SI"/>
              </w:rPr>
              <w:t>.</w:t>
            </w:r>
          </w:p>
          <w:p w14:paraId="0035AEBF" w14:textId="77777777" w:rsidR="00401AC2" w:rsidRPr="00AE4246" w:rsidRDefault="00401AC2" w:rsidP="00C019B3">
            <w:pPr>
              <w:tabs>
                <w:tab w:val="left" w:pos="7920"/>
              </w:tabs>
              <w:autoSpaceDE w:val="0"/>
              <w:autoSpaceDN w:val="0"/>
              <w:adjustRightInd w:val="0"/>
              <w:spacing w:after="0" w:line="260" w:lineRule="exact"/>
              <w:ind w:left="3400"/>
              <w:rPr>
                <w:rFonts w:ascii="Arial" w:eastAsia="Times New Roman" w:hAnsi="Arial" w:cs="Arial"/>
                <w:iCs/>
                <w:sz w:val="20"/>
                <w:szCs w:val="20"/>
                <w:lang w:eastAsia="sl-SI"/>
              </w:rPr>
            </w:pPr>
          </w:p>
          <w:p w14:paraId="267D838B" w14:textId="77777777" w:rsidR="00184569" w:rsidRPr="00AE4246" w:rsidRDefault="00257757" w:rsidP="00184569">
            <w:pPr>
              <w:tabs>
                <w:tab w:val="left" w:pos="7920"/>
              </w:tabs>
              <w:autoSpaceDE w:val="0"/>
              <w:autoSpaceDN w:val="0"/>
              <w:adjustRightInd w:val="0"/>
              <w:spacing w:after="0" w:line="260" w:lineRule="exact"/>
              <w:ind w:left="3400"/>
              <w:rPr>
                <w:rFonts w:ascii="Arial" w:eastAsia="Times New Roman" w:hAnsi="Arial" w:cs="Arial"/>
                <w:iCs/>
                <w:sz w:val="20"/>
                <w:szCs w:val="20"/>
                <w:lang w:eastAsia="sl-SI"/>
              </w:rPr>
            </w:pPr>
            <w:r w:rsidRPr="00AE4246">
              <w:rPr>
                <w:rFonts w:ascii="Arial" w:eastAsia="Times New Roman" w:hAnsi="Arial" w:cs="Arial"/>
                <w:iCs/>
                <w:sz w:val="20"/>
                <w:szCs w:val="20"/>
                <w:lang w:eastAsia="sl-SI"/>
              </w:rPr>
              <w:t xml:space="preserve">                            </w:t>
            </w:r>
            <w:r w:rsidR="00184569" w:rsidRPr="00AE4246">
              <w:rPr>
                <w:rFonts w:ascii="Arial" w:eastAsia="Times New Roman" w:hAnsi="Arial" w:cs="Arial"/>
                <w:iCs/>
                <w:sz w:val="20"/>
                <w:szCs w:val="20"/>
                <w:lang w:eastAsia="sl-SI"/>
              </w:rPr>
              <w:t xml:space="preserve">Barbara Kolenko </w:t>
            </w:r>
            <w:proofErr w:type="spellStart"/>
            <w:r w:rsidR="00184569" w:rsidRPr="00AE4246">
              <w:rPr>
                <w:rFonts w:ascii="Arial" w:eastAsia="Times New Roman" w:hAnsi="Arial" w:cs="Arial"/>
                <w:iCs/>
                <w:sz w:val="20"/>
                <w:szCs w:val="20"/>
                <w:lang w:eastAsia="sl-SI"/>
              </w:rPr>
              <w:t>Helbl</w:t>
            </w:r>
            <w:proofErr w:type="spellEnd"/>
          </w:p>
          <w:p w14:paraId="382C4124" w14:textId="77777777" w:rsidR="00184569" w:rsidRPr="00AE4246" w:rsidRDefault="00184569" w:rsidP="00184569">
            <w:pPr>
              <w:tabs>
                <w:tab w:val="left" w:pos="7920"/>
              </w:tabs>
              <w:autoSpaceDE w:val="0"/>
              <w:autoSpaceDN w:val="0"/>
              <w:adjustRightInd w:val="0"/>
              <w:spacing w:after="0" w:line="260" w:lineRule="exact"/>
              <w:ind w:left="3400"/>
              <w:rPr>
                <w:rFonts w:ascii="Arial" w:eastAsia="Times New Roman" w:hAnsi="Arial" w:cs="Arial"/>
                <w:iCs/>
                <w:sz w:val="20"/>
                <w:szCs w:val="20"/>
                <w:lang w:eastAsia="sl-SI"/>
              </w:rPr>
            </w:pPr>
            <w:r w:rsidRPr="00AE4246">
              <w:rPr>
                <w:rFonts w:ascii="Arial" w:eastAsia="Times New Roman" w:hAnsi="Arial" w:cs="Arial"/>
                <w:iCs/>
                <w:sz w:val="20"/>
                <w:szCs w:val="20"/>
                <w:lang w:eastAsia="sl-SI"/>
              </w:rPr>
              <w:t xml:space="preserve">                            Generalna sekretarka</w:t>
            </w:r>
          </w:p>
          <w:p w14:paraId="14CBDB8C" w14:textId="77777777" w:rsidR="00C6720D" w:rsidRPr="00AE4246" w:rsidRDefault="00C6720D" w:rsidP="00C019B3">
            <w:pPr>
              <w:pStyle w:val="podpisi"/>
              <w:rPr>
                <w:rFonts w:cs="Arial"/>
                <w:iCs/>
                <w:szCs w:val="20"/>
                <w:lang w:val="sl-SI" w:eastAsia="sl-SI"/>
              </w:rPr>
            </w:pPr>
          </w:p>
          <w:p w14:paraId="6BB238B0" w14:textId="77777777" w:rsidR="00C6720D" w:rsidRPr="00AE4246" w:rsidRDefault="00C6720D" w:rsidP="00865CC9">
            <w:pPr>
              <w:tabs>
                <w:tab w:val="left" w:pos="5570"/>
              </w:tabs>
              <w:autoSpaceDE w:val="0"/>
              <w:autoSpaceDN w:val="0"/>
              <w:adjustRightInd w:val="0"/>
              <w:spacing w:line="260" w:lineRule="exact"/>
              <w:rPr>
                <w:rFonts w:ascii="Arial" w:eastAsia="Times New Roman" w:hAnsi="Arial" w:cs="Arial"/>
                <w:iCs/>
                <w:sz w:val="20"/>
                <w:szCs w:val="20"/>
                <w:lang w:eastAsia="sl-SI"/>
              </w:rPr>
            </w:pPr>
          </w:p>
          <w:p w14:paraId="2F35A5EF" w14:textId="77777777" w:rsidR="00C6720D" w:rsidRPr="00AE4246" w:rsidRDefault="00C6720D" w:rsidP="00865CC9">
            <w:pPr>
              <w:autoSpaceDE w:val="0"/>
              <w:autoSpaceDN w:val="0"/>
              <w:adjustRightInd w:val="0"/>
              <w:spacing w:after="0" w:line="260" w:lineRule="exact"/>
              <w:rPr>
                <w:rFonts w:ascii="Arial" w:eastAsia="Times New Roman" w:hAnsi="Arial" w:cs="Arial"/>
                <w:iCs/>
                <w:sz w:val="20"/>
                <w:szCs w:val="20"/>
                <w:lang w:eastAsia="sl-SI"/>
              </w:rPr>
            </w:pPr>
            <w:r w:rsidRPr="00AE4246">
              <w:rPr>
                <w:rFonts w:ascii="Arial" w:eastAsia="Times New Roman" w:hAnsi="Arial" w:cs="Arial"/>
                <w:iCs/>
                <w:sz w:val="20"/>
                <w:szCs w:val="20"/>
                <w:lang w:eastAsia="sl-SI"/>
              </w:rPr>
              <w:t>Prejmejo:</w:t>
            </w:r>
          </w:p>
          <w:p w14:paraId="382B8E2D" w14:textId="77777777" w:rsidR="00C6720D" w:rsidRPr="00AE4246" w:rsidRDefault="00C6720D" w:rsidP="00865CC9">
            <w:pPr>
              <w:numPr>
                <w:ilvl w:val="0"/>
                <w:numId w:val="4"/>
              </w:numPr>
              <w:autoSpaceDE w:val="0"/>
              <w:autoSpaceDN w:val="0"/>
              <w:adjustRightInd w:val="0"/>
              <w:spacing w:after="0" w:line="260" w:lineRule="exact"/>
              <w:rPr>
                <w:rFonts w:ascii="Arial" w:eastAsia="Times New Roman" w:hAnsi="Arial" w:cs="Arial"/>
                <w:iCs/>
                <w:sz w:val="20"/>
                <w:szCs w:val="20"/>
                <w:lang w:eastAsia="sl-SI"/>
              </w:rPr>
            </w:pPr>
            <w:r w:rsidRPr="00AE4246">
              <w:rPr>
                <w:rFonts w:ascii="Arial" w:eastAsia="Times New Roman" w:hAnsi="Arial" w:cs="Arial"/>
                <w:iCs/>
                <w:sz w:val="20"/>
                <w:szCs w:val="20"/>
                <w:lang w:eastAsia="sl-SI"/>
              </w:rPr>
              <w:t>ministrstva,</w:t>
            </w:r>
          </w:p>
          <w:p w14:paraId="79FA31B5" w14:textId="77777777" w:rsidR="00C6720D" w:rsidRPr="00AE4246" w:rsidRDefault="00C6720D" w:rsidP="00865CC9">
            <w:pPr>
              <w:numPr>
                <w:ilvl w:val="0"/>
                <w:numId w:val="4"/>
              </w:numPr>
              <w:autoSpaceDE w:val="0"/>
              <w:autoSpaceDN w:val="0"/>
              <w:adjustRightInd w:val="0"/>
              <w:spacing w:after="0" w:line="260" w:lineRule="exact"/>
              <w:rPr>
                <w:rFonts w:ascii="Arial" w:eastAsia="Times New Roman" w:hAnsi="Arial" w:cs="Arial"/>
                <w:iCs/>
                <w:sz w:val="20"/>
                <w:szCs w:val="20"/>
                <w:lang w:eastAsia="sl-SI"/>
              </w:rPr>
            </w:pPr>
            <w:r w:rsidRPr="00AE4246">
              <w:rPr>
                <w:rFonts w:ascii="Arial" w:eastAsia="Times New Roman" w:hAnsi="Arial" w:cs="Arial"/>
                <w:iCs/>
                <w:sz w:val="20"/>
                <w:szCs w:val="20"/>
                <w:lang w:eastAsia="sl-SI"/>
              </w:rPr>
              <w:t>vladne službe.</w:t>
            </w:r>
          </w:p>
          <w:p w14:paraId="0E51D309" w14:textId="77777777" w:rsidR="00383EF1" w:rsidRPr="00AE4246" w:rsidRDefault="00383EF1" w:rsidP="00B67C22">
            <w:pPr>
              <w:overflowPunct w:val="0"/>
              <w:autoSpaceDE w:val="0"/>
              <w:autoSpaceDN w:val="0"/>
              <w:adjustRightInd w:val="0"/>
              <w:spacing w:after="0" w:line="260" w:lineRule="exact"/>
              <w:ind w:left="720"/>
              <w:jc w:val="both"/>
              <w:textAlignment w:val="baseline"/>
              <w:rPr>
                <w:rFonts w:ascii="Arial" w:eastAsia="Times New Roman" w:hAnsi="Arial" w:cs="Arial"/>
                <w:iCs/>
                <w:sz w:val="20"/>
                <w:szCs w:val="20"/>
                <w:lang w:eastAsia="sl-SI"/>
              </w:rPr>
            </w:pPr>
          </w:p>
        </w:tc>
      </w:tr>
      <w:tr w:rsidR="00AE4246" w:rsidRPr="00AE4246" w14:paraId="61F7481E" w14:textId="77777777" w:rsidTr="005C70B7">
        <w:tc>
          <w:tcPr>
            <w:tcW w:w="5000" w:type="pct"/>
            <w:gridSpan w:val="4"/>
          </w:tcPr>
          <w:p w14:paraId="18BB3BF1" w14:textId="77777777" w:rsidR="00383EF1" w:rsidRPr="00AE4246" w:rsidRDefault="00383EF1" w:rsidP="00865CC9">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4246">
              <w:rPr>
                <w:rFonts w:ascii="Arial" w:eastAsia="Times New Roman" w:hAnsi="Arial" w:cs="Arial"/>
                <w:b/>
                <w:sz w:val="20"/>
                <w:szCs w:val="20"/>
                <w:lang w:eastAsia="sl-SI"/>
              </w:rPr>
              <w:t>2. Predlog za obravnavo predloga zakona po nujnem ali skrajšanem postopku v državnem zboru z obrazložitvijo razlogov:</w:t>
            </w:r>
          </w:p>
        </w:tc>
      </w:tr>
      <w:tr w:rsidR="00AE4246" w:rsidRPr="00AE4246" w14:paraId="7D178ABF" w14:textId="77777777" w:rsidTr="005C70B7">
        <w:tc>
          <w:tcPr>
            <w:tcW w:w="5000" w:type="pct"/>
            <w:gridSpan w:val="4"/>
          </w:tcPr>
          <w:p w14:paraId="6696903F" w14:textId="62B45FA1" w:rsidR="00C91F90" w:rsidRDefault="000439DB" w:rsidP="00C91F9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4246">
              <w:rPr>
                <w:rFonts w:ascii="Arial" w:eastAsia="Times New Roman" w:hAnsi="Arial" w:cs="Arial"/>
                <w:sz w:val="20"/>
                <w:szCs w:val="20"/>
                <w:lang w:eastAsia="sl-SI"/>
              </w:rPr>
              <w:t>V skladu s 143. členom Poslovnika državnega zbora  (</w:t>
            </w:r>
            <w:r w:rsidR="002774FB" w:rsidRPr="002774FB">
              <w:rPr>
                <w:rFonts w:ascii="Arial" w:eastAsia="Times New Roman" w:hAnsi="Arial" w:cs="Arial"/>
                <w:sz w:val="20"/>
                <w:szCs w:val="20"/>
                <w:lang w:eastAsia="sl-SI"/>
              </w:rPr>
              <w:t xml:space="preserve">Uradni list RS, št. 92/07 – uradno prečiščeno besedilo, 105/10, 80/13, 38/17, 46/20, 105/21 – </w:t>
            </w:r>
            <w:proofErr w:type="spellStart"/>
            <w:r w:rsidR="002774FB" w:rsidRPr="002774FB">
              <w:rPr>
                <w:rFonts w:ascii="Arial" w:eastAsia="Times New Roman" w:hAnsi="Arial" w:cs="Arial"/>
                <w:sz w:val="20"/>
                <w:szCs w:val="20"/>
                <w:lang w:eastAsia="sl-SI"/>
              </w:rPr>
              <w:t>odl</w:t>
            </w:r>
            <w:proofErr w:type="spellEnd"/>
            <w:r w:rsidR="002774FB" w:rsidRPr="002774FB">
              <w:rPr>
                <w:rFonts w:ascii="Arial" w:eastAsia="Times New Roman" w:hAnsi="Arial" w:cs="Arial"/>
                <w:sz w:val="20"/>
                <w:szCs w:val="20"/>
                <w:lang w:eastAsia="sl-SI"/>
              </w:rPr>
              <w:t>. US, 111/21, 58/23 in 35/24</w:t>
            </w:r>
            <w:r w:rsidRPr="00AE4246">
              <w:rPr>
                <w:rFonts w:ascii="Arial" w:eastAsia="Times New Roman" w:hAnsi="Arial" w:cs="Arial"/>
                <w:sz w:val="20"/>
                <w:szCs w:val="20"/>
                <w:lang w:eastAsia="sl-SI"/>
              </w:rPr>
              <w:t xml:space="preserve">) Vlada Republike Slovenije predlaga, da se predlog zakona obravnava po nujnem postopku, da bi se preprečile težko popravljive </w:t>
            </w:r>
            <w:r w:rsidR="00A90D7B">
              <w:rPr>
                <w:rFonts w:ascii="Arial" w:eastAsia="Times New Roman" w:hAnsi="Arial" w:cs="Arial"/>
                <w:sz w:val="20"/>
                <w:szCs w:val="20"/>
                <w:lang w:eastAsia="sl-SI"/>
              </w:rPr>
              <w:t xml:space="preserve">in nevzdržne </w:t>
            </w:r>
            <w:r w:rsidRPr="00AE4246">
              <w:rPr>
                <w:rFonts w:ascii="Arial" w:eastAsia="Times New Roman" w:hAnsi="Arial" w:cs="Arial"/>
                <w:sz w:val="20"/>
                <w:szCs w:val="20"/>
                <w:lang w:eastAsia="sl-SI"/>
              </w:rPr>
              <w:t>posledice</w:t>
            </w:r>
            <w:r w:rsidR="00A90D7B">
              <w:rPr>
                <w:rFonts w:ascii="Arial" w:eastAsia="Times New Roman" w:hAnsi="Arial" w:cs="Arial"/>
                <w:sz w:val="20"/>
                <w:szCs w:val="20"/>
                <w:lang w:eastAsia="sl-SI"/>
              </w:rPr>
              <w:t xml:space="preserve"> za prebivalstvo</w:t>
            </w:r>
            <w:r w:rsidR="0009476A">
              <w:rPr>
                <w:rFonts w:ascii="Arial" w:eastAsia="Times New Roman" w:hAnsi="Arial" w:cs="Arial"/>
                <w:sz w:val="20"/>
                <w:szCs w:val="20"/>
                <w:lang w:eastAsia="sl-SI"/>
              </w:rPr>
              <w:t>, javno infrastrukturo</w:t>
            </w:r>
            <w:r w:rsidR="00A90D7B">
              <w:rPr>
                <w:rFonts w:ascii="Arial" w:eastAsia="Times New Roman" w:hAnsi="Arial" w:cs="Arial"/>
                <w:sz w:val="20"/>
                <w:szCs w:val="20"/>
                <w:lang w:eastAsia="sl-SI"/>
              </w:rPr>
              <w:t xml:space="preserve"> </w:t>
            </w:r>
            <w:r w:rsidR="003375BD">
              <w:rPr>
                <w:rFonts w:ascii="Arial" w:eastAsia="Times New Roman" w:hAnsi="Arial" w:cs="Arial"/>
                <w:sz w:val="20"/>
                <w:szCs w:val="20"/>
                <w:lang w:eastAsia="sl-SI"/>
              </w:rPr>
              <w:t>in gospodarstvo</w:t>
            </w:r>
            <w:r w:rsidR="00146259">
              <w:rPr>
                <w:rFonts w:ascii="Arial" w:eastAsia="Times New Roman" w:hAnsi="Arial" w:cs="Arial"/>
                <w:sz w:val="20"/>
                <w:szCs w:val="20"/>
                <w:lang w:eastAsia="sl-SI"/>
              </w:rPr>
              <w:t xml:space="preserve"> Republike Slovenije</w:t>
            </w:r>
            <w:r w:rsidR="00DC7BCF">
              <w:rPr>
                <w:rFonts w:ascii="Arial" w:eastAsia="Times New Roman" w:hAnsi="Arial" w:cs="Arial"/>
                <w:sz w:val="20"/>
                <w:szCs w:val="20"/>
                <w:lang w:eastAsia="sl-SI"/>
              </w:rPr>
              <w:t xml:space="preserve">. Šaleški dolini </w:t>
            </w:r>
            <w:r w:rsidR="00E86D63">
              <w:rPr>
                <w:rFonts w:ascii="Arial" w:eastAsia="Times New Roman" w:hAnsi="Arial" w:cs="Arial"/>
                <w:sz w:val="20"/>
                <w:szCs w:val="20"/>
                <w:lang w:eastAsia="sl-SI"/>
              </w:rPr>
              <w:t>(</w:t>
            </w:r>
            <w:r w:rsidR="00DC7BCF">
              <w:rPr>
                <w:rFonts w:ascii="Arial" w:eastAsia="Times New Roman" w:hAnsi="Arial" w:cs="Arial"/>
                <w:sz w:val="20"/>
                <w:szCs w:val="20"/>
                <w:lang w:eastAsia="sl-SI"/>
              </w:rPr>
              <w:t xml:space="preserve">Mestna občina </w:t>
            </w:r>
            <w:r w:rsidR="00A90D7B">
              <w:rPr>
                <w:rFonts w:ascii="Arial" w:eastAsia="Times New Roman" w:hAnsi="Arial" w:cs="Arial"/>
                <w:sz w:val="20"/>
                <w:szCs w:val="20"/>
                <w:lang w:eastAsia="sl-SI"/>
              </w:rPr>
              <w:t xml:space="preserve">Velenje in </w:t>
            </w:r>
            <w:r w:rsidR="00DC7BCF">
              <w:rPr>
                <w:rFonts w:ascii="Arial" w:eastAsia="Times New Roman" w:hAnsi="Arial" w:cs="Arial"/>
                <w:sz w:val="20"/>
                <w:szCs w:val="20"/>
                <w:lang w:eastAsia="sl-SI"/>
              </w:rPr>
              <w:t xml:space="preserve">Občina </w:t>
            </w:r>
            <w:r w:rsidR="00A90D7B">
              <w:rPr>
                <w:rFonts w:ascii="Arial" w:eastAsia="Times New Roman" w:hAnsi="Arial" w:cs="Arial"/>
                <w:sz w:val="20"/>
                <w:szCs w:val="20"/>
                <w:lang w:eastAsia="sl-SI"/>
              </w:rPr>
              <w:t>Šoštanj</w:t>
            </w:r>
            <w:r w:rsidR="00E86D63">
              <w:rPr>
                <w:rFonts w:ascii="Arial" w:eastAsia="Times New Roman" w:hAnsi="Arial" w:cs="Arial"/>
                <w:sz w:val="20"/>
                <w:szCs w:val="20"/>
                <w:lang w:eastAsia="sl-SI"/>
              </w:rPr>
              <w:t>)</w:t>
            </w:r>
            <w:r w:rsidR="0013108F">
              <w:rPr>
                <w:rFonts w:ascii="Arial" w:eastAsia="Times New Roman" w:hAnsi="Arial" w:cs="Arial"/>
                <w:sz w:val="20"/>
                <w:szCs w:val="20"/>
                <w:lang w:eastAsia="sl-SI"/>
              </w:rPr>
              <w:t xml:space="preserve"> grozi prekinitev dobave toplote in industrijske pare zaradi finančno nevzdržnega položaja </w:t>
            </w:r>
            <w:r w:rsidR="00C43E0F">
              <w:rPr>
                <w:rFonts w:ascii="Arial" w:eastAsia="Times New Roman" w:hAnsi="Arial" w:cs="Arial"/>
                <w:sz w:val="20"/>
                <w:szCs w:val="20"/>
                <w:lang w:eastAsia="sl-SI"/>
              </w:rPr>
              <w:t xml:space="preserve">Termoelektrarne Šoštanj, ki na tem </w:t>
            </w:r>
            <w:r w:rsidR="005848EA">
              <w:rPr>
                <w:rFonts w:ascii="Arial" w:eastAsia="Times New Roman" w:hAnsi="Arial" w:cs="Arial"/>
                <w:sz w:val="20"/>
                <w:szCs w:val="20"/>
                <w:lang w:eastAsia="sl-SI"/>
              </w:rPr>
              <w:t xml:space="preserve">območju edina razpolaga z zadostnimi proizvodnimi viri toplote za pokrivanje potreb regije. </w:t>
            </w:r>
            <w:r w:rsidR="009319F8">
              <w:rPr>
                <w:rFonts w:ascii="Arial" w:eastAsia="Times New Roman" w:hAnsi="Arial" w:cs="Arial"/>
                <w:sz w:val="20"/>
                <w:szCs w:val="20"/>
                <w:lang w:eastAsia="sl-SI"/>
              </w:rPr>
              <w:t xml:space="preserve">Prekinitev dobave toplote </w:t>
            </w:r>
            <w:r w:rsidR="00A4572C">
              <w:rPr>
                <w:rFonts w:ascii="Arial" w:eastAsia="Times New Roman" w:hAnsi="Arial" w:cs="Arial"/>
                <w:sz w:val="20"/>
                <w:szCs w:val="20"/>
                <w:lang w:eastAsia="sl-SI"/>
              </w:rPr>
              <w:t>regiji ima izrazito negativne</w:t>
            </w:r>
            <w:r w:rsidR="009319F8">
              <w:rPr>
                <w:rFonts w:ascii="Arial" w:eastAsia="Times New Roman" w:hAnsi="Arial" w:cs="Arial"/>
                <w:sz w:val="20"/>
                <w:szCs w:val="20"/>
                <w:lang w:eastAsia="sl-SI"/>
              </w:rPr>
              <w:t xml:space="preserve"> socialn</w:t>
            </w:r>
            <w:r w:rsidR="00A4572C">
              <w:rPr>
                <w:rFonts w:ascii="Arial" w:eastAsia="Times New Roman" w:hAnsi="Arial" w:cs="Arial"/>
                <w:sz w:val="20"/>
                <w:szCs w:val="20"/>
                <w:lang w:eastAsia="sl-SI"/>
              </w:rPr>
              <w:t>e in</w:t>
            </w:r>
            <w:r w:rsidR="009319F8">
              <w:rPr>
                <w:rFonts w:ascii="Arial" w:eastAsia="Times New Roman" w:hAnsi="Arial" w:cs="Arial"/>
                <w:sz w:val="20"/>
                <w:szCs w:val="20"/>
                <w:lang w:eastAsia="sl-SI"/>
              </w:rPr>
              <w:t xml:space="preserve"> gospodarske posledice</w:t>
            </w:r>
            <w:r w:rsidR="00C91F90" w:rsidRPr="00AE4246">
              <w:rPr>
                <w:rFonts w:ascii="Arial" w:eastAsia="Times New Roman" w:hAnsi="Arial" w:cs="Arial"/>
                <w:sz w:val="20"/>
                <w:szCs w:val="20"/>
                <w:lang w:eastAsia="sl-SI"/>
              </w:rPr>
              <w:t>, k</w:t>
            </w:r>
            <w:r w:rsidR="0067768F">
              <w:rPr>
                <w:rFonts w:ascii="Arial" w:eastAsia="Times New Roman" w:hAnsi="Arial" w:cs="Arial"/>
                <w:sz w:val="20"/>
                <w:szCs w:val="20"/>
                <w:lang w:eastAsia="sl-SI"/>
              </w:rPr>
              <w:t xml:space="preserve">i </w:t>
            </w:r>
            <w:r w:rsidR="00A4572C">
              <w:rPr>
                <w:rFonts w:ascii="Arial" w:eastAsia="Times New Roman" w:hAnsi="Arial" w:cs="Arial"/>
                <w:sz w:val="20"/>
                <w:szCs w:val="20"/>
                <w:lang w:eastAsia="sl-SI"/>
              </w:rPr>
              <w:t xml:space="preserve">se zaradi </w:t>
            </w:r>
            <w:r w:rsidR="00906CB4">
              <w:rPr>
                <w:rFonts w:ascii="Arial" w:eastAsia="Times New Roman" w:hAnsi="Arial" w:cs="Arial"/>
                <w:sz w:val="20"/>
                <w:szCs w:val="20"/>
                <w:lang w:eastAsia="sl-SI"/>
              </w:rPr>
              <w:t xml:space="preserve">vpetosti regije v gospodarstvo Republike Slovenije </w:t>
            </w:r>
            <w:r w:rsidR="00315189">
              <w:rPr>
                <w:rFonts w:ascii="Arial" w:eastAsia="Times New Roman" w:hAnsi="Arial" w:cs="Arial"/>
                <w:sz w:val="20"/>
                <w:szCs w:val="20"/>
                <w:lang w:eastAsia="sl-SI"/>
              </w:rPr>
              <w:t xml:space="preserve">izrazijo na državni ravni. </w:t>
            </w:r>
          </w:p>
          <w:p w14:paraId="7AB9D2F1" w14:textId="77777777" w:rsidR="00B148E3" w:rsidRDefault="00B148E3" w:rsidP="00C91F9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12453117" w14:textId="46D3F5E5" w:rsidR="00B148E3" w:rsidRPr="00B148E3" w:rsidRDefault="00B148E3" w:rsidP="00B372E2">
            <w:pPr>
              <w:jc w:val="both"/>
              <w:rPr>
                <w:rFonts w:ascii="Arial" w:eastAsia="Times New Roman" w:hAnsi="Arial" w:cs="Arial"/>
                <w:sz w:val="20"/>
                <w:szCs w:val="20"/>
                <w:lang w:eastAsia="sl-SI"/>
              </w:rPr>
            </w:pPr>
            <w:r w:rsidRPr="00B148E3">
              <w:rPr>
                <w:rFonts w:ascii="Arial" w:eastAsia="Times New Roman" w:hAnsi="Arial" w:cs="Arial"/>
                <w:sz w:val="20"/>
                <w:szCs w:val="20"/>
                <w:lang w:eastAsia="sl-SI"/>
              </w:rPr>
              <w:t xml:space="preserve">Gre za časovno omejen ukrep in menimo, da ukrepa ni mogoče odlagati, saj bi bila drugačna zakonodajna procedura prepočasna zaradi potrebe po zaščiti javnega interesa, kot je zagotavljanje </w:t>
            </w:r>
            <w:r w:rsidRPr="00B148E3">
              <w:rPr>
                <w:rFonts w:ascii="Arial" w:eastAsia="Times New Roman" w:hAnsi="Arial" w:cs="Arial"/>
                <w:sz w:val="20"/>
                <w:szCs w:val="20"/>
                <w:lang w:eastAsia="sl-SI"/>
              </w:rPr>
              <w:lastRenderedPageBreak/>
              <w:t>osnovnih življenjskih potreb, kar je brez dvoma tudi oskrba s toploto. Menimo, da država mora zaščititi uporabnike oziroma odjemalce toplot</w:t>
            </w:r>
            <w:r w:rsidR="002319D2">
              <w:rPr>
                <w:rFonts w:ascii="Arial" w:eastAsia="Times New Roman" w:hAnsi="Arial" w:cs="Arial"/>
                <w:sz w:val="20"/>
                <w:szCs w:val="20"/>
                <w:lang w:eastAsia="sl-SI"/>
              </w:rPr>
              <w:t xml:space="preserve">e, ki so bili odvisni od proizvodnje toplote v </w:t>
            </w:r>
            <w:r w:rsidR="004846BF">
              <w:rPr>
                <w:rFonts w:ascii="Arial" w:eastAsia="Times New Roman" w:hAnsi="Arial" w:cs="Arial"/>
                <w:sz w:val="20"/>
                <w:szCs w:val="20"/>
                <w:lang w:eastAsia="sl-SI"/>
              </w:rPr>
              <w:t xml:space="preserve">družbi Termoelektrarna Šoštanj </w:t>
            </w:r>
            <w:proofErr w:type="spellStart"/>
            <w:r w:rsidR="002319D2">
              <w:rPr>
                <w:rFonts w:ascii="Arial" w:eastAsia="Times New Roman" w:hAnsi="Arial" w:cs="Arial"/>
                <w:sz w:val="20"/>
                <w:szCs w:val="20"/>
                <w:lang w:eastAsia="sl-SI"/>
              </w:rPr>
              <w:t>d.o.o</w:t>
            </w:r>
            <w:proofErr w:type="spellEnd"/>
            <w:r w:rsidR="002319D2">
              <w:rPr>
                <w:rFonts w:ascii="Arial" w:eastAsia="Times New Roman" w:hAnsi="Arial" w:cs="Arial"/>
                <w:sz w:val="20"/>
                <w:szCs w:val="20"/>
                <w:lang w:eastAsia="sl-SI"/>
              </w:rPr>
              <w:t>.</w:t>
            </w:r>
            <w:r w:rsidR="004846BF">
              <w:rPr>
                <w:rFonts w:ascii="Arial" w:eastAsia="Times New Roman" w:hAnsi="Arial" w:cs="Arial"/>
                <w:sz w:val="20"/>
                <w:szCs w:val="20"/>
                <w:lang w:eastAsia="sl-SI"/>
              </w:rPr>
              <w:t xml:space="preserve"> (v </w:t>
            </w:r>
            <w:r w:rsidR="00365D63">
              <w:rPr>
                <w:rFonts w:ascii="Arial" w:eastAsia="Times New Roman" w:hAnsi="Arial" w:cs="Arial"/>
                <w:sz w:val="20"/>
                <w:szCs w:val="20"/>
                <w:lang w:eastAsia="sl-SI"/>
              </w:rPr>
              <w:t>nadaljnjem</w:t>
            </w:r>
            <w:r w:rsidR="00DC7D18">
              <w:rPr>
                <w:rFonts w:ascii="Arial" w:eastAsia="Times New Roman" w:hAnsi="Arial" w:cs="Arial"/>
                <w:sz w:val="20"/>
                <w:szCs w:val="20"/>
                <w:lang w:eastAsia="sl-SI"/>
              </w:rPr>
              <w:t xml:space="preserve"> besedil</w:t>
            </w:r>
            <w:r w:rsidR="00365D63">
              <w:rPr>
                <w:rFonts w:ascii="Arial" w:eastAsia="Times New Roman" w:hAnsi="Arial" w:cs="Arial"/>
                <w:sz w:val="20"/>
                <w:szCs w:val="20"/>
                <w:lang w:eastAsia="sl-SI"/>
              </w:rPr>
              <w:t>u</w:t>
            </w:r>
            <w:r w:rsidR="004846BF">
              <w:rPr>
                <w:rFonts w:ascii="Arial" w:eastAsia="Times New Roman" w:hAnsi="Arial" w:cs="Arial"/>
                <w:sz w:val="20"/>
                <w:szCs w:val="20"/>
                <w:lang w:eastAsia="sl-SI"/>
              </w:rPr>
              <w:t>: TEŠ)</w:t>
            </w:r>
            <w:r w:rsidRPr="00B148E3">
              <w:rPr>
                <w:rFonts w:ascii="Arial" w:eastAsia="Times New Roman" w:hAnsi="Arial" w:cs="Arial"/>
                <w:sz w:val="20"/>
                <w:szCs w:val="20"/>
                <w:lang w:eastAsia="sl-SI"/>
              </w:rPr>
              <w:t xml:space="preserve">. </w:t>
            </w:r>
            <w:proofErr w:type="spellStart"/>
            <w:r w:rsidRPr="00B148E3">
              <w:rPr>
                <w:rFonts w:ascii="Arial" w:eastAsia="Times New Roman" w:hAnsi="Arial" w:cs="Arial"/>
                <w:sz w:val="20"/>
                <w:szCs w:val="20"/>
                <w:lang w:eastAsia="sl-SI"/>
              </w:rPr>
              <w:t>Nezagotavljanje</w:t>
            </w:r>
            <w:proofErr w:type="spellEnd"/>
            <w:r w:rsidRPr="00B148E3">
              <w:rPr>
                <w:rFonts w:ascii="Arial" w:eastAsia="Times New Roman" w:hAnsi="Arial" w:cs="Arial"/>
                <w:sz w:val="20"/>
                <w:szCs w:val="20"/>
                <w:lang w:eastAsia="sl-SI"/>
              </w:rPr>
              <w:t xml:space="preserve"> </w:t>
            </w:r>
            <w:r w:rsidR="002319D2">
              <w:rPr>
                <w:rFonts w:ascii="Arial" w:eastAsia="Times New Roman" w:hAnsi="Arial" w:cs="Arial"/>
                <w:sz w:val="20"/>
                <w:szCs w:val="20"/>
                <w:lang w:eastAsia="sl-SI"/>
              </w:rPr>
              <w:t>oskrbe s toploto</w:t>
            </w:r>
            <w:r w:rsidRPr="00B148E3">
              <w:rPr>
                <w:rFonts w:ascii="Arial" w:eastAsia="Times New Roman" w:hAnsi="Arial" w:cs="Arial"/>
                <w:sz w:val="20"/>
                <w:szCs w:val="20"/>
                <w:lang w:eastAsia="sl-SI"/>
              </w:rPr>
              <w:t xml:space="preserve"> bi pomenilo kršitev pravic </w:t>
            </w:r>
            <w:r w:rsidR="002319D2">
              <w:rPr>
                <w:rFonts w:ascii="Arial" w:eastAsia="Times New Roman" w:hAnsi="Arial" w:cs="Arial"/>
                <w:sz w:val="20"/>
                <w:szCs w:val="20"/>
                <w:lang w:eastAsia="sl-SI"/>
              </w:rPr>
              <w:t>občanov</w:t>
            </w:r>
            <w:r w:rsidRPr="00B148E3">
              <w:rPr>
                <w:rFonts w:ascii="Arial" w:eastAsia="Times New Roman" w:hAnsi="Arial" w:cs="Arial"/>
                <w:sz w:val="20"/>
                <w:szCs w:val="20"/>
                <w:lang w:eastAsia="sl-SI"/>
              </w:rPr>
              <w:t xml:space="preserve"> do dostojnega življenja. Zaradi pomanjkanja ustrezne alternative, ki bi bila takoj na voljo oz. v naslednjih nekaj letih, bi lahko prišlo tudi </w:t>
            </w:r>
            <w:r w:rsidR="00477720">
              <w:rPr>
                <w:rFonts w:ascii="Arial" w:eastAsia="Times New Roman" w:hAnsi="Arial" w:cs="Arial"/>
                <w:sz w:val="20"/>
                <w:szCs w:val="20"/>
                <w:lang w:eastAsia="sl-SI"/>
              </w:rPr>
              <w:t xml:space="preserve">do </w:t>
            </w:r>
            <w:r w:rsidRPr="00B148E3">
              <w:rPr>
                <w:rFonts w:ascii="Arial" w:eastAsia="Times New Roman" w:hAnsi="Arial" w:cs="Arial"/>
                <w:sz w:val="20"/>
                <w:szCs w:val="20"/>
                <w:lang w:eastAsia="sl-SI"/>
              </w:rPr>
              <w:t xml:space="preserve">gospodarskih posledic za poslovne odjemalce, kar bi lahko negativno vplivalo na gospodarstvo v prizadeti regiji, saj bi lahko ogrožena podjetja prenehala z delovanjem, ogroženo pa bi bilo lahko tudi zagotavljanje vzgojno izobraževalnih, zdravstvenih in drugih socialnih storitev, kar bi lahko imelo </w:t>
            </w:r>
            <w:r w:rsidR="00FA0C8E">
              <w:rPr>
                <w:rFonts w:ascii="Arial" w:eastAsia="Times New Roman" w:hAnsi="Arial" w:cs="Arial"/>
                <w:sz w:val="20"/>
                <w:szCs w:val="20"/>
                <w:lang w:eastAsia="sl-SI"/>
              </w:rPr>
              <w:t xml:space="preserve">izrazito škodljive </w:t>
            </w:r>
            <w:r w:rsidRPr="00B148E3">
              <w:rPr>
                <w:rFonts w:ascii="Arial" w:eastAsia="Times New Roman" w:hAnsi="Arial" w:cs="Arial"/>
                <w:sz w:val="20"/>
                <w:szCs w:val="20"/>
                <w:lang w:eastAsia="sl-SI"/>
              </w:rPr>
              <w:t>posledice za ranljive skupine, kot so starejši, otroci in energetsko revni. Od države se upravičeno pričakuje, da zagotovi in zaščiti osnovne življenjske pogoje, kot so zdravje, varnost in dostojno bivanje</w:t>
            </w:r>
            <w:r w:rsidR="00B52624">
              <w:rPr>
                <w:rFonts w:ascii="Arial" w:eastAsia="Times New Roman" w:hAnsi="Arial" w:cs="Arial"/>
                <w:sz w:val="20"/>
                <w:szCs w:val="20"/>
                <w:lang w:eastAsia="sl-SI"/>
              </w:rPr>
              <w:t>.</w:t>
            </w:r>
          </w:p>
          <w:p w14:paraId="67FDC9A2" w14:textId="7769D875" w:rsidR="00C91F90" w:rsidRPr="00AE4246" w:rsidRDefault="00C91F90" w:rsidP="00C91F9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4246">
              <w:rPr>
                <w:rFonts w:ascii="Arial" w:eastAsia="Times New Roman" w:hAnsi="Arial" w:cs="Arial"/>
                <w:sz w:val="20"/>
                <w:szCs w:val="20"/>
                <w:lang w:eastAsia="sl-SI"/>
              </w:rPr>
              <w:t xml:space="preserve">Zato je </w:t>
            </w:r>
            <w:r w:rsidR="00D5447D" w:rsidRPr="00AE4246">
              <w:rPr>
                <w:rFonts w:ascii="Arial" w:eastAsia="Times New Roman" w:hAnsi="Arial" w:cs="Arial"/>
                <w:sz w:val="20"/>
                <w:szCs w:val="20"/>
                <w:lang w:eastAsia="sl-SI"/>
              </w:rPr>
              <w:t>ključno, da se sprejmejo ukrepi,</w:t>
            </w:r>
            <w:r w:rsidRPr="00AE4246">
              <w:rPr>
                <w:rFonts w:ascii="Arial" w:eastAsia="Times New Roman" w:hAnsi="Arial" w:cs="Arial"/>
                <w:sz w:val="20"/>
                <w:szCs w:val="20"/>
                <w:lang w:eastAsia="sl-SI"/>
              </w:rPr>
              <w:t xml:space="preserve"> ki so potrebni za </w:t>
            </w:r>
            <w:r w:rsidR="0067768F">
              <w:rPr>
                <w:rFonts w:ascii="Arial" w:eastAsia="Times New Roman" w:hAnsi="Arial" w:cs="Arial"/>
                <w:sz w:val="20"/>
                <w:szCs w:val="20"/>
                <w:lang w:eastAsia="sl-SI"/>
              </w:rPr>
              <w:t>kon</w:t>
            </w:r>
            <w:r w:rsidR="003375BD">
              <w:rPr>
                <w:rFonts w:ascii="Arial" w:eastAsia="Times New Roman" w:hAnsi="Arial" w:cs="Arial"/>
                <w:sz w:val="20"/>
                <w:szCs w:val="20"/>
                <w:lang w:eastAsia="sl-SI"/>
              </w:rPr>
              <w:t xml:space="preserve">tinuirano proizvodnjo toplote </w:t>
            </w:r>
            <w:r w:rsidR="00B52624">
              <w:rPr>
                <w:rFonts w:ascii="Arial" w:eastAsia="Times New Roman" w:hAnsi="Arial" w:cs="Arial"/>
                <w:sz w:val="20"/>
                <w:szCs w:val="20"/>
                <w:lang w:eastAsia="sl-SI"/>
              </w:rPr>
              <w:t xml:space="preserve">na </w:t>
            </w:r>
            <w:r w:rsidR="00E86D63">
              <w:rPr>
                <w:rFonts w:ascii="Arial" w:eastAsia="Times New Roman" w:hAnsi="Arial" w:cs="Arial"/>
                <w:sz w:val="20"/>
                <w:szCs w:val="20"/>
                <w:lang w:eastAsia="sl-SI"/>
              </w:rPr>
              <w:t>omenjenem območju</w:t>
            </w:r>
            <w:r w:rsidRPr="00AE4246">
              <w:rPr>
                <w:rFonts w:ascii="Arial" w:eastAsia="Times New Roman" w:hAnsi="Arial" w:cs="Arial"/>
                <w:sz w:val="20"/>
                <w:szCs w:val="20"/>
                <w:lang w:eastAsia="sl-SI"/>
              </w:rPr>
              <w:t>.</w:t>
            </w:r>
          </w:p>
          <w:p w14:paraId="0E2D4144" w14:textId="77777777" w:rsidR="000E62E8" w:rsidRPr="00AE4246" w:rsidRDefault="000E62E8" w:rsidP="0058028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92D9961" w14:textId="77777777" w:rsidR="007A7D0E" w:rsidRPr="00AE4246" w:rsidRDefault="007A7D0E" w:rsidP="00CC50F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4246">
              <w:rPr>
                <w:rFonts w:ascii="Arial" w:eastAsia="Times New Roman" w:hAnsi="Arial" w:cs="Arial"/>
                <w:sz w:val="20"/>
                <w:szCs w:val="20"/>
                <w:lang w:eastAsia="sl-SI"/>
              </w:rPr>
              <w:t>Vlada Republike Slovenije na podlagi drugega odstavka 58. člena Poslovnika državnega zbora predlaga obravnavo predloga zakona na izredni seji Državnega zbora</w:t>
            </w:r>
            <w:r w:rsidR="00196AA1" w:rsidRPr="00AE4246">
              <w:rPr>
                <w:rFonts w:ascii="Arial" w:eastAsia="Times New Roman" w:hAnsi="Arial" w:cs="Arial"/>
                <w:sz w:val="20"/>
                <w:szCs w:val="20"/>
                <w:lang w:eastAsia="sl-SI"/>
              </w:rPr>
              <w:t xml:space="preserve"> Republike Slovenije</w:t>
            </w:r>
            <w:r w:rsidRPr="00AE4246">
              <w:rPr>
                <w:rFonts w:ascii="Arial" w:eastAsia="Times New Roman" w:hAnsi="Arial" w:cs="Arial"/>
                <w:sz w:val="20"/>
                <w:szCs w:val="20"/>
                <w:lang w:eastAsia="sl-SI"/>
              </w:rPr>
              <w:t>.</w:t>
            </w:r>
          </w:p>
          <w:p w14:paraId="6562099C" w14:textId="77777777" w:rsidR="007A7D0E" w:rsidRPr="00AE4246" w:rsidRDefault="007A7D0E" w:rsidP="00CC50F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4246">
              <w:rPr>
                <w:rFonts w:ascii="Arial" w:eastAsia="Times New Roman" w:hAnsi="Arial" w:cs="Arial"/>
                <w:iCs/>
                <w:sz w:val="20"/>
                <w:szCs w:val="20"/>
                <w:lang w:eastAsia="sl-SI"/>
              </w:rPr>
              <w:t xml:space="preserve">  </w:t>
            </w:r>
          </w:p>
        </w:tc>
      </w:tr>
      <w:tr w:rsidR="00AE4246" w:rsidRPr="00AE4246" w14:paraId="356A6D54" w14:textId="77777777" w:rsidTr="005C70B7">
        <w:tc>
          <w:tcPr>
            <w:tcW w:w="5000" w:type="pct"/>
            <w:gridSpan w:val="4"/>
          </w:tcPr>
          <w:p w14:paraId="0B32C2DE" w14:textId="77777777" w:rsidR="007A7D0E" w:rsidRPr="00AE4246" w:rsidRDefault="007A7D0E" w:rsidP="00865CC9">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4246">
              <w:rPr>
                <w:rFonts w:ascii="Arial" w:eastAsia="Times New Roman" w:hAnsi="Arial" w:cs="Arial"/>
                <w:b/>
                <w:sz w:val="20"/>
                <w:szCs w:val="20"/>
                <w:lang w:eastAsia="sl-SI"/>
              </w:rPr>
              <w:lastRenderedPageBreak/>
              <w:t>3.a Osebe, odgovorne za strokovno pripravo in usklajenost gradiva:</w:t>
            </w:r>
          </w:p>
        </w:tc>
      </w:tr>
      <w:tr w:rsidR="00AE4246" w:rsidRPr="00AE4246" w14:paraId="3BF08335" w14:textId="77777777" w:rsidTr="005C70B7">
        <w:tc>
          <w:tcPr>
            <w:tcW w:w="5000" w:type="pct"/>
            <w:gridSpan w:val="4"/>
          </w:tcPr>
          <w:p w14:paraId="4EF10F93" w14:textId="77777777" w:rsidR="00D2734E" w:rsidRPr="00AE4246" w:rsidRDefault="00D2734E" w:rsidP="00176AC7">
            <w:pPr>
              <w:pStyle w:val="rkovnatokazaodstavkom"/>
              <w:widowControl w:val="0"/>
              <w:numPr>
                <w:ilvl w:val="0"/>
                <w:numId w:val="11"/>
              </w:numPr>
              <w:spacing w:line="240" w:lineRule="atLeast"/>
              <w:rPr>
                <w:rFonts w:cs="Arial"/>
              </w:rPr>
            </w:pPr>
            <w:r w:rsidRPr="00AE4246">
              <w:rPr>
                <w:rFonts w:cs="Arial"/>
              </w:rPr>
              <w:t xml:space="preserve">mag. Bojan Kumer, minister, </w:t>
            </w:r>
          </w:p>
          <w:p w14:paraId="10EF4F00" w14:textId="77777777" w:rsidR="00D2734E" w:rsidRPr="00AE4246" w:rsidRDefault="00D2734E" w:rsidP="00176AC7">
            <w:pPr>
              <w:pStyle w:val="rkovnatokazaodstavkom"/>
              <w:widowControl w:val="0"/>
              <w:numPr>
                <w:ilvl w:val="0"/>
                <w:numId w:val="11"/>
              </w:numPr>
              <w:spacing w:line="240" w:lineRule="atLeast"/>
              <w:rPr>
                <w:rFonts w:cs="Arial"/>
              </w:rPr>
            </w:pPr>
            <w:r w:rsidRPr="00AE4246">
              <w:rPr>
                <w:rFonts w:cs="Arial"/>
              </w:rPr>
              <w:t>mag. Tina Seršen, državna sekretarka,</w:t>
            </w:r>
          </w:p>
          <w:p w14:paraId="47B6693F" w14:textId="69DD05F7" w:rsidR="00DB1E72" w:rsidRPr="000A1607" w:rsidRDefault="00D2734E" w:rsidP="00176AC7">
            <w:pPr>
              <w:pStyle w:val="rkovnatokazaodstavkom"/>
              <w:widowControl w:val="0"/>
              <w:numPr>
                <w:ilvl w:val="0"/>
                <w:numId w:val="11"/>
              </w:numPr>
              <w:spacing w:line="240" w:lineRule="atLeast"/>
              <w:rPr>
                <w:rFonts w:cs="Arial"/>
              </w:rPr>
            </w:pPr>
            <w:r w:rsidRPr="00AE4246">
              <w:rPr>
                <w:rFonts w:cs="Arial"/>
              </w:rPr>
              <w:t>mag. Hinko Šolinc, generalni di</w:t>
            </w:r>
            <w:r w:rsidR="004610EC" w:rsidRPr="00AE4246">
              <w:rPr>
                <w:rFonts w:cs="Arial"/>
              </w:rPr>
              <w:t>rektor Direktorata za energijo.</w:t>
            </w:r>
          </w:p>
        </w:tc>
      </w:tr>
      <w:tr w:rsidR="00AE4246" w:rsidRPr="00AE4246" w14:paraId="6562237C" w14:textId="77777777" w:rsidTr="005C70B7">
        <w:tc>
          <w:tcPr>
            <w:tcW w:w="5000" w:type="pct"/>
            <w:gridSpan w:val="4"/>
          </w:tcPr>
          <w:p w14:paraId="14E6629F" w14:textId="77777777" w:rsidR="007A7D0E" w:rsidRPr="00AE4246" w:rsidRDefault="007A7D0E" w:rsidP="00865CC9">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4246">
              <w:rPr>
                <w:rFonts w:ascii="Arial" w:eastAsia="Times New Roman" w:hAnsi="Arial" w:cs="Arial"/>
                <w:b/>
                <w:iCs/>
                <w:sz w:val="20"/>
                <w:szCs w:val="20"/>
                <w:lang w:eastAsia="sl-SI"/>
              </w:rPr>
              <w:t xml:space="preserve">3.b Zunanji strokovnjaki, ki so </w:t>
            </w:r>
            <w:r w:rsidRPr="00AE4246">
              <w:rPr>
                <w:rFonts w:ascii="Arial" w:eastAsia="Times New Roman" w:hAnsi="Arial" w:cs="Arial"/>
                <w:b/>
                <w:sz w:val="20"/>
                <w:szCs w:val="20"/>
                <w:lang w:eastAsia="sl-SI"/>
              </w:rPr>
              <w:t>sodelovali pri pripravi dela ali celotnega gradiva:</w:t>
            </w:r>
          </w:p>
        </w:tc>
      </w:tr>
      <w:tr w:rsidR="00AE4246" w:rsidRPr="00AE4246" w14:paraId="4C2E177D" w14:textId="77777777" w:rsidTr="005C70B7">
        <w:tc>
          <w:tcPr>
            <w:tcW w:w="5000" w:type="pct"/>
            <w:gridSpan w:val="4"/>
          </w:tcPr>
          <w:p w14:paraId="00F82EF5" w14:textId="54040887" w:rsidR="007A7D0E" w:rsidRPr="00AE4246" w:rsidRDefault="00F01529" w:rsidP="00865CC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 xml:space="preserve">Pri pripravi predloga zakona je sodelovala družba Holding Slovenske elektrarne </w:t>
            </w:r>
            <w:proofErr w:type="spellStart"/>
            <w:r>
              <w:rPr>
                <w:rFonts w:ascii="Arial" w:eastAsia="Times New Roman" w:hAnsi="Arial" w:cs="Arial"/>
                <w:iCs/>
                <w:sz w:val="20"/>
                <w:szCs w:val="20"/>
                <w:lang w:eastAsia="sl-SI"/>
              </w:rPr>
              <w:t>d.o.o</w:t>
            </w:r>
            <w:proofErr w:type="spellEnd"/>
            <w:r>
              <w:rPr>
                <w:rFonts w:ascii="Arial" w:eastAsia="Times New Roman" w:hAnsi="Arial" w:cs="Arial"/>
                <w:iCs/>
                <w:sz w:val="20"/>
                <w:szCs w:val="20"/>
                <w:lang w:eastAsia="sl-SI"/>
              </w:rPr>
              <w:t>. s svojimi zunanjimi strokovnjaki.</w:t>
            </w:r>
          </w:p>
        </w:tc>
      </w:tr>
      <w:tr w:rsidR="00AE4246" w:rsidRPr="00AE4246" w14:paraId="25CA4509" w14:textId="77777777" w:rsidTr="005C70B7">
        <w:tc>
          <w:tcPr>
            <w:tcW w:w="5000" w:type="pct"/>
            <w:gridSpan w:val="4"/>
          </w:tcPr>
          <w:p w14:paraId="1F47EFE1" w14:textId="77777777" w:rsidR="007A7D0E" w:rsidRPr="00AE4246" w:rsidRDefault="007A7D0E" w:rsidP="00865CC9">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4246">
              <w:rPr>
                <w:rFonts w:ascii="Arial" w:eastAsia="Times New Roman" w:hAnsi="Arial" w:cs="Arial"/>
                <w:b/>
                <w:sz w:val="20"/>
                <w:szCs w:val="20"/>
                <w:lang w:eastAsia="sl-SI"/>
              </w:rPr>
              <w:t>4. Predstavniki vlade, ki bodo sodelovali pri delu državnega zbora:</w:t>
            </w:r>
          </w:p>
        </w:tc>
      </w:tr>
      <w:tr w:rsidR="00AE4246" w:rsidRPr="00AE4246" w14:paraId="5C03D169" w14:textId="77777777" w:rsidTr="005C70B7">
        <w:tc>
          <w:tcPr>
            <w:tcW w:w="5000" w:type="pct"/>
            <w:gridSpan w:val="4"/>
          </w:tcPr>
          <w:p w14:paraId="5BC729E2" w14:textId="77777777" w:rsidR="00D2734E" w:rsidRPr="00AE4246" w:rsidRDefault="00D2734E" w:rsidP="00176AC7">
            <w:pPr>
              <w:pStyle w:val="rkovnatokazaodstavkom"/>
              <w:widowControl w:val="0"/>
              <w:numPr>
                <w:ilvl w:val="0"/>
                <w:numId w:val="11"/>
              </w:numPr>
              <w:spacing w:line="240" w:lineRule="atLeast"/>
              <w:rPr>
                <w:rFonts w:cs="Arial"/>
              </w:rPr>
            </w:pPr>
            <w:r w:rsidRPr="00AE4246">
              <w:rPr>
                <w:rFonts w:cs="Arial"/>
              </w:rPr>
              <w:t xml:space="preserve">mag. Bojan Kumer, minister, </w:t>
            </w:r>
          </w:p>
          <w:p w14:paraId="029EA51D" w14:textId="77777777" w:rsidR="00D2734E" w:rsidRPr="00AE4246" w:rsidRDefault="00D2734E" w:rsidP="00176AC7">
            <w:pPr>
              <w:pStyle w:val="rkovnatokazaodstavkom"/>
              <w:widowControl w:val="0"/>
              <w:numPr>
                <w:ilvl w:val="0"/>
                <w:numId w:val="11"/>
              </w:numPr>
              <w:spacing w:line="240" w:lineRule="atLeast"/>
              <w:rPr>
                <w:rFonts w:cs="Arial"/>
              </w:rPr>
            </w:pPr>
            <w:r w:rsidRPr="00AE4246">
              <w:rPr>
                <w:rFonts w:cs="Arial"/>
              </w:rPr>
              <w:t>mag. Tina Seršen, državna sekretarka,</w:t>
            </w:r>
          </w:p>
          <w:p w14:paraId="3F05C92E" w14:textId="104BDE82" w:rsidR="00C24888" w:rsidRPr="000A1607" w:rsidRDefault="00D2734E" w:rsidP="00176AC7">
            <w:pPr>
              <w:pStyle w:val="rkovnatokazaodstavkom"/>
              <w:widowControl w:val="0"/>
              <w:numPr>
                <w:ilvl w:val="0"/>
                <w:numId w:val="11"/>
              </w:numPr>
              <w:spacing w:line="240" w:lineRule="atLeast"/>
              <w:rPr>
                <w:rFonts w:cs="Arial"/>
              </w:rPr>
            </w:pPr>
            <w:r w:rsidRPr="00AE4246">
              <w:rPr>
                <w:rFonts w:cs="Arial"/>
              </w:rPr>
              <w:t>mag. Hinko Šolinc, generalni di</w:t>
            </w:r>
            <w:r w:rsidR="004610EC" w:rsidRPr="00AE4246">
              <w:rPr>
                <w:rFonts w:cs="Arial"/>
              </w:rPr>
              <w:t>rektor Direktorata za energijo.</w:t>
            </w:r>
          </w:p>
        </w:tc>
      </w:tr>
      <w:tr w:rsidR="00AE4246" w:rsidRPr="00AE4246" w14:paraId="343DB55B" w14:textId="77777777" w:rsidTr="005C70B7">
        <w:tc>
          <w:tcPr>
            <w:tcW w:w="5000" w:type="pct"/>
            <w:gridSpan w:val="4"/>
          </w:tcPr>
          <w:p w14:paraId="198591F9" w14:textId="77777777" w:rsidR="007A7D0E" w:rsidRPr="00AE4246" w:rsidRDefault="007A7D0E" w:rsidP="00865CC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4246">
              <w:rPr>
                <w:rFonts w:ascii="Arial" w:eastAsia="Times New Roman" w:hAnsi="Arial" w:cs="Arial"/>
                <w:b/>
                <w:sz w:val="20"/>
                <w:szCs w:val="20"/>
                <w:lang w:eastAsia="sl-SI"/>
              </w:rPr>
              <w:t>5. Kratek povzetek gradiva:</w:t>
            </w:r>
          </w:p>
        </w:tc>
      </w:tr>
      <w:tr w:rsidR="00AE4246" w:rsidRPr="00AE4246" w14:paraId="3B029CAE" w14:textId="77777777" w:rsidTr="005C70B7">
        <w:tc>
          <w:tcPr>
            <w:tcW w:w="5000" w:type="pct"/>
            <w:gridSpan w:val="4"/>
          </w:tcPr>
          <w:p w14:paraId="0B716995" w14:textId="77777777" w:rsidR="00A25BAC" w:rsidRPr="00920D68" w:rsidRDefault="00A25BAC" w:rsidP="00A25BAC">
            <w:pPr>
              <w:spacing w:after="0" w:line="240" w:lineRule="auto"/>
              <w:jc w:val="both"/>
              <w:rPr>
                <w:rStyle w:val="Hiperpovezava"/>
                <w:rFonts w:ascii="Arial" w:hAnsi="Arial" w:cs="Arial"/>
                <w:color w:val="auto"/>
                <w:sz w:val="20"/>
                <w:szCs w:val="20"/>
                <w:u w:val="none"/>
              </w:rPr>
            </w:pPr>
            <w:r w:rsidRPr="00920D68">
              <w:rPr>
                <w:rStyle w:val="Hiperpovezava"/>
                <w:rFonts w:ascii="Arial" w:hAnsi="Arial" w:cs="Arial"/>
                <w:color w:val="auto"/>
                <w:sz w:val="20"/>
                <w:szCs w:val="20"/>
                <w:u w:val="none"/>
              </w:rPr>
              <w:t xml:space="preserve">Glavni cilj predloga zakona je sprejetje nujnih začasnih ukrepov za dobavo toplote in s tem oskrbo s toplotno energijo prebivalstvu, javnim ustanovam in gospodarstvu Šaleške doline (tj. v Mestni občini Velenje in Občini Šoštanj) do vzpostavitve alternativnih virov za proizvodnjo toplote. Dodatni cilj zakona je, da se oskrba s toploto po tem zakonu izvaja na stroškovno najbolj učinkovit, optimalen, transparenten in kontroliran način, ki je obenem skladen s pravili o državnih pomočeh. Ker gre za nujne in začasne ukrepe je cilj zakona tudi čimprejšnja vzpostavitev alternativnih virov za zagotavljanje toplote, za kar so odgovorne lokalne skupnosti. </w:t>
            </w:r>
          </w:p>
          <w:p w14:paraId="18EC1FCB" w14:textId="77777777" w:rsidR="00A25BAC" w:rsidRPr="00920D68" w:rsidRDefault="00A25BAC" w:rsidP="00A25BAC">
            <w:pPr>
              <w:spacing w:after="0" w:line="240" w:lineRule="auto"/>
              <w:jc w:val="both"/>
              <w:rPr>
                <w:rStyle w:val="Hiperpovezava"/>
                <w:rFonts w:ascii="Arial" w:hAnsi="Arial" w:cs="Arial"/>
                <w:color w:val="auto"/>
                <w:sz w:val="20"/>
                <w:szCs w:val="20"/>
                <w:u w:val="none"/>
              </w:rPr>
            </w:pPr>
          </w:p>
          <w:p w14:paraId="358C7E19" w14:textId="77777777" w:rsidR="00A25BAC" w:rsidRPr="00C86185" w:rsidRDefault="00A25BAC" w:rsidP="00A25BAC">
            <w:pPr>
              <w:spacing w:after="0" w:line="240" w:lineRule="auto"/>
              <w:jc w:val="both"/>
              <w:rPr>
                <w:rFonts w:ascii="Arial" w:hAnsi="Arial" w:cs="Arial"/>
                <w:bCs/>
                <w:sz w:val="20"/>
                <w:szCs w:val="20"/>
              </w:rPr>
            </w:pPr>
            <w:r w:rsidRPr="00920D68">
              <w:rPr>
                <w:rStyle w:val="Hiperpovezava"/>
                <w:rFonts w:ascii="Arial" w:hAnsi="Arial" w:cs="Arial"/>
                <w:color w:val="auto"/>
                <w:sz w:val="20"/>
                <w:szCs w:val="20"/>
                <w:u w:val="none"/>
              </w:rPr>
              <w:t>Brez ukrepov, ki jih uveljavlja ta zakon, bi namreč odjemalci v Šaleški dolini ostali brez toplote, kar bi posledično pomenilo, da bi bila brez ogrevanja gospodinjstva, šole, vrtci, zdravstvene ustanove, inštitucije lokalne samouprave, državni organi in gospodarstvo. Takšna situacija bi onemogočila normalne življenjske razmere za prebivalstvo, kar bi ogrožalo življenja in zdravje ljudi. Onemogočeno ali vsaj do nesprejemljive meje oteženo bi bilo delovanje zdravstvenih ustanov in drugih javnih ustanov, kot so vrtci, šole, organi lokalne samouprave in državni organi, s čimer ne bi bilo zagotovljeno opravljanje osnovnih funkcij, ki sta jih dolžna zagotavljati država in/ali lokalna samouprava. Dodatno pa bi prišlo do tega, da bi se ustavila gospodarska aktivnost, kar bi povzročilo zelo veliko materialno škodo, v končni posledici pa bi vplivalo tudi na povečanje brezposelnosti.</w:t>
            </w:r>
          </w:p>
          <w:p w14:paraId="7D705312" w14:textId="77777777" w:rsidR="00A43DB6" w:rsidRPr="00C86185" w:rsidRDefault="00A43DB6" w:rsidP="00A43DB6">
            <w:pPr>
              <w:spacing w:after="0" w:line="240" w:lineRule="auto"/>
              <w:jc w:val="both"/>
              <w:rPr>
                <w:rFonts w:ascii="Arial" w:hAnsi="Arial" w:cs="Arial"/>
                <w:bCs/>
                <w:sz w:val="20"/>
                <w:szCs w:val="20"/>
              </w:rPr>
            </w:pPr>
          </w:p>
          <w:p w14:paraId="592FE43B" w14:textId="146BD26E" w:rsidR="00280FA7" w:rsidRPr="00AE4246" w:rsidRDefault="00280FA7" w:rsidP="00280FA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4246">
              <w:rPr>
                <w:rFonts w:ascii="Arial" w:eastAsia="Times New Roman" w:hAnsi="Arial" w:cs="Arial"/>
                <w:sz w:val="20"/>
                <w:szCs w:val="20"/>
                <w:lang w:eastAsia="sl-SI"/>
              </w:rPr>
              <w:t>V skladu s 143. členom Poslovnika državnega zbora  (</w:t>
            </w:r>
            <w:r w:rsidR="00C86EC3" w:rsidRPr="00C86EC3">
              <w:rPr>
                <w:rFonts w:ascii="Arial" w:eastAsia="Times New Roman" w:hAnsi="Arial" w:cs="Arial"/>
                <w:sz w:val="20"/>
                <w:szCs w:val="20"/>
                <w:lang w:eastAsia="sl-SI"/>
              </w:rPr>
              <w:t xml:space="preserve">Uradni list RS, št. 92/07 – uradno prečiščeno besedilo, 105/10, 80/13, 38/17, 46/20, 105/21 – </w:t>
            </w:r>
            <w:proofErr w:type="spellStart"/>
            <w:r w:rsidR="00C86EC3" w:rsidRPr="00C86EC3">
              <w:rPr>
                <w:rFonts w:ascii="Arial" w:eastAsia="Times New Roman" w:hAnsi="Arial" w:cs="Arial"/>
                <w:sz w:val="20"/>
                <w:szCs w:val="20"/>
                <w:lang w:eastAsia="sl-SI"/>
              </w:rPr>
              <w:t>odl</w:t>
            </w:r>
            <w:proofErr w:type="spellEnd"/>
            <w:r w:rsidR="00C86EC3" w:rsidRPr="00C86EC3">
              <w:rPr>
                <w:rFonts w:ascii="Arial" w:eastAsia="Times New Roman" w:hAnsi="Arial" w:cs="Arial"/>
                <w:sz w:val="20"/>
                <w:szCs w:val="20"/>
                <w:lang w:eastAsia="sl-SI"/>
              </w:rPr>
              <w:t>. US, 111/21, 58/23 in 35/24</w:t>
            </w:r>
            <w:r w:rsidRPr="00AE4246">
              <w:rPr>
                <w:rFonts w:ascii="Arial" w:eastAsia="Times New Roman" w:hAnsi="Arial" w:cs="Arial"/>
                <w:sz w:val="20"/>
                <w:szCs w:val="20"/>
                <w:lang w:eastAsia="sl-SI"/>
              </w:rPr>
              <w:t xml:space="preserve">) Vlada Republike Slovenije predlaga, da se predlog zakona obravnava po nujnem postopku, </w:t>
            </w:r>
            <w:r w:rsidR="00C86185" w:rsidRPr="00AE4246">
              <w:rPr>
                <w:rFonts w:ascii="Arial" w:eastAsia="Times New Roman" w:hAnsi="Arial" w:cs="Arial"/>
                <w:sz w:val="20"/>
                <w:szCs w:val="20"/>
                <w:lang w:eastAsia="sl-SI"/>
              </w:rPr>
              <w:t xml:space="preserve">da bi se preprečile težko popravljive </w:t>
            </w:r>
            <w:r w:rsidR="00C86185">
              <w:rPr>
                <w:rFonts w:ascii="Arial" w:eastAsia="Times New Roman" w:hAnsi="Arial" w:cs="Arial"/>
                <w:sz w:val="20"/>
                <w:szCs w:val="20"/>
                <w:lang w:eastAsia="sl-SI"/>
              </w:rPr>
              <w:t xml:space="preserve">in nevzdržne </w:t>
            </w:r>
            <w:r w:rsidR="00C86185" w:rsidRPr="00AE4246">
              <w:rPr>
                <w:rFonts w:ascii="Arial" w:eastAsia="Times New Roman" w:hAnsi="Arial" w:cs="Arial"/>
                <w:sz w:val="20"/>
                <w:szCs w:val="20"/>
                <w:lang w:eastAsia="sl-SI"/>
              </w:rPr>
              <w:t>posledice</w:t>
            </w:r>
            <w:r w:rsidR="00C86185">
              <w:rPr>
                <w:rFonts w:ascii="Arial" w:eastAsia="Times New Roman" w:hAnsi="Arial" w:cs="Arial"/>
                <w:sz w:val="20"/>
                <w:szCs w:val="20"/>
                <w:lang w:eastAsia="sl-SI"/>
              </w:rPr>
              <w:t xml:space="preserve"> za prebivalstvo</w:t>
            </w:r>
            <w:r w:rsidR="001D7B82">
              <w:rPr>
                <w:rFonts w:ascii="Arial" w:eastAsia="Times New Roman" w:hAnsi="Arial" w:cs="Arial"/>
                <w:sz w:val="20"/>
                <w:szCs w:val="20"/>
                <w:lang w:eastAsia="sl-SI"/>
              </w:rPr>
              <w:t>, javne ustanove</w:t>
            </w:r>
            <w:r w:rsidR="00C86185">
              <w:rPr>
                <w:rFonts w:ascii="Arial" w:eastAsia="Times New Roman" w:hAnsi="Arial" w:cs="Arial"/>
                <w:sz w:val="20"/>
                <w:szCs w:val="20"/>
                <w:lang w:eastAsia="sl-SI"/>
              </w:rPr>
              <w:t xml:space="preserve"> in gospodarstvo </w:t>
            </w:r>
            <w:r w:rsidR="0009476A">
              <w:rPr>
                <w:rFonts w:ascii="Arial" w:eastAsia="Times New Roman" w:hAnsi="Arial" w:cs="Arial"/>
                <w:sz w:val="20"/>
                <w:szCs w:val="20"/>
                <w:lang w:eastAsia="sl-SI"/>
              </w:rPr>
              <w:t xml:space="preserve">na območju </w:t>
            </w:r>
            <w:r w:rsidR="007333D3">
              <w:rPr>
                <w:rFonts w:ascii="Arial" w:eastAsia="Times New Roman" w:hAnsi="Arial" w:cs="Arial"/>
                <w:sz w:val="20"/>
                <w:szCs w:val="20"/>
                <w:lang w:eastAsia="sl-SI"/>
              </w:rPr>
              <w:t>Republike Slovenije</w:t>
            </w:r>
            <w:r w:rsidR="00C86185" w:rsidRPr="00AE4246">
              <w:rPr>
                <w:rFonts w:ascii="Arial" w:eastAsia="Times New Roman" w:hAnsi="Arial" w:cs="Arial"/>
                <w:sz w:val="20"/>
                <w:szCs w:val="20"/>
                <w:lang w:eastAsia="sl-SI"/>
              </w:rPr>
              <w:t>.</w:t>
            </w:r>
          </w:p>
          <w:p w14:paraId="1D538DAB" w14:textId="77777777" w:rsidR="00D5447D" w:rsidRPr="00AE4246" w:rsidRDefault="00D5447D" w:rsidP="00280FA7">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11D53298" w14:textId="5DD6573E" w:rsidR="00104322" w:rsidRPr="00AE4246" w:rsidRDefault="00280FA7" w:rsidP="00C86185">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4246">
              <w:rPr>
                <w:rFonts w:ascii="Arial" w:eastAsia="Times New Roman" w:hAnsi="Arial" w:cs="Arial"/>
                <w:sz w:val="20"/>
                <w:szCs w:val="20"/>
                <w:lang w:eastAsia="sl-SI"/>
              </w:rPr>
              <w:t>Vlada Republike Slovenije na podlagi drugega odstavka 58. člena Poslovnika državnega zbora predlaga obravnavo predloga zakona na izredni seji Državnega zbora Republike Slovenije.</w:t>
            </w:r>
          </w:p>
        </w:tc>
      </w:tr>
      <w:tr w:rsidR="00AE4246" w:rsidRPr="00AE4246" w14:paraId="61DF0454" w14:textId="77777777" w:rsidTr="005C70B7">
        <w:tc>
          <w:tcPr>
            <w:tcW w:w="5000" w:type="pct"/>
            <w:gridSpan w:val="4"/>
          </w:tcPr>
          <w:p w14:paraId="6E41802C" w14:textId="77777777" w:rsidR="007A7D0E" w:rsidRPr="00AE4246" w:rsidRDefault="007A7D0E" w:rsidP="00865CC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4246">
              <w:rPr>
                <w:rFonts w:ascii="Arial" w:eastAsia="Times New Roman" w:hAnsi="Arial" w:cs="Arial"/>
                <w:b/>
                <w:sz w:val="20"/>
                <w:szCs w:val="20"/>
                <w:lang w:eastAsia="sl-SI"/>
              </w:rPr>
              <w:t>6. Presoja posledic za:</w:t>
            </w:r>
          </w:p>
        </w:tc>
      </w:tr>
      <w:tr w:rsidR="00AE4246" w:rsidRPr="00AE4246" w14:paraId="124C0D83" w14:textId="77777777" w:rsidTr="005C70B7">
        <w:tc>
          <w:tcPr>
            <w:tcW w:w="1530" w:type="pct"/>
          </w:tcPr>
          <w:p w14:paraId="43B5FD88" w14:textId="77777777" w:rsidR="007A7D0E" w:rsidRPr="00AE4246" w:rsidRDefault="007A7D0E" w:rsidP="00865CC9">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4246">
              <w:rPr>
                <w:rFonts w:ascii="Arial" w:eastAsia="Times New Roman" w:hAnsi="Arial" w:cs="Arial"/>
                <w:iCs/>
                <w:sz w:val="20"/>
                <w:szCs w:val="20"/>
                <w:lang w:eastAsia="sl-SI"/>
              </w:rPr>
              <w:lastRenderedPageBreak/>
              <w:t>a)</w:t>
            </w:r>
          </w:p>
        </w:tc>
        <w:tc>
          <w:tcPr>
            <w:tcW w:w="2296" w:type="pct"/>
            <w:gridSpan w:val="2"/>
          </w:tcPr>
          <w:p w14:paraId="37CC1D47" w14:textId="77777777" w:rsidR="007A7D0E" w:rsidRPr="00AE4246" w:rsidRDefault="007A7D0E" w:rsidP="00865CC9">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4246">
              <w:rPr>
                <w:rFonts w:ascii="Arial" w:eastAsia="Times New Roman" w:hAnsi="Arial" w:cs="Arial"/>
                <w:sz w:val="20"/>
                <w:szCs w:val="20"/>
                <w:lang w:eastAsia="sl-SI"/>
              </w:rPr>
              <w:t>javnofinančna sredstva nad 40.000 EUR v tekočem in naslednjih treh letih</w:t>
            </w:r>
          </w:p>
        </w:tc>
        <w:tc>
          <w:tcPr>
            <w:tcW w:w="1174" w:type="pct"/>
            <w:vAlign w:val="center"/>
          </w:tcPr>
          <w:p w14:paraId="2C8C0296" w14:textId="14F531FA" w:rsidR="007A7D0E" w:rsidRPr="00AE4246" w:rsidRDefault="00355624" w:rsidP="00B67C22">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DA</w:t>
            </w:r>
          </w:p>
        </w:tc>
      </w:tr>
      <w:tr w:rsidR="00AE4246" w:rsidRPr="00AE4246" w14:paraId="4E66F41C" w14:textId="77777777" w:rsidTr="005C70B7">
        <w:tc>
          <w:tcPr>
            <w:tcW w:w="1530" w:type="pct"/>
          </w:tcPr>
          <w:p w14:paraId="0AAF05FA" w14:textId="77777777" w:rsidR="007A7D0E" w:rsidRPr="00AE4246" w:rsidRDefault="007A7D0E" w:rsidP="00865CC9">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4246">
              <w:rPr>
                <w:rFonts w:ascii="Arial" w:eastAsia="Times New Roman" w:hAnsi="Arial" w:cs="Arial"/>
                <w:iCs/>
                <w:sz w:val="20"/>
                <w:szCs w:val="20"/>
                <w:lang w:eastAsia="sl-SI"/>
              </w:rPr>
              <w:t>b)</w:t>
            </w:r>
          </w:p>
        </w:tc>
        <w:tc>
          <w:tcPr>
            <w:tcW w:w="2296" w:type="pct"/>
            <w:gridSpan w:val="2"/>
          </w:tcPr>
          <w:p w14:paraId="778501D0" w14:textId="77777777" w:rsidR="007A7D0E" w:rsidRPr="00AE4246" w:rsidRDefault="007A7D0E" w:rsidP="00865CC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4246">
              <w:rPr>
                <w:rFonts w:ascii="Arial" w:eastAsia="Times New Roman" w:hAnsi="Arial" w:cs="Arial"/>
                <w:bCs/>
                <w:sz w:val="20"/>
                <w:szCs w:val="20"/>
                <w:lang w:eastAsia="sl-SI"/>
              </w:rPr>
              <w:t>usklajenost slovenskega pravnega reda s pravnim redom Evropske unije</w:t>
            </w:r>
          </w:p>
        </w:tc>
        <w:tc>
          <w:tcPr>
            <w:tcW w:w="1174" w:type="pct"/>
            <w:vAlign w:val="center"/>
          </w:tcPr>
          <w:p w14:paraId="44A37908" w14:textId="2C22B197" w:rsidR="007A7D0E" w:rsidRPr="00AE4246" w:rsidRDefault="00355624" w:rsidP="00B67C22">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NE</w:t>
            </w:r>
          </w:p>
        </w:tc>
      </w:tr>
      <w:tr w:rsidR="00AE4246" w:rsidRPr="00AE4246" w14:paraId="5D277779" w14:textId="77777777" w:rsidTr="005C70B7">
        <w:tc>
          <w:tcPr>
            <w:tcW w:w="1530" w:type="pct"/>
          </w:tcPr>
          <w:p w14:paraId="5EAFA598" w14:textId="77777777" w:rsidR="007A7D0E" w:rsidRPr="00AE4246" w:rsidRDefault="007A7D0E" w:rsidP="00865CC9">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4246">
              <w:rPr>
                <w:rFonts w:ascii="Arial" w:eastAsia="Times New Roman" w:hAnsi="Arial" w:cs="Arial"/>
                <w:iCs/>
                <w:sz w:val="20"/>
                <w:szCs w:val="20"/>
                <w:lang w:eastAsia="sl-SI"/>
              </w:rPr>
              <w:t>c)</w:t>
            </w:r>
          </w:p>
        </w:tc>
        <w:tc>
          <w:tcPr>
            <w:tcW w:w="2296" w:type="pct"/>
            <w:gridSpan w:val="2"/>
          </w:tcPr>
          <w:p w14:paraId="1370A6BE" w14:textId="77777777" w:rsidR="007A7D0E" w:rsidRPr="00AE4246" w:rsidRDefault="007A7D0E" w:rsidP="00865CC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4246">
              <w:rPr>
                <w:rFonts w:ascii="Arial" w:eastAsia="Times New Roman" w:hAnsi="Arial" w:cs="Arial"/>
                <w:sz w:val="20"/>
                <w:szCs w:val="20"/>
                <w:lang w:eastAsia="sl-SI"/>
              </w:rPr>
              <w:t>administrativne posledice</w:t>
            </w:r>
          </w:p>
        </w:tc>
        <w:tc>
          <w:tcPr>
            <w:tcW w:w="1174" w:type="pct"/>
            <w:vAlign w:val="center"/>
          </w:tcPr>
          <w:p w14:paraId="63B9776D" w14:textId="0478ECB4" w:rsidR="007A7D0E" w:rsidRPr="00AE4246" w:rsidRDefault="00355624" w:rsidP="00B67C22">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DA</w:t>
            </w:r>
          </w:p>
        </w:tc>
      </w:tr>
      <w:tr w:rsidR="00AE4246" w:rsidRPr="00AE4246" w14:paraId="10A7A658" w14:textId="77777777" w:rsidTr="005C70B7">
        <w:tc>
          <w:tcPr>
            <w:tcW w:w="1530" w:type="pct"/>
          </w:tcPr>
          <w:p w14:paraId="4E1F45DB" w14:textId="77777777" w:rsidR="007A7D0E" w:rsidRPr="00AE4246" w:rsidRDefault="007A7D0E" w:rsidP="00865CC9">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4246">
              <w:rPr>
                <w:rFonts w:ascii="Arial" w:eastAsia="Times New Roman" w:hAnsi="Arial" w:cs="Arial"/>
                <w:iCs/>
                <w:sz w:val="20"/>
                <w:szCs w:val="20"/>
                <w:lang w:eastAsia="sl-SI"/>
              </w:rPr>
              <w:t>č)</w:t>
            </w:r>
          </w:p>
        </w:tc>
        <w:tc>
          <w:tcPr>
            <w:tcW w:w="2296" w:type="pct"/>
            <w:gridSpan w:val="2"/>
          </w:tcPr>
          <w:p w14:paraId="20C7C7CA" w14:textId="77777777" w:rsidR="007A7D0E" w:rsidRPr="00AE4246" w:rsidRDefault="007A7D0E" w:rsidP="00865CC9">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4246">
              <w:rPr>
                <w:rFonts w:ascii="Arial" w:eastAsia="Times New Roman" w:hAnsi="Arial" w:cs="Arial"/>
                <w:sz w:val="20"/>
                <w:szCs w:val="20"/>
                <w:lang w:eastAsia="sl-SI"/>
              </w:rPr>
              <w:t>gospodarstvo, zlasti</w:t>
            </w:r>
            <w:r w:rsidRPr="00AE4246">
              <w:rPr>
                <w:rFonts w:ascii="Arial" w:eastAsia="Times New Roman" w:hAnsi="Arial" w:cs="Arial"/>
                <w:bCs/>
                <w:sz w:val="20"/>
                <w:szCs w:val="20"/>
                <w:lang w:eastAsia="sl-SI"/>
              </w:rPr>
              <w:t xml:space="preserve"> mala in srednja podjetja ter konkurenčnost podjetij</w:t>
            </w:r>
          </w:p>
        </w:tc>
        <w:tc>
          <w:tcPr>
            <w:tcW w:w="1174" w:type="pct"/>
            <w:vAlign w:val="center"/>
          </w:tcPr>
          <w:p w14:paraId="2B485312" w14:textId="7A0C61C0" w:rsidR="007A7D0E" w:rsidRPr="00AE4246" w:rsidRDefault="00355624" w:rsidP="00B67C22">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DA</w:t>
            </w:r>
          </w:p>
        </w:tc>
      </w:tr>
      <w:tr w:rsidR="00AE4246" w:rsidRPr="00AE4246" w14:paraId="65B765D5" w14:textId="77777777" w:rsidTr="005C70B7">
        <w:tc>
          <w:tcPr>
            <w:tcW w:w="1530" w:type="pct"/>
          </w:tcPr>
          <w:p w14:paraId="0AA5386B" w14:textId="77777777" w:rsidR="007A7D0E" w:rsidRPr="00AE4246" w:rsidRDefault="007A7D0E" w:rsidP="00865CC9">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4246">
              <w:rPr>
                <w:rFonts w:ascii="Arial" w:eastAsia="Times New Roman" w:hAnsi="Arial" w:cs="Arial"/>
                <w:iCs/>
                <w:sz w:val="20"/>
                <w:szCs w:val="20"/>
                <w:lang w:eastAsia="sl-SI"/>
              </w:rPr>
              <w:t>d)</w:t>
            </w:r>
          </w:p>
        </w:tc>
        <w:tc>
          <w:tcPr>
            <w:tcW w:w="2296" w:type="pct"/>
            <w:gridSpan w:val="2"/>
          </w:tcPr>
          <w:p w14:paraId="7F72080E" w14:textId="77777777" w:rsidR="007A7D0E" w:rsidRPr="00AE4246" w:rsidRDefault="007A7D0E" w:rsidP="00865CC9">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4246">
              <w:rPr>
                <w:rFonts w:ascii="Arial" w:eastAsia="Times New Roman" w:hAnsi="Arial" w:cs="Arial"/>
                <w:bCs/>
                <w:sz w:val="20"/>
                <w:szCs w:val="20"/>
                <w:lang w:eastAsia="sl-SI"/>
              </w:rPr>
              <w:t>okolje, vključno s prostorskimi in varstvenimi vidiki</w:t>
            </w:r>
          </w:p>
        </w:tc>
        <w:tc>
          <w:tcPr>
            <w:tcW w:w="1174" w:type="pct"/>
            <w:vAlign w:val="center"/>
          </w:tcPr>
          <w:p w14:paraId="54AC0136" w14:textId="79641DDA" w:rsidR="007A7D0E" w:rsidRPr="00AE4246" w:rsidRDefault="00DE7B05" w:rsidP="00B67C22">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DA</w:t>
            </w:r>
          </w:p>
        </w:tc>
      </w:tr>
      <w:tr w:rsidR="00AE4246" w:rsidRPr="00AE4246" w14:paraId="00B2EA59" w14:textId="77777777" w:rsidTr="005C70B7">
        <w:tc>
          <w:tcPr>
            <w:tcW w:w="1530" w:type="pct"/>
          </w:tcPr>
          <w:p w14:paraId="47CA87D3" w14:textId="77777777" w:rsidR="007A7D0E" w:rsidRPr="00AE4246" w:rsidRDefault="007A7D0E" w:rsidP="00865CC9">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4246">
              <w:rPr>
                <w:rFonts w:ascii="Arial" w:eastAsia="Times New Roman" w:hAnsi="Arial" w:cs="Arial"/>
                <w:iCs/>
                <w:sz w:val="20"/>
                <w:szCs w:val="20"/>
                <w:lang w:eastAsia="sl-SI"/>
              </w:rPr>
              <w:t>e)</w:t>
            </w:r>
          </w:p>
        </w:tc>
        <w:tc>
          <w:tcPr>
            <w:tcW w:w="2296" w:type="pct"/>
            <w:gridSpan w:val="2"/>
          </w:tcPr>
          <w:p w14:paraId="3FC995A0" w14:textId="77777777" w:rsidR="007A7D0E" w:rsidRPr="00AE4246" w:rsidRDefault="007A7D0E" w:rsidP="00865CC9">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4246">
              <w:rPr>
                <w:rFonts w:ascii="Arial" w:eastAsia="Times New Roman" w:hAnsi="Arial" w:cs="Arial"/>
                <w:bCs/>
                <w:sz w:val="20"/>
                <w:szCs w:val="20"/>
                <w:lang w:eastAsia="sl-SI"/>
              </w:rPr>
              <w:t>socialno področje</w:t>
            </w:r>
          </w:p>
        </w:tc>
        <w:tc>
          <w:tcPr>
            <w:tcW w:w="1174" w:type="pct"/>
            <w:vAlign w:val="center"/>
          </w:tcPr>
          <w:p w14:paraId="337DEB26" w14:textId="3841A1F5" w:rsidR="007A7D0E" w:rsidRPr="00AE4246" w:rsidRDefault="00164EA9" w:rsidP="00B67C22">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DA</w:t>
            </w:r>
          </w:p>
        </w:tc>
      </w:tr>
      <w:tr w:rsidR="00AE4246" w:rsidRPr="00AE4246" w14:paraId="35AA0A72" w14:textId="77777777" w:rsidTr="005C70B7">
        <w:tc>
          <w:tcPr>
            <w:tcW w:w="1530" w:type="pct"/>
            <w:tcBorders>
              <w:bottom w:val="single" w:sz="4" w:space="0" w:color="auto"/>
            </w:tcBorders>
          </w:tcPr>
          <w:p w14:paraId="6AD50E21" w14:textId="77777777" w:rsidR="007A7D0E" w:rsidRPr="00AE4246" w:rsidRDefault="007A7D0E" w:rsidP="00865CC9">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AE4246">
              <w:rPr>
                <w:rFonts w:ascii="Arial" w:eastAsia="Times New Roman" w:hAnsi="Arial" w:cs="Arial"/>
                <w:iCs/>
                <w:sz w:val="20"/>
                <w:szCs w:val="20"/>
                <w:lang w:eastAsia="sl-SI"/>
              </w:rPr>
              <w:t>f)</w:t>
            </w:r>
          </w:p>
        </w:tc>
        <w:tc>
          <w:tcPr>
            <w:tcW w:w="2296" w:type="pct"/>
            <w:gridSpan w:val="2"/>
            <w:tcBorders>
              <w:bottom w:val="single" w:sz="4" w:space="0" w:color="auto"/>
            </w:tcBorders>
          </w:tcPr>
          <w:p w14:paraId="0A8BF1DE" w14:textId="77777777" w:rsidR="007A7D0E" w:rsidRPr="00AE4246" w:rsidRDefault="007A7D0E" w:rsidP="00865CC9">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4246">
              <w:rPr>
                <w:rFonts w:ascii="Arial" w:eastAsia="Times New Roman" w:hAnsi="Arial" w:cs="Arial"/>
                <w:bCs/>
                <w:sz w:val="20"/>
                <w:szCs w:val="20"/>
                <w:lang w:eastAsia="sl-SI"/>
              </w:rPr>
              <w:t>dokumente razvojnega načrtovanja:</w:t>
            </w:r>
          </w:p>
          <w:p w14:paraId="35CA83A0" w14:textId="77777777" w:rsidR="007A7D0E" w:rsidRPr="00AE4246" w:rsidRDefault="007A7D0E" w:rsidP="00B67C22">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4246">
              <w:rPr>
                <w:rFonts w:ascii="Arial" w:eastAsia="Times New Roman" w:hAnsi="Arial" w:cs="Arial"/>
                <w:bCs/>
                <w:sz w:val="20"/>
                <w:szCs w:val="20"/>
                <w:lang w:eastAsia="sl-SI"/>
              </w:rPr>
              <w:t>nacionalne dokumente razvojnega načrtovanja</w:t>
            </w:r>
          </w:p>
          <w:p w14:paraId="352870E2" w14:textId="77777777" w:rsidR="007A7D0E" w:rsidRPr="00AE4246" w:rsidRDefault="007A7D0E" w:rsidP="00580287">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4246">
              <w:rPr>
                <w:rFonts w:ascii="Arial" w:eastAsia="Times New Roman" w:hAnsi="Arial" w:cs="Arial"/>
                <w:bCs/>
                <w:sz w:val="20"/>
                <w:szCs w:val="20"/>
                <w:lang w:eastAsia="sl-SI"/>
              </w:rPr>
              <w:t>razvojne politike na ravni programov po strukturi razvojne klasifikacije programskega proračuna</w:t>
            </w:r>
          </w:p>
          <w:p w14:paraId="6B7F6D2F" w14:textId="77777777" w:rsidR="007A7D0E" w:rsidRPr="00AE4246" w:rsidRDefault="007A7D0E" w:rsidP="00CC50F9">
            <w:pPr>
              <w:numPr>
                <w:ilvl w:val="0"/>
                <w:numId w:val="5"/>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AE4246">
              <w:rPr>
                <w:rFonts w:ascii="Arial" w:eastAsia="Times New Roman" w:hAnsi="Arial" w:cs="Arial"/>
                <w:bCs/>
                <w:sz w:val="20"/>
                <w:szCs w:val="20"/>
                <w:lang w:eastAsia="sl-SI"/>
              </w:rPr>
              <w:t>razvojne dokumente Evropske unije in mednarodnih organizacij</w:t>
            </w:r>
          </w:p>
        </w:tc>
        <w:tc>
          <w:tcPr>
            <w:tcW w:w="1174" w:type="pct"/>
            <w:tcBorders>
              <w:bottom w:val="single" w:sz="4" w:space="0" w:color="auto"/>
            </w:tcBorders>
            <w:vAlign w:val="center"/>
          </w:tcPr>
          <w:p w14:paraId="128C912C" w14:textId="39B576DF" w:rsidR="007A7D0E" w:rsidRPr="00AE4246" w:rsidRDefault="00AC0F23" w:rsidP="00CC50F9">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DA</w:t>
            </w:r>
          </w:p>
        </w:tc>
      </w:tr>
      <w:tr w:rsidR="00CC725B" w:rsidRPr="00AE4246" w14:paraId="15687692" w14:textId="77777777" w:rsidTr="005C70B7">
        <w:tc>
          <w:tcPr>
            <w:tcW w:w="5000" w:type="pct"/>
            <w:gridSpan w:val="4"/>
            <w:tcBorders>
              <w:top w:val="single" w:sz="4" w:space="0" w:color="auto"/>
              <w:left w:val="single" w:sz="4" w:space="0" w:color="auto"/>
              <w:bottom w:val="single" w:sz="4" w:space="0" w:color="auto"/>
              <w:right w:val="single" w:sz="4" w:space="0" w:color="auto"/>
            </w:tcBorders>
          </w:tcPr>
          <w:p w14:paraId="575F7980" w14:textId="77777777" w:rsidR="007A7D0E" w:rsidRPr="00AE4246" w:rsidRDefault="007A7D0E" w:rsidP="00865CC9">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AE4246">
              <w:rPr>
                <w:rFonts w:ascii="Arial" w:eastAsia="Times New Roman" w:hAnsi="Arial" w:cs="Arial"/>
                <w:b/>
                <w:sz w:val="20"/>
                <w:szCs w:val="20"/>
                <w:lang w:eastAsia="sl-SI"/>
              </w:rPr>
              <w:t>7.a Predstavitev ocene finančnih posledic nad 40.000 EUR:</w:t>
            </w:r>
          </w:p>
          <w:p w14:paraId="6B031580" w14:textId="06200EB0" w:rsidR="007A7D0E" w:rsidRDefault="007A7D0E" w:rsidP="0097745E">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7D1B336" w14:textId="2E8B2F0C" w:rsidR="00DE3621" w:rsidRDefault="00DE3621" w:rsidP="00DE3621">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DE3621">
              <w:rPr>
                <w:rFonts w:ascii="Arial" w:eastAsia="Times New Roman" w:hAnsi="Arial" w:cs="Arial"/>
                <w:sz w:val="20"/>
                <w:szCs w:val="20"/>
                <w:lang w:eastAsia="sl-SI"/>
              </w:rPr>
              <w:t>Ker je obratovanje proizvodnih virov TEŠ nerentabilno, je TEŠ-u od 1. 1. 2025 dalje potrebno zagotoviti zadostno nadomestilo s strani države, ki bo omogočalo njegovo obratovanje za potrebe oskrbe odjemalcev s toplotno energijo ob upoštevanju pravil prava EU o državnih pomočeh. Višina nadomestila za izvajanje gospodarske javne službe se določi kot razlika med upravičenimi stroški TEŠ na eni in njegovimi prihodki od prodaje toplote, prihodki od prodaje električne energije in ostalimi prihodki na drugi strani. Pri izračunu višine potrebnega nadomestila so upoštevani odhodki brez amortizacije</w:t>
            </w:r>
            <w:r w:rsidR="005C7A33">
              <w:rPr>
                <w:rFonts w:ascii="Arial" w:eastAsia="Times New Roman" w:hAnsi="Arial" w:cs="Arial"/>
                <w:sz w:val="20"/>
                <w:szCs w:val="20"/>
                <w:lang w:eastAsia="sl-SI"/>
              </w:rPr>
              <w:t>,</w:t>
            </w:r>
            <w:r w:rsidRPr="00DE3621">
              <w:rPr>
                <w:rFonts w:ascii="Arial" w:eastAsia="Times New Roman" w:hAnsi="Arial" w:cs="Arial"/>
                <w:sz w:val="20"/>
                <w:szCs w:val="20"/>
                <w:lang w:eastAsia="sl-SI"/>
              </w:rPr>
              <w:t xml:space="preserve"> povečani za investicije in odplačila kredita. Načrtovana razlika med upravičenimi stroški in prihodki TEŠ-a po letih znaša:</w:t>
            </w:r>
          </w:p>
          <w:p w14:paraId="4A06DB72" w14:textId="77777777" w:rsidR="00221950" w:rsidRDefault="00221950" w:rsidP="00DE3621">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tbl>
            <w:tblPr>
              <w:tblW w:w="8960" w:type="dxa"/>
              <w:tblCellMar>
                <w:left w:w="70" w:type="dxa"/>
                <w:right w:w="70" w:type="dxa"/>
              </w:tblCellMar>
              <w:tblLook w:val="04A0" w:firstRow="1" w:lastRow="0" w:firstColumn="1" w:lastColumn="0" w:noHBand="0" w:noVBand="1"/>
            </w:tblPr>
            <w:tblGrid>
              <w:gridCol w:w="1995"/>
              <w:gridCol w:w="1136"/>
              <w:gridCol w:w="1131"/>
              <w:gridCol w:w="1130"/>
              <w:gridCol w:w="1155"/>
              <w:gridCol w:w="1137"/>
              <w:gridCol w:w="1276"/>
            </w:tblGrid>
            <w:tr w:rsidR="00406CA4" w:rsidRPr="00406CA4" w14:paraId="5139EC8A" w14:textId="77777777" w:rsidTr="00E566FB">
              <w:trPr>
                <w:trHeight w:val="300"/>
              </w:trPr>
              <w:tc>
                <w:tcPr>
                  <w:tcW w:w="19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C0994D" w14:textId="77777777" w:rsidR="00406CA4" w:rsidRPr="00406CA4" w:rsidRDefault="00406CA4" w:rsidP="00406CA4">
                  <w:pPr>
                    <w:spacing w:after="0" w:line="240" w:lineRule="auto"/>
                    <w:rPr>
                      <w:rFonts w:eastAsia="Times New Roman" w:cs="Calibri"/>
                      <w:color w:val="000000"/>
                      <w:lang w:eastAsia="sl-SI"/>
                    </w:rPr>
                  </w:pPr>
                  <w:r w:rsidRPr="00406CA4">
                    <w:rPr>
                      <w:rFonts w:eastAsia="Times New Roman" w:cs="Calibri"/>
                      <w:color w:val="000000"/>
                      <w:lang w:eastAsia="sl-SI"/>
                    </w:rPr>
                    <w:t> </w:t>
                  </w:r>
                </w:p>
              </w:tc>
              <w:tc>
                <w:tcPr>
                  <w:tcW w:w="1136" w:type="dxa"/>
                  <w:tcBorders>
                    <w:top w:val="single" w:sz="4" w:space="0" w:color="auto"/>
                    <w:left w:val="nil"/>
                    <w:bottom w:val="single" w:sz="4" w:space="0" w:color="auto"/>
                    <w:right w:val="single" w:sz="4" w:space="0" w:color="auto"/>
                  </w:tcBorders>
                  <w:shd w:val="clear" w:color="auto" w:fill="auto"/>
                  <w:noWrap/>
                  <w:vAlign w:val="bottom"/>
                  <w:hideMark/>
                </w:tcPr>
                <w:p w14:paraId="0AC5EF99" w14:textId="77777777" w:rsidR="00406CA4" w:rsidRPr="009D64C6" w:rsidRDefault="00406CA4" w:rsidP="009D64C6">
                  <w:pPr>
                    <w:widowControl w:val="0"/>
                    <w:spacing w:after="0" w:line="260" w:lineRule="exact"/>
                    <w:jc w:val="center"/>
                    <w:rPr>
                      <w:rFonts w:ascii="Arial" w:eastAsia="Times New Roman" w:hAnsi="Arial" w:cs="Arial"/>
                      <w:color w:val="000000" w:themeColor="text1"/>
                      <w:sz w:val="16"/>
                      <w:szCs w:val="16"/>
                      <w:lang w:eastAsia="sl-SI"/>
                    </w:rPr>
                  </w:pPr>
                  <w:r w:rsidRPr="009D64C6">
                    <w:rPr>
                      <w:rFonts w:ascii="Arial" w:eastAsia="Times New Roman" w:hAnsi="Arial" w:cs="Arial"/>
                      <w:color w:val="000000" w:themeColor="text1"/>
                      <w:sz w:val="16"/>
                      <w:szCs w:val="16"/>
                      <w:lang w:eastAsia="sl-SI"/>
                    </w:rPr>
                    <w:t>2025</w:t>
                  </w:r>
                </w:p>
              </w:tc>
              <w:tc>
                <w:tcPr>
                  <w:tcW w:w="1131" w:type="dxa"/>
                  <w:tcBorders>
                    <w:top w:val="single" w:sz="4" w:space="0" w:color="auto"/>
                    <w:left w:val="nil"/>
                    <w:bottom w:val="single" w:sz="4" w:space="0" w:color="auto"/>
                    <w:right w:val="single" w:sz="4" w:space="0" w:color="auto"/>
                  </w:tcBorders>
                  <w:shd w:val="clear" w:color="auto" w:fill="auto"/>
                  <w:noWrap/>
                  <w:vAlign w:val="bottom"/>
                  <w:hideMark/>
                </w:tcPr>
                <w:p w14:paraId="66858524" w14:textId="77777777" w:rsidR="00406CA4" w:rsidRPr="009D64C6" w:rsidRDefault="00406CA4" w:rsidP="009D64C6">
                  <w:pPr>
                    <w:widowControl w:val="0"/>
                    <w:spacing w:after="0" w:line="260" w:lineRule="exact"/>
                    <w:jc w:val="center"/>
                    <w:rPr>
                      <w:rFonts w:ascii="Arial" w:eastAsia="Times New Roman" w:hAnsi="Arial" w:cs="Arial"/>
                      <w:color w:val="000000" w:themeColor="text1"/>
                      <w:sz w:val="16"/>
                      <w:szCs w:val="16"/>
                      <w:lang w:eastAsia="sl-SI"/>
                    </w:rPr>
                  </w:pPr>
                  <w:r w:rsidRPr="009D64C6">
                    <w:rPr>
                      <w:rFonts w:ascii="Arial" w:eastAsia="Times New Roman" w:hAnsi="Arial" w:cs="Arial"/>
                      <w:color w:val="000000" w:themeColor="text1"/>
                      <w:sz w:val="16"/>
                      <w:szCs w:val="16"/>
                      <w:lang w:eastAsia="sl-SI"/>
                    </w:rPr>
                    <w:t>2026</w:t>
                  </w:r>
                </w:p>
              </w:tc>
              <w:tc>
                <w:tcPr>
                  <w:tcW w:w="1130" w:type="dxa"/>
                  <w:tcBorders>
                    <w:top w:val="single" w:sz="4" w:space="0" w:color="auto"/>
                    <w:left w:val="nil"/>
                    <w:bottom w:val="single" w:sz="4" w:space="0" w:color="auto"/>
                    <w:right w:val="single" w:sz="4" w:space="0" w:color="auto"/>
                  </w:tcBorders>
                  <w:shd w:val="clear" w:color="auto" w:fill="auto"/>
                  <w:noWrap/>
                  <w:vAlign w:val="bottom"/>
                  <w:hideMark/>
                </w:tcPr>
                <w:p w14:paraId="2B5197A3" w14:textId="77777777" w:rsidR="00406CA4" w:rsidRPr="009D64C6" w:rsidRDefault="00406CA4" w:rsidP="009D64C6">
                  <w:pPr>
                    <w:widowControl w:val="0"/>
                    <w:spacing w:after="0" w:line="260" w:lineRule="exact"/>
                    <w:jc w:val="center"/>
                    <w:rPr>
                      <w:rFonts w:ascii="Arial" w:eastAsia="Times New Roman" w:hAnsi="Arial" w:cs="Arial"/>
                      <w:color w:val="000000" w:themeColor="text1"/>
                      <w:sz w:val="16"/>
                      <w:szCs w:val="16"/>
                      <w:lang w:eastAsia="sl-SI"/>
                    </w:rPr>
                  </w:pPr>
                  <w:r w:rsidRPr="009D64C6">
                    <w:rPr>
                      <w:rFonts w:ascii="Arial" w:eastAsia="Times New Roman" w:hAnsi="Arial" w:cs="Arial"/>
                      <w:color w:val="000000" w:themeColor="text1"/>
                      <w:sz w:val="16"/>
                      <w:szCs w:val="16"/>
                      <w:lang w:eastAsia="sl-SI"/>
                    </w:rPr>
                    <w:t>2027</w:t>
                  </w:r>
                </w:p>
              </w:tc>
              <w:tc>
                <w:tcPr>
                  <w:tcW w:w="1155" w:type="dxa"/>
                  <w:tcBorders>
                    <w:top w:val="single" w:sz="4" w:space="0" w:color="auto"/>
                    <w:left w:val="nil"/>
                    <w:bottom w:val="single" w:sz="4" w:space="0" w:color="auto"/>
                    <w:right w:val="single" w:sz="4" w:space="0" w:color="auto"/>
                  </w:tcBorders>
                  <w:shd w:val="clear" w:color="auto" w:fill="auto"/>
                  <w:noWrap/>
                  <w:vAlign w:val="bottom"/>
                  <w:hideMark/>
                </w:tcPr>
                <w:p w14:paraId="74330EB8" w14:textId="77777777" w:rsidR="00406CA4" w:rsidRPr="009D64C6" w:rsidRDefault="00406CA4" w:rsidP="009D64C6">
                  <w:pPr>
                    <w:widowControl w:val="0"/>
                    <w:spacing w:after="0" w:line="260" w:lineRule="exact"/>
                    <w:jc w:val="center"/>
                    <w:rPr>
                      <w:rFonts w:ascii="Arial" w:eastAsia="Times New Roman" w:hAnsi="Arial" w:cs="Arial"/>
                      <w:color w:val="000000" w:themeColor="text1"/>
                      <w:sz w:val="16"/>
                      <w:szCs w:val="16"/>
                      <w:lang w:eastAsia="sl-SI"/>
                    </w:rPr>
                  </w:pPr>
                  <w:r w:rsidRPr="009D64C6">
                    <w:rPr>
                      <w:rFonts w:ascii="Arial" w:eastAsia="Times New Roman" w:hAnsi="Arial" w:cs="Arial"/>
                      <w:color w:val="000000" w:themeColor="text1"/>
                      <w:sz w:val="16"/>
                      <w:szCs w:val="16"/>
                      <w:lang w:eastAsia="sl-SI"/>
                    </w:rPr>
                    <w:t>2028</w:t>
                  </w:r>
                </w:p>
              </w:tc>
              <w:tc>
                <w:tcPr>
                  <w:tcW w:w="1137" w:type="dxa"/>
                  <w:tcBorders>
                    <w:top w:val="single" w:sz="4" w:space="0" w:color="auto"/>
                    <w:left w:val="nil"/>
                    <w:bottom w:val="single" w:sz="4" w:space="0" w:color="auto"/>
                    <w:right w:val="single" w:sz="4" w:space="0" w:color="auto"/>
                  </w:tcBorders>
                  <w:shd w:val="clear" w:color="auto" w:fill="auto"/>
                  <w:noWrap/>
                  <w:vAlign w:val="bottom"/>
                  <w:hideMark/>
                </w:tcPr>
                <w:p w14:paraId="65C8A61F" w14:textId="77777777" w:rsidR="00406CA4" w:rsidRPr="009D64C6" w:rsidRDefault="00406CA4" w:rsidP="009D64C6">
                  <w:pPr>
                    <w:widowControl w:val="0"/>
                    <w:spacing w:after="0" w:line="260" w:lineRule="exact"/>
                    <w:jc w:val="center"/>
                    <w:rPr>
                      <w:rFonts w:ascii="Arial" w:eastAsia="Times New Roman" w:hAnsi="Arial" w:cs="Arial"/>
                      <w:color w:val="000000" w:themeColor="text1"/>
                      <w:sz w:val="16"/>
                      <w:szCs w:val="16"/>
                      <w:lang w:eastAsia="sl-SI"/>
                    </w:rPr>
                  </w:pPr>
                  <w:r w:rsidRPr="009D64C6">
                    <w:rPr>
                      <w:rFonts w:ascii="Arial" w:eastAsia="Times New Roman" w:hAnsi="Arial" w:cs="Arial"/>
                      <w:color w:val="000000" w:themeColor="text1"/>
                      <w:sz w:val="16"/>
                      <w:szCs w:val="16"/>
                      <w:lang w:eastAsia="sl-SI"/>
                    </w:rPr>
                    <w:t>2029</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5D99E813" w14:textId="77777777" w:rsidR="00406CA4" w:rsidRPr="008F6AF9" w:rsidRDefault="00406CA4" w:rsidP="008F6AF9">
                  <w:pPr>
                    <w:widowControl w:val="0"/>
                    <w:spacing w:after="0" w:line="260" w:lineRule="exact"/>
                    <w:jc w:val="center"/>
                    <w:rPr>
                      <w:rFonts w:ascii="Arial" w:eastAsia="Times New Roman" w:hAnsi="Arial" w:cs="Arial"/>
                      <w:color w:val="000000" w:themeColor="text1"/>
                      <w:sz w:val="16"/>
                      <w:szCs w:val="16"/>
                      <w:lang w:eastAsia="sl-SI"/>
                    </w:rPr>
                  </w:pPr>
                  <w:r w:rsidRPr="008F6AF9">
                    <w:rPr>
                      <w:rFonts w:ascii="Arial" w:eastAsia="Times New Roman" w:hAnsi="Arial" w:cs="Arial"/>
                      <w:color w:val="000000" w:themeColor="text1"/>
                      <w:sz w:val="16"/>
                      <w:szCs w:val="16"/>
                      <w:lang w:eastAsia="sl-SI"/>
                    </w:rPr>
                    <w:t>Skupaj</w:t>
                  </w:r>
                </w:p>
              </w:tc>
            </w:tr>
            <w:tr w:rsidR="007F578C" w:rsidRPr="00406CA4" w14:paraId="4D339011" w14:textId="77777777" w:rsidTr="7EF6BAA0">
              <w:trPr>
                <w:trHeight w:val="300"/>
              </w:trPr>
              <w:tc>
                <w:tcPr>
                  <w:tcW w:w="1995" w:type="dxa"/>
                  <w:tcBorders>
                    <w:top w:val="nil"/>
                    <w:left w:val="single" w:sz="4" w:space="0" w:color="auto"/>
                    <w:bottom w:val="single" w:sz="4" w:space="0" w:color="auto"/>
                    <w:right w:val="single" w:sz="4" w:space="0" w:color="auto"/>
                  </w:tcBorders>
                  <w:shd w:val="clear" w:color="auto" w:fill="auto"/>
                  <w:noWrap/>
                  <w:vAlign w:val="bottom"/>
                  <w:hideMark/>
                </w:tcPr>
                <w:p w14:paraId="7B6DB0EC" w14:textId="6CDC891A" w:rsidR="00406CA4" w:rsidRPr="00233FCA" w:rsidRDefault="00406CA4" w:rsidP="009D64C6">
                  <w:pPr>
                    <w:spacing w:after="0"/>
                    <w:jc w:val="center"/>
                    <w:rPr>
                      <w:rFonts w:ascii="Arial" w:eastAsia="Arial" w:hAnsi="Arial" w:cs="Arial"/>
                      <w:bCs/>
                      <w:color w:val="000000" w:themeColor="text1"/>
                      <w:sz w:val="16"/>
                      <w:szCs w:val="16"/>
                    </w:rPr>
                  </w:pPr>
                  <w:r w:rsidRPr="00233FCA">
                    <w:rPr>
                      <w:rFonts w:ascii="Arial" w:eastAsia="Arial" w:hAnsi="Arial" w:cs="Arial"/>
                      <w:bCs/>
                      <w:color w:val="000000" w:themeColor="text1"/>
                      <w:sz w:val="16"/>
                      <w:szCs w:val="16"/>
                    </w:rPr>
                    <w:t xml:space="preserve">Nadomestila z EIB kreditom </w:t>
                  </w:r>
                  <w:r w:rsidR="30D0A632" w:rsidRPr="00233FCA">
                    <w:rPr>
                      <w:rFonts w:ascii="Arial" w:eastAsia="Arial" w:hAnsi="Arial" w:cs="Arial"/>
                      <w:bCs/>
                      <w:color w:val="000000" w:themeColor="text1"/>
                      <w:sz w:val="16"/>
                      <w:szCs w:val="16"/>
                    </w:rPr>
                    <w:t xml:space="preserve">po obstoječem načrtu odplačil </w:t>
                  </w:r>
                  <w:r w:rsidRPr="00233FCA">
                    <w:rPr>
                      <w:rFonts w:ascii="Arial" w:eastAsia="Arial" w:hAnsi="Arial" w:cs="Arial"/>
                      <w:bCs/>
                      <w:color w:val="000000" w:themeColor="text1"/>
                      <w:sz w:val="16"/>
                      <w:szCs w:val="16"/>
                    </w:rPr>
                    <w:t>do 2029</w:t>
                  </w:r>
                </w:p>
              </w:tc>
              <w:tc>
                <w:tcPr>
                  <w:tcW w:w="1136" w:type="dxa"/>
                  <w:tcBorders>
                    <w:top w:val="nil"/>
                    <w:left w:val="nil"/>
                    <w:bottom w:val="single" w:sz="4" w:space="0" w:color="auto"/>
                    <w:right w:val="single" w:sz="4" w:space="0" w:color="auto"/>
                  </w:tcBorders>
                  <w:shd w:val="clear" w:color="auto" w:fill="auto"/>
                  <w:noWrap/>
                  <w:vAlign w:val="bottom"/>
                  <w:hideMark/>
                </w:tcPr>
                <w:p w14:paraId="3A29562E" w14:textId="77777777" w:rsidR="00406CA4" w:rsidRPr="00233FCA" w:rsidRDefault="00406CA4" w:rsidP="009D64C6">
                  <w:pPr>
                    <w:spacing w:after="0"/>
                    <w:jc w:val="center"/>
                    <w:rPr>
                      <w:rFonts w:ascii="Arial" w:eastAsia="Arial" w:hAnsi="Arial" w:cs="Arial"/>
                      <w:bCs/>
                      <w:color w:val="000000" w:themeColor="text1"/>
                      <w:sz w:val="16"/>
                      <w:szCs w:val="16"/>
                    </w:rPr>
                  </w:pPr>
                  <w:r w:rsidRPr="00233FCA">
                    <w:rPr>
                      <w:rFonts w:ascii="Arial" w:eastAsia="Arial" w:hAnsi="Arial" w:cs="Arial"/>
                      <w:bCs/>
                      <w:color w:val="000000" w:themeColor="text1"/>
                      <w:sz w:val="16"/>
                      <w:szCs w:val="16"/>
                    </w:rPr>
                    <w:t>164.113.762</w:t>
                  </w:r>
                </w:p>
              </w:tc>
              <w:tc>
                <w:tcPr>
                  <w:tcW w:w="1131" w:type="dxa"/>
                  <w:tcBorders>
                    <w:top w:val="nil"/>
                    <w:left w:val="nil"/>
                    <w:bottom w:val="single" w:sz="4" w:space="0" w:color="auto"/>
                    <w:right w:val="single" w:sz="4" w:space="0" w:color="auto"/>
                  </w:tcBorders>
                  <w:shd w:val="clear" w:color="auto" w:fill="auto"/>
                  <w:noWrap/>
                  <w:vAlign w:val="bottom"/>
                  <w:hideMark/>
                </w:tcPr>
                <w:p w14:paraId="5EDBF3B5" w14:textId="77777777" w:rsidR="00406CA4" w:rsidRPr="00233FCA" w:rsidRDefault="00406CA4" w:rsidP="009D64C6">
                  <w:pPr>
                    <w:spacing w:after="0"/>
                    <w:jc w:val="center"/>
                    <w:rPr>
                      <w:rFonts w:ascii="Arial" w:eastAsia="Arial" w:hAnsi="Arial" w:cs="Arial"/>
                      <w:bCs/>
                      <w:color w:val="000000" w:themeColor="text1"/>
                      <w:sz w:val="16"/>
                      <w:szCs w:val="16"/>
                    </w:rPr>
                  </w:pPr>
                  <w:r w:rsidRPr="00233FCA">
                    <w:rPr>
                      <w:rFonts w:ascii="Arial" w:eastAsia="Arial" w:hAnsi="Arial" w:cs="Arial"/>
                      <w:bCs/>
                      <w:color w:val="000000" w:themeColor="text1"/>
                      <w:sz w:val="16"/>
                      <w:szCs w:val="16"/>
                    </w:rPr>
                    <w:t>151.697.208</w:t>
                  </w:r>
                </w:p>
              </w:tc>
              <w:tc>
                <w:tcPr>
                  <w:tcW w:w="1130" w:type="dxa"/>
                  <w:tcBorders>
                    <w:top w:val="nil"/>
                    <w:left w:val="nil"/>
                    <w:bottom w:val="single" w:sz="4" w:space="0" w:color="auto"/>
                    <w:right w:val="single" w:sz="4" w:space="0" w:color="auto"/>
                  </w:tcBorders>
                  <w:shd w:val="clear" w:color="auto" w:fill="auto"/>
                  <w:noWrap/>
                  <w:vAlign w:val="bottom"/>
                  <w:hideMark/>
                </w:tcPr>
                <w:p w14:paraId="37214E28" w14:textId="77777777" w:rsidR="00406CA4" w:rsidRPr="00233FCA" w:rsidRDefault="00406CA4" w:rsidP="009D64C6">
                  <w:pPr>
                    <w:spacing w:after="0"/>
                    <w:jc w:val="center"/>
                    <w:rPr>
                      <w:rFonts w:ascii="Arial" w:eastAsia="Arial" w:hAnsi="Arial" w:cs="Arial"/>
                      <w:bCs/>
                      <w:color w:val="000000" w:themeColor="text1"/>
                      <w:sz w:val="16"/>
                      <w:szCs w:val="16"/>
                    </w:rPr>
                  </w:pPr>
                  <w:r w:rsidRPr="00233FCA">
                    <w:rPr>
                      <w:rFonts w:ascii="Arial" w:eastAsia="Arial" w:hAnsi="Arial" w:cs="Arial"/>
                      <w:bCs/>
                      <w:color w:val="000000" w:themeColor="text1"/>
                      <w:sz w:val="16"/>
                      <w:szCs w:val="16"/>
                    </w:rPr>
                    <w:t>170.105.527</w:t>
                  </w:r>
                </w:p>
              </w:tc>
              <w:tc>
                <w:tcPr>
                  <w:tcW w:w="1155" w:type="dxa"/>
                  <w:tcBorders>
                    <w:top w:val="nil"/>
                    <w:left w:val="nil"/>
                    <w:bottom w:val="single" w:sz="4" w:space="0" w:color="auto"/>
                    <w:right w:val="single" w:sz="4" w:space="0" w:color="auto"/>
                  </w:tcBorders>
                  <w:shd w:val="clear" w:color="auto" w:fill="auto"/>
                  <w:noWrap/>
                  <w:vAlign w:val="bottom"/>
                  <w:hideMark/>
                </w:tcPr>
                <w:p w14:paraId="13C0217C" w14:textId="77777777" w:rsidR="00406CA4" w:rsidRPr="00233FCA" w:rsidRDefault="00406CA4" w:rsidP="009D64C6">
                  <w:pPr>
                    <w:spacing w:after="0"/>
                    <w:jc w:val="center"/>
                    <w:rPr>
                      <w:rFonts w:ascii="Arial" w:eastAsia="Arial" w:hAnsi="Arial" w:cs="Arial"/>
                      <w:bCs/>
                      <w:color w:val="000000" w:themeColor="text1"/>
                      <w:sz w:val="16"/>
                      <w:szCs w:val="16"/>
                    </w:rPr>
                  </w:pPr>
                  <w:r w:rsidRPr="00233FCA">
                    <w:rPr>
                      <w:rFonts w:ascii="Arial" w:eastAsia="Arial" w:hAnsi="Arial" w:cs="Arial"/>
                      <w:bCs/>
                      <w:color w:val="000000" w:themeColor="text1"/>
                      <w:sz w:val="16"/>
                      <w:szCs w:val="16"/>
                    </w:rPr>
                    <w:t>181.608.117</w:t>
                  </w:r>
                </w:p>
              </w:tc>
              <w:tc>
                <w:tcPr>
                  <w:tcW w:w="1137" w:type="dxa"/>
                  <w:tcBorders>
                    <w:top w:val="nil"/>
                    <w:left w:val="nil"/>
                    <w:bottom w:val="single" w:sz="4" w:space="0" w:color="auto"/>
                    <w:right w:val="single" w:sz="4" w:space="0" w:color="auto"/>
                  </w:tcBorders>
                  <w:shd w:val="clear" w:color="auto" w:fill="auto"/>
                  <w:noWrap/>
                  <w:vAlign w:val="bottom"/>
                  <w:hideMark/>
                </w:tcPr>
                <w:p w14:paraId="4CD15A6D" w14:textId="62F27691" w:rsidR="00406CA4" w:rsidRPr="00233FCA" w:rsidRDefault="00406CA4" w:rsidP="009D64C6">
                  <w:pPr>
                    <w:spacing w:after="0"/>
                    <w:jc w:val="center"/>
                    <w:rPr>
                      <w:rFonts w:ascii="Arial" w:eastAsia="Arial" w:hAnsi="Arial" w:cs="Arial"/>
                      <w:bCs/>
                      <w:color w:val="000000" w:themeColor="text1"/>
                      <w:sz w:val="16"/>
                      <w:szCs w:val="16"/>
                    </w:rPr>
                  </w:pPr>
                  <w:r w:rsidRPr="00233FCA">
                    <w:rPr>
                      <w:rFonts w:ascii="Arial" w:eastAsia="Arial" w:hAnsi="Arial" w:cs="Arial"/>
                      <w:bCs/>
                      <w:color w:val="000000" w:themeColor="text1"/>
                      <w:sz w:val="16"/>
                      <w:szCs w:val="16"/>
                    </w:rPr>
                    <w:t>165.829.66</w:t>
                  </w:r>
                  <w:r w:rsidR="00863F24" w:rsidRPr="00233FCA">
                    <w:rPr>
                      <w:rFonts w:ascii="Arial" w:eastAsia="Arial" w:hAnsi="Arial" w:cs="Arial"/>
                      <w:bCs/>
                      <w:color w:val="000000" w:themeColor="text1"/>
                      <w:sz w:val="16"/>
                      <w:szCs w:val="16"/>
                    </w:rPr>
                    <w:t>8</w:t>
                  </w:r>
                </w:p>
              </w:tc>
              <w:tc>
                <w:tcPr>
                  <w:tcW w:w="1276" w:type="dxa"/>
                  <w:tcBorders>
                    <w:top w:val="nil"/>
                    <w:left w:val="nil"/>
                    <w:bottom w:val="single" w:sz="4" w:space="0" w:color="auto"/>
                    <w:right w:val="single" w:sz="4" w:space="0" w:color="auto"/>
                  </w:tcBorders>
                  <w:shd w:val="clear" w:color="auto" w:fill="auto"/>
                  <w:noWrap/>
                  <w:vAlign w:val="bottom"/>
                  <w:hideMark/>
                </w:tcPr>
                <w:p w14:paraId="1686F346" w14:textId="77777777" w:rsidR="00406CA4" w:rsidRPr="00233FCA" w:rsidRDefault="00406CA4" w:rsidP="009D64C6">
                  <w:pPr>
                    <w:spacing w:after="0"/>
                    <w:jc w:val="center"/>
                    <w:rPr>
                      <w:rFonts w:ascii="Arial" w:eastAsia="Arial" w:hAnsi="Arial" w:cs="Arial"/>
                      <w:bCs/>
                      <w:color w:val="000000" w:themeColor="text1"/>
                      <w:sz w:val="16"/>
                      <w:szCs w:val="16"/>
                    </w:rPr>
                  </w:pPr>
                  <w:r w:rsidRPr="00233FCA">
                    <w:rPr>
                      <w:rFonts w:ascii="Arial" w:eastAsia="Arial" w:hAnsi="Arial" w:cs="Arial"/>
                      <w:bCs/>
                      <w:color w:val="000000" w:themeColor="text1"/>
                      <w:sz w:val="16"/>
                      <w:szCs w:val="16"/>
                    </w:rPr>
                    <w:t>833.354.284</w:t>
                  </w:r>
                </w:p>
              </w:tc>
            </w:tr>
            <w:tr w:rsidR="00B10A0E" w:rsidRPr="00406CA4" w14:paraId="05D4E892" w14:textId="77777777" w:rsidTr="009D64C6">
              <w:trPr>
                <w:trHeight w:val="300"/>
              </w:trPr>
              <w:tc>
                <w:tcPr>
                  <w:tcW w:w="1995" w:type="dxa"/>
                  <w:tcBorders>
                    <w:top w:val="nil"/>
                    <w:left w:val="single" w:sz="4" w:space="0" w:color="auto"/>
                    <w:bottom w:val="single" w:sz="4" w:space="0" w:color="auto"/>
                    <w:right w:val="single" w:sz="4" w:space="0" w:color="auto"/>
                  </w:tcBorders>
                  <w:shd w:val="clear" w:color="auto" w:fill="auto"/>
                  <w:noWrap/>
                  <w:vAlign w:val="bottom"/>
                  <w:hideMark/>
                </w:tcPr>
                <w:p w14:paraId="0231AFCB" w14:textId="77777777" w:rsidR="00406CA4" w:rsidRPr="00233FCA" w:rsidRDefault="00406CA4" w:rsidP="009D64C6">
                  <w:pPr>
                    <w:spacing w:after="0"/>
                    <w:jc w:val="center"/>
                    <w:rPr>
                      <w:rFonts w:ascii="Arial" w:eastAsia="Arial" w:hAnsi="Arial" w:cs="Arial"/>
                      <w:bCs/>
                      <w:color w:val="000000" w:themeColor="text1"/>
                      <w:sz w:val="16"/>
                      <w:szCs w:val="16"/>
                    </w:rPr>
                  </w:pPr>
                  <w:r w:rsidRPr="00233FCA">
                    <w:rPr>
                      <w:rFonts w:ascii="Arial" w:eastAsia="Arial" w:hAnsi="Arial" w:cs="Arial"/>
                      <w:bCs/>
                      <w:color w:val="000000" w:themeColor="text1"/>
                      <w:sz w:val="16"/>
                      <w:szCs w:val="16"/>
                    </w:rPr>
                    <w:t>Nadomestila brez EIB kredita do 2029</w:t>
                  </w:r>
                </w:p>
              </w:tc>
              <w:tc>
                <w:tcPr>
                  <w:tcW w:w="1136" w:type="dxa"/>
                  <w:tcBorders>
                    <w:top w:val="nil"/>
                    <w:left w:val="nil"/>
                    <w:bottom w:val="single" w:sz="4" w:space="0" w:color="auto"/>
                    <w:right w:val="single" w:sz="4" w:space="0" w:color="auto"/>
                  </w:tcBorders>
                  <w:shd w:val="clear" w:color="auto" w:fill="auto"/>
                  <w:noWrap/>
                  <w:vAlign w:val="bottom"/>
                  <w:hideMark/>
                </w:tcPr>
                <w:p w14:paraId="4731B30C" w14:textId="77777777" w:rsidR="00406CA4" w:rsidRPr="00233FCA" w:rsidRDefault="00406CA4" w:rsidP="009D64C6">
                  <w:pPr>
                    <w:spacing w:after="0"/>
                    <w:jc w:val="center"/>
                    <w:rPr>
                      <w:rFonts w:ascii="Arial" w:eastAsia="Arial" w:hAnsi="Arial" w:cs="Arial"/>
                      <w:bCs/>
                      <w:color w:val="000000" w:themeColor="text1"/>
                      <w:sz w:val="16"/>
                      <w:szCs w:val="16"/>
                    </w:rPr>
                  </w:pPr>
                  <w:r w:rsidRPr="00233FCA">
                    <w:rPr>
                      <w:rFonts w:ascii="Arial" w:eastAsia="Arial" w:hAnsi="Arial" w:cs="Arial"/>
                      <w:bCs/>
                      <w:color w:val="000000" w:themeColor="text1"/>
                      <w:sz w:val="16"/>
                      <w:szCs w:val="16"/>
                    </w:rPr>
                    <w:t>131.715.741</w:t>
                  </w:r>
                </w:p>
              </w:tc>
              <w:tc>
                <w:tcPr>
                  <w:tcW w:w="1131" w:type="dxa"/>
                  <w:tcBorders>
                    <w:top w:val="nil"/>
                    <w:left w:val="nil"/>
                    <w:bottom w:val="single" w:sz="4" w:space="0" w:color="auto"/>
                    <w:right w:val="single" w:sz="4" w:space="0" w:color="auto"/>
                  </w:tcBorders>
                  <w:shd w:val="clear" w:color="auto" w:fill="auto"/>
                  <w:noWrap/>
                  <w:vAlign w:val="bottom"/>
                  <w:hideMark/>
                </w:tcPr>
                <w:p w14:paraId="58AEA4F5" w14:textId="77777777" w:rsidR="00406CA4" w:rsidRPr="00233FCA" w:rsidRDefault="00406CA4" w:rsidP="009D64C6">
                  <w:pPr>
                    <w:spacing w:after="0"/>
                    <w:jc w:val="center"/>
                    <w:rPr>
                      <w:rFonts w:ascii="Arial" w:eastAsia="Arial" w:hAnsi="Arial" w:cs="Arial"/>
                      <w:bCs/>
                      <w:color w:val="000000" w:themeColor="text1"/>
                      <w:sz w:val="16"/>
                      <w:szCs w:val="16"/>
                    </w:rPr>
                  </w:pPr>
                  <w:r w:rsidRPr="00233FCA">
                    <w:rPr>
                      <w:rFonts w:ascii="Arial" w:eastAsia="Arial" w:hAnsi="Arial" w:cs="Arial"/>
                      <w:bCs/>
                      <w:color w:val="000000" w:themeColor="text1"/>
                      <w:sz w:val="16"/>
                      <w:szCs w:val="16"/>
                    </w:rPr>
                    <w:t>120.201.288</w:t>
                  </w:r>
                </w:p>
              </w:tc>
              <w:tc>
                <w:tcPr>
                  <w:tcW w:w="1130" w:type="dxa"/>
                  <w:tcBorders>
                    <w:top w:val="nil"/>
                    <w:left w:val="nil"/>
                    <w:bottom w:val="single" w:sz="4" w:space="0" w:color="auto"/>
                    <w:right w:val="single" w:sz="4" w:space="0" w:color="auto"/>
                  </w:tcBorders>
                  <w:shd w:val="clear" w:color="auto" w:fill="auto"/>
                  <w:noWrap/>
                  <w:vAlign w:val="bottom"/>
                  <w:hideMark/>
                </w:tcPr>
                <w:p w14:paraId="3EFB346E" w14:textId="77777777" w:rsidR="00406CA4" w:rsidRPr="00233FCA" w:rsidRDefault="00406CA4" w:rsidP="009D64C6">
                  <w:pPr>
                    <w:spacing w:after="0"/>
                    <w:jc w:val="center"/>
                    <w:rPr>
                      <w:rFonts w:ascii="Arial" w:eastAsia="Arial" w:hAnsi="Arial" w:cs="Arial"/>
                      <w:bCs/>
                      <w:color w:val="000000" w:themeColor="text1"/>
                      <w:sz w:val="16"/>
                      <w:szCs w:val="16"/>
                    </w:rPr>
                  </w:pPr>
                  <w:r w:rsidRPr="00233FCA">
                    <w:rPr>
                      <w:rFonts w:ascii="Arial" w:eastAsia="Arial" w:hAnsi="Arial" w:cs="Arial"/>
                      <w:bCs/>
                      <w:color w:val="000000" w:themeColor="text1"/>
                      <w:sz w:val="16"/>
                      <w:szCs w:val="16"/>
                    </w:rPr>
                    <w:t>139.511.711</w:t>
                  </w:r>
                </w:p>
              </w:tc>
              <w:tc>
                <w:tcPr>
                  <w:tcW w:w="1155" w:type="dxa"/>
                  <w:tcBorders>
                    <w:top w:val="nil"/>
                    <w:left w:val="nil"/>
                    <w:bottom w:val="single" w:sz="4" w:space="0" w:color="auto"/>
                    <w:right w:val="single" w:sz="4" w:space="0" w:color="auto"/>
                  </w:tcBorders>
                  <w:shd w:val="clear" w:color="auto" w:fill="auto"/>
                  <w:noWrap/>
                  <w:vAlign w:val="bottom"/>
                  <w:hideMark/>
                </w:tcPr>
                <w:p w14:paraId="4617293E" w14:textId="77777777" w:rsidR="00406CA4" w:rsidRPr="00233FCA" w:rsidRDefault="00406CA4" w:rsidP="009D64C6">
                  <w:pPr>
                    <w:spacing w:after="0"/>
                    <w:jc w:val="center"/>
                    <w:rPr>
                      <w:rFonts w:ascii="Arial" w:eastAsia="Arial" w:hAnsi="Arial" w:cs="Arial"/>
                      <w:bCs/>
                      <w:color w:val="000000" w:themeColor="text1"/>
                      <w:sz w:val="16"/>
                      <w:szCs w:val="16"/>
                    </w:rPr>
                  </w:pPr>
                  <w:r w:rsidRPr="00233FCA">
                    <w:rPr>
                      <w:rFonts w:ascii="Arial" w:eastAsia="Arial" w:hAnsi="Arial" w:cs="Arial"/>
                      <w:bCs/>
                      <w:color w:val="000000" w:themeColor="text1"/>
                      <w:sz w:val="16"/>
                      <w:szCs w:val="16"/>
                    </w:rPr>
                    <w:t>151.925.755</w:t>
                  </w:r>
                </w:p>
              </w:tc>
              <w:tc>
                <w:tcPr>
                  <w:tcW w:w="1137" w:type="dxa"/>
                  <w:tcBorders>
                    <w:top w:val="nil"/>
                    <w:left w:val="nil"/>
                    <w:bottom w:val="single" w:sz="4" w:space="0" w:color="auto"/>
                    <w:right w:val="single" w:sz="4" w:space="0" w:color="auto"/>
                  </w:tcBorders>
                  <w:shd w:val="clear" w:color="auto" w:fill="auto"/>
                  <w:noWrap/>
                  <w:vAlign w:val="bottom"/>
                  <w:hideMark/>
                </w:tcPr>
                <w:p w14:paraId="0195FBBB" w14:textId="77777777" w:rsidR="00406CA4" w:rsidRPr="00233FCA" w:rsidRDefault="00406CA4" w:rsidP="009D64C6">
                  <w:pPr>
                    <w:spacing w:after="0"/>
                    <w:jc w:val="center"/>
                    <w:rPr>
                      <w:rFonts w:ascii="Arial" w:eastAsia="Arial" w:hAnsi="Arial" w:cs="Arial"/>
                      <w:bCs/>
                      <w:color w:val="000000" w:themeColor="text1"/>
                      <w:sz w:val="16"/>
                      <w:szCs w:val="16"/>
                    </w:rPr>
                  </w:pPr>
                  <w:r w:rsidRPr="00233FCA">
                    <w:rPr>
                      <w:rFonts w:ascii="Arial" w:eastAsia="Arial" w:hAnsi="Arial" w:cs="Arial"/>
                      <w:bCs/>
                      <w:color w:val="000000" w:themeColor="text1"/>
                      <w:sz w:val="16"/>
                      <w:szCs w:val="16"/>
                    </w:rPr>
                    <w:t>137.049.760</w:t>
                  </w:r>
                </w:p>
              </w:tc>
              <w:tc>
                <w:tcPr>
                  <w:tcW w:w="1276" w:type="dxa"/>
                  <w:tcBorders>
                    <w:top w:val="nil"/>
                    <w:left w:val="nil"/>
                    <w:bottom w:val="single" w:sz="4" w:space="0" w:color="auto"/>
                    <w:right w:val="single" w:sz="4" w:space="0" w:color="auto"/>
                  </w:tcBorders>
                  <w:shd w:val="clear" w:color="auto" w:fill="auto"/>
                  <w:noWrap/>
                  <w:vAlign w:val="bottom"/>
                  <w:hideMark/>
                </w:tcPr>
                <w:p w14:paraId="71E6DDFE" w14:textId="77777777" w:rsidR="00406CA4" w:rsidRPr="00233FCA" w:rsidRDefault="00406CA4" w:rsidP="009D64C6">
                  <w:pPr>
                    <w:spacing w:after="0"/>
                    <w:jc w:val="center"/>
                    <w:rPr>
                      <w:rFonts w:ascii="Arial" w:eastAsia="Arial" w:hAnsi="Arial" w:cs="Arial"/>
                      <w:bCs/>
                      <w:color w:val="000000" w:themeColor="text1"/>
                      <w:sz w:val="16"/>
                      <w:szCs w:val="16"/>
                    </w:rPr>
                  </w:pPr>
                  <w:r w:rsidRPr="00233FCA">
                    <w:rPr>
                      <w:rFonts w:ascii="Arial" w:eastAsia="Arial" w:hAnsi="Arial" w:cs="Arial"/>
                      <w:bCs/>
                      <w:color w:val="000000" w:themeColor="text1"/>
                      <w:sz w:val="16"/>
                      <w:szCs w:val="16"/>
                    </w:rPr>
                    <w:t>680.404.256</w:t>
                  </w:r>
                </w:p>
              </w:tc>
            </w:tr>
            <w:tr w:rsidR="00406CA4" w:rsidRPr="00406CA4" w14:paraId="6FE1F291" w14:textId="77777777" w:rsidTr="00E566FB">
              <w:trPr>
                <w:trHeight w:val="300"/>
              </w:trPr>
              <w:tc>
                <w:tcPr>
                  <w:tcW w:w="1995" w:type="dxa"/>
                  <w:tcBorders>
                    <w:top w:val="nil"/>
                    <w:left w:val="single" w:sz="4" w:space="0" w:color="auto"/>
                    <w:bottom w:val="single" w:sz="4" w:space="0" w:color="auto"/>
                    <w:right w:val="single" w:sz="4" w:space="0" w:color="auto"/>
                  </w:tcBorders>
                  <w:shd w:val="clear" w:color="auto" w:fill="auto"/>
                  <w:noWrap/>
                  <w:vAlign w:val="bottom"/>
                  <w:hideMark/>
                </w:tcPr>
                <w:p w14:paraId="50D21920" w14:textId="7B60BEFD" w:rsidR="00406CA4" w:rsidRPr="009D64C6" w:rsidRDefault="00406CA4" w:rsidP="009D64C6">
                  <w:pPr>
                    <w:spacing w:after="0"/>
                    <w:jc w:val="center"/>
                    <w:rPr>
                      <w:rFonts w:ascii="Arial" w:eastAsia="Arial" w:hAnsi="Arial" w:cs="Arial"/>
                      <w:color w:val="000000" w:themeColor="text1"/>
                      <w:sz w:val="16"/>
                      <w:szCs w:val="16"/>
                    </w:rPr>
                  </w:pPr>
                  <w:r w:rsidRPr="009D64C6">
                    <w:rPr>
                      <w:rFonts w:ascii="Arial" w:eastAsia="Arial" w:hAnsi="Arial" w:cs="Arial"/>
                      <w:color w:val="000000" w:themeColor="text1"/>
                      <w:sz w:val="16"/>
                      <w:szCs w:val="16"/>
                    </w:rPr>
                    <w:t>letna glavnica kredita EIB</w:t>
                  </w:r>
                  <w:r w:rsidR="6F82630F" w:rsidRPr="3550337E">
                    <w:rPr>
                      <w:rFonts w:ascii="Arial" w:eastAsia="Arial" w:hAnsi="Arial" w:cs="Arial"/>
                      <w:color w:val="000000" w:themeColor="text1"/>
                      <w:sz w:val="16"/>
                      <w:szCs w:val="16"/>
                    </w:rPr>
                    <w:t xml:space="preserve"> </w:t>
                  </w:r>
                  <w:r w:rsidR="6F82630F" w:rsidRPr="6AAE3783">
                    <w:rPr>
                      <w:rFonts w:ascii="Arial" w:eastAsia="Arial" w:hAnsi="Arial" w:cs="Arial"/>
                      <w:color w:val="000000" w:themeColor="text1"/>
                      <w:sz w:val="16"/>
                      <w:szCs w:val="16"/>
                    </w:rPr>
                    <w:t>po obstoječem načrtu</w:t>
                  </w:r>
                  <w:r w:rsidR="6F82630F" w:rsidRPr="26FC05AD">
                    <w:rPr>
                      <w:rFonts w:ascii="Arial" w:eastAsia="Arial" w:hAnsi="Arial" w:cs="Arial"/>
                      <w:color w:val="000000" w:themeColor="text1"/>
                      <w:sz w:val="16"/>
                      <w:szCs w:val="16"/>
                    </w:rPr>
                    <w:t xml:space="preserve"> odplačil</w:t>
                  </w:r>
                </w:p>
              </w:tc>
              <w:tc>
                <w:tcPr>
                  <w:tcW w:w="1136" w:type="dxa"/>
                  <w:tcBorders>
                    <w:top w:val="nil"/>
                    <w:left w:val="nil"/>
                    <w:bottom w:val="single" w:sz="4" w:space="0" w:color="auto"/>
                    <w:right w:val="single" w:sz="4" w:space="0" w:color="auto"/>
                  </w:tcBorders>
                  <w:shd w:val="clear" w:color="auto" w:fill="auto"/>
                  <w:noWrap/>
                  <w:vAlign w:val="bottom"/>
                  <w:hideMark/>
                </w:tcPr>
                <w:p w14:paraId="271ACD6C" w14:textId="77777777" w:rsidR="00406CA4" w:rsidRPr="009D64C6" w:rsidRDefault="00406CA4" w:rsidP="009D64C6">
                  <w:pPr>
                    <w:spacing w:after="0"/>
                    <w:jc w:val="center"/>
                    <w:rPr>
                      <w:rFonts w:ascii="Arial" w:eastAsia="Arial" w:hAnsi="Arial" w:cs="Arial"/>
                      <w:color w:val="000000" w:themeColor="text1"/>
                      <w:sz w:val="16"/>
                      <w:szCs w:val="16"/>
                    </w:rPr>
                  </w:pPr>
                  <w:r w:rsidRPr="009D64C6">
                    <w:rPr>
                      <w:rFonts w:ascii="Arial" w:eastAsia="Arial" w:hAnsi="Arial" w:cs="Arial"/>
                      <w:color w:val="000000" w:themeColor="text1"/>
                      <w:sz w:val="16"/>
                      <w:szCs w:val="16"/>
                    </w:rPr>
                    <w:t>20.465.116</w:t>
                  </w:r>
                </w:p>
              </w:tc>
              <w:tc>
                <w:tcPr>
                  <w:tcW w:w="1131" w:type="dxa"/>
                  <w:tcBorders>
                    <w:top w:val="nil"/>
                    <w:left w:val="nil"/>
                    <w:bottom w:val="single" w:sz="4" w:space="0" w:color="auto"/>
                    <w:right w:val="single" w:sz="4" w:space="0" w:color="auto"/>
                  </w:tcBorders>
                  <w:shd w:val="clear" w:color="auto" w:fill="auto"/>
                  <w:noWrap/>
                  <w:vAlign w:val="bottom"/>
                  <w:hideMark/>
                </w:tcPr>
                <w:p w14:paraId="4A47782F" w14:textId="77777777" w:rsidR="00406CA4" w:rsidRPr="009D64C6" w:rsidRDefault="00406CA4" w:rsidP="009D64C6">
                  <w:pPr>
                    <w:spacing w:after="0"/>
                    <w:jc w:val="center"/>
                    <w:rPr>
                      <w:rFonts w:ascii="Arial" w:eastAsia="Arial" w:hAnsi="Arial" w:cs="Arial"/>
                      <w:color w:val="000000" w:themeColor="text1"/>
                      <w:sz w:val="16"/>
                      <w:szCs w:val="16"/>
                    </w:rPr>
                  </w:pPr>
                  <w:r w:rsidRPr="009D64C6">
                    <w:rPr>
                      <w:rFonts w:ascii="Arial" w:eastAsia="Arial" w:hAnsi="Arial" w:cs="Arial"/>
                      <w:color w:val="000000" w:themeColor="text1"/>
                      <w:sz w:val="16"/>
                      <w:szCs w:val="16"/>
                    </w:rPr>
                    <w:t>20.465.116</w:t>
                  </w:r>
                </w:p>
              </w:tc>
              <w:tc>
                <w:tcPr>
                  <w:tcW w:w="1130" w:type="dxa"/>
                  <w:tcBorders>
                    <w:top w:val="nil"/>
                    <w:left w:val="nil"/>
                    <w:bottom w:val="single" w:sz="4" w:space="0" w:color="auto"/>
                    <w:right w:val="single" w:sz="4" w:space="0" w:color="auto"/>
                  </w:tcBorders>
                  <w:shd w:val="clear" w:color="auto" w:fill="auto"/>
                  <w:noWrap/>
                  <w:vAlign w:val="bottom"/>
                  <w:hideMark/>
                </w:tcPr>
                <w:p w14:paraId="32DA75A5" w14:textId="77777777" w:rsidR="00406CA4" w:rsidRPr="009D64C6" w:rsidRDefault="00406CA4" w:rsidP="009D64C6">
                  <w:pPr>
                    <w:spacing w:after="0"/>
                    <w:jc w:val="center"/>
                    <w:rPr>
                      <w:rFonts w:ascii="Arial" w:eastAsia="Arial" w:hAnsi="Arial" w:cs="Arial"/>
                      <w:color w:val="000000" w:themeColor="text1"/>
                      <w:sz w:val="16"/>
                      <w:szCs w:val="16"/>
                    </w:rPr>
                  </w:pPr>
                  <w:r w:rsidRPr="009D64C6">
                    <w:rPr>
                      <w:rFonts w:ascii="Arial" w:eastAsia="Arial" w:hAnsi="Arial" w:cs="Arial"/>
                      <w:color w:val="000000" w:themeColor="text1"/>
                      <w:sz w:val="16"/>
                      <w:szCs w:val="16"/>
                    </w:rPr>
                    <w:t>20.465.116</w:t>
                  </w:r>
                </w:p>
              </w:tc>
              <w:tc>
                <w:tcPr>
                  <w:tcW w:w="1155" w:type="dxa"/>
                  <w:tcBorders>
                    <w:top w:val="nil"/>
                    <w:left w:val="nil"/>
                    <w:bottom w:val="single" w:sz="4" w:space="0" w:color="auto"/>
                    <w:right w:val="single" w:sz="4" w:space="0" w:color="auto"/>
                  </w:tcBorders>
                  <w:shd w:val="clear" w:color="auto" w:fill="auto"/>
                  <w:noWrap/>
                  <w:vAlign w:val="bottom"/>
                  <w:hideMark/>
                </w:tcPr>
                <w:p w14:paraId="01E01B3A" w14:textId="77777777" w:rsidR="00406CA4" w:rsidRPr="009D64C6" w:rsidRDefault="00406CA4" w:rsidP="009D64C6">
                  <w:pPr>
                    <w:spacing w:after="0"/>
                    <w:jc w:val="center"/>
                    <w:rPr>
                      <w:rFonts w:ascii="Arial" w:eastAsia="Arial" w:hAnsi="Arial" w:cs="Arial"/>
                      <w:color w:val="000000" w:themeColor="text1"/>
                      <w:sz w:val="16"/>
                      <w:szCs w:val="16"/>
                    </w:rPr>
                  </w:pPr>
                  <w:r w:rsidRPr="009D64C6">
                    <w:rPr>
                      <w:rFonts w:ascii="Arial" w:eastAsia="Arial" w:hAnsi="Arial" w:cs="Arial"/>
                      <w:color w:val="000000" w:themeColor="text1"/>
                      <w:sz w:val="16"/>
                      <w:szCs w:val="16"/>
                    </w:rPr>
                    <w:t>20.465.116</w:t>
                  </w:r>
                </w:p>
              </w:tc>
              <w:tc>
                <w:tcPr>
                  <w:tcW w:w="1137" w:type="dxa"/>
                  <w:tcBorders>
                    <w:top w:val="nil"/>
                    <w:left w:val="nil"/>
                    <w:bottom w:val="single" w:sz="4" w:space="0" w:color="auto"/>
                    <w:right w:val="single" w:sz="4" w:space="0" w:color="auto"/>
                  </w:tcBorders>
                  <w:shd w:val="clear" w:color="auto" w:fill="auto"/>
                  <w:noWrap/>
                  <w:vAlign w:val="bottom"/>
                  <w:hideMark/>
                </w:tcPr>
                <w:p w14:paraId="0D814336" w14:textId="77777777" w:rsidR="00406CA4" w:rsidRPr="009D64C6" w:rsidRDefault="00406CA4" w:rsidP="009D64C6">
                  <w:pPr>
                    <w:spacing w:after="0"/>
                    <w:jc w:val="center"/>
                    <w:rPr>
                      <w:rFonts w:ascii="Arial" w:eastAsia="Arial" w:hAnsi="Arial" w:cs="Arial"/>
                      <w:color w:val="000000" w:themeColor="text1"/>
                      <w:sz w:val="16"/>
                      <w:szCs w:val="16"/>
                    </w:rPr>
                  </w:pPr>
                  <w:r w:rsidRPr="009D64C6">
                    <w:rPr>
                      <w:rFonts w:ascii="Arial" w:eastAsia="Arial" w:hAnsi="Arial" w:cs="Arial"/>
                      <w:color w:val="000000" w:themeColor="text1"/>
                      <w:sz w:val="16"/>
                      <w:szCs w:val="16"/>
                    </w:rPr>
                    <w:t>20.465.116</w:t>
                  </w:r>
                </w:p>
              </w:tc>
              <w:tc>
                <w:tcPr>
                  <w:tcW w:w="1276" w:type="dxa"/>
                  <w:tcBorders>
                    <w:top w:val="nil"/>
                    <w:left w:val="nil"/>
                    <w:bottom w:val="single" w:sz="4" w:space="0" w:color="auto"/>
                    <w:right w:val="single" w:sz="4" w:space="0" w:color="auto"/>
                  </w:tcBorders>
                  <w:shd w:val="clear" w:color="auto" w:fill="auto"/>
                  <w:noWrap/>
                  <w:vAlign w:val="bottom"/>
                  <w:hideMark/>
                </w:tcPr>
                <w:p w14:paraId="32FC1881" w14:textId="77777777" w:rsidR="00406CA4" w:rsidRPr="009D64C6" w:rsidRDefault="00406CA4" w:rsidP="009D64C6">
                  <w:pPr>
                    <w:spacing w:after="0"/>
                    <w:jc w:val="center"/>
                    <w:rPr>
                      <w:rFonts w:ascii="Arial" w:eastAsia="Arial" w:hAnsi="Arial" w:cs="Arial"/>
                      <w:color w:val="000000" w:themeColor="text1"/>
                      <w:sz w:val="16"/>
                      <w:szCs w:val="16"/>
                    </w:rPr>
                  </w:pPr>
                  <w:r w:rsidRPr="009D64C6">
                    <w:rPr>
                      <w:rFonts w:ascii="Arial" w:eastAsia="Arial" w:hAnsi="Arial" w:cs="Arial"/>
                      <w:color w:val="000000" w:themeColor="text1"/>
                      <w:sz w:val="16"/>
                      <w:szCs w:val="16"/>
                    </w:rPr>
                    <w:t>102.325.581</w:t>
                  </w:r>
                </w:p>
              </w:tc>
            </w:tr>
            <w:tr w:rsidR="00406CA4" w:rsidRPr="00406CA4" w14:paraId="04B557EF" w14:textId="77777777" w:rsidTr="00E566FB">
              <w:trPr>
                <w:trHeight w:val="300"/>
              </w:trPr>
              <w:tc>
                <w:tcPr>
                  <w:tcW w:w="1995" w:type="dxa"/>
                  <w:tcBorders>
                    <w:top w:val="nil"/>
                    <w:left w:val="single" w:sz="4" w:space="0" w:color="auto"/>
                    <w:bottom w:val="single" w:sz="4" w:space="0" w:color="auto"/>
                    <w:right w:val="single" w:sz="4" w:space="0" w:color="auto"/>
                  </w:tcBorders>
                  <w:shd w:val="clear" w:color="auto" w:fill="auto"/>
                  <w:noWrap/>
                  <w:vAlign w:val="bottom"/>
                  <w:hideMark/>
                </w:tcPr>
                <w:p w14:paraId="4B1C9002" w14:textId="61007A43" w:rsidR="00406CA4" w:rsidRPr="009D64C6" w:rsidRDefault="00406CA4" w:rsidP="009D64C6">
                  <w:pPr>
                    <w:spacing w:after="0"/>
                    <w:jc w:val="center"/>
                    <w:rPr>
                      <w:rFonts w:ascii="Arial" w:eastAsia="Arial" w:hAnsi="Arial" w:cs="Arial"/>
                      <w:color w:val="000000" w:themeColor="text1"/>
                      <w:sz w:val="16"/>
                      <w:szCs w:val="16"/>
                    </w:rPr>
                  </w:pPr>
                  <w:r w:rsidRPr="009D64C6">
                    <w:rPr>
                      <w:rFonts w:ascii="Arial" w:eastAsia="Arial" w:hAnsi="Arial" w:cs="Arial"/>
                      <w:color w:val="000000" w:themeColor="text1"/>
                      <w:sz w:val="16"/>
                      <w:szCs w:val="16"/>
                    </w:rPr>
                    <w:t>letn</w:t>
                  </w:r>
                  <w:r w:rsidR="0C64A7D6" w:rsidRPr="26FC05AD">
                    <w:rPr>
                      <w:rFonts w:ascii="Arial" w:eastAsia="Arial" w:hAnsi="Arial" w:cs="Arial"/>
                      <w:color w:val="000000" w:themeColor="text1"/>
                      <w:sz w:val="16"/>
                      <w:szCs w:val="16"/>
                    </w:rPr>
                    <w:t>i</w:t>
                  </w:r>
                  <w:r w:rsidRPr="009D64C6">
                    <w:rPr>
                      <w:rFonts w:ascii="Arial" w:eastAsia="Arial" w:hAnsi="Arial" w:cs="Arial"/>
                      <w:color w:val="000000" w:themeColor="text1"/>
                      <w:sz w:val="16"/>
                      <w:szCs w:val="16"/>
                    </w:rPr>
                    <w:t xml:space="preserve"> </w:t>
                  </w:r>
                  <w:r w:rsidR="43958B14" w:rsidRPr="2C044596">
                    <w:rPr>
                      <w:rFonts w:ascii="Arial" w:eastAsia="Arial" w:hAnsi="Arial" w:cs="Arial"/>
                      <w:color w:val="000000" w:themeColor="text1"/>
                      <w:sz w:val="16"/>
                      <w:szCs w:val="16"/>
                    </w:rPr>
                    <w:t>strošek</w:t>
                  </w:r>
                  <w:r w:rsidRPr="009D64C6">
                    <w:rPr>
                      <w:rFonts w:ascii="Arial" w:eastAsia="Arial" w:hAnsi="Arial" w:cs="Arial"/>
                      <w:color w:val="000000" w:themeColor="text1"/>
                      <w:sz w:val="16"/>
                      <w:szCs w:val="16"/>
                    </w:rPr>
                    <w:t xml:space="preserve"> kredita EIB</w:t>
                  </w:r>
                  <w:r w:rsidR="22711ECD" w:rsidRPr="26FC05AD">
                    <w:rPr>
                      <w:rFonts w:ascii="Arial" w:eastAsia="Arial" w:hAnsi="Arial" w:cs="Arial"/>
                      <w:color w:val="000000" w:themeColor="text1"/>
                      <w:sz w:val="16"/>
                      <w:szCs w:val="16"/>
                    </w:rPr>
                    <w:t xml:space="preserve"> po obstoječem načrtu </w:t>
                  </w:r>
                  <w:r w:rsidR="22711ECD" w:rsidRPr="43AF27E2">
                    <w:rPr>
                      <w:rFonts w:ascii="Arial" w:eastAsia="Arial" w:hAnsi="Arial" w:cs="Arial"/>
                      <w:color w:val="000000" w:themeColor="text1"/>
                      <w:sz w:val="16"/>
                      <w:szCs w:val="16"/>
                    </w:rPr>
                    <w:t>odplačil</w:t>
                  </w:r>
                </w:p>
              </w:tc>
              <w:tc>
                <w:tcPr>
                  <w:tcW w:w="1136" w:type="dxa"/>
                  <w:tcBorders>
                    <w:top w:val="nil"/>
                    <w:left w:val="nil"/>
                    <w:bottom w:val="single" w:sz="4" w:space="0" w:color="auto"/>
                    <w:right w:val="single" w:sz="4" w:space="0" w:color="auto"/>
                  </w:tcBorders>
                  <w:shd w:val="clear" w:color="auto" w:fill="auto"/>
                  <w:noWrap/>
                  <w:vAlign w:val="bottom"/>
                  <w:hideMark/>
                </w:tcPr>
                <w:p w14:paraId="21CD888D" w14:textId="77777777" w:rsidR="00406CA4" w:rsidRPr="009D64C6" w:rsidRDefault="00406CA4" w:rsidP="009D64C6">
                  <w:pPr>
                    <w:spacing w:after="0"/>
                    <w:jc w:val="center"/>
                    <w:rPr>
                      <w:rFonts w:ascii="Arial" w:eastAsia="Arial" w:hAnsi="Arial" w:cs="Arial"/>
                      <w:color w:val="000000" w:themeColor="text1"/>
                      <w:sz w:val="16"/>
                      <w:szCs w:val="16"/>
                    </w:rPr>
                  </w:pPr>
                  <w:r w:rsidRPr="009D64C6">
                    <w:rPr>
                      <w:rFonts w:ascii="Arial" w:eastAsia="Arial" w:hAnsi="Arial" w:cs="Arial"/>
                      <w:color w:val="000000" w:themeColor="text1"/>
                      <w:sz w:val="16"/>
                      <w:szCs w:val="16"/>
                    </w:rPr>
                    <w:t>11.932.905</w:t>
                  </w:r>
                </w:p>
              </w:tc>
              <w:tc>
                <w:tcPr>
                  <w:tcW w:w="1131" w:type="dxa"/>
                  <w:tcBorders>
                    <w:top w:val="nil"/>
                    <w:left w:val="nil"/>
                    <w:bottom w:val="single" w:sz="4" w:space="0" w:color="auto"/>
                    <w:right w:val="single" w:sz="4" w:space="0" w:color="auto"/>
                  </w:tcBorders>
                  <w:shd w:val="clear" w:color="auto" w:fill="auto"/>
                  <w:noWrap/>
                  <w:vAlign w:val="bottom"/>
                  <w:hideMark/>
                </w:tcPr>
                <w:p w14:paraId="64FC4B4F" w14:textId="77777777" w:rsidR="00406CA4" w:rsidRPr="009D64C6" w:rsidRDefault="00406CA4" w:rsidP="009D64C6">
                  <w:pPr>
                    <w:spacing w:after="0"/>
                    <w:jc w:val="center"/>
                    <w:rPr>
                      <w:rFonts w:ascii="Arial" w:eastAsia="Arial" w:hAnsi="Arial" w:cs="Arial"/>
                      <w:color w:val="000000" w:themeColor="text1"/>
                      <w:sz w:val="16"/>
                      <w:szCs w:val="16"/>
                    </w:rPr>
                  </w:pPr>
                  <w:r w:rsidRPr="009D64C6">
                    <w:rPr>
                      <w:rFonts w:ascii="Arial" w:eastAsia="Arial" w:hAnsi="Arial" w:cs="Arial"/>
                      <w:color w:val="000000" w:themeColor="text1"/>
                      <w:sz w:val="16"/>
                      <w:szCs w:val="16"/>
                    </w:rPr>
                    <w:t>11.030.804</w:t>
                  </w:r>
                </w:p>
              </w:tc>
              <w:tc>
                <w:tcPr>
                  <w:tcW w:w="1130" w:type="dxa"/>
                  <w:tcBorders>
                    <w:top w:val="nil"/>
                    <w:left w:val="nil"/>
                    <w:bottom w:val="single" w:sz="4" w:space="0" w:color="auto"/>
                    <w:right w:val="single" w:sz="4" w:space="0" w:color="auto"/>
                  </w:tcBorders>
                  <w:shd w:val="clear" w:color="auto" w:fill="auto"/>
                  <w:noWrap/>
                  <w:vAlign w:val="bottom"/>
                  <w:hideMark/>
                </w:tcPr>
                <w:p w14:paraId="3DE1F77B" w14:textId="77777777" w:rsidR="00406CA4" w:rsidRPr="009D64C6" w:rsidRDefault="00406CA4" w:rsidP="009D64C6">
                  <w:pPr>
                    <w:spacing w:after="0"/>
                    <w:jc w:val="center"/>
                    <w:rPr>
                      <w:rFonts w:ascii="Arial" w:eastAsia="Arial" w:hAnsi="Arial" w:cs="Arial"/>
                      <w:color w:val="000000" w:themeColor="text1"/>
                      <w:sz w:val="16"/>
                      <w:szCs w:val="16"/>
                    </w:rPr>
                  </w:pPr>
                  <w:r w:rsidRPr="009D64C6">
                    <w:rPr>
                      <w:rFonts w:ascii="Arial" w:eastAsia="Arial" w:hAnsi="Arial" w:cs="Arial"/>
                      <w:color w:val="000000" w:themeColor="text1"/>
                      <w:sz w:val="16"/>
                      <w:szCs w:val="16"/>
                    </w:rPr>
                    <w:t>10.128.700</w:t>
                  </w:r>
                </w:p>
              </w:tc>
              <w:tc>
                <w:tcPr>
                  <w:tcW w:w="1155" w:type="dxa"/>
                  <w:tcBorders>
                    <w:top w:val="nil"/>
                    <w:left w:val="nil"/>
                    <w:bottom w:val="single" w:sz="4" w:space="0" w:color="auto"/>
                    <w:right w:val="single" w:sz="4" w:space="0" w:color="auto"/>
                  </w:tcBorders>
                  <w:shd w:val="clear" w:color="auto" w:fill="auto"/>
                  <w:noWrap/>
                  <w:vAlign w:val="bottom"/>
                  <w:hideMark/>
                </w:tcPr>
                <w:p w14:paraId="20E00519" w14:textId="77777777" w:rsidR="00406CA4" w:rsidRPr="009D64C6" w:rsidRDefault="00406CA4" w:rsidP="009D64C6">
                  <w:pPr>
                    <w:spacing w:after="0"/>
                    <w:jc w:val="center"/>
                    <w:rPr>
                      <w:rFonts w:ascii="Arial" w:eastAsia="Arial" w:hAnsi="Arial" w:cs="Arial"/>
                      <w:color w:val="000000" w:themeColor="text1"/>
                      <w:sz w:val="16"/>
                      <w:szCs w:val="16"/>
                    </w:rPr>
                  </w:pPr>
                  <w:r w:rsidRPr="009D64C6">
                    <w:rPr>
                      <w:rFonts w:ascii="Arial" w:eastAsia="Arial" w:hAnsi="Arial" w:cs="Arial"/>
                      <w:color w:val="000000" w:themeColor="text1"/>
                      <w:sz w:val="16"/>
                      <w:szCs w:val="16"/>
                    </w:rPr>
                    <w:t>9.217.246</w:t>
                  </w:r>
                </w:p>
              </w:tc>
              <w:tc>
                <w:tcPr>
                  <w:tcW w:w="1137" w:type="dxa"/>
                  <w:tcBorders>
                    <w:top w:val="nil"/>
                    <w:left w:val="nil"/>
                    <w:bottom w:val="single" w:sz="4" w:space="0" w:color="auto"/>
                    <w:right w:val="single" w:sz="4" w:space="0" w:color="auto"/>
                  </w:tcBorders>
                  <w:shd w:val="clear" w:color="auto" w:fill="auto"/>
                  <w:noWrap/>
                  <w:vAlign w:val="bottom"/>
                  <w:hideMark/>
                </w:tcPr>
                <w:p w14:paraId="4D305AA3" w14:textId="77777777" w:rsidR="00406CA4" w:rsidRPr="009D64C6" w:rsidRDefault="00406CA4" w:rsidP="009D64C6">
                  <w:pPr>
                    <w:spacing w:after="0"/>
                    <w:jc w:val="center"/>
                    <w:rPr>
                      <w:rFonts w:ascii="Arial" w:eastAsia="Arial" w:hAnsi="Arial" w:cs="Arial"/>
                      <w:color w:val="000000" w:themeColor="text1"/>
                      <w:sz w:val="16"/>
                      <w:szCs w:val="16"/>
                    </w:rPr>
                  </w:pPr>
                  <w:r w:rsidRPr="009D64C6">
                    <w:rPr>
                      <w:rFonts w:ascii="Arial" w:eastAsia="Arial" w:hAnsi="Arial" w:cs="Arial"/>
                      <w:color w:val="000000" w:themeColor="text1"/>
                      <w:sz w:val="16"/>
                      <w:szCs w:val="16"/>
                    </w:rPr>
                    <w:t>8.314.792</w:t>
                  </w:r>
                </w:p>
              </w:tc>
              <w:tc>
                <w:tcPr>
                  <w:tcW w:w="1276" w:type="dxa"/>
                  <w:tcBorders>
                    <w:top w:val="nil"/>
                    <w:left w:val="nil"/>
                    <w:bottom w:val="single" w:sz="4" w:space="0" w:color="auto"/>
                    <w:right w:val="single" w:sz="4" w:space="0" w:color="auto"/>
                  </w:tcBorders>
                  <w:shd w:val="clear" w:color="auto" w:fill="auto"/>
                  <w:noWrap/>
                  <w:vAlign w:val="bottom"/>
                  <w:hideMark/>
                </w:tcPr>
                <w:p w14:paraId="5311EECA" w14:textId="77777777" w:rsidR="00406CA4" w:rsidRPr="009D64C6" w:rsidRDefault="00406CA4" w:rsidP="009D64C6">
                  <w:pPr>
                    <w:spacing w:after="0"/>
                    <w:jc w:val="center"/>
                    <w:rPr>
                      <w:rFonts w:ascii="Arial" w:eastAsia="Arial" w:hAnsi="Arial" w:cs="Arial"/>
                      <w:color w:val="000000" w:themeColor="text1"/>
                      <w:sz w:val="16"/>
                      <w:szCs w:val="16"/>
                    </w:rPr>
                  </w:pPr>
                  <w:r w:rsidRPr="009D64C6">
                    <w:rPr>
                      <w:rFonts w:ascii="Arial" w:eastAsia="Arial" w:hAnsi="Arial" w:cs="Arial"/>
                      <w:color w:val="000000" w:themeColor="text1"/>
                      <w:sz w:val="16"/>
                      <w:szCs w:val="16"/>
                    </w:rPr>
                    <w:t>50.624.447</w:t>
                  </w:r>
                </w:p>
              </w:tc>
            </w:tr>
            <w:tr w:rsidR="00406CA4" w:rsidRPr="00406CA4" w14:paraId="7CAB4013" w14:textId="77777777" w:rsidTr="00E566FB">
              <w:trPr>
                <w:trHeight w:val="300"/>
              </w:trPr>
              <w:tc>
                <w:tcPr>
                  <w:tcW w:w="1995" w:type="dxa"/>
                  <w:tcBorders>
                    <w:top w:val="nil"/>
                    <w:left w:val="single" w:sz="4" w:space="0" w:color="auto"/>
                    <w:bottom w:val="single" w:sz="4" w:space="0" w:color="auto"/>
                    <w:right w:val="single" w:sz="4" w:space="0" w:color="auto"/>
                  </w:tcBorders>
                  <w:shd w:val="clear" w:color="auto" w:fill="auto"/>
                  <w:noWrap/>
                  <w:vAlign w:val="bottom"/>
                  <w:hideMark/>
                </w:tcPr>
                <w:p w14:paraId="6793C3D8" w14:textId="101A49C4" w:rsidR="00406CA4" w:rsidRPr="009D64C6" w:rsidRDefault="00406CA4" w:rsidP="009D64C6">
                  <w:pPr>
                    <w:spacing w:after="0"/>
                    <w:jc w:val="center"/>
                    <w:rPr>
                      <w:rFonts w:ascii="Arial" w:eastAsia="Arial" w:hAnsi="Arial" w:cs="Arial"/>
                      <w:color w:val="000000" w:themeColor="text1"/>
                      <w:sz w:val="16"/>
                      <w:szCs w:val="16"/>
                    </w:rPr>
                  </w:pPr>
                  <w:r w:rsidRPr="009D64C6">
                    <w:rPr>
                      <w:rFonts w:ascii="Arial" w:eastAsia="Arial" w:hAnsi="Arial" w:cs="Arial"/>
                      <w:color w:val="000000" w:themeColor="text1"/>
                      <w:sz w:val="16"/>
                      <w:szCs w:val="16"/>
                    </w:rPr>
                    <w:t>skupaj letn</w:t>
                  </w:r>
                  <w:r w:rsidR="034D6EF3" w:rsidRPr="49116BF7">
                    <w:rPr>
                      <w:rFonts w:ascii="Arial" w:eastAsia="Arial" w:hAnsi="Arial" w:cs="Arial"/>
                      <w:color w:val="000000" w:themeColor="text1"/>
                      <w:sz w:val="16"/>
                      <w:szCs w:val="16"/>
                    </w:rPr>
                    <w:t>o</w:t>
                  </w:r>
                  <w:r w:rsidRPr="49116BF7">
                    <w:rPr>
                      <w:rFonts w:ascii="Arial" w:eastAsia="Arial" w:hAnsi="Arial" w:cs="Arial"/>
                      <w:color w:val="000000" w:themeColor="text1"/>
                      <w:sz w:val="16"/>
                      <w:szCs w:val="16"/>
                    </w:rPr>
                    <w:t xml:space="preserve"> </w:t>
                  </w:r>
                  <w:r w:rsidR="4AF7E518" w:rsidRPr="49116BF7">
                    <w:rPr>
                      <w:rFonts w:ascii="Arial" w:eastAsia="Arial" w:hAnsi="Arial" w:cs="Arial"/>
                      <w:color w:val="000000" w:themeColor="text1"/>
                      <w:sz w:val="16"/>
                      <w:szCs w:val="16"/>
                    </w:rPr>
                    <w:t>plačilo</w:t>
                  </w:r>
                  <w:r w:rsidRPr="009D64C6">
                    <w:rPr>
                      <w:rFonts w:ascii="Arial" w:eastAsia="Arial" w:hAnsi="Arial" w:cs="Arial"/>
                      <w:color w:val="000000" w:themeColor="text1"/>
                      <w:sz w:val="16"/>
                      <w:szCs w:val="16"/>
                    </w:rPr>
                    <w:t xml:space="preserve"> EIB 2025-2029</w:t>
                  </w:r>
                </w:p>
              </w:tc>
              <w:tc>
                <w:tcPr>
                  <w:tcW w:w="1136" w:type="dxa"/>
                  <w:tcBorders>
                    <w:top w:val="nil"/>
                    <w:left w:val="nil"/>
                    <w:bottom w:val="single" w:sz="4" w:space="0" w:color="auto"/>
                    <w:right w:val="single" w:sz="4" w:space="0" w:color="auto"/>
                  </w:tcBorders>
                  <w:shd w:val="clear" w:color="auto" w:fill="auto"/>
                  <w:noWrap/>
                  <w:vAlign w:val="bottom"/>
                  <w:hideMark/>
                </w:tcPr>
                <w:p w14:paraId="2ACD1D19" w14:textId="77777777" w:rsidR="00406CA4" w:rsidRPr="009D64C6" w:rsidRDefault="00406CA4" w:rsidP="009D64C6">
                  <w:pPr>
                    <w:spacing w:after="0"/>
                    <w:jc w:val="center"/>
                    <w:rPr>
                      <w:rFonts w:ascii="Arial" w:eastAsia="Arial" w:hAnsi="Arial" w:cs="Arial"/>
                      <w:color w:val="000000" w:themeColor="text1"/>
                      <w:sz w:val="16"/>
                      <w:szCs w:val="16"/>
                    </w:rPr>
                  </w:pPr>
                  <w:r w:rsidRPr="009D64C6">
                    <w:rPr>
                      <w:rFonts w:ascii="Arial" w:eastAsia="Arial" w:hAnsi="Arial" w:cs="Arial"/>
                      <w:color w:val="000000" w:themeColor="text1"/>
                      <w:sz w:val="16"/>
                      <w:szCs w:val="16"/>
                    </w:rPr>
                    <w:t>32.398.021</w:t>
                  </w:r>
                </w:p>
              </w:tc>
              <w:tc>
                <w:tcPr>
                  <w:tcW w:w="1131" w:type="dxa"/>
                  <w:tcBorders>
                    <w:top w:val="nil"/>
                    <w:left w:val="nil"/>
                    <w:bottom w:val="single" w:sz="4" w:space="0" w:color="auto"/>
                    <w:right w:val="single" w:sz="4" w:space="0" w:color="auto"/>
                  </w:tcBorders>
                  <w:shd w:val="clear" w:color="auto" w:fill="auto"/>
                  <w:noWrap/>
                  <w:vAlign w:val="bottom"/>
                  <w:hideMark/>
                </w:tcPr>
                <w:p w14:paraId="19E20394" w14:textId="77777777" w:rsidR="00406CA4" w:rsidRPr="009D64C6" w:rsidRDefault="00406CA4" w:rsidP="009D64C6">
                  <w:pPr>
                    <w:spacing w:after="0"/>
                    <w:jc w:val="center"/>
                    <w:rPr>
                      <w:rFonts w:ascii="Arial" w:eastAsia="Arial" w:hAnsi="Arial" w:cs="Arial"/>
                      <w:color w:val="000000" w:themeColor="text1"/>
                      <w:sz w:val="16"/>
                      <w:szCs w:val="16"/>
                    </w:rPr>
                  </w:pPr>
                  <w:r w:rsidRPr="009D64C6">
                    <w:rPr>
                      <w:rFonts w:ascii="Arial" w:eastAsia="Arial" w:hAnsi="Arial" w:cs="Arial"/>
                      <w:color w:val="000000" w:themeColor="text1"/>
                      <w:sz w:val="16"/>
                      <w:szCs w:val="16"/>
                    </w:rPr>
                    <w:t>31.495.920</w:t>
                  </w:r>
                </w:p>
              </w:tc>
              <w:tc>
                <w:tcPr>
                  <w:tcW w:w="1130" w:type="dxa"/>
                  <w:tcBorders>
                    <w:top w:val="nil"/>
                    <w:left w:val="nil"/>
                    <w:bottom w:val="single" w:sz="4" w:space="0" w:color="auto"/>
                    <w:right w:val="single" w:sz="4" w:space="0" w:color="auto"/>
                  </w:tcBorders>
                  <w:shd w:val="clear" w:color="auto" w:fill="auto"/>
                  <w:noWrap/>
                  <w:vAlign w:val="bottom"/>
                  <w:hideMark/>
                </w:tcPr>
                <w:p w14:paraId="0EB000C9" w14:textId="77777777" w:rsidR="00406CA4" w:rsidRPr="009D64C6" w:rsidRDefault="00406CA4" w:rsidP="009D64C6">
                  <w:pPr>
                    <w:spacing w:after="0"/>
                    <w:jc w:val="center"/>
                    <w:rPr>
                      <w:rFonts w:ascii="Arial" w:eastAsia="Arial" w:hAnsi="Arial" w:cs="Arial"/>
                      <w:color w:val="000000" w:themeColor="text1"/>
                      <w:sz w:val="16"/>
                      <w:szCs w:val="16"/>
                    </w:rPr>
                  </w:pPr>
                  <w:r w:rsidRPr="009D64C6">
                    <w:rPr>
                      <w:rFonts w:ascii="Arial" w:eastAsia="Arial" w:hAnsi="Arial" w:cs="Arial"/>
                      <w:color w:val="000000" w:themeColor="text1"/>
                      <w:sz w:val="16"/>
                      <w:szCs w:val="16"/>
                    </w:rPr>
                    <w:t>30.593.816</w:t>
                  </w:r>
                </w:p>
              </w:tc>
              <w:tc>
                <w:tcPr>
                  <w:tcW w:w="1155" w:type="dxa"/>
                  <w:tcBorders>
                    <w:top w:val="nil"/>
                    <w:left w:val="nil"/>
                    <w:bottom w:val="single" w:sz="4" w:space="0" w:color="auto"/>
                    <w:right w:val="single" w:sz="4" w:space="0" w:color="auto"/>
                  </w:tcBorders>
                  <w:shd w:val="clear" w:color="auto" w:fill="auto"/>
                  <w:noWrap/>
                  <w:vAlign w:val="bottom"/>
                  <w:hideMark/>
                </w:tcPr>
                <w:p w14:paraId="111AE575" w14:textId="77777777" w:rsidR="00406CA4" w:rsidRPr="009D64C6" w:rsidRDefault="00406CA4" w:rsidP="009D64C6">
                  <w:pPr>
                    <w:spacing w:after="0"/>
                    <w:jc w:val="center"/>
                    <w:rPr>
                      <w:rFonts w:ascii="Arial" w:eastAsia="Arial" w:hAnsi="Arial" w:cs="Arial"/>
                      <w:color w:val="000000" w:themeColor="text1"/>
                      <w:sz w:val="16"/>
                      <w:szCs w:val="16"/>
                    </w:rPr>
                  </w:pPr>
                  <w:r w:rsidRPr="009D64C6">
                    <w:rPr>
                      <w:rFonts w:ascii="Arial" w:eastAsia="Arial" w:hAnsi="Arial" w:cs="Arial"/>
                      <w:color w:val="000000" w:themeColor="text1"/>
                      <w:sz w:val="16"/>
                      <w:szCs w:val="16"/>
                    </w:rPr>
                    <w:t>29.682.362</w:t>
                  </w:r>
                </w:p>
              </w:tc>
              <w:tc>
                <w:tcPr>
                  <w:tcW w:w="1137" w:type="dxa"/>
                  <w:tcBorders>
                    <w:top w:val="nil"/>
                    <w:left w:val="nil"/>
                    <w:bottom w:val="single" w:sz="4" w:space="0" w:color="auto"/>
                    <w:right w:val="single" w:sz="4" w:space="0" w:color="auto"/>
                  </w:tcBorders>
                  <w:shd w:val="clear" w:color="auto" w:fill="auto"/>
                  <w:noWrap/>
                  <w:vAlign w:val="bottom"/>
                  <w:hideMark/>
                </w:tcPr>
                <w:p w14:paraId="4FE16317" w14:textId="77777777" w:rsidR="00406CA4" w:rsidRPr="009D64C6" w:rsidRDefault="00406CA4" w:rsidP="009D64C6">
                  <w:pPr>
                    <w:spacing w:after="0"/>
                    <w:jc w:val="center"/>
                    <w:rPr>
                      <w:rFonts w:ascii="Arial" w:eastAsia="Arial" w:hAnsi="Arial" w:cs="Arial"/>
                      <w:color w:val="000000" w:themeColor="text1"/>
                      <w:sz w:val="16"/>
                      <w:szCs w:val="16"/>
                    </w:rPr>
                  </w:pPr>
                  <w:r w:rsidRPr="009D64C6">
                    <w:rPr>
                      <w:rFonts w:ascii="Arial" w:eastAsia="Arial" w:hAnsi="Arial" w:cs="Arial"/>
                      <w:color w:val="000000" w:themeColor="text1"/>
                      <w:sz w:val="16"/>
                      <w:szCs w:val="16"/>
                    </w:rPr>
                    <w:t>28.779.908</w:t>
                  </w:r>
                </w:p>
              </w:tc>
              <w:tc>
                <w:tcPr>
                  <w:tcW w:w="1276" w:type="dxa"/>
                  <w:tcBorders>
                    <w:top w:val="nil"/>
                    <w:left w:val="nil"/>
                    <w:bottom w:val="single" w:sz="4" w:space="0" w:color="auto"/>
                    <w:right w:val="single" w:sz="4" w:space="0" w:color="auto"/>
                  </w:tcBorders>
                  <w:shd w:val="clear" w:color="auto" w:fill="auto"/>
                  <w:noWrap/>
                  <w:vAlign w:val="bottom"/>
                  <w:hideMark/>
                </w:tcPr>
                <w:p w14:paraId="14A33BEE" w14:textId="77777777" w:rsidR="00406CA4" w:rsidRPr="009D64C6" w:rsidRDefault="00406CA4" w:rsidP="009D64C6">
                  <w:pPr>
                    <w:spacing w:after="0"/>
                    <w:jc w:val="center"/>
                    <w:rPr>
                      <w:rFonts w:ascii="Arial" w:eastAsia="Arial" w:hAnsi="Arial" w:cs="Arial"/>
                      <w:color w:val="000000" w:themeColor="text1"/>
                      <w:sz w:val="16"/>
                      <w:szCs w:val="16"/>
                    </w:rPr>
                  </w:pPr>
                  <w:r w:rsidRPr="009D64C6">
                    <w:rPr>
                      <w:rFonts w:ascii="Arial" w:eastAsia="Arial" w:hAnsi="Arial" w:cs="Arial"/>
                      <w:color w:val="000000" w:themeColor="text1"/>
                      <w:sz w:val="16"/>
                      <w:szCs w:val="16"/>
                    </w:rPr>
                    <w:t>152.950.028</w:t>
                  </w:r>
                </w:p>
              </w:tc>
            </w:tr>
          </w:tbl>
          <w:p w14:paraId="6BB6B03E" w14:textId="77777777" w:rsidR="00D52D3A" w:rsidRDefault="00D52D3A" w:rsidP="00DE3621">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6410494" w14:textId="77777777" w:rsidR="00221950" w:rsidRDefault="00221950" w:rsidP="00221950">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4E7FB6">
              <w:rPr>
                <w:rFonts w:ascii="Arial" w:eastAsia="Times New Roman" w:hAnsi="Arial" w:cs="Arial"/>
                <w:sz w:val="20"/>
                <w:szCs w:val="20"/>
                <w:lang w:eastAsia="sl-SI"/>
              </w:rPr>
              <w:t>Izračun načrtovane višine državnega nadomestila v EUR:</w:t>
            </w:r>
          </w:p>
          <w:p w14:paraId="03BC960D" w14:textId="77777777" w:rsidR="00221950" w:rsidRDefault="00221950" w:rsidP="00DE3621">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tbl>
            <w:tblPr>
              <w:tblStyle w:val="Tabelamrea"/>
              <w:tblW w:w="9062" w:type="dxa"/>
              <w:tblLook w:val="04A0" w:firstRow="1" w:lastRow="0" w:firstColumn="1" w:lastColumn="0" w:noHBand="0" w:noVBand="1"/>
            </w:tblPr>
            <w:tblGrid>
              <w:gridCol w:w="2008"/>
              <w:gridCol w:w="1560"/>
              <w:gridCol w:w="1282"/>
              <w:gridCol w:w="1352"/>
              <w:gridCol w:w="1352"/>
              <w:gridCol w:w="1508"/>
            </w:tblGrid>
            <w:tr w:rsidR="0031186F" w14:paraId="4929EA17" w14:textId="77777777" w:rsidTr="00300A10">
              <w:trPr>
                <w:trHeight w:val="300"/>
              </w:trPr>
              <w:tc>
                <w:tcPr>
                  <w:tcW w:w="2008" w:type="dxa"/>
                </w:tcPr>
                <w:p w14:paraId="2CE1C9AE" w14:textId="77777777" w:rsidR="0031186F" w:rsidRPr="00F854F1" w:rsidRDefault="0031186F" w:rsidP="0031186F">
                  <w:pPr>
                    <w:widowControl w:val="0"/>
                    <w:suppressAutoHyphens/>
                    <w:overflowPunct w:val="0"/>
                    <w:autoSpaceDE w:val="0"/>
                    <w:autoSpaceDN w:val="0"/>
                    <w:adjustRightInd w:val="0"/>
                    <w:spacing w:after="0" w:line="260" w:lineRule="exact"/>
                    <w:jc w:val="both"/>
                    <w:textAlignment w:val="baseline"/>
                    <w:outlineLvl w:val="3"/>
                    <w:rPr>
                      <w:rFonts w:ascii="Arial" w:hAnsi="Arial" w:cs="Arial"/>
                      <w:sz w:val="16"/>
                      <w:szCs w:val="16"/>
                      <w:highlight w:val="yellow"/>
                      <w:lang w:eastAsia="sl-SI"/>
                    </w:rPr>
                  </w:pPr>
                </w:p>
              </w:tc>
              <w:tc>
                <w:tcPr>
                  <w:tcW w:w="1560" w:type="dxa"/>
                </w:tcPr>
                <w:p w14:paraId="6D02F3C5" w14:textId="77777777" w:rsidR="0031186F" w:rsidRDefault="0031186F" w:rsidP="0031186F">
                  <w:pPr>
                    <w:widowControl w:val="0"/>
                    <w:spacing w:after="0" w:line="260" w:lineRule="exact"/>
                    <w:jc w:val="center"/>
                    <w:rPr>
                      <w:rFonts w:ascii="Arial" w:hAnsi="Arial" w:cs="Arial"/>
                      <w:color w:val="000000" w:themeColor="text1"/>
                      <w:sz w:val="16"/>
                      <w:szCs w:val="16"/>
                      <w:highlight w:val="yellow"/>
                      <w:lang w:eastAsia="sl-SI"/>
                    </w:rPr>
                  </w:pPr>
                  <w:r w:rsidRPr="009C5771">
                    <w:rPr>
                      <w:rFonts w:ascii="Arial" w:hAnsi="Arial" w:cs="Arial"/>
                      <w:color w:val="000000" w:themeColor="text1"/>
                      <w:sz w:val="16"/>
                      <w:szCs w:val="16"/>
                      <w:lang w:eastAsia="sl-SI"/>
                    </w:rPr>
                    <w:t>2025</w:t>
                  </w:r>
                </w:p>
              </w:tc>
              <w:tc>
                <w:tcPr>
                  <w:tcW w:w="1282" w:type="dxa"/>
                </w:tcPr>
                <w:p w14:paraId="254ECB6C" w14:textId="77777777" w:rsidR="0031186F" w:rsidRPr="009A4798" w:rsidRDefault="0031186F" w:rsidP="0031186F">
                  <w:pPr>
                    <w:widowControl w:val="0"/>
                    <w:spacing w:after="0" w:line="260" w:lineRule="exact"/>
                    <w:jc w:val="center"/>
                    <w:rPr>
                      <w:rFonts w:ascii="Arial" w:eastAsia="Arial" w:hAnsi="Arial" w:cs="Arial"/>
                      <w:sz w:val="16"/>
                      <w:szCs w:val="16"/>
                    </w:rPr>
                  </w:pPr>
                  <w:r w:rsidRPr="009A4798">
                    <w:rPr>
                      <w:rFonts w:ascii="Arial" w:hAnsi="Arial" w:cs="Arial"/>
                      <w:color w:val="000000" w:themeColor="text1"/>
                      <w:sz w:val="16"/>
                      <w:szCs w:val="16"/>
                      <w:lang w:eastAsia="sl-SI"/>
                    </w:rPr>
                    <w:t>2026</w:t>
                  </w:r>
                </w:p>
              </w:tc>
              <w:tc>
                <w:tcPr>
                  <w:tcW w:w="1352" w:type="dxa"/>
                </w:tcPr>
                <w:p w14:paraId="5ADEB5A4" w14:textId="77777777" w:rsidR="0031186F" w:rsidRPr="009A4798" w:rsidRDefault="0031186F" w:rsidP="0031186F">
                  <w:pPr>
                    <w:widowControl w:val="0"/>
                    <w:spacing w:after="0" w:line="260" w:lineRule="exact"/>
                    <w:jc w:val="center"/>
                    <w:rPr>
                      <w:rFonts w:ascii="Arial" w:hAnsi="Arial" w:cs="Arial"/>
                      <w:color w:val="000000" w:themeColor="text1"/>
                      <w:sz w:val="16"/>
                      <w:szCs w:val="16"/>
                      <w:lang w:eastAsia="sl-SI"/>
                    </w:rPr>
                  </w:pPr>
                  <w:r w:rsidRPr="009A4798">
                    <w:rPr>
                      <w:rFonts w:ascii="Arial" w:hAnsi="Arial" w:cs="Arial"/>
                      <w:color w:val="000000" w:themeColor="text1"/>
                      <w:sz w:val="16"/>
                      <w:szCs w:val="16"/>
                      <w:lang w:eastAsia="sl-SI"/>
                    </w:rPr>
                    <w:t>2027</w:t>
                  </w:r>
                </w:p>
              </w:tc>
              <w:tc>
                <w:tcPr>
                  <w:tcW w:w="1352" w:type="dxa"/>
                </w:tcPr>
                <w:p w14:paraId="2CEB3264" w14:textId="77777777" w:rsidR="0031186F" w:rsidRPr="009A4798" w:rsidRDefault="0031186F" w:rsidP="0031186F">
                  <w:pPr>
                    <w:widowControl w:val="0"/>
                    <w:spacing w:after="0" w:line="260" w:lineRule="exact"/>
                    <w:jc w:val="center"/>
                    <w:rPr>
                      <w:rFonts w:ascii="Arial" w:hAnsi="Arial" w:cs="Arial"/>
                      <w:color w:val="000000" w:themeColor="text1"/>
                      <w:sz w:val="16"/>
                      <w:szCs w:val="16"/>
                      <w:lang w:eastAsia="sl-SI"/>
                    </w:rPr>
                  </w:pPr>
                  <w:r w:rsidRPr="009A4798">
                    <w:rPr>
                      <w:rFonts w:ascii="Arial" w:hAnsi="Arial" w:cs="Arial"/>
                      <w:color w:val="000000" w:themeColor="text1"/>
                      <w:sz w:val="16"/>
                      <w:szCs w:val="16"/>
                      <w:lang w:eastAsia="sl-SI"/>
                    </w:rPr>
                    <w:t>2028</w:t>
                  </w:r>
                </w:p>
              </w:tc>
              <w:tc>
                <w:tcPr>
                  <w:tcW w:w="1508" w:type="dxa"/>
                </w:tcPr>
                <w:p w14:paraId="55F8E9B0" w14:textId="77777777" w:rsidR="0031186F" w:rsidRPr="009A4798" w:rsidRDefault="0031186F" w:rsidP="0031186F">
                  <w:pPr>
                    <w:widowControl w:val="0"/>
                    <w:spacing w:after="0" w:line="260" w:lineRule="exact"/>
                    <w:jc w:val="center"/>
                    <w:rPr>
                      <w:rFonts w:ascii="Arial" w:hAnsi="Arial" w:cs="Arial"/>
                      <w:color w:val="000000" w:themeColor="text1"/>
                      <w:sz w:val="16"/>
                      <w:szCs w:val="16"/>
                      <w:lang w:eastAsia="sl-SI"/>
                    </w:rPr>
                  </w:pPr>
                  <w:r w:rsidRPr="009A4798">
                    <w:rPr>
                      <w:rFonts w:ascii="Arial" w:hAnsi="Arial" w:cs="Arial"/>
                      <w:color w:val="000000" w:themeColor="text1"/>
                      <w:sz w:val="16"/>
                      <w:szCs w:val="16"/>
                      <w:lang w:eastAsia="sl-SI"/>
                    </w:rPr>
                    <w:t>20</w:t>
                  </w:r>
                  <w:r>
                    <w:rPr>
                      <w:rFonts w:ascii="Arial" w:hAnsi="Arial" w:cs="Arial"/>
                      <w:color w:val="000000" w:themeColor="text1"/>
                      <w:sz w:val="16"/>
                      <w:szCs w:val="16"/>
                      <w:lang w:eastAsia="sl-SI"/>
                    </w:rPr>
                    <w:t>2</w:t>
                  </w:r>
                  <w:r w:rsidRPr="009A4798">
                    <w:rPr>
                      <w:rFonts w:ascii="Arial" w:hAnsi="Arial" w:cs="Arial"/>
                      <w:color w:val="000000" w:themeColor="text1"/>
                      <w:sz w:val="16"/>
                      <w:szCs w:val="16"/>
                      <w:lang w:eastAsia="sl-SI"/>
                    </w:rPr>
                    <w:t>9</w:t>
                  </w:r>
                </w:p>
              </w:tc>
            </w:tr>
            <w:tr w:rsidR="0031186F" w14:paraId="37A492CB" w14:textId="77777777" w:rsidTr="00300A10">
              <w:tc>
                <w:tcPr>
                  <w:tcW w:w="2008" w:type="dxa"/>
                  <w:vAlign w:val="bottom"/>
                </w:tcPr>
                <w:p w14:paraId="6806566F" w14:textId="77777777" w:rsidR="0031186F" w:rsidRPr="003F33D4" w:rsidRDefault="0031186F" w:rsidP="0031186F">
                  <w:pPr>
                    <w:widowControl w:val="0"/>
                    <w:suppressAutoHyphens/>
                    <w:overflowPunct w:val="0"/>
                    <w:autoSpaceDE w:val="0"/>
                    <w:autoSpaceDN w:val="0"/>
                    <w:adjustRightInd w:val="0"/>
                    <w:spacing w:after="0" w:line="260" w:lineRule="exact"/>
                    <w:jc w:val="both"/>
                    <w:textAlignment w:val="baseline"/>
                    <w:outlineLvl w:val="3"/>
                    <w:rPr>
                      <w:rFonts w:ascii="Arial" w:hAnsi="Arial" w:cs="Arial"/>
                      <w:color w:val="000000"/>
                      <w:sz w:val="16"/>
                      <w:szCs w:val="16"/>
                      <w:lang w:eastAsia="sl-SI"/>
                    </w:rPr>
                  </w:pPr>
                  <w:r w:rsidRPr="003F33D4">
                    <w:rPr>
                      <w:rFonts w:ascii="Arial" w:hAnsi="Arial" w:cs="Arial"/>
                      <w:color w:val="000000"/>
                      <w:sz w:val="16"/>
                      <w:szCs w:val="16"/>
                      <w:lang w:eastAsia="sl-SI"/>
                    </w:rPr>
                    <w:t xml:space="preserve">(-) PRIHODKI brez upoštevanega državnega nadomestila </w:t>
                  </w:r>
                </w:p>
              </w:tc>
              <w:tc>
                <w:tcPr>
                  <w:tcW w:w="1560" w:type="dxa"/>
                </w:tcPr>
                <w:p w14:paraId="562ED79C" w14:textId="77777777" w:rsidR="0031186F" w:rsidRPr="003F33D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9C5771">
                    <w:rPr>
                      <w:rFonts w:ascii="Arial" w:hAnsi="Arial" w:cs="Arial"/>
                      <w:color w:val="000000"/>
                      <w:sz w:val="16"/>
                      <w:szCs w:val="16"/>
                      <w:lang w:eastAsia="sl-SI"/>
                    </w:rPr>
                    <w:t>203.397.468</w:t>
                  </w:r>
                </w:p>
              </w:tc>
              <w:tc>
                <w:tcPr>
                  <w:tcW w:w="1282" w:type="dxa"/>
                </w:tcPr>
                <w:p w14:paraId="5E125C1A" w14:textId="77777777" w:rsidR="0031186F" w:rsidRPr="009C5771" w:rsidRDefault="0031186F" w:rsidP="0031186F">
                  <w:pPr>
                    <w:widowControl w:val="0"/>
                    <w:spacing w:after="0" w:line="260" w:lineRule="exact"/>
                    <w:jc w:val="center"/>
                    <w:outlineLvl w:val="3"/>
                    <w:rPr>
                      <w:rFonts w:ascii="Arial" w:hAnsi="Arial" w:cs="Arial"/>
                      <w:sz w:val="16"/>
                      <w:szCs w:val="16"/>
                      <w:lang w:eastAsia="sl-SI"/>
                    </w:rPr>
                  </w:pPr>
                  <w:r w:rsidRPr="009C5771">
                    <w:rPr>
                      <w:rFonts w:ascii="Arial" w:hAnsi="Arial" w:cs="Arial"/>
                      <w:color w:val="000000" w:themeColor="text1"/>
                      <w:sz w:val="16"/>
                      <w:szCs w:val="16"/>
                      <w:lang w:eastAsia="sl-SI"/>
                    </w:rPr>
                    <w:t>168.544.026</w:t>
                  </w:r>
                </w:p>
                <w:p w14:paraId="016448E3" w14:textId="77777777" w:rsidR="0031186F" w:rsidRPr="003F33D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p>
              </w:tc>
              <w:tc>
                <w:tcPr>
                  <w:tcW w:w="1352" w:type="dxa"/>
                </w:tcPr>
                <w:p w14:paraId="7F4CCE1B" w14:textId="77777777" w:rsidR="0031186F" w:rsidRPr="003F33D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9C5771">
                    <w:rPr>
                      <w:rFonts w:ascii="Arial" w:hAnsi="Arial" w:cs="Arial"/>
                      <w:color w:val="000000" w:themeColor="text1"/>
                      <w:sz w:val="16"/>
                      <w:szCs w:val="16"/>
                      <w:lang w:eastAsia="sl-SI"/>
                    </w:rPr>
                    <w:t>138.737.090</w:t>
                  </w:r>
                </w:p>
              </w:tc>
              <w:tc>
                <w:tcPr>
                  <w:tcW w:w="1352" w:type="dxa"/>
                </w:tcPr>
                <w:p w14:paraId="408BD101" w14:textId="77777777" w:rsidR="0031186F" w:rsidRPr="009C5771" w:rsidRDefault="0031186F" w:rsidP="0031186F">
                  <w:pPr>
                    <w:widowControl w:val="0"/>
                    <w:spacing w:after="0" w:line="260" w:lineRule="exact"/>
                    <w:jc w:val="center"/>
                    <w:outlineLvl w:val="3"/>
                    <w:rPr>
                      <w:rFonts w:ascii="Arial" w:hAnsi="Arial" w:cs="Arial"/>
                      <w:sz w:val="16"/>
                      <w:szCs w:val="16"/>
                      <w:lang w:eastAsia="sl-SI"/>
                    </w:rPr>
                  </w:pPr>
                  <w:r w:rsidRPr="009C5771">
                    <w:rPr>
                      <w:rFonts w:ascii="Arial" w:hAnsi="Arial" w:cs="Arial"/>
                      <w:color w:val="000000" w:themeColor="text1"/>
                      <w:sz w:val="16"/>
                      <w:szCs w:val="16"/>
                      <w:lang w:eastAsia="sl-SI"/>
                    </w:rPr>
                    <w:t>146.586.241</w:t>
                  </w:r>
                </w:p>
                <w:p w14:paraId="4EDDE7A8" w14:textId="77777777" w:rsidR="0031186F" w:rsidRPr="003F33D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p>
              </w:tc>
              <w:tc>
                <w:tcPr>
                  <w:tcW w:w="1508" w:type="dxa"/>
                </w:tcPr>
                <w:p w14:paraId="320CFF22" w14:textId="77777777" w:rsidR="0031186F" w:rsidRPr="003F33D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9C5771">
                    <w:rPr>
                      <w:rFonts w:ascii="Arial" w:hAnsi="Arial" w:cs="Arial"/>
                      <w:color w:val="000000" w:themeColor="text1"/>
                      <w:sz w:val="16"/>
                      <w:szCs w:val="16"/>
                      <w:lang w:eastAsia="sl-SI"/>
                    </w:rPr>
                    <w:t>132.827.334</w:t>
                  </w:r>
                </w:p>
              </w:tc>
            </w:tr>
            <w:tr w:rsidR="0031186F" w14:paraId="4404EBE3" w14:textId="77777777" w:rsidTr="00300A10">
              <w:tc>
                <w:tcPr>
                  <w:tcW w:w="2008" w:type="dxa"/>
                  <w:vAlign w:val="bottom"/>
                </w:tcPr>
                <w:p w14:paraId="3FA04E9D" w14:textId="77777777" w:rsidR="0031186F" w:rsidRPr="003F33D4" w:rsidRDefault="0031186F" w:rsidP="0031186F">
                  <w:pPr>
                    <w:widowControl w:val="0"/>
                    <w:suppressAutoHyphens/>
                    <w:overflowPunct w:val="0"/>
                    <w:autoSpaceDE w:val="0"/>
                    <w:autoSpaceDN w:val="0"/>
                    <w:adjustRightInd w:val="0"/>
                    <w:spacing w:after="0" w:line="260" w:lineRule="exact"/>
                    <w:jc w:val="both"/>
                    <w:textAlignment w:val="baseline"/>
                    <w:outlineLvl w:val="3"/>
                    <w:rPr>
                      <w:rFonts w:ascii="Arial" w:hAnsi="Arial" w:cs="Arial"/>
                      <w:sz w:val="16"/>
                      <w:szCs w:val="16"/>
                      <w:lang w:eastAsia="sl-SI"/>
                    </w:rPr>
                  </w:pPr>
                  <w:r w:rsidRPr="003F33D4">
                    <w:rPr>
                      <w:rFonts w:ascii="Arial" w:hAnsi="Arial" w:cs="Arial"/>
                      <w:color w:val="000000"/>
                      <w:sz w:val="16"/>
                      <w:szCs w:val="16"/>
                      <w:lang w:eastAsia="sl-SI"/>
                    </w:rPr>
                    <w:t xml:space="preserve">(+) ODHODKI </w:t>
                  </w:r>
                </w:p>
              </w:tc>
              <w:tc>
                <w:tcPr>
                  <w:tcW w:w="1560" w:type="dxa"/>
                </w:tcPr>
                <w:p w14:paraId="03F4A0D9"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 xml:space="preserve">373.118.308     </w:t>
                  </w:r>
                </w:p>
              </w:tc>
              <w:tc>
                <w:tcPr>
                  <w:tcW w:w="1282" w:type="dxa"/>
                </w:tcPr>
                <w:p w14:paraId="5ACB6711"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330.666.140</w:t>
                  </w:r>
                </w:p>
              </w:tc>
              <w:tc>
                <w:tcPr>
                  <w:tcW w:w="1352" w:type="dxa"/>
                </w:tcPr>
                <w:p w14:paraId="483DE6E5"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333.827.753</w:t>
                  </w:r>
                </w:p>
              </w:tc>
              <w:tc>
                <w:tcPr>
                  <w:tcW w:w="1352" w:type="dxa"/>
                </w:tcPr>
                <w:p w14:paraId="09CFB25E"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351.396.041</w:t>
                  </w:r>
                </w:p>
              </w:tc>
              <w:tc>
                <w:tcPr>
                  <w:tcW w:w="1508" w:type="dxa"/>
                </w:tcPr>
                <w:p w14:paraId="7FFA6516"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324.561.009</w:t>
                  </w:r>
                </w:p>
              </w:tc>
            </w:tr>
            <w:tr w:rsidR="0031186F" w14:paraId="5856576B" w14:textId="77777777" w:rsidTr="00300A10">
              <w:tc>
                <w:tcPr>
                  <w:tcW w:w="2008" w:type="dxa"/>
                  <w:vAlign w:val="bottom"/>
                </w:tcPr>
                <w:p w14:paraId="0BDA36B7" w14:textId="77777777" w:rsidR="0031186F" w:rsidRPr="003F33D4" w:rsidRDefault="0031186F" w:rsidP="0031186F">
                  <w:pPr>
                    <w:widowControl w:val="0"/>
                    <w:suppressAutoHyphens/>
                    <w:overflowPunct w:val="0"/>
                    <w:autoSpaceDE w:val="0"/>
                    <w:autoSpaceDN w:val="0"/>
                    <w:adjustRightInd w:val="0"/>
                    <w:spacing w:after="0" w:line="260" w:lineRule="exact"/>
                    <w:jc w:val="both"/>
                    <w:textAlignment w:val="baseline"/>
                    <w:outlineLvl w:val="3"/>
                    <w:rPr>
                      <w:rFonts w:ascii="Arial" w:hAnsi="Arial" w:cs="Arial"/>
                      <w:sz w:val="16"/>
                      <w:szCs w:val="16"/>
                      <w:lang w:eastAsia="sl-SI"/>
                    </w:rPr>
                  </w:pPr>
                  <w:r w:rsidRPr="003F33D4">
                    <w:rPr>
                      <w:rFonts w:ascii="Arial" w:hAnsi="Arial" w:cs="Arial"/>
                      <w:color w:val="000000"/>
                      <w:sz w:val="16"/>
                      <w:szCs w:val="16"/>
                      <w:lang w:eastAsia="sl-SI"/>
                    </w:rPr>
                    <w:t xml:space="preserve">(-) AMORTIZACIJA </w:t>
                  </w:r>
                </w:p>
              </w:tc>
              <w:tc>
                <w:tcPr>
                  <w:tcW w:w="1560" w:type="dxa"/>
                </w:tcPr>
                <w:p w14:paraId="4D71B663"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46.231.253</w:t>
                  </w:r>
                </w:p>
              </w:tc>
              <w:tc>
                <w:tcPr>
                  <w:tcW w:w="1282" w:type="dxa"/>
                </w:tcPr>
                <w:p w14:paraId="1E6EDEBD"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45.928.782</w:t>
                  </w:r>
                </w:p>
              </w:tc>
              <w:tc>
                <w:tcPr>
                  <w:tcW w:w="1352" w:type="dxa"/>
                </w:tcPr>
                <w:p w14:paraId="1E63CC48"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47.180.252</w:t>
                  </w:r>
                </w:p>
              </w:tc>
              <w:tc>
                <w:tcPr>
                  <w:tcW w:w="1352" w:type="dxa"/>
                </w:tcPr>
                <w:p w14:paraId="75A0B4E7"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47.706.799</w:t>
                  </w:r>
                </w:p>
              </w:tc>
              <w:tc>
                <w:tcPr>
                  <w:tcW w:w="1508" w:type="dxa"/>
                </w:tcPr>
                <w:p w14:paraId="3148FE73"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48.389.124</w:t>
                  </w:r>
                </w:p>
              </w:tc>
            </w:tr>
            <w:tr w:rsidR="0031186F" w14:paraId="70DD9FAC" w14:textId="77777777" w:rsidTr="00300A10">
              <w:tc>
                <w:tcPr>
                  <w:tcW w:w="2008" w:type="dxa"/>
                  <w:vAlign w:val="bottom"/>
                </w:tcPr>
                <w:p w14:paraId="03649551" w14:textId="77777777" w:rsidR="0031186F" w:rsidRPr="003F33D4" w:rsidRDefault="0031186F" w:rsidP="0031186F">
                  <w:pPr>
                    <w:widowControl w:val="0"/>
                    <w:suppressAutoHyphens/>
                    <w:overflowPunct w:val="0"/>
                    <w:autoSpaceDE w:val="0"/>
                    <w:autoSpaceDN w:val="0"/>
                    <w:adjustRightInd w:val="0"/>
                    <w:spacing w:after="0" w:line="260" w:lineRule="exact"/>
                    <w:jc w:val="both"/>
                    <w:textAlignment w:val="baseline"/>
                    <w:outlineLvl w:val="3"/>
                    <w:rPr>
                      <w:rFonts w:ascii="Arial" w:hAnsi="Arial" w:cs="Arial"/>
                      <w:sz w:val="16"/>
                      <w:szCs w:val="16"/>
                      <w:lang w:eastAsia="sl-SI"/>
                    </w:rPr>
                  </w:pPr>
                  <w:r w:rsidRPr="003F33D4">
                    <w:rPr>
                      <w:rFonts w:ascii="Arial" w:hAnsi="Arial" w:cs="Arial"/>
                      <w:color w:val="000000"/>
                      <w:sz w:val="16"/>
                      <w:szCs w:val="16"/>
                      <w:lang w:eastAsia="sl-SI"/>
                    </w:rPr>
                    <w:t xml:space="preserve">(+) INVESTICIJE </w:t>
                  </w:r>
                </w:p>
              </w:tc>
              <w:tc>
                <w:tcPr>
                  <w:tcW w:w="1560" w:type="dxa"/>
                  <w:tcBorders>
                    <w:bottom w:val="single" w:sz="4" w:space="0" w:color="000000"/>
                  </w:tcBorders>
                </w:tcPr>
                <w:p w14:paraId="44C0F80D"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20.159.060</w:t>
                  </w:r>
                </w:p>
              </w:tc>
              <w:tc>
                <w:tcPr>
                  <w:tcW w:w="1282" w:type="dxa"/>
                  <w:tcBorders>
                    <w:bottom w:val="single" w:sz="4" w:space="0" w:color="auto"/>
                  </w:tcBorders>
                </w:tcPr>
                <w:p w14:paraId="39F8EA55"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15.038.760</w:t>
                  </w:r>
                </w:p>
              </w:tc>
              <w:tc>
                <w:tcPr>
                  <w:tcW w:w="1352" w:type="dxa"/>
                  <w:tcBorders>
                    <w:bottom w:val="single" w:sz="4" w:space="0" w:color="auto"/>
                  </w:tcBorders>
                </w:tcPr>
                <w:p w14:paraId="1D429007"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1.730.000</w:t>
                  </w:r>
                </w:p>
              </w:tc>
              <w:tc>
                <w:tcPr>
                  <w:tcW w:w="1352" w:type="dxa"/>
                  <w:tcBorders>
                    <w:bottom w:val="single" w:sz="4" w:space="0" w:color="auto"/>
                  </w:tcBorders>
                </w:tcPr>
                <w:p w14:paraId="1D9C2B85"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4.040.000</w:t>
                  </w:r>
                </w:p>
              </w:tc>
              <w:tc>
                <w:tcPr>
                  <w:tcW w:w="1508" w:type="dxa"/>
                  <w:tcBorders>
                    <w:bottom w:val="single" w:sz="4" w:space="0" w:color="auto"/>
                  </w:tcBorders>
                </w:tcPr>
                <w:p w14:paraId="0B3E5207"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2.020.000</w:t>
                  </w:r>
                </w:p>
              </w:tc>
            </w:tr>
            <w:tr w:rsidR="0031186F" w14:paraId="3FB1D092" w14:textId="77777777" w:rsidTr="00300A10">
              <w:tc>
                <w:tcPr>
                  <w:tcW w:w="2008" w:type="dxa"/>
                  <w:vAlign w:val="bottom"/>
                </w:tcPr>
                <w:p w14:paraId="01436E1E" w14:textId="2E7F3DE6" w:rsidR="0031186F" w:rsidRPr="003F33D4" w:rsidRDefault="0031186F" w:rsidP="0031186F">
                  <w:pPr>
                    <w:widowControl w:val="0"/>
                    <w:suppressAutoHyphens/>
                    <w:overflowPunct w:val="0"/>
                    <w:autoSpaceDE w:val="0"/>
                    <w:autoSpaceDN w:val="0"/>
                    <w:adjustRightInd w:val="0"/>
                    <w:spacing w:after="0" w:line="260" w:lineRule="exact"/>
                    <w:jc w:val="both"/>
                    <w:textAlignment w:val="baseline"/>
                    <w:outlineLvl w:val="3"/>
                    <w:rPr>
                      <w:rFonts w:ascii="Arial" w:hAnsi="Arial" w:cs="Arial"/>
                      <w:sz w:val="16"/>
                      <w:szCs w:val="16"/>
                      <w:lang w:eastAsia="sl-SI"/>
                    </w:rPr>
                  </w:pPr>
                  <w:r w:rsidRPr="003F33D4">
                    <w:rPr>
                      <w:rFonts w:ascii="Arial" w:hAnsi="Arial" w:cs="Arial"/>
                      <w:color w:val="000000"/>
                      <w:sz w:val="16"/>
                      <w:szCs w:val="16"/>
                      <w:lang w:eastAsia="sl-SI"/>
                    </w:rPr>
                    <w:t xml:space="preserve">(+) ODPLAČILO KREDITA </w:t>
                  </w:r>
                  <w:r w:rsidR="00F05183">
                    <w:rPr>
                      <w:rFonts w:ascii="Arial" w:hAnsi="Arial" w:cs="Arial"/>
                      <w:color w:val="000000"/>
                      <w:sz w:val="16"/>
                      <w:szCs w:val="16"/>
                      <w:lang w:eastAsia="sl-SI"/>
                    </w:rPr>
                    <w:t>(glavnica)</w:t>
                  </w:r>
                </w:p>
              </w:tc>
              <w:tc>
                <w:tcPr>
                  <w:tcW w:w="1560" w:type="dxa"/>
                  <w:tcBorders>
                    <w:right w:val="single" w:sz="4" w:space="0" w:color="auto"/>
                  </w:tcBorders>
                </w:tcPr>
                <w:p w14:paraId="12E42647"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20.465.116</w:t>
                  </w:r>
                </w:p>
              </w:tc>
              <w:tc>
                <w:tcPr>
                  <w:tcW w:w="1282" w:type="dxa"/>
                  <w:tcBorders>
                    <w:top w:val="single" w:sz="4" w:space="0" w:color="auto"/>
                    <w:left w:val="single" w:sz="4" w:space="0" w:color="auto"/>
                    <w:bottom w:val="single" w:sz="4" w:space="0" w:color="auto"/>
                    <w:right w:val="single" w:sz="4" w:space="0" w:color="auto"/>
                  </w:tcBorders>
                </w:tcPr>
                <w:p w14:paraId="559D402B"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20.465.116</w:t>
                  </w:r>
                </w:p>
              </w:tc>
              <w:tc>
                <w:tcPr>
                  <w:tcW w:w="1352" w:type="dxa"/>
                  <w:tcBorders>
                    <w:top w:val="single" w:sz="4" w:space="0" w:color="auto"/>
                    <w:left w:val="single" w:sz="4" w:space="0" w:color="auto"/>
                    <w:bottom w:val="single" w:sz="4" w:space="0" w:color="auto"/>
                    <w:right w:val="single" w:sz="4" w:space="0" w:color="auto"/>
                  </w:tcBorders>
                </w:tcPr>
                <w:p w14:paraId="0CB396D1"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20.465.116</w:t>
                  </w:r>
                </w:p>
              </w:tc>
              <w:tc>
                <w:tcPr>
                  <w:tcW w:w="1352" w:type="dxa"/>
                  <w:tcBorders>
                    <w:top w:val="single" w:sz="4" w:space="0" w:color="auto"/>
                    <w:left w:val="single" w:sz="4" w:space="0" w:color="auto"/>
                    <w:bottom w:val="single" w:sz="4" w:space="0" w:color="auto"/>
                    <w:right w:val="single" w:sz="4" w:space="0" w:color="auto"/>
                  </w:tcBorders>
                </w:tcPr>
                <w:p w14:paraId="60AD7BFB"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3F33D4">
                    <w:rPr>
                      <w:rFonts w:ascii="Arial" w:hAnsi="Arial" w:cs="Arial"/>
                      <w:color w:val="000000"/>
                      <w:sz w:val="16"/>
                      <w:szCs w:val="16"/>
                      <w:lang w:eastAsia="sl-SI"/>
                    </w:rPr>
                    <w:t>20.465.116</w:t>
                  </w:r>
                </w:p>
              </w:tc>
              <w:tc>
                <w:tcPr>
                  <w:tcW w:w="1508" w:type="dxa"/>
                  <w:tcBorders>
                    <w:top w:val="single" w:sz="4" w:space="0" w:color="auto"/>
                    <w:left w:val="single" w:sz="4" w:space="0" w:color="auto"/>
                    <w:bottom w:val="single" w:sz="4" w:space="0" w:color="auto"/>
                    <w:right w:val="single" w:sz="4" w:space="0" w:color="auto"/>
                  </w:tcBorders>
                </w:tcPr>
                <w:p w14:paraId="7A7A44E4"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20.465.116</w:t>
                  </w:r>
                </w:p>
              </w:tc>
            </w:tr>
            <w:tr w:rsidR="0031186F" w14:paraId="4AF4E365" w14:textId="77777777" w:rsidTr="00300A10">
              <w:tc>
                <w:tcPr>
                  <w:tcW w:w="2008" w:type="dxa"/>
                  <w:vAlign w:val="bottom"/>
                </w:tcPr>
                <w:p w14:paraId="239B40B1" w14:textId="77777777" w:rsidR="0031186F" w:rsidRPr="003F33D4" w:rsidRDefault="0031186F" w:rsidP="0031186F">
                  <w:pPr>
                    <w:spacing w:after="0" w:line="240" w:lineRule="auto"/>
                    <w:rPr>
                      <w:rFonts w:ascii="Arial" w:hAnsi="Arial" w:cs="Arial"/>
                      <w:color w:val="000000"/>
                      <w:sz w:val="16"/>
                      <w:szCs w:val="16"/>
                      <w:lang w:eastAsia="sl-SI"/>
                    </w:rPr>
                  </w:pPr>
                  <w:r w:rsidRPr="003F33D4">
                    <w:rPr>
                      <w:rFonts w:ascii="Arial" w:hAnsi="Arial" w:cs="Arial"/>
                      <w:color w:val="000000"/>
                      <w:sz w:val="16"/>
                      <w:szCs w:val="16"/>
                      <w:lang w:eastAsia="sl-SI"/>
                    </w:rPr>
                    <w:lastRenderedPageBreak/>
                    <w:t xml:space="preserve">NAČRTOVANA VIŠINA DRŽAVNEGA </w:t>
                  </w:r>
                </w:p>
                <w:p w14:paraId="160D7D00" w14:textId="77777777" w:rsidR="0031186F" w:rsidRPr="003F33D4" w:rsidRDefault="0031186F" w:rsidP="0031186F">
                  <w:pPr>
                    <w:widowControl w:val="0"/>
                    <w:suppressAutoHyphens/>
                    <w:overflowPunct w:val="0"/>
                    <w:autoSpaceDE w:val="0"/>
                    <w:autoSpaceDN w:val="0"/>
                    <w:adjustRightInd w:val="0"/>
                    <w:spacing w:after="0" w:line="260" w:lineRule="exact"/>
                    <w:jc w:val="both"/>
                    <w:textAlignment w:val="baseline"/>
                    <w:outlineLvl w:val="3"/>
                    <w:rPr>
                      <w:rFonts w:ascii="Arial" w:hAnsi="Arial" w:cs="Arial"/>
                      <w:sz w:val="16"/>
                      <w:szCs w:val="16"/>
                      <w:lang w:eastAsia="sl-SI"/>
                    </w:rPr>
                  </w:pPr>
                  <w:r w:rsidRPr="003F33D4">
                    <w:rPr>
                      <w:rFonts w:ascii="Arial" w:hAnsi="Arial" w:cs="Arial"/>
                      <w:color w:val="000000"/>
                      <w:sz w:val="16"/>
                      <w:szCs w:val="16"/>
                      <w:lang w:eastAsia="sl-SI"/>
                    </w:rPr>
                    <w:t xml:space="preserve">NADOMESTILA </w:t>
                  </w:r>
                </w:p>
              </w:tc>
              <w:tc>
                <w:tcPr>
                  <w:tcW w:w="1560" w:type="dxa"/>
                </w:tcPr>
                <w:p w14:paraId="1E813368"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164.113.762</w:t>
                  </w:r>
                </w:p>
              </w:tc>
              <w:tc>
                <w:tcPr>
                  <w:tcW w:w="1282" w:type="dxa"/>
                  <w:tcBorders>
                    <w:top w:val="single" w:sz="4" w:space="0" w:color="auto"/>
                  </w:tcBorders>
                </w:tcPr>
                <w:p w14:paraId="5D9DDE6B"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151.697.208</w:t>
                  </w:r>
                </w:p>
              </w:tc>
              <w:tc>
                <w:tcPr>
                  <w:tcW w:w="1352" w:type="dxa"/>
                  <w:tcBorders>
                    <w:top w:val="single" w:sz="4" w:space="0" w:color="auto"/>
                  </w:tcBorders>
                </w:tcPr>
                <w:p w14:paraId="0C6A8D36"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170.105.527</w:t>
                  </w:r>
                </w:p>
              </w:tc>
              <w:tc>
                <w:tcPr>
                  <w:tcW w:w="1352" w:type="dxa"/>
                  <w:tcBorders>
                    <w:top w:val="single" w:sz="4" w:space="0" w:color="auto"/>
                  </w:tcBorders>
                </w:tcPr>
                <w:p w14:paraId="6EB7F807"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181.608.117</w:t>
                  </w:r>
                </w:p>
              </w:tc>
              <w:tc>
                <w:tcPr>
                  <w:tcW w:w="1508" w:type="dxa"/>
                  <w:tcBorders>
                    <w:top w:val="single" w:sz="4" w:space="0" w:color="auto"/>
                  </w:tcBorders>
                </w:tcPr>
                <w:p w14:paraId="22B31337" w14:textId="77777777" w:rsidR="0031186F" w:rsidRPr="008342E4" w:rsidRDefault="0031186F" w:rsidP="0031186F">
                  <w:pPr>
                    <w:widowControl w:val="0"/>
                    <w:suppressAutoHyphens/>
                    <w:overflowPunct w:val="0"/>
                    <w:autoSpaceDE w:val="0"/>
                    <w:autoSpaceDN w:val="0"/>
                    <w:adjustRightInd w:val="0"/>
                    <w:spacing w:after="0" w:line="260" w:lineRule="exact"/>
                    <w:jc w:val="center"/>
                    <w:textAlignment w:val="baseline"/>
                    <w:outlineLvl w:val="3"/>
                    <w:rPr>
                      <w:rFonts w:ascii="Arial" w:hAnsi="Arial" w:cs="Arial"/>
                      <w:color w:val="000000"/>
                      <w:sz w:val="16"/>
                      <w:szCs w:val="16"/>
                      <w:lang w:eastAsia="sl-SI"/>
                    </w:rPr>
                  </w:pPr>
                  <w:r w:rsidRPr="008342E4">
                    <w:rPr>
                      <w:rFonts w:ascii="Arial" w:hAnsi="Arial" w:cs="Arial"/>
                      <w:color w:val="000000"/>
                      <w:sz w:val="16"/>
                      <w:szCs w:val="16"/>
                    </w:rPr>
                    <w:t>165.829.668</w:t>
                  </w:r>
                </w:p>
              </w:tc>
            </w:tr>
          </w:tbl>
          <w:p w14:paraId="0B67D297" w14:textId="77777777" w:rsidR="0031186F" w:rsidRPr="00DE3621" w:rsidRDefault="0031186F" w:rsidP="00DE3621">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4C50549" w14:textId="7648ECF9" w:rsidR="004E7FB6" w:rsidRPr="00AE4246" w:rsidRDefault="00F01A47" w:rsidP="0097745E">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540B64">
              <w:rPr>
                <w:rFonts w:ascii="Arial" w:eastAsia="Times New Roman" w:hAnsi="Arial" w:cs="Arial"/>
                <w:sz w:val="20"/>
                <w:szCs w:val="20"/>
              </w:rPr>
              <w:t xml:space="preserve">Glede na navedeno ocena finančnih posledic za državni proračun v letih 2025 – 2029 skupno znaša </w:t>
            </w:r>
            <w:r w:rsidR="00CF6AC9" w:rsidRPr="00540B64">
              <w:rPr>
                <w:rFonts w:ascii="Arial" w:eastAsia="Times New Roman" w:hAnsi="Arial" w:cs="Arial"/>
                <w:sz w:val="20"/>
                <w:szCs w:val="20"/>
              </w:rPr>
              <w:t>8</w:t>
            </w:r>
            <w:r w:rsidR="0AB79F85" w:rsidRPr="0B34C549">
              <w:rPr>
                <w:rFonts w:ascii="Arial" w:eastAsia="Times New Roman" w:hAnsi="Arial" w:cs="Arial"/>
                <w:sz w:val="20"/>
                <w:szCs w:val="20"/>
              </w:rPr>
              <w:t>33.354.283</w:t>
            </w:r>
            <w:r w:rsidR="00CF6AC9" w:rsidRPr="00540B64">
              <w:rPr>
                <w:rFonts w:ascii="Arial" w:eastAsia="Times New Roman" w:hAnsi="Arial" w:cs="Arial"/>
                <w:sz w:val="20"/>
                <w:szCs w:val="20"/>
              </w:rPr>
              <w:t xml:space="preserve"> </w:t>
            </w:r>
            <w:r w:rsidRPr="00540B64">
              <w:rPr>
                <w:rFonts w:ascii="Arial" w:eastAsia="Times New Roman" w:hAnsi="Arial" w:cs="Arial"/>
                <w:sz w:val="20"/>
                <w:szCs w:val="20"/>
              </w:rPr>
              <w:t>EUR.</w:t>
            </w:r>
          </w:p>
        </w:tc>
      </w:tr>
    </w:tbl>
    <w:p w14:paraId="63998997" w14:textId="77777777" w:rsidR="00383EF1" w:rsidRPr="00AE4246" w:rsidRDefault="00383EF1" w:rsidP="00865CC9">
      <w:pPr>
        <w:spacing w:after="0" w:line="260" w:lineRule="exact"/>
        <w:rPr>
          <w:rFonts w:ascii="Arial" w:eastAsia="Times New Roman" w:hAnsi="Arial" w:cs="Arial"/>
          <w:vanish/>
          <w:sz w:val="20"/>
          <w:szCs w:val="20"/>
        </w:rPr>
      </w:pPr>
    </w:p>
    <w:tbl>
      <w:tblPr>
        <w:tblW w:w="9215" w:type="dxa"/>
        <w:tblInd w:w="108"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1714"/>
        <w:gridCol w:w="504"/>
        <w:gridCol w:w="1672"/>
        <w:gridCol w:w="416"/>
        <w:gridCol w:w="1995"/>
        <w:gridCol w:w="401"/>
        <w:gridCol w:w="536"/>
        <w:gridCol w:w="142"/>
        <w:gridCol w:w="219"/>
        <w:gridCol w:w="1616"/>
      </w:tblGrid>
      <w:tr w:rsidR="00AE4246" w:rsidRPr="00AE4246" w14:paraId="040E50D8" w14:textId="77777777" w:rsidTr="31CA9537">
        <w:trPr>
          <w:trHeight w:val="1152"/>
        </w:trPr>
        <w:tc>
          <w:tcPr>
            <w:tcW w:w="9215"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14:paraId="14405BCC" w14:textId="7FF5B05C" w:rsidR="00E81C08" w:rsidRPr="00AE4246" w:rsidRDefault="00E81C08" w:rsidP="00865CC9">
            <w:pPr>
              <w:spacing w:after="0" w:line="260" w:lineRule="exact"/>
              <w:rPr>
                <w:rFonts w:ascii="Arial" w:eastAsia="Times New Roman" w:hAnsi="Arial" w:cs="Arial"/>
                <w:b/>
                <w:sz w:val="20"/>
                <w:szCs w:val="20"/>
              </w:rPr>
            </w:pPr>
            <w:r w:rsidRPr="00AE4246">
              <w:rPr>
                <w:rFonts w:ascii="Arial" w:eastAsia="Times New Roman" w:hAnsi="Arial" w:cs="Arial"/>
                <w:b/>
                <w:sz w:val="20"/>
                <w:szCs w:val="20"/>
              </w:rPr>
              <w:t>I. Ocena finančnih posledic, ki niso načrtovane v sprejetem proračunu</w:t>
            </w:r>
          </w:p>
        </w:tc>
      </w:tr>
      <w:tr w:rsidR="00AE4246" w:rsidRPr="00AE4246" w14:paraId="25D3A32C"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6"/>
        </w:trPr>
        <w:tc>
          <w:tcPr>
            <w:tcW w:w="2218" w:type="dxa"/>
            <w:gridSpan w:val="2"/>
            <w:tcBorders>
              <w:top w:val="single" w:sz="4" w:space="0" w:color="auto"/>
              <w:left w:val="single" w:sz="4" w:space="0" w:color="auto"/>
              <w:bottom w:val="single" w:sz="4" w:space="0" w:color="auto"/>
              <w:right w:val="single" w:sz="4" w:space="0" w:color="auto"/>
            </w:tcBorders>
            <w:vAlign w:val="center"/>
          </w:tcPr>
          <w:p w14:paraId="344016A2" w14:textId="77777777" w:rsidR="00E81C08" w:rsidRPr="00AE4246" w:rsidRDefault="00E81C08" w:rsidP="00865CC9">
            <w:pPr>
              <w:widowControl w:val="0"/>
              <w:spacing w:after="0" w:line="260" w:lineRule="exact"/>
              <w:ind w:left="-122" w:right="-112"/>
              <w:jc w:val="center"/>
              <w:rPr>
                <w:rFonts w:ascii="Arial" w:eastAsia="Times New Roman" w:hAnsi="Arial" w:cs="Arial"/>
                <w:sz w:val="20"/>
                <w:szCs w:val="20"/>
              </w:rPr>
            </w:pPr>
          </w:p>
        </w:tc>
        <w:tc>
          <w:tcPr>
            <w:tcW w:w="2088" w:type="dxa"/>
            <w:gridSpan w:val="2"/>
            <w:tcBorders>
              <w:top w:val="single" w:sz="4" w:space="0" w:color="auto"/>
              <w:left w:val="single" w:sz="4" w:space="0" w:color="auto"/>
              <w:bottom w:val="single" w:sz="4" w:space="0" w:color="auto"/>
              <w:right w:val="single" w:sz="4" w:space="0" w:color="auto"/>
            </w:tcBorders>
            <w:vAlign w:val="center"/>
          </w:tcPr>
          <w:p w14:paraId="19B1061E" w14:textId="77777777" w:rsidR="00E81C08" w:rsidRPr="00AE4246" w:rsidRDefault="00E81C08" w:rsidP="00865CC9">
            <w:pPr>
              <w:widowControl w:val="0"/>
              <w:spacing w:after="0" w:line="260" w:lineRule="exact"/>
              <w:jc w:val="center"/>
              <w:rPr>
                <w:rFonts w:ascii="Arial" w:eastAsia="Times New Roman" w:hAnsi="Arial" w:cs="Arial"/>
                <w:sz w:val="20"/>
                <w:szCs w:val="20"/>
              </w:rPr>
            </w:pPr>
            <w:r w:rsidRPr="00AE4246">
              <w:rPr>
                <w:rFonts w:ascii="Arial" w:eastAsia="Times New Roman" w:hAnsi="Arial" w:cs="Arial"/>
                <w:sz w:val="20"/>
                <w:szCs w:val="20"/>
              </w:rPr>
              <w:t>Tekoče leto (t)</w:t>
            </w:r>
          </w:p>
        </w:tc>
        <w:tc>
          <w:tcPr>
            <w:tcW w:w="1995" w:type="dxa"/>
            <w:tcBorders>
              <w:top w:val="single" w:sz="4" w:space="0" w:color="auto"/>
              <w:left w:val="single" w:sz="4" w:space="0" w:color="auto"/>
              <w:bottom w:val="single" w:sz="4" w:space="0" w:color="auto"/>
              <w:right w:val="single" w:sz="4" w:space="0" w:color="auto"/>
            </w:tcBorders>
            <w:vAlign w:val="center"/>
          </w:tcPr>
          <w:p w14:paraId="37446864" w14:textId="77777777" w:rsidR="00E81C08" w:rsidRPr="00AE4246" w:rsidRDefault="00E81C08" w:rsidP="00B67C22">
            <w:pPr>
              <w:widowControl w:val="0"/>
              <w:spacing w:after="0" w:line="260" w:lineRule="exact"/>
              <w:jc w:val="center"/>
              <w:rPr>
                <w:rFonts w:ascii="Arial" w:eastAsia="Times New Roman" w:hAnsi="Arial" w:cs="Arial"/>
                <w:sz w:val="20"/>
                <w:szCs w:val="20"/>
              </w:rPr>
            </w:pPr>
            <w:r w:rsidRPr="00AE4246">
              <w:rPr>
                <w:rFonts w:ascii="Arial" w:eastAsia="Times New Roman" w:hAnsi="Arial" w:cs="Arial"/>
                <w:sz w:val="20"/>
                <w:szCs w:val="20"/>
              </w:rPr>
              <w:t>t + 1</w:t>
            </w:r>
          </w:p>
        </w:tc>
        <w:tc>
          <w:tcPr>
            <w:tcW w:w="1298" w:type="dxa"/>
            <w:gridSpan w:val="4"/>
            <w:tcBorders>
              <w:top w:val="single" w:sz="4" w:space="0" w:color="auto"/>
              <w:left w:val="single" w:sz="4" w:space="0" w:color="auto"/>
              <w:bottom w:val="single" w:sz="4" w:space="0" w:color="auto"/>
              <w:right w:val="single" w:sz="4" w:space="0" w:color="auto"/>
            </w:tcBorders>
            <w:vAlign w:val="center"/>
          </w:tcPr>
          <w:p w14:paraId="5665A6B5" w14:textId="77777777" w:rsidR="00E81C08" w:rsidRPr="00AE4246" w:rsidRDefault="00E81C08" w:rsidP="00580287">
            <w:pPr>
              <w:widowControl w:val="0"/>
              <w:spacing w:after="0" w:line="260" w:lineRule="exact"/>
              <w:jc w:val="center"/>
              <w:rPr>
                <w:rFonts w:ascii="Arial" w:eastAsia="Times New Roman" w:hAnsi="Arial" w:cs="Arial"/>
                <w:sz w:val="20"/>
                <w:szCs w:val="20"/>
              </w:rPr>
            </w:pPr>
            <w:r w:rsidRPr="00AE4246">
              <w:rPr>
                <w:rFonts w:ascii="Arial" w:eastAsia="Times New Roman" w:hAnsi="Arial" w:cs="Arial"/>
                <w:sz w:val="20"/>
                <w:szCs w:val="20"/>
              </w:rPr>
              <w:t>t + 2</w:t>
            </w:r>
          </w:p>
        </w:tc>
        <w:tc>
          <w:tcPr>
            <w:tcW w:w="1616" w:type="dxa"/>
            <w:tcBorders>
              <w:top w:val="single" w:sz="4" w:space="0" w:color="auto"/>
              <w:left w:val="single" w:sz="4" w:space="0" w:color="auto"/>
              <w:bottom w:val="single" w:sz="4" w:space="0" w:color="auto"/>
              <w:right w:val="single" w:sz="4" w:space="0" w:color="auto"/>
            </w:tcBorders>
            <w:vAlign w:val="center"/>
          </w:tcPr>
          <w:p w14:paraId="14B95A8E" w14:textId="77777777" w:rsidR="00E81C08" w:rsidRPr="00AE4246" w:rsidRDefault="00E81C08" w:rsidP="00CC50F9">
            <w:pPr>
              <w:widowControl w:val="0"/>
              <w:spacing w:after="0" w:line="260" w:lineRule="exact"/>
              <w:jc w:val="center"/>
              <w:rPr>
                <w:rFonts w:ascii="Arial" w:eastAsia="Times New Roman" w:hAnsi="Arial" w:cs="Arial"/>
                <w:sz w:val="20"/>
                <w:szCs w:val="20"/>
              </w:rPr>
            </w:pPr>
            <w:r w:rsidRPr="00AE4246">
              <w:rPr>
                <w:rFonts w:ascii="Arial" w:eastAsia="Times New Roman" w:hAnsi="Arial" w:cs="Arial"/>
                <w:sz w:val="20"/>
                <w:szCs w:val="20"/>
              </w:rPr>
              <w:t>t + 3</w:t>
            </w:r>
          </w:p>
        </w:tc>
      </w:tr>
      <w:tr w:rsidR="00621F09" w:rsidRPr="00AE4246" w14:paraId="0CB8DA93"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218" w:type="dxa"/>
            <w:gridSpan w:val="2"/>
            <w:tcBorders>
              <w:top w:val="single" w:sz="4" w:space="0" w:color="auto"/>
              <w:left w:val="single" w:sz="4" w:space="0" w:color="auto"/>
              <w:bottom w:val="single" w:sz="4" w:space="0" w:color="auto"/>
              <w:right w:val="single" w:sz="4" w:space="0" w:color="auto"/>
            </w:tcBorders>
            <w:vAlign w:val="center"/>
          </w:tcPr>
          <w:p w14:paraId="4327A18E" w14:textId="77777777" w:rsidR="00621F09" w:rsidRPr="00AE4246" w:rsidRDefault="00621F09" w:rsidP="00621F09">
            <w:pPr>
              <w:widowControl w:val="0"/>
              <w:spacing w:after="0" w:line="260" w:lineRule="exact"/>
              <w:rPr>
                <w:rFonts w:ascii="Arial" w:eastAsia="Times New Roman" w:hAnsi="Arial" w:cs="Arial"/>
                <w:bCs/>
                <w:sz w:val="20"/>
                <w:szCs w:val="20"/>
              </w:rPr>
            </w:pPr>
            <w:r w:rsidRPr="00AE4246">
              <w:rPr>
                <w:rFonts w:ascii="Arial" w:eastAsia="Times New Roman" w:hAnsi="Arial" w:cs="Arial"/>
                <w:bCs/>
                <w:sz w:val="20"/>
                <w:szCs w:val="20"/>
              </w:rPr>
              <w:t>Predvideno povečanje (+) ali zmanjšanje (</w:t>
            </w:r>
            <w:r w:rsidRPr="00AE4246">
              <w:rPr>
                <w:rFonts w:ascii="Arial" w:eastAsia="Times New Roman" w:hAnsi="Arial" w:cs="Arial"/>
                <w:b/>
                <w:sz w:val="20"/>
                <w:szCs w:val="20"/>
              </w:rPr>
              <w:t>–</w:t>
            </w:r>
            <w:r w:rsidRPr="00AE4246">
              <w:rPr>
                <w:rFonts w:ascii="Arial" w:eastAsia="Times New Roman" w:hAnsi="Arial" w:cs="Arial"/>
                <w:bCs/>
                <w:sz w:val="20"/>
                <w:szCs w:val="20"/>
              </w:rPr>
              <w:t xml:space="preserve">) prihodkov državnega proračuna </w:t>
            </w:r>
          </w:p>
        </w:tc>
        <w:tc>
          <w:tcPr>
            <w:tcW w:w="2088" w:type="dxa"/>
            <w:gridSpan w:val="2"/>
            <w:tcBorders>
              <w:top w:val="single" w:sz="4" w:space="0" w:color="auto"/>
              <w:left w:val="single" w:sz="4" w:space="0" w:color="auto"/>
              <w:bottom w:val="single" w:sz="4" w:space="0" w:color="auto"/>
              <w:right w:val="single" w:sz="4" w:space="0" w:color="auto"/>
            </w:tcBorders>
            <w:vAlign w:val="center"/>
          </w:tcPr>
          <w:p w14:paraId="626DA4DE" w14:textId="7F3A9CAE" w:rsidR="00621F09" w:rsidRPr="009233EA" w:rsidRDefault="00797AEF" w:rsidP="00621F09">
            <w:pPr>
              <w:widowControl w:val="0"/>
              <w:tabs>
                <w:tab w:val="left" w:pos="360"/>
              </w:tabs>
              <w:spacing w:after="0" w:line="260" w:lineRule="exact"/>
              <w:jc w:val="center"/>
              <w:outlineLvl w:val="0"/>
              <w:rPr>
                <w:rFonts w:ascii="Arial" w:eastAsia="Times New Roman" w:hAnsi="Arial" w:cs="Arial"/>
                <w:bCs/>
                <w:kern w:val="32"/>
                <w:sz w:val="16"/>
                <w:szCs w:val="16"/>
                <w:lang w:eastAsia="sl-SI"/>
              </w:rPr>
            </w:pPr>
            <w:r>
              <w:rPr>
                <w:rFonts w:ascii="Arial" w:eastAsia="Times New Roman" w:hAnsi="Arial" w:cs="Arial"/>
                <w:bCs/>
                <w:kern w:val="32"/>
                <w:sz w:val="16"/>
                <w:szCs w:val="16"/>
                <w:lang w:eastAsia="sl-SI"/>
              </w:rPr>
              <w:t xml:space="preserve">+ </w:t>
            </w:r>
            <w:r w:rsidR="00A2092C">
              <w:rPr>
                <w:rFonts w:ascii="Arial" w:eastAsia="Times New Roman" w:hAnsi="Arial" w:cs="Arial"/>
                <w:bCs/>
                <w:kern w:val="32"/>
                <w:sz w:val="16"/>
                <w:szCs w:val="16"/>
                <w:lang w:eastAsia="sl-SI"/>
              </w:rPr>
              <w:t>195 milijonov EUR</w:t>
            </w:r>
          </w:p>
        </w:tc>
        <w:tc>
          <w:tcPr>
            <w:tcW w:w="1995" w:type="dxa"/>
            <w:tcBorders>
              <w:top w:val="single" w:sz="4" w:space="0" w:color="auto"/>
              <w:left w:val="single" w:sz="4" w:space="0" w:color="auto"/>
              <w:bottom w:val="single" w:sz="4" w:space="0" w:color="auto"/>
              <w:right w:val="single" w:sz="4" w:space="0" w:color="auto"/>
            </w:tcBorders>
            <w:vAlign w:val="center"/>
          </w:tcPr>
          <w:p w14:paraId="235AC226" w14:textId="179040B8" w:rsidR="00621F09" w:rsidRPr="009233EA" w:rsidRDefault="00797AEF" w:rsidP="00621F09">
            <w:pPr>
              <w:widowControl w:val="0"/>
              <w:tabs>
                <w:tab w:val="left" w:pos="360"/>
              </w:tabs>
              <w:spacing w:after="0" w:line="260" w:lineRule="exact"/>
              <w:jc w:val="center"/>
              <w:outlineLvl w:val="0"/>
              <w:rPr>
                <w:rFonts w:ascii="Arial" w:eastAsia="Times New Roman" w:hAnsi="Arial" w:cs="Arial"/>
                <w:bCs/>
                <w:kern w:val="32"/>
                <w:sz w:val="16"/>
                <w:szCs w:val="16"/>
                <w:lang w:eastAsia="sl-SI"/>
              </w:rPr>
            </w:pPr>
            <w:r>
              <w:rPr>
                <w:rFonts w:ascii="Arial" w:eastAsia="Times New Roman" w:hAnsi="Arial" w:cs="Arial"/>
                <w:bCs/>
                <w:kern w:val="32"/>
                <w:sz w:val="16"/>
                <w:szCs w:val="16"/>
                <w:lang w:eastAsia="sl-SI"/>
              </w:rPr>
              <w:t xml:space="preserve">+ </w:t>
            </w:r>
            <w:r w:rsidR="00A2092C">
              <w:rPr>
                <w:rFonts w:ascii="Arial" w:eastAsia="Times New Roman" w:hAnsi="Arial" w:cs="Arial"/>
                <w:bCs/>
                <w:kern w:val="32"/>
                <w:sz w:val="16"/>
                <w:szCs w:val="16"/>
                <w:lang w:eastAsia="sl-SI"/>
              </w:rPr>
              <w:t>160</w:t>
            </w:r>
            <w:r w:rsidR="001D6854">
              <w:rPr>
                <w:rFonts w:ascii="Arial" w:eastAsia="Times New Roman" w:hAnsi="Arial" w:cs="Arial"/>
                <w:bCs/>
                <w:kern w:val="32"/>
                <w:sz w:val="16"/>
                <w:szCs w:val="16"/>
                <w:lang w:eastAsia="sl-SI"/>
              </w:rPr>
              <w:t xml:space="preserve"> milijonov EUR</w:t>
            </w:r>
          </w:p>
        </w:tc>
        <w:tc>
          <w:tcPr>
            <w:tcW w:w="1298" w:type="dxa"/>
            <w:gridSpan w:val="4"/>
            <w:tcBorders>
              <w:top w:val="single" w:sz="4" w:space="0" w:color="auto"/>
              <w:left w:val="single" w:sz="4" w:space="0" w:color="auto"/>
              <w:bottom w:val="single" w:sz="4" w:space="0" w:color="auto"/>
              <w:right w:val="single" w:sz="4" w:space="0" w:color="auto"/>
            </w:tcBorders>
            <w:vAlign w:val="center"/>
          </w:tcPr>
          <w:p w14:paraId="6BD6FC0D" w14:textId="1141C559" w:rsidR="00621F09" w:rsidRPr="009233EA" w:rsidRDefault="00797AEF" w:rsidP="00621F09">
            <w:pPr>
              <w:widowControl w:val="0"/>
              <w:tabs>
                <w:tab w:val="left" w:pos="360"/>
              </w:tabs>
              <w:spacing w:after="0" w:line="260" w:lineRule="exact"/>
              <w:jc w:val="center"/>
              <w:outlineLvl w:val="0"/>
              <w:rPr>
                <w:rFonts w:ascii="Arial" w:eastAsia="Times New Roman" w:hAnsi="Arial" w:cs="Arial"/>
                <w:kern w:val="32"/>
                <w:sz w:val="16"/>
                <w:szCs w:val="16"/>
                <w:lang w:eastAsia="sl-SI"/>
              </w:rPr>
            </w:pPr>
            <w:r>
              <w:rPr>
                <w:rFonts w:ascii="Arial" w:eastAsia="Times New Roman" w:hAnsi="Arial" w:cs="Arial"/>
                <w:kern w:val="32"/>
                <w:sz w:val="16"/>
                <w:szCs w:val="16"/>
                <w:lang w:eastAsia="sl-SI"/>
              </w:rPr>
              <w:t xml:space="preserve">+ </w:t>
            </w:r>
            <w:r w:rsidR="001D6854">
              <w:rPr>
                <w:rFonts w:ascii="Arial" w:eastAsia="Times New Roman" w:hAnsi="Arial" w:cs="Arial"/>
                <w:kern w:val="32"/>
                <w:sz w:val="16"/>
                <w:szCs w:val="16"/>
                <w:lang w:eastAsia="sl-SI"/>
              </w:rPr>
              <w:t xml:space="preserve">140 </w:t>
            </w:r>
            <w:r w:rsidR="001D6854">
              <w:rPr>
                <w:rFonts w:ascii="Arial" w:eastAsia="Times New Roman" w:hAnsi="Arial" w:cs="Arial"/>
                <w:bCs/>
                <w:kern w:val="32"/>
                <w:sz w:val="16"/>
                <w:szCs w:val="16"/>
                <w:lang w:eastAsia="sl-SI"/>
              </w:rPr>
              <w:t>milijonov EUR</w:t>
            </w:r>
            <w:r w:rsidR="001D6854" w:rsidRPr="009233EA" w:rsidDel="001D6854">
              <w:rPr>
                <w:rFonts w:ascii="Arial" w:eastAsia="Times New Roman" w:hAnsi="Arial" w:cs="Arial"/>
                <w:kern w:val="32"/>
                <w:sz w:val="16"/>
                <w:szCs w:val="16"/>
                <w:lang w:eastAsia="sl-SI"/>
              </w:rPr>
              <w:t xml:space="preserve"> </w:t>
            </w:r>
          </w:p>
        </w:tc>
        <w:tc>
          <w:tcPr>
            <w:tcW w:w="1616" w:type="dxa"/>
            <w:tcBorders>
              <w:top w:val="single" w:sz="4" w:space="0" w:color="auto"/>
              <w:left w:val="single" w:sz="4" w:space="0" w:color="auto"/>
              <w:bottom w:val="single" w:sz="4" w:space="0" w:color="auto"/>
              <w:right w:val="single" w:sz="4" w:space="0" w:color="auto"/>
            </w:tcBorders>
            <w:vAlign w:val="center"/>
          </w:tcPr>
          <w:p w14:paraId="31906D2B" w14:textId="56B1F0F6" w:rsidR="00621F09" w:rsidRPr="009233EA" w:rsidRDefault="00797AEF" w:rsidP="00621F09">
            <w:pPr>
              <w:widowControl w:val="0"/>
              <w:tabs>
                <w:tab w:val="left" w:pos="360"/>
              </w:tabs>
              <w:spacing w:after="0" w:line="260" w:lineRule="exact"/>
              <w:jc w:val="center"/>
              <w:outlineLvl w:val="0"/>
              <w:rPr>
                <w:rFonts w:ascii="Arial" w:eastAsia="Times New Roman" w:hAnsi="Arial" w:cs="Arial"/>
                <w:kern w:val="32"/>
                <w:sz w:val="16"/>
                <w:szCs w:val="16"/>
                <w:lang w:eastAsia="sl-SI"/>
              </w:rPr>
            </w:pPr>
            <w:r>
              <w:rPr>
                <w:rFonts w:ascii="Arial" w:eastAsia="Times New Roman" w:hAnsi="Arial" w:cs="Arial"/>
                <w:kern w:val="32"/>
                <w:sz w:val="16"/>
                <w:szCs w:val="16"/>
                <w:lang w:eastAsia="sl-SI"/>
              </w:rPr>
              <w:t xml:space="preserve">+ </w:t>
            </w:r>
            <w:r w:rsidR="00650D32">
              <w:rPr>
                <w:rFonts w:ascii="Arial" w:eastAsia="Times New Roman" w:hAnsi="Arial" w:cs="Arial"/>
                <w:kern w:val="32"/>
                <w:sz w:val="16"/>
                <w:szCs w:val="16"/>
                <w:lang w:eastAsia="sl-SI"/>
              </w:rPr>
              <w:t xml:space="preserve">100 </w:t>
            </w:r>
            <w:r w:rsidR="00650D32">
              <w:rPr>
                <w:rFonts w:ascii="Arial" w:eastAsia="Times New Roman" w:hAnsi="Arial" w:cs="Arial"/>
                <w:bCs/>
                <w:kern w:val="32"/>
                <w:sz w:val="16"/>
                <w:szCs w:val="16"/>
                <w:lang w:eastAsia="sl-SI"/>
              </w:rPr>
              <w:t>milijonov EUR</w:t>
            </w:r>
            <w:r w:rsidR="00650D32" w:rsidRPr="009233EA" w:rsidDel="001D6854">
              <w:rPr>
                <w:rFonts w:ascii="Arial" w:eastAsia="Times New Roman" w:hAnsi="Arial" w:cs="Arial"/>
                <w:kern w:val="32"/>
                <w:sz w:val="16"/>
                <w:szCs w:val="16"/>
                <w:lang w:eastAsia="sl-SI"/>
              </w:rPr>
              <w:t xml:space="preserve"> </w:t>
            </w:r>
          </w:p>
        </w:tc>
      </w:tr>
      <w:tr w:rsidR="00621F09" w:rsidRPr="00AE4246" w14:paraId="661C2361"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218" w:type="dxa"/>
            <w:gridSpan w:val="2"/>
            <w:tcBorders>
              <w:top w:val="single" w:sz="4" w:space="0" w:color="auto"/>
              <w:left w:val="single" w:sz="4" w:space="0" w:color="auto"/>
              <w:bottom w:val="single" w:sz="4" w:space="0" w:color="auto"/>
              <w:right w:val="single" w:sz="4" w:space="0" w:color="auto"/>
            </w:tcBorders>
            <w:vAlign w:val="center"/>
          </w:tcPr>
          <w:p w14:paraId="2AA5E59D" w14:textId="77777777" w:rsidR="00621F09" w:rsidRPr="00AE4246" w:rsidRDefault="00621F09" w:rsidP="00621F09">
            <w:pPr>
              <w:widowControl w:val="0"/>
              <w:spacing w:after="0" w:line="260" w:lineRule="exact"/>
              <w:rPr>
                <w:rFonts w:ascii="Arial" w:eastAsia="Times New Roman" w:hAnsi="Arial" w:cs="Arial"/>
                <w:bCs/>
                <w:sz w:val="20"/>
                <w:szCs w:val="20"/>
              </w:rPr>
            </w:pPr>
            <w:r w:rsidRPr="00AE4246">
              <w:rPr>
                <w:rFonts w:ascii="Arial" w:eastAsia="Times New Roman" w:hAnsi="Arial" w:cs="Arial"/>
                <w:bCs/>
                <w:sz w:val="20"/>
                <w:szCs w:val="20"/>
              </w:rPr>
              <w:t>Predvideno povečanje (+) ali zmanjšanje (</w:t>
            </w:r>
            <w:r w:rsidRPr="00AE4246">
              <w:rPr>
                <w:rFonts w:ascii="Arial" w:eastAsia="Times New Roman" w:hAnsi="Arial" w:cs="Arial"/>
                <w:b/>
                <w:sz w:val="20"/>
                <w:szCs w:val="20"/>
              </w:rPr>
              <w:t>–</w:t>
            </w:r>
            <w:r w:rsidRPr="00AE4246">
              <w:rPr>
                <w:rFonts w:ascii="Arial" w:eastAsia="Times New Roman" w:hAnsi="Arial" w:cs="Arial"/>
                <w:bCs/>
                <w:sz w:val="20"/>
                <w:szCs w:val="20"/>
              </w:rPr>
              <w:t xml:space="preserve">) prihodkov občinskih proračunov </w:t>
            </w:r>
          </w:p>
        </w:tc>
        <w:tc>
          <w:tcPr>
            <w:tcW w:w="2088" w:type="dxa"/>
            <w:gridSpan w:val="2"/>
            <w:tcBorders>
              <w:top w:val="single" w:sz="4" w:space="0" w:color="auto"/>
              <w:left w:val="single" w:sz="4" w:space="0" w:color="auto"/>
              <w:bottom w:val="single" w:sz="4" w:space="0" w:color="auto"/>
              <w:right w:val="single" w:sz="4" w:space="0" w:color="auto"/>
            </w:tcBorders>
            <w:vAlign w:val="center"/>
          </w:tcPr>
          <w:p w14:paraId="396671F5" w14:textId="77777777" w:rsidR="00621F09" w:rsidRPr="009233EA" w:rsidRDefault="00621F09" w:rsidP="00621F09">
            <w:pPr>
              <w:widowControl w:val="0"/>
              <w:tabs>
                <w:tab w:val="left" w:pos="360"/>
              </w:tabs>
              <w:spacing w:after="0" w:line="260" w:lineRule="exact"/>
              <w:jc w:val="center"/>
              <w:outlineLvl w:val="0"/>
              <w:rPr>
                <w:rFonts w:ascii="Arial" w:eastAsia="Times New Roman" w:hAnsi="Arial" w:cs="Arial"/>
                <w:bCs/>
                <w:kern w:val="32"/>
                <w:sz w:val="16"/>
                <w:szCs w:val="16"/>
                <w:lang w:eastAsia="sl-SI"/>
              </w:rPr>
            </w:pPr>
          </w:p>
        </w:tc>
        <w:tc>
          <w:tcPr>
            <w:tcW w:w="1995" w:type="dxa"/>
            <w:tcBorders>
              <w:top w:val="single" w:sz="4" w:space="0" w:color="auto"/>
              <w:left w:val="single" w:sz="4" w:space="0" w:color="auto"/>
              <w:bottom w:val="single" w:sz="4" w:space="0" w:color="auto"/>
              <w:right w:val="single" w:sz="4" w:space="0" w:color="auto"/>
            </w:tcBorders>
            <w:vAlign w:val="center"/>
          </w:tcPr>
          <w:p w14:paraId="2A2E8724" w14:textId="77777777" w:rsidR="00621F09" w:rsidRPr="009233EA" w:rsidRDefault="00621F09" w:rsidP="00621F09">
            <w:pPr>
              <w:widowControl w:val="0"/>
              <w:tabs>
                <w:tab w:val="left" w:pos="360"/>
              </w:tabs>
              <w:spacing w:after="0" w:line="260" w:lineRule="exact"/>
              <w:jc w:val="center"/>
              <w:outlineLvl w:val="0"/>
              <w:rPr>
                <w:rFonts w:ascii="Arial" w:eastAsia="Times New Roman" w:hAnsi="Arial" w:cs="Arial"/>
                <w:bCs/>
                <w:kern w:val="32"/>
                <w:sz w:val="16"/>
                <w:szCs w:val="16"/>
                <w:lang w:eastAsia="sl-SI"/>
              </w:rPr>
            </w:pPr>
          </w:p>
        </w:tc>
        <w:tc>
          <w:tcPr>
            <w:tcW w:w="1298" w:type="dxa"/>
            <w:gridSpan w:val="4"/>
            <w:tcBorders>
              <w:top w:val="single" w:sz="4" w:space="0" w:color="auto"/>
              <w:left w:val="single" w:sz="4" w:space="0" w:color="auto"/>
              <w:bottom w:val="single" w:sz="4" w:space="0" w:color="auto"/>
              <w:right w:val="single" w:sz="4" w:space="0" w:color="auto"/>
            </w:tcBorders>
            <w:vAlign w:val="center"/>
          </w:tcPr>
          <w:p w14:paraId="56034053" w14:textId="77777777" w:rsidR="00621F09" w:rsidRPr="009233EA" w:rsidRDefault="00621F09" w:rsidP="00621F09">
            <w:pPr>
              <w:widowControl w:val="0"/>
              <w:tabs>
                <w:tab w:val="left" w:pos="360"/>
              </w:tabs>
              <w:spacing w:after="0" w:line="260" w:lineRule="exact"/>
              <w:jc w:val="center"/>
              <w:outlineLvl w:val="0"/>
              <w:rPr>
                <w:rFonts w:ascii="Arial" w:eastAsia="Times New Roman" w:hAnsi="Arial" w:cs="Arial"/>
                <w:kern w:val="32"/>
                <w:sz w:val="16"/>
                <w:szCs w:val="16"/>
                <w:lang w:eastAsia="sl-SI"/>
              </w:rPr>
            </w:pPr>
          </w:p>
        </w:tc>
        <w:tc>
          <w:tcPr>
            <w:tcW w:w="1616" w:type="dxa"/>
            <w:tcBorders>
              <w:top w:val="single" w:sz="4" w:space="0" w:color="auto"/>
              <w:left w:val="single" w:sz="4" w:space="0" w:color="auto"/>
              <w:bottom w:val="single" w:sz="4" w:space="0" w:color="auto"/>
              <w:right w:val="single" w:sz="4" w:space="0" w:color="auto"/>
            </w:tcBorders>
            <w:vAlign w:val="center"/>
          </w:tcPr>
          <w:p w14:paraId="55C79E98" w14:textId="77777777" w:rsidR="00621F09" w:rsidRPr="009233EA" w:rsidRDefault="00621F09" w:rsidP="00621F09">
            <w:pPr>
              <w:widowControl w:val="0"/>
              <w:tabs>
                <w:tab w:val="left" w:pos="360"/>
              </w:tabs>
              <w:spacing w:after="0" w:line="260" w:lineRule="exact"/>
              <w:jc w:val="center"/>
              <w:outlineLvl w:val="0"/>
              <w:rPr>
                <w:rFonts w:ascii="Arial" w:eastAsia="Times New Roman" w:hAnsi="Arial" w:cs="Arial"/>
                <w:kern w:val="32"/>
                <w:sz w:val="16"/>
                <w:szCs w:val="16"/>
                <w:lang w:eastAsia="sl-SI"/>
              </w:rPr>
            </w:pPr>
          </w:p>
        </w:tc>
      </w:tr>
      <w:tr w:rsidR="00621F09" w:rsidRPr="00AE4246" w14:paraId="45BAA318"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218" w:type="dxa"/>
            <w:gridSpan w:val="2"/>
            <w:tcBorders>
              <w:top w:val="single" w:sz="4" w:space="0" w:color="auto"/>
              <w:left w:val="single" w:sz="4" w:space="0" w:color="auto"/>
              <w:bottom w:val="single" w:sz="4" w:space="0" w:color="auto"/>
              <w:right w:val="single" w:sz="4" w:space="0" w:color="auto"/>
            </w:tcBorders>
            <w:vAlign w:val="center"/>
          </w:tcPr>
          <w:p w14:paraId="60862B3C" w14:textId="1310349B" w:rsidR="00621F09" w:rsidRPr="00AE4246" w:rsidRDefault="00621F09" w:rsidP="00621F09">
            <w:pPr>
              <w:widowControl w:val="0"/>
              <w:spacing w:after="0" w:line="260" w:lineRule="exact"/>
              <w:rPr>
                <w:rFonts w:ascii="Arial" w:eastAsia="Times New Roman" w:hAnsi="Arial" w:cs="Arial"/>
                <w:bCs/>
                <w:sz w:val="20"/>
                <w:szCs w:val="20"/>
              </w:rPr>
            </w:pPr>
            <w:r w:rsidRPr="00AE4246">
              <w:rPr>
                <w:rFonts w:ascii="Arial" w:eastAsia="Times New Roman" w:hAnsi="Arial" w:cs="Arial"/>
                <w:bCs/>
                <w:sz w:val="20"/>
                <w:szCs w:val="20"/>
              </w:rPr>
              <w:t>Predvideno povečanje (+) ali zmanjšanje (</w:t>
            </w:r>
            <w:r w:rsidRPr="00AE4246">
              <w:rPr>
                <w:rFonts w:ascii="Arial" w:eastAsia="Times New Roman" w:hAnsi="Arial" w:cs="Arial"/>
                <w:b/>
                <w:sz w:val="20"/>
                <w:szCs w:val="20"/>
              </w:rPr>
              <w:t>–</w:t>
            </w:r>
            <w:r w:rsidRPr="00AE4246">
              <w:rPr>
                <w:rFonts w:ascii="Arial" w:eastAsia="Times New Roman" w:hAnsi="Arial" w:cs="Arial"/>
                <w:bCs/>
                <w:sz w:val="20"/>
                <w:szCs w:val="20"/>
              </w:rPr>
              <w:t xml:space="preserve">) odhodkov državnega proračuna </w:t>
            </w:r>
          </w:p>
        </w:tc>
        <w:tc>
          <w:tcPr>
            <w:tcW w:w="2088" w:type="dxa"/>
            <w:gridSpan w:val="2"/>
            <w:tcBorders>
              <w:top w:val="single" w:sz="4" w:space="0" w:color="auto"/>
              <w:left w:val="single" w:sz="4" w:space="0" w:color="auto"/>
              <w:bottom w:val="single" w:sz="4" w:space="0" w:color="auto"/>
              <w:right w:val="single" w:sz="4" w:space="0" w:color="auto"/>
            </w:tcBorders>
            <w:vAlign w:val="center"/>
          </w:tcPr>
          <w:p w14:paraId="1CFA18BC" w14:textId="77777777" w:rsidR="005C70B7" w:rsidRDefault="005C70B7" w:rsidP="005C70B7">
            <w:pPr>
              <w:spacing w:after="0"/>
              <w:jc w:val="center"/>
              <w:rPr>
                <w:rFonts w:ascii="Arial" w:eastAsia="Arial" w:hAnsi="Arial" w:cs="Arial"/>
                <w:sz w:val="16"/>
                <w:szCs w:val="16"/>
              </w:rPr>
            </w:pPr>
          </w:p>
          <w:p w14:paraId="57B3580D" w14:textId="64C2B72D" w:rsidR="00621F09" w:rsidRPr="005C70B7" w:rsidRDefault="02575723" w:rsidP="005C70B7">
            <w:pPr>
              <w:spacing w:after="0"/>
              <w:jc w:val="center"/>
              <w:rPr>
                <w:rFonts w:ascii="Arial" w:eastAsia="Arial" w:hAnsi="Arial" w:cs="Arial"/>
                <w:sz w:val="16"/>
                <w:szCs w:val="16"/>
              </w:rPr>
            </w:pPr>
            <w:r w:rsidRPr="005C70B7">
              <w:rPr>
                <w:rFonts w:ascii="Arial" w:eastAsia="Arial" w:hAnsi="Arial" w:cs="Arial"/>
                <w:sz w:val="16"/>
                <w:szCs w:val="16"/>
              </w:rPr>
              <w:t xml:space="preserve"> </w:t>
            </w:r>
            <w:r w:rsidR="79FA8C6E" w:rsidRPr="005C70B7">
              <w:rPr>
                <w:rFonts w:ascii="Arial" w:eastAsia="Arial" w:hAnsi="Arial" w:cs="Arial"/>
                <w:sz w:val="16"/>
                <w:szCs w:val="16"/>
              </w:rPr>
              <w:t>+164</w:t>
            </w:r>
            <w:r w:rsidR="476D7525" w:rsidRPr="005C70B7">
              <w:rPr>
                <w:rFonts w:ascii="Arial" w:eastAsia="Arial" w:hAnsi="Arial" w:cs="Arial"/>
                <w:sz w:val="16"/>
                <w:szCs w:val="16"/>
              </w:rPr>
              <w:t xml:space="preserve"> </w:t>
            </w:r>
            <w:r w:rsidR="79FA8C6E" w:rsidRPr="005C70B7">
              <w:rPr>
                <w:rFonts w:ascii="Arial" w:eastAsia="Arial" w:hAnsi="Arial" w:cs="Arial"/>
                <w:sz w:val="16"/>
                <w:szCs w:val="16"/>
              </w:rPr>
              <w:t>.113.762</w:t>
            </w:r>
          </w:p>
          <w:p w14:paraId="16358553" w14:textId="6879DA77" w:rsidR="00621F09" w:rsidRPr="005C70B7" w:rsidRDefault="00621F09" w:rsidP="005C70B7">
            <w:pPr>
              <w:spacing w:after="0"/>
              <w:jc w:val="center"/>
              <w:rPr>
                <w:rFonts w:ascii="Arial" w:eastAsia="Arial" w:hAnsi="Arial" w:cs="Arial"/>
                <w:sz w:val="16"/>
                <w:szCs w:val="16"/>
              </w:rPr>
            </w:pPr>
          </w:p>
        </w:tc>
        <w:tc>
          <w:tcPr>
            <w:tcW w:w="1995" w:type="dxa"/>
            <w:tcBorders>
              <w:top w:val="single" w:sz="4" w:space="0" w:color="auto"/>
              <w:left w:val="single" w:sz="4" w:space="0" w:color="auto"/>
              <w:bottom w:val="single" w:sz="4" w:space="0" w:color="auto"/>
              <w:right w:val="single" w:sz="4" w:space="0" w:color="auto"/>
            </w:tcBorders>
            <w:vAlign w:val="center"/>
          </w:tcPr>
          <w:p w14:paraId="7BC5735C" w14:textId="77777777" w:rsidR="005C70B7" w:rsidRDefault="005C70B7" w:rsidP="005C70B7">
            <w:pPr>
              <w:spacing w:after="0"/>
              <w:jc w:val="center"/>
              <w:rPr>
                <w:rFonts w:ascii="Arial" w:eastAsia="Arial" w:hAnsi="Arial" w:cs="Arial"/>
                <w:sz w:val="16"/>
                <w:szCs w:val="16"/>
              </w:rPr>
            </w:pPr>
          </w:p>
          <w:p w14:paraId="1E909067" w14:textId="7F264F84" w:rsidR="00621F09" w:rsidRPr="005C70B7" w:rsidRDefault="0EF112DB" w:rsidP="005C70B7">
            <w:pPr>
              <w:spacing w:after="0"/>
              <w:jc w:val="center"/>
              <w:rPr>
                <w:rFonts w:ascii="Arial" w:eastAsia="Arial" w:hAnsi="Arial" w:cs="Arial"/>
                <w:sz w:val="16"/>
                <w:szCs w:val="16"/>
              </w:rPr>
            </w:pPr>
            <w:r w:rsidRPr="005C70B7">
              <w:rPr>
                <w:rFonts w:ascii="Arial" w:eastAsia="Arial" w:hAnsi="Arial" w:cs="Arial"/>
                <w:sz w:val="16"/>
                <w:szCs w:val="16"/>
              </w:rPr>
              <w:t xml:space="preserve"> +151.697.208</w:t>
            </w:r>
          </w:p>
          <w:p w14:paraId="1E48838B" w14:textId="7577122C" w:rsidR="00621F09" w:rsidRPr="005C70B7" w:rsidRDefault="00621F09" w:rsidP="005C70B7">
            <w:pPr>
              <w:spacing w:after="0"/>
              <w:jc w:val="center"/>
              <w:rPr>
                <w:rFonts w:ascii="Arial" w:eastAsia="Arial" w:hAnsi="Arial" w:cs="Arial"/>
                <w:sz w:val="16"/>
                <w:szCs w:val="16"/>
              </w:rPr>
            </w:pPr>
          </w:p>
        </w:tc>
        <w:tc>
          <w:tcPr>
            <w:tcW w:w="1298" w:type="dxa"/>
            <w:gridSpan w:val="4"/>
            <w:tcBorders>
              <w:top w:val="single" w:sz="4" w:space="0" w:color="auto"/>
              <w:left w:val="single" w:sz="4" w:space="0" w:color="auto"/>
              <w:bottom w:val="single" w:sz="4" w:space="0" w:color="auto"/>
              <w:right w:val="single" w:sz="4" w:space="0" w:color="auto"/>
            </w:tcBorders>
            <w:vAlign w:val="center"/>
          </w:tcPr>
          <w:p w14:paraId="608DB05D" w14:textId="77777777" w:rsidR="005C70B7" w:rsidRDefault="005C70B7" w:rsidP="005C70B7">
            <w:pPr>
              <w:spacing w:after="0"/>
              <w:jc w:val="center"/>
              <w:rPr>
                <w:rFonts w:ascii="Arial" w:eastAsia="Arial" w:hAnsi="Arial" w:cs="Arial"/>
                <w:sz w:val="16"/>
                <w:szCs w:val="16"/>
              </w:rPr>
            </w:pPr>
          </w:p>
          <w:p w14:paraId="13494537" w14:textId="77325256" w:rsidR="00621F09" w:rsidRPr="005C70B7" w:rsidRDefault="2D192851" w:rsidP="005C70B7">
            <w:pPr>
              <w:spacing w:after="0"/>
              <w:jc w:val="center"/>
              <w:rPr>
                <w:rFonts w:ascii="Arial" w:eastAsia="Arial" w:hAnsi="Arial" w:cs="Arial"/>
                <w:sz w:val="16"/>
                <w:szCs w:val="16"/>
              </w:rPr>
            </w:pPr>
            <w:r w:rsidRPr="005C70B7">
              <w:rPr>
                <w:rFonts w:ascii="Arial" w:eastAsia="Arial" w:hAnsi="Arial" w:cs="Arial"/>
                <w:sz w:val="16"/>
                <w:szCs w:val="16"/>
              </w:rPr>
              <w:t>+170.105.527</w:t>
            </w:r>
          </w:p>
          <w:p w14:paraId="5EEB1C6C" w14:textId="7CC13699" w:rsidR="00621F09" w:rsidRPr="005C70B7" w:rsidRDefault="00621F09" w:rsidP="005C70B7">
            <w:pPr>
              <w:spacing w:after="0"/>
              <w:jc w:val="center"/>
              <w:rPr>
                <w:rFonts w:ascii="Arial" w:eastAsia="Arial" w:hAnsi="Arial" w:cs="Arial"/>
                <w:sz w:val="16"/>
                <w:szCs w:val="16"/>
              </w:rPr>
            </w:pPr>
          </w:p>
        </w:tc>
        <w:tc>
          <w:tcPr>
            <w:tcW w:w="1616" w:type="dxa"/>
            <w:tcBorders>
              <w:top w:val="single" w:sz="4" w:space="0" w:color="auto"/>
              <w:left w:val="single" w:sz="4" w:space="0" w:color="auto"/>
              <w:bottom w:val="single" w:sz="4" w:space="0" w:color="auto"/>
              <w:right w:val="single" w:sz="4" w:space="0" w:color="auto"/>
            </w:tcBorders>
            <w:vAlign w:val="center"/>
          </w:tcPr>
          <w:p w14:paraId="76B9304A" w14:textId="3D3A7D36" w:rsidR="0B34C549" w:rsidRPr="005C70B7" w:rsidRDefault="179D76D0" w:rsidP="005C70B7">
            <w:pPr>
              <w:spacing w:after="0"/>
              <w:jc w:val="center"/>
              <w:rPr>
                <w:rFonts w:ascii="Arial" w:eastAsia="Arial" w:hAnsi="Arial" w:cs="Arial"/>
                <w:sz w:val="16"/>
                <w:szCs w:val="16"/>
              </w:rPr>
            </w:pPr>
            <w:r w:rsidRPr="005C70B7">
              <w:rPr>
                <w:rFonts w:ascii="Arial" w:eastAsia="Arial" w:hAnsi="Arial" w:cs="Arial"/>
                <w:sz w:val="16"/>
                <w:szCs w:val="16"/>
              </w:rPr>
              <w:t>+1</w:t>
            </w:r>
            <w:r w:rsidR="2144DA19" w:rsidRPr="005C70B7">
              <w:rPr>
                <w:rFonts w:ascii="Arial" w:eastAsia="Arial" w:hAnsi="Arial" w:cs="Arial"/>
                <w:sz w:val="16"/>
                <w:szCs w:val="16"/>
              </w:rPr>
              <w:t>81.608.117</w:t>
            </w:r>
          </w:p>
        </w:tc>
      </w:tr>
      <w:tr w:rsidR="00621F09" w:rsidRPr="00AE4246" w14:paraId="79AC14CD"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3"/>
        </w:trPr>
        <w:tc>
          <w:tcPr>
            <w:tcW w:w="2218" w:type="dxa"/>
            <w:gridSpan w:val="2"/>
            <w:tcBorders>
              <w:top w:val="single" w:sz="4" w:space="0" w:color="auto"/>
              <w:left w:val="single" w:sz="4" w:space="0" w:color="auto"/>
              <w:bottom w:val="single" w:sz="4" w:space="0" w:color="auto"/>
              <w:right w:val="single" w:sz="4" w:space="0" w:color="auto"/>
            </w:tcBorders>
            <w:vAlign w:val="center"/>
          </w:tcPr>
          <w:p w14:paraId="240FB7A5" w14:textId="77777777" w:rsidR="00621F09" w:rsidRPr="00AE4246" w:rsidRDefault="00621F09" w:rsidP="00621F09">
            <w:pPr>
              <w:widowControl w:val="0"/>
              <w:spacing w:after="0" w:line="260" w:lineRule="exact"/>
              <w:rPr>
                <w:rFonts w:ascii="Arial" w:eastAsia="Times New Roman" w:hAnsi="Arial" w:cs="Arial"/>
                <w:bCs/>
                <w:sz w:val="20"/>
                <w:szCs w:val="20"/>
              </w:rPr>
            </w:pPr>
            <w:r w:rsidRPr="00AE4246">
              <w:rPr>
                <w:rFonts w:ascii="Arial" w:eastAsia="Times New Roman" w:hAnsi="Arial" w:cs="Arial"/>
                <w:bCs/>
                <w:sz w:val="20"/>
                <w:szCs w:val="20"/>
              </w:rPr>
              <w:t>Predvideno povečanje (+) ali zmanjšanje (</w:t>
            </w:r>
            <w:r w:rsidRPr="00AE4246">
              <w:rPr>
                <w:rFonts w:ascii="Arial" w:eastAsia="Times New Roman" w:hAnsi="Arial" w:cs="Arial"/>
                <w:b/>
                <w:sz w:val="20"/>
                <w:szCs w:val="20"/>
              </w:rPr>
              <w:t>–</w:t>
            </w:r>
            <w:r w:rsidRPr="00AE4246">
              <w:rPr>
                <w:rFonts w:ascii="Arial" w:eastAsia="Times New Roman" w:hAnsi="Arial" w:cs="Arial"/>
                <w:bCs/>
                <w:sz w:val="20"/>
                <w:szCs w:val="20"/>
              </w:rPr>
              <w:t>) odhodkov občinskih proračunov</w:t>
            </w:r>
          </w:p>
        </w:tc>
        <w:tc>
          <w:tcPr>
            <w:tcW w:w="2088" w:type="dxa"/>
            <w:gridSpan w:val="2"/>
            <w:tcBorders>
              <w:top w:val="single" w:sz="4" w:space="0" w:color="auto"/>
              <w:left w:val="single" w:sz="4" w:space="0" w:color="auto"/>
              <w:bottom w:val="single" w:sz="4" w:space="0" w:color="auto"/>
              <w:right w:val="single" w:sz="4" w:space="0" w:color="auto"/>
            </w:tcBorders>
            <w:vAlign w:val="center"/>
          </w:tcPr>
          <w:p w14:paraId="0A050C50" w14:textId="77777777" w:rsidR="00621F09" w:rsidRPr="00AE4246" w:rsidRDefault="00621F09" w:rsidP="00621F09">
            <w:pPr>
              <w:widowControl w:val="0"/>
              <w:spacing w:after="0" w:line="260" w:lineRule="exact"/>
              <w:jc w:val="center"/>
              <w:rPr>
                <w:rFonts w:ascii="Arial" w:eastAsia="Times New Roman" w:hAnsi="Arial" w:cs="Arial"/>
                <w:sz w:val="20"/>
                <w:szCs w:val="20"/>
              </w:rPr>
            </w:pPr>
          </w:p>
        </w:tc>
        <w:tc>
          <w:tcPr>
            <w:tcW w:w="1995" w:type="dxa"/>
            <w:tcBorders>
              <w:top w:val="single" w:sz="4" w:space="0" w:color="auto"/>
              <w:left w:val="single" w:sz="4" w:space="0" w:color="auto"/>
              <w:bottom w:val="single" w:sz="4" w:space="0" w:color="auto"/>
              <w:right w:val="single" w:sz="4" w:space="0" w:color="auto"/>
            </w:tcBorders>
            <w:vAlign w:val="center"/>
          </w:tcPr>
          <w:p w14:paraId="7EB60498" w14:textId="77777777" w:rsidR="00621F09" w:rsidRPr="00AE4246" w:rsidRDefault="00621F09" w:rsidP="00621F09">
            <w:pPr>
              <w:widowControl w:val="0"/>
              <w:spacing w:after="0" w:line="260" w:lineRule="exact"/>
              <w:jc w:val="center"/>
              <w:rPr>
                <w:rFonts w:ascii="Arial" w:eastAsia="Times New Roman" w:hAnsi="Arial" w:cs="Arial"/>
                <w:sz w:val="20"/>
                <w:szCs w:val="20"/>
              </w:rPr>
            </w:pPr>
          </w:p>
        </w:tc>
        <w:tc>
          <w:tcPr>
            <w:tcW w:w="1298" w:type="dxa"/>
            <w:gridSpan w:val="4"/>
            <w:tcBorders>
              <w:top w:val="single" w:sz="4" w:space="0" w:color="auto"/>
              <w:left w:val="single" w:sz="4" w:space="0" w:color="auto"/>
              <w:bottom w:val="single" w:sz="4" w:space="0" w:color="auto"/>
              <w:right w:val="single" w:sz="4" w:space="0" w:color="auto"/>
            </w:tcBorders>
            <w:vAlign w:val="center"/>
          </w:tcPr>
          <w:p w14:paraId="27DB2984" w14:textId="77777777" w:rsidR="00621F09" w:rsidRPr="00AE4246" w:rsidRDefault="00621F09" w:rsidP="00621F09">
            <w:pPr>
              <w:widowControl w:val="0"/>
              <w:spacing w:after="0" w:line="260" w:lineRule="exact"/>
              <w:jc w:val="center"/>
              <w:rPr>
                <w:rFonts w:ascii="Arial" w:eastAsia="Times New Roman" w:hAnsi="Arial" w:cs="Arial"/>
                <w:sz w:val="20"/>
                <w:szCs w:val="20"/>
              </w:rPr>
            </w:pPr>
          </w:p>
        </w:tc>
        <w:tc>
          <w:tcPr>
            <w:tcW w:w="1616" w:type="dxa"/>
            <w:tcBorders>
              <w:top w:val="single" w:sz="4" w:space="0" w:color="auto"/>
              <w:left w:val="single" w:sz="4" w:space="0" w:color="auto"/>
              <w:bottom w:val="single" w:sz="4" w:space="0" w:color="auto"/>
              <w:right w:val="single" w:sz="4" w:space="0" w:color="auto"/>
            </w:tcBorders>
            <w:vAlign w:val="center"/>
          </w:tcPr>
          <w:p w14:paraId="1DD46ED1" w14:textId="77777777" w:rsidR="00621F09" w:rsidRPr="00AE4246" w:rsidRDefault="00621F09" w:rsidP="00621F09">
            <w:pPr>
              <w:widowControl w:val="0"/>
              <w:spacing w:after="0" w:line="260" w:lineRule="exact"/>
              <w:jc w:val="center"/>
              <w:rPr>
                <w:rFonts w:ascii="Arial" w:eastAsia="Times New Roman" w:hAnsi="Arial" w:cs="Arial"/>
                <w:sz w:val="20"/>
                <w:szCs w:val="20"/>
              </w:rPr>
            </w:pPr>
          </w:p>
        </w:tc>
      </w:tr>
      <w:tr w:rsidR="00621F09" w:rsidRPr="00AE4246" w14:paraId="7D8370E7"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218" w:type="dxa"/>
            <w:gridSpan w:val="2"/>
            <w:tcBorders>
              <w:top w:val="single" w:sz="4" w:space="0" w:color="auto"/>
              <w:left w:val="single" w:sz="4" w:space="0" w:color="auto"/>
              <w:bottom w:val="single" w:sz="4" w:space="0" w:color="auto"/>
              <w:right w:val="single" w:sz="4" w:space="0" w:color="auto"/>
            </w:tcBorders>
            <w:vAlign w:val="center"/>
          </w:tcPr>
          <w:p w14:paraId="59A6E43F" w14:textId="77777777" w:rsidR="00621F09" w:rsidRPr="00AE4246" w:rsidRDefault="00621F09" w:rsidP="00621F09">
            <w:pPr>
              <w:widowControl w:val="0"/>
              <w:spacing w:after="0" w:line="260" w:lineRule="exact"/>
              <w:rPr>
                <w:rFonts w:ascii="Arial" w:eastAsia="Times New Roman" w:hAnsi="Arial" w:cs="Arial"/>
                <w:bCs/>
                <w:sz w:val="20"/>
                <w:szCs w:val="20"/>
              </w:rPr>
            </w:pPr>
            <w:r w:rsidRPr="00AE4246">
              <w:rPr>
                <w:rFonts w:ascii="Arial" w:eastAsia="Times New Roman" w:hAnsi="Arial" w:cs="Arial"/>
                <w:bCs/>
                <w:sz w:val="20"/>
                <w:szCs w:val="20"/>
              </w:rPr>
              <w:t>Predvideno povečanje (+) ali zmanjšanje (</w:t>
            </w:r>
            <w:r w:rsidRPr="00AE4246">
              <w:rPr>
                <w:rFonts w:ascii="Arial" w:eastAsia="Times New Roman" w:hAnsi="Arial" w:cs="Arial"/>
                <w:b/>
                <w:sz w:val="20"/>
                <w:szCs w:val="20"/>
              </w:rPr>
              <w:t>–</w:t>
            </w:r>
            <w:r w:rsidRPr="00AE4246">
              <w:rPr>
                <w:rFonts w:ascii="Arial" w:eastAsia="Times New Roman" w:hAnsi="Arial" w:cs="Arial"/>
                <w:bCs/>
                <w:sz w:val="20"/>
                <w:szCs w:val="20"/>
              </w:rPr>
              <w:t>) obveznosti za druga javnofinančna sredstva</w:t>
            </w:r>
          </w:p>
        </w:tc>
        <w:tc>
          <w:tcPr>
            <w:tcW w:w="2088" w:type="dxa"/>
            <w:gridSpan w:val="2"/>
            <w:tcBorders>
              <w:top w:val="single" w:sz="4" w:space="0" w:color="auto"/>
              <w:left w:val="single" w:sz="4" w:space="0" w:color="auto"/>
              <w:bottom w:val="single" w:sz="4" w:space="0" w:color="auto"/>
              <w:right w:val="single" w:sz="4" w:space="0" w:color="auto"/>
            </w:tcBorders>
            <w:vAlign w:val="center"/>
          </w:tcPr>
          <w:p w14:paraId="728F34C0" w14:textId="77777777" w:rsidR="00621F09" w:rsidRPr="00AE4246" w:rsidRDefault="00621F09" w:rsidP="00621F09">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995" w:type="dxa"/>
            <w:tcBorders>
              <w:top w:val="single" w:sz="4" w:space="0" w:color="auto"/>
              <w:left w:val="single" w:sz="4" w:space="0" w:color="auto"/>
              <w:bottom w:val="single" w:sz="4" w:space="0" w:color="auto"/>
              <w:right w:val="single" w:sz="4" w:space="0" w:color="auto"/>
            </w:tcBorders>
            <w:vAlign w:val="center"/>
          </w:tcPr>
          <w:p w14:paraId="7AE7B138" w14:textId="77777777" w:rsidR="00621F09" w:rsidRPr="00AE4246" w:rsidRDefault="00621F09" w:rsidP="00621F09">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298" w:type="dxa"/>
            <w:gridSpan w:val="4"/>
            <w:tcBorders>
              <w:top w:val="single" w:sz="4" w:space="0" w:color="auto"/>
              <w:left w:val="single" w:sz="4" w:space="0" w:color="auto"/>
              <w:bottom w:val="single" w:sz="4" w:space="0" w:color="auto"/>
              <w:right w:val="single" w:sz="4" w:space="0" w:color="auto"/>
            </w:tcBorders>
            <w:vAlign w:val="center"/>
          </w:tcPr>
          <w:p w14:paraId="25869AC5" w14:textId="77777777" w:rsidR="00621F09" w:rsidRPr="00AE4246" w:rsidRDefault="00621F09" w:rsidP="00621F09">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1616" w:type="dxa"/>
            <w:tcBorders>
              <w:top w:val="single" w:sz="4" w:space="0" w:color="auto"/>
              <w:left w:val="single" w:sz="4" w:space="0" w:color="auto"/>
              <w:bottom w:val="single" w:sz="4" w:space="0" w:color="auto"/>
              <w:right w:val="single" w:sz="4" w:space="0" w:color="auto"/>
            </w:tcBorders>
            <w:vAlign w:val="center"/>
          </w:tcPr>
          <w:p w14:paraId="37EC40EC" w14:textId="77777777" w:rsidR="00621F09" w:rsidRPr="00AE4246" w:rsidRDefault="00621F09" w:rsidP="00621F09">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621F09" w:rsidRPr="00AE4246" w14:paraId="30872619"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215" w:type="dxa"/>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68F3F96" w14:textId="77777777" w:rsidR="00621F09" w:rsidRPr="00AE4246" w:rsidRDefault="00621F09" w:rsidP="00621F09">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AE4246">
              <w:rPr>
                <w:rFonts w:ascii="Arial" w:eastAsia="Times New Roman" w:hAnsi="Arial" w:cs="Arial"/>
                <w:b/>
                <w:kern w:val="32"/>
                <w:sz w:val="20"/>
                <w:szCs w:val="20"/>
                <w:lang w:eastAsia="sl-SI"/>
              </w:rPr>
              <w:t>II. Finančne posledice za državni proračun</w:t>
            </w:r>
          </w:p>
        </w:tc>
      </w:tr>
      <w:tr w:rsidR="00621F09" w:rsidRPr="00AE4246" w14:paraId="22009CC3"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215" w:type="dxa"/>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BCD674C" w14:textId="77777777" w:rsidR="00621F09" w:rsidRPr="00AE4246" w:rsidRDefault="00621F09" w:rsidP="00621F09">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proofErr w:type="spellStart"/>
            <w:r w:rsidRPr="00AE4246">
              <w:rPr>
                <w:rFonts w:ascii="Arial" w:eastAsia="Times New Roman" w:hAnsi="Arial" w:cs="Arial"/>
                <w:b/>
                <w:kern w:val="32"/>
                <w:sz w:val="20"/>
                <w:szCs w:val="20"/>
                <w:lang w:eastAsia="sl-SI"/>
              </w:rPr>
              <w:t>II.a</w:t>
            </w:r>
            <w:proofErr w:type="spellEnd"/>
            <w:r w:rsidRPr="00AE4246">
              <w:rPr>
                <w:rFonts w:ascii="Arial" w:eastAsia="Times New Roman" w:hAnsi="Arial" w:cs="Arial"/>
                <w:b/>
                <w:kern w:val="32"/>
                <w:sz w:val="20"/>
                <w:szCs w:val="20"/>
                <w:lang w:eastAsia="sl-SI"/>
              </w:rPr>
              <w:t xml:space="preserve"> Pravice porabe za izvedbo predlaganih rešitev so zagotovljene:</w:t>
            </w:r>
          </w:p>
        </w:tc>
      </w:tr>
      <w:tr w:rsidR="00621F09" w:rsidRPr="00AE4246" w14:paraId="2DDAD362"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714" w:type="dxa"/>
            <w:tcBorders>
              <w:top w:val="single" w:sz="4" w:space="0" w:color="auto"/>
              <w:left w:val="single" w:sz="4" w:space="0" w:color="auto"/>
              <w:bottom w:val="single" w:sz="4" w:space="0" w:color="auto"/>
              <w:right w:val="single" w:sz="4" w:space="0" w:color="auto"/>
            </w:tcBorders>
            <w:vAlign w:val="center"/>
          </w:tcPr>
          <w:p w14:paraId="0C8AA9A1" w14:textId="77777777" w:rsidR="00621F09" w:rsidRPr="00AE4246" w:rsidRDefault="00621F09" w:rsidP="00621F09">
            <w:pPr>
              <w:widowControl w:val="0"/>
              <w:spacing w:after="0" w:line="260" w:lineRule="exact"/>
              <w:jc w:val="center"/>
              <w:rPr>
                <w:rFonts w:ascii="Arial" w:eastAsia="Times New Roman" w:hAnsi="Arial" w:cs="Arial"/>
                <w:sz w:val="20"/>
                <w:szCs w:val="20"/>
              </w:rPr>
            </w:pPr>
            <w:r w:rsidRPr="00AE4246">
              <w:rPr>
                <w:rFonts w:ascii="Arial" w:eastAsia="Times New Roman" w:hAnsi="Arial" w:cs="Arial"/>
                <w:sz w:val="20"/>
                <w:szCs w:val="20"/>
              </w:rPr>
              <w:t xml:space="preserve">Ime proračunskega uporabnika </w:t>
            </w:r>
          </w:p>
        </w:tc>
        <w:tc>
          <w:tcPr>
            <w:tcW w:w="2176" w:type="dxa"/>
            <w:gridSpan w:val="2"/>
            <w:tcBorders>
              <w:top w:val="single" w:sz="4" w:space="0" w:color="auto"/>
              <w:left w:val="single" w:sz="4" w:space="0" w:color="auto"/>
              <w:bottom w:val="single" w:sz="4" w:space="0" w:color="auto"/>
              <w:right w:val="single" w:sz="4" w:space="0" w:color="auto"/>
            </w:tcBorders>
            <w:vAlign w:val="center"/>
          </w:tcPr>
          <w:p w14:paraId="3E9A2F39" w14:textId="77777777" w:rsidR="00621F09" w:rsidRPr="00AE4246" w:rsidRDefault="00621F09" w:rsidP="00621F09">
            <w:pPr>
              <w:widowControl w:val="0"/>
              <w:spacing w:after="0" w:line="260" w:lineRule="exact"/>
              <w:jc w:val="center"/>
              <w:rPr>
                <w:rFonts w:ascii="Arial" w:eastAsia="Times New Roman" w:hAnsi="Arial" w:cs="Arial"/>
                <w:sz w:val="20"/>
                <w:szCs w:val="20"/>
              </w:rPr>
            </w:pPr>
            <w:r w:rsidRPr="00AE4246">
              <w:rPr>
                <w:rFonts w:ascii="Arial" w:eastAsia="Times New Roman" w:hAnsi="Arial" w:cs="Arial"/>
                <w:sz w:val="20"/>
                <w:szCs w:val="20"/>
              </w:rPr>
              <w:t>Šifra in naziv ukrepa, projekta</w:t>
            </w:r>
          </w:p>
        </w:tc>
        <w:tc>
          <w:tcPr>
            <w:tcW w:w="2411" w:type="dxa"/>
            <w:gridSpan w:val="2"/>
            <w:tcBorders>
              <w:top w:val="single" w:sz="4" w:space="0" w:color="auto"/>
              <w:left w:val="single" w:sz="4" w:space="0" w:color="auto"/>
              <w:bottom w:val="single" w:sz="4" w:space="0" w:color="auto"/>
              <w:right w:val="single" w:sz="4" w:space="0" w:color="auto"/>
            </w:tcBorders>
            <w:vAlign w:val="center"/>
          </w:tcPr>
          <w:p w14:paraId="3C127E37" w14:textId="77777777" w:rsidR="00621F09" w:rsidRPr="00AE4246" w:rsidRDefault="00621F09" w:rsidP="00621F09">
            <w:pPr>
              <w:widowControl w:val="0"/>
              <w:spacing w:after="0" w:line="260" w:lineRule="exact"/>
              <w:jc w:val="center"/>
              <w:rPr>
                <w:rFonts w:ascii="Arial" w:eastAsia="Times New Roman" w:hAnsi="Arial" w:cs="Arial"/>
                <w:sz w:val="20"/>
                <w:szCs w:val="20"/>
              </w:rPr>
            </w:pPr>
            <w:r w:rsidRPr="00AE4246">
              <w:rPr>
                <w:rFonts w:ascii="Arial" w:eastAsia="Times New Roman" w:hAnsi="Arial" w:cs="Arial"/>
                <w:sz w:val="20"/>
                <w:szCs w:val="20"/>
              </w:rPr>
              <w:t>Šifra in naziv proračunske postavke</w:t>
            </w:r>
          </w:p>
        </w:tc>
        <w:tc>
          <w:tcPr>
            <w:tcW w:w="1298" w:type="dxa"/>
            <w:gridSpan w:val="4"/>
            <w:tcBorders>
              <w:top w:val="single" w:sz="4" w:space="0" w:color="auto"/>
              <w:left w:val="single" w:sz="4" w:space="0" w:color="auto"/>
              <w:bottom w:val="single" w:sz="4" w:space="0" w:color="auto"/>
              <w:right w:val="single" w:sz="4" w:space="0" w:color="auto"/>
            </w:tcBorders>
            <w:vAlign w:val="center"/>
          </w:tcPr>
          <w:p w14:paraId="2C80DC06" w14:textId="77777777" w:rsidR="00621F09" w:rsidRPr="00AE4246" w:rsidRDefault="00621F09" w:rsidP="00621F09">
            <w:pPr>
              <w:widowControl w:val="0"/>
              <w:spacing w:after="0" w:line="260" w:lineRule="exact"/>
              <w:jc w:val="center"/>
              <w:rPr>
                <w:rFonts w:ascii="Arial" w:eastAsia="Times New Roman" w:hAnsi="Arial" w:cs="Arial"/>
                <w:sz w:val="20"/>
                <w:szCs w:val="20"/>
              </w:rPr>
            </w:pPr>
            <w:r w:rsidRPr="00AE4246">
              <w:rPr>
                <w:rFonts w:ascii="Arial" w:eastAsia="Times New Roman" w:hAnsi="Arial" w:cs="Arial"/>
                <w:sz w:val="20"/>
                <w:szCs w:val="20"/>
              </w:rPr>
              <w:t>Znesek za tekoče leto (t)</w:t>
            </w:r>
          </w:p>
        </w:tc>
        <w:tc>
          <w:tcPr>
            <w:tcW w:w="1616" w:type="dxa"/>
            <w:tcBorders>
              <w:top w:val="single" w:sz="4" w:space="0" w:color="auto"/>
              <w:left w:val="single" w:sz="4" w:space="0" w:color="auto"/>
              <w:bottom w:val="single" w:sz="4" w:space="0" w:color="auto"/>
              <w:right w:val="single" w:sz="4" w:space="0" w:color="auto"/>
            </w:tcBorders>
            <w:vAlign w:val="center"/>
          </w:tcPr>
          <w:p w14:paraId="66859610" w14:textId="77777777" w:rsidR="00621F09" w:rsidRPr="00AE4246" w:rsidRDefault="00621F09" w:rsidP="00621F09">
            <w:pPr>
              <w:widowControl w:val="0"/>
              <w:spacing w:after="0" w:line="260" w:lineRule="exact"/>
              <w:jc w:val="center"/>
              <w:rPr>
                <w:rFonts w:ascii="Arial" w:eastAsia="Times New Roman" w:hAnsi="Arial" w:cs="Arial"/>
                <w:sz w:val="20"/>
                <w:szCs w:val="20"/>
              </w:rPr>
            </w:pPr>
            <w:r w:rsidRPr="00AE4246">
              <w:rPr>
                <w:rFonts w:ascii="Arial" w:eastAsia="Times New Roman" w:hAnsi="Arial" w:cs="Arial"/>
                <w:sz w:val="20"/>
                <w:szCs w:val="20"/>
              </w:rPr>
              <w:t>Znesek za t + 1</w:t>
            </w:r>
          </w:p>
        </w:tc>
      </w:tr>
      <w:tr w:rsidR="00621F09" w:rsidRPr="00AE4246" w14:paraId="6CFE292C"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28"/>
        </w:trPr>
        <w:tc>
          <w:tcPr>
            <w:tcW w:w="1714" w:type="dxa"/>
            <w:tcBorders>
              <w:top w:val="single" w:sz="4" w:space="0" w:color="auto"/>
              <w:left w:val="single" w:sz="4" w:space="0" w:color="auto"/>
              <w:bottom w:val="single" w:sz="4" w:space="0" w:color="auto"/>
              <w:right w:val="single" w:sz="4" w:space="0" w:color="auto"/>
            </w:tcBorders>
            <w:vAlign w:val="center"/>
          </w:tcPr>
          <w:p w14:paraId="3EEC1BD6" w14:textId="08A1148E" w:rsidR="00621F09" w:rsidRPr="00AE4246" w:rsidRDefault="00621F09" w:rsidP="00621F09">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2176" w:type="dxa"/>
            <w:gridSpan w:val="2"/>
            <w:tcBorders>
              <w:top w:val="single" w:sz="4" w:space="0" w:color="auto"/>
              <w:left w:val="single" w:sz="4" w:space="0" w:color="auto"/>
              <w:bottom w:val="single" w:sz="4" w:space="0" w:color="auto"/>
              <w:right w:val="single" w:sz="4" w:space="0" w:color="auto"/>
            </w:tcBorders>
            <w:vAlign w:val="center"/>
          </w:tcPr>
          <w:p w14:paraId="02F4B44B" w14:textId="3ECAE431" w:rsidR="00621F09" w:rsidRPr="00AE4246" w:rsidRDefault="00621F09" w:rsidP="00621F09">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2411" w:type="dxa"/>
            <w:gridSpan w:val="2"/>
            <w:tcBorders>
              <w:top w:val="single" w:sz="4" w:space="0" w:color="auto"/>
              <w:left w:val="single" w:sz="4" w:space="0" w:color="auto"/>
              <w:bottom w:val="single" w:sz="4" w:space="0" w:color="auto"/>
              <w:right w:val="single" w:sz="4" w:space="0" w:color="auto"/>
            </w:tcBorders>
            <w:vAlign w:val="center"/>
          </w:tcPr>
          <w:p w14:paraId="00B542AB" w14:textId="595F79A7" w:rsidR="00621F09" w:rsidRPr="00AE4246" w:rsidRDefault="00621F09" w:rsidP="00621F09">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298" w:type="dxa"/>
            <w:gridSpan w:val="4"/>
            <w:tcBorders>
              <w:top w:val="single" w:sz="4" w:space="0" w:color="auto"/>
              <w:left w:val="single" w:sz="4" w:space="0" w:color="auto"/>
              <w:bottom w:val="single" w:sz="4" w:space="0" w:color="auto"/>
              <w:right w:val="single" w:sz="4" w:space="0" w:color="auto"/>
            </w:tcBorders>
            <w:vAlign w:val="center"/>
          </w:tcPr>
          <w:p w14:paraId="44CB4E0C" w14:textId="7D7DACEA" w:rsidR="00621F09" w:rsidRPr="00AE4246" w:rsidRDefault="00621F09" w:rsidP="00621F09">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616" w:type="dxa"/>
            <w:tcBorders>
              <w:top w:val="single" w:sz="4" w:space="0" w:color="auto"/>
              <w:left w:val="single" w:sz="4" w:space="0" w:color="auto"/>
              <w:bottom w:val="single" w:sz="4" w:space="0" w:color="auto"/>
              <w:right w:val="single" w:sz="4" w:space="0" w:color="auto"/>
            </w:tcBorders>
            <w:vAlign w:val="center"/>
          </w:tcPr>
          <w:p w14:paraId="467E0E7A" w14:textId="3BDF383F" w:rsidR="00621F09" w:rsidRPr="00AE4246" w:rsidRDefault="00621F09" w:rsidP="00621F09">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r>
      <w:tr w:rsidR="00621F09" w:rsidRPr="00AE4246" w14:paraId="1FECB44D"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714" w:type="dxa"/>
            <w:tcBorders>
              <w:top w:val="single" w:sz="4" w:space="0" w:color="auto"/>
              <w:left w:val="single" w:sz="4" w:space="0" w:color="auto"/>
              <w:bottom w:val="single" w:sz="4" w:space="0" w:color="auto"/>
              <w:right w:val="single" w:sz="4" w:space="0" w:color="auto"/>
            </w:tcBorders>
            <w:vAlign w:val="center"/>
          </w:tcPr>
          <w:p w14:paraId="6D7E686E" w14:textId="77777777" w:rsidR="00621F09" w:rsidRPr="00AE4246" w:rsidRDefault="00621F09" w:rsidP="00621F09">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76" w:type="dxa"/>
            <w:gridSpan w:val="2"/>
            <w:tcBorders>
              <w:top w:val="single" w:sz="4" w:space="0" w:color="auto"/>
              <w:left w:val="single" w:sz="4" w:space="0" w:color="auto"/>
              <w:bottom w:val="single" w:sz="4" w:space="0" w:color="auto"/>
              <w:right w:val="single" w:sz="4" w:space="0" w:color="auto"/>
            </w:tcBorders>
            <w:vAlign w:val="center"/>
          </w:tcPr>
          <w:p w14:paraId="25793016" w14:textId="77777777" w:rsidR="00621F09" w:rsidRPr="00AE4246" w:rsidRDefault="00621F09" w:rsidP="00621F09">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411" w:type="dxa"/>
            <w:gridSpan w:val="2"/>
            <w:tcBorders>
              <w:top w:val="single" w:sz="4" w:space="0" w:color="auto"/>
              <w:left w:val="single" w:sz="4" w:space="0" w:color="auto"/>
              <w:bottom w:val="single" w:sz="4" w:space="0" w:color="auto"/>
              <w:right w:val="single" w:sz="4" w:space="0" w:color="auto"/>
            </w:tcBorders>
            <w:vAlign w:val="center"/>
          </w:tcPr>
          <w:p w14:paraId="353673AA" w14:textId="77777777" w:rsidR="00621F09" w:rsidRPr="00AE4246" w:rsidRDefault="00621F09" w:rsidP="00621F09">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298" w:type="dxa"/>
            <w:gridSpan w:val="4"/>
            <w:tcBorders>
              <w:top w:val="single" w:sz="4" w:space="0" w:color="auto"/>
              <w:left w:val="single" w:sz="4" w:space="0" w:color="auto"/>
              <w:bottom w:val="single" w:sz="4" w:space="0" w:color="auto"/>
              <w:right w:val="single" w:sz="4" w:space="0" w:color="auto"/>
            </w:tcBorders>
            <w:vAlign w:val="center"/>
          </w:tcPr>
          <w:p w14:paraId="05001907" w14:textId="77777777" w:rsidR="00621F09" w:rsidRPr="00AE4246" w:rsidRDefault="00621F09" w:rsidP="00621F09">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616" w:type="dxa"/>
            <w:tcBorders>
              <w:top w:val="single" w:sz="4" w:space="0" w:color="auto"/>
              <w:left w:val="single" w:sz="4" w:space="0" w:color="auto"/>
              <w:bottom w:val="single" w:sz="4" w:space="0" w:color="auto"/>
              <w:right w:val="single" w:sz="4" w:space="0" w:color="auto"/>
            </w:tcBorders>
            <w:vAlign w:val="center"/>
          </w:tcPr>
          <w:p w14:paraId="6FCCD3F8" w14:textId="77777777" w:rsidR="00621F09" w:rsidRPr="00AE4246" w:rsidRDefault="00621F09" w:rsidP="00621F09">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621F09" w:rsidRPr="00AE4246" w14:paraId="633B2DF1"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6301" w:type="dxa"/>
            <w:gridSpan w:val="5"/>
            <w:tcBorders>
              <w:top w:val="single" w:sz="4" w:space="0" w:color="auto"/>
              <w:left w:val="single" w:sz="4" w:space="0" w:color="auto"/>
              <w:bottom w:val="single" w:sz="4" w:space="0" w:color="auto"/>
              <w:right w:val="single" w:sz="4" w:space="0" w:color="auto"/>
            </w:tcBorders>
            <w:vAlign w:val="center"/>
          </w:tcPr>
          <w:p w14:paraId="56CDB454" w14:textId="77777777" w:rsidR="00621F09" w:rsidRPr="00AE4246" w:rsidRDefault="00621F09" w:rsidP="00621F09">
            <w:pPr>
              <w:widowControl w:val="0"/>
              <w:tabs>
                <w:tab w:val="left" w:pos="360"/>
              </w:tabs>
              <w:spacing w:after="0" w:line="260" w:lineRule="exact"/>
              <w:outlineLvl w:val="0"/>
              <w:rPr>
                <w:rFonts w:ascii="Arial" w:eastAsia="Times New Roman" w:hAnsi="Arial" w:cs="Arial"/>
                <w:b/>
                <w:kern w:val="32"/>
                <w:sz w:val="20"/>
                <w:szCs w:val="20"/>
                <w:lang w:eastAsia="sl-SI"/>
              </w:rPr>
            </w:pPr>
            <w:r w:rsidRPr="00AE4246">
              <w:rPr>
                <w:rFonts w:ascii="Arial" w:eastAsia="Times New Roman" w:hAnsi="Arial" w:cs="Arial"/>
                <w:b/>
                <w:kern w:val="32"/>
                <w:sz w:val="20"/>
                <w:szCs w:val="20"/>
                <w:lang w:eastAsia="sl-SI"/>
              </w:rPr>
              <w:t>SKUPAJ</w:t>
            </w:r>
          </w:p>
        </w:tc>
        <w:tc>
          <w:tcPr>
            <w:tcW w:w="1298" w:type="dxa"/>
            <w:gridSpan w:val="4"/>
            <w:tcBorders>
              <w:top w:val="single" w:sz="4" w:space="0" w:color="auto"/>
              <w:left w:val="single" w:sz="4" w:space="0" w:color="auto"/>
              <w:bottom w:val="single" w:sz="4" w:space="0" w:color="auto"/>
              <w:right w:val="single" w:sz="4" w:space="0" w:color="auto"/>
            </w:tcBorders>
            <w:vAlign w:val="center"/>
          </w:tcPr>
          <w:p w14:paraId="2C8BE9DC" w14:textId="77777777" w:rsidR="00621F09" w:rsidRPr="00AE4246" w:rsidRDefault="00621F09" w:rsidP="00621F09">
            <w:pPr>
              <w:widowControl w:val="0"/>
              <w:spacing w:after="0" w:line="260" w:lineRule="exact"/>
              <w:jc w:val="center"/>
              <w:rPr>
                <w:rFonts w:ascii="Arial" w:eastAsia="Times New Roman" w:hAnsi="Arial" w:cs="Arial"/>
                <w:b/>
                <w:sz w:val="20"/>
                <w:szCs w:val="20"/>
              </w:rPr>
            </w:pPr>
          </w:p>
        </w:tc>
        <w:tc>
          <w:tcPr>
            <w:tcW w:w="1616" w:type="dxa"/>
            <w:tcBorders>
              <w:top w:val="single" w:sz="4" w:space="0" w:color="auto"/>
              <w:left w:val="single" w:sz="4" w:space="0" w:color="auto"/>
              <w:bottom w:val="single" w:sz="4" w:space="0" w:color="auto"/>
              <w:right w:val="single" w:sz="4" w:space="0" w:color="auto"/>
            </w:tcBorders>
            <w:vAlign w:val="center"/>
          </w:tcPr>
          <w:p w14:paraId="0E97739E" w14:textId="77777777" w:rsidR="00621F09" w:rsidRPr="00AE4246" w:rsidRDefault="00621F09" w:rsidP="00621F09">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621F09" w:rsidRPr="00AE4246" w14:paraId="701EBCE4"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4"/>
        </w:trPr>
        <w:tc>
          <w:tcPr>
            <w:tcW w:w="9215" w:type="dxa"/>
            <w:gridSpan w:val="10"/>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05E6392" w14:textId="77777777" w:rsidR="00621F09" w:rsidRPr="00AE4246" w:rsidRDefault="00621F09" w:rsidP="00621F09">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AE4246">
              <w:rPr>
                <w:rFonts w:ascii="Arial" w:eastAsia="Times New Roman" w:hAnsi="Arial" w:cs="Arial"/>
                <w:b/>
                <w:kern w:val="32"/>
                <w:sz w:val="20"/>
                <w:szCs w:val="20"/>
                <w:lang w:eastAsia="sl-SI"/>
              </w:rPr>
              <w:t>II.b</w:t>
            </w:r>
            <w:proofErr w:type="spellEnd"/>
            <w:r w:rsidRPr="00AE4246">
              <w:rPr>
                <w:rFonts w:ascii="Arial" w:eastAsia="Times New Roman" w:hAnsi="Arial" w:cs="Arial"/>
                <w:b/>
                <w:kern w:val="32"/>
                <w:sz w:val="20"/>
                <w:szCs w:val="20"/>
                <w:lang w:eastAsia="sl-SI"/>
              </w:rPr>
              <w:t xml:space="preserve"> Manjkajoče pravice porabe bodo zagotovljene s prerazporeditvijo:</w:t>
            </w:r>
          </w:p>
        </w:tc>
      </w:tr>
      <w:tr w:rsidR="00621F09" w:rsidRPr="00AE4246" w14:paraId="66259EC1"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714" w:type="dxa"/>
            <w:tcBorders>
              <w:top w:val="single" w:sz="4" w:space="0" w:color="auto"/>
              <w:left w:val="single" w:sz="4" w:space="0" w:color="auto"/>
              <w:bottom w:val="single" w:sz="4" w:space="0" w:color="auto"/>
              <w:right w:val="single" w:sz="4" w:space="0" w:color="auto"/>
            </w:tcBorders>
            <w:vAlign w:val="center"/>
          </w:tcPr>
          <w:p w14:paraId="6641638C" w14:textId="77777777" w:rsidR="00621F09" w:rsidRPr="00AE4246" w:rsidRDefault="00621F09" w:rsidP="00621F09">
            <w:pPr>
              <w:widowControl w:val="0"/>
              <w:spacing w:after="0" w:line="260" w:lineRule="exact"/>
              <w:jc w:val="center"/>
              <w:rPr>
                <w:rFonts w:ascii="Arial" w:eastAsia="Times New Roman" w:hAnsi="Arial" w:cs="Arial"/>
                <w:sz w:val="20"/>
                <w:szCs w:val="20"/>
              </w:rPr>
            </w:pPr>
            <w:r w:rsidRPr="00AE4246">
              <w:rPr>
                <w:rFonts w:ascii="Arial" w:eastAsia="Times New Roman" w:hAnsi="Arial" w:cs="Arial"/>
                <w:sz w:val="20"/>
                <w:szCs w:val="20"/>
              </w:rPr>
              <w:t xml:space="preserve">Ime proračunskega uporabnika </w:t>
            </w:r>
          </w:p>
        </w:tc>
        <w:tc>
          <w:tcPr>
            <w:tcW w:w="2176" w:type="dxa"/>
            <w:gridSpan w:val="2"/>
            <w:tcBorders>
              <w:top w:val="single" w:sz="4" w:space="0" w:color="auto"/>
              <w:left w:val="single" w:sz="4" w:space="0" w:color="auto"/>
              <w:bottom w:val="single" w:sz="4" w:space="0" w:color="auto"/>
              <w:right w:val="single" w:sz="4" w:space="0" w:color="auto"/>
            </w:tcBorders>
            <w:vAlign w:val="center"/>
          </w:tcPr>
          <w:p w14:paraId="7594E146" w14:textId="77777777" w:rsidR="00621F09" w:rsidRPr="00AE4246" w:rsidRDefault="00621F09" w:rsidP="00621F09">
            <w:pPr>
              <w:widowControl w:val="0"/>
              <w:spacing w:after="0" w:line="260" w:lineRule="exact"/>
              <w:jc w:val="center"/>
              <w:rPr>
                <w:rFonts w:ascii="Arial" w:eastAsia="Times New Roman" w:hAnsi="Arial" w:cs="Arial"/>
                <w:sz w:val="20"/>
                <w:szCs w:val="20"/>
              </w:rPr>
            </w:pPr>
            <w:r w:rsidRPr="00AE4246">
              <w:rPr>
                <w:rFonts w:ascii="Arial" w:eastAsia="Times New Roman" w:hAnsi="Arial" w:cs="Arial"/>
                <w:sz w:val="20"/>
                <w:szCs w:val="20"/>
              </w:rPr>
              <w:t>Šifra in naziv ukrepa, projekta</w:t>
            </w:r>
          </w:p>
        </w:tc>
        <w:tc>
          <w:tcPr>
            <w:tcW w:w="2411" w:type="dxa"/>
            <w:gridSpan w:val="2"/>
            <w:tcBorders>
              <w:top w:val="single" w:sz="4" w:space="0" w:color="auto"/>
              <w:left w:val="single" w:sz="4" w:space="0" w:color="auto"/>
              <w:bottom w:val="single" w:sz="4" w:space="0" w:color="auto"/>
              <w:right w:val="single" w:sz="4" w:space="0" w:color="auto"/>
            </w:tcBorders>
            <w:vAlign w:val="center"/>
          </w:tcPr>
          <w:p w14:paraId="6B933E73" w14:textId="77777777" w:rsidR="00621F09" w:rsidRPr="00AE4246" w:rsidRDefault="00621F09" w:rsidP="00621F09">
            <w:pPr>
              <w:widowControl w:val="0"/>
              <w:spacing w:after="0" w:line="260" w:lineRule="exact"/>
              <w:jc w:val="center"/>
              <w:rPr>
                <w:rFonts w:ascii="Arial" w:eastAsia="Times New Roman" w:hAnsi="Arial" w:cs="Arial"/>
                <w:sz w:val="20"/>
                <w:szCs w:val="20"/>
              </w:rPr>
            </w:pPr>
            <w:r w:rsidRPr="00AE4246">
              <w:rPr>
                <w:rFonts w:ascii="Arial" w:eastAsia="Times New Roman" w:hAnsi="Arial" w:cs="Arial"/>
                <w:sz w:val="20"/>
                <w:szCs w:val="20"/>
              </w:rPr>
              <w:t xml:space="preserve">Šifra in naziv proračunske postavke </w:t>
            </w:r>
          </w:p>
        </w:tc>
        <w:tc>
          <w:tcPr>
            <w:tcW w:w="1298" w:type="dxa"/>
            <w:gridSpan w:val="4"/>
            <w:tcBorders>
              <w:top w:val="single" w:sz="4" w:space="0" w:color="auto"/>
              <w:left w:val="single" w:sz="4" w:space="0" w:color="auto"/>
              <w:bottom w:val="single" w:sz="4" w:space="0" w:color="auto"/>
              <w:right w:val="single" w:sz="4" w:space="0" w:color="auto"/>
            </w:tcBorders>
            <w:vAlign w:val="center"/>
          </w:tcPr>
          <w:p w14:paraId="0ACFC415" w14:textId="77777777" w:rsidR="00621F09" w:rsidRPr="00AE4246" w:rsidRDefault="00621F09" w:rsidP="00621F09">
            <w:pPr>
              <w:widowControl w:val="0"/>
              <w:spacing w:after="0" w:line="260" w:lineRule="exact"/>
              <w:jc w:val="center"/>
              <w:rPr>
                <w:rFonts w:ascii="Arial" w:eastAsia="Times New Roman" w:hAnsi="Arial" w:cs="Arial"/>
                <w:sz w:val="20"/>
                <w:szCs w:val="20"/>
              </w:rPr>
            </w:pPr>
            <w:r w:rsidRPr="00AE4246">
              <w:rPr>
                <w:rFonts w:ascii="Arial" w:eastAsia="Times New Roman" w:hAnsi="Arial" w:cs="Arial"/>
                <w:sz w:val="20"/>
                <w:szCs w:val="20"/>
              </w:rPr>
              <w:t>Znesek za tekoče leto (t)</w:t>
            </w:r>
          </w:p>
        </w:tc>
        <w:tc>
          <w:tcPr>
            <w:tcW w:w="1616" w:type="dxa"/>
            <w:tcBorders>
              <w:top w:val="single" w:sz="4" w:space="0" w:color="auto"/>
              <w:left w:val="single" w:sz="4" w:space="0" w:color="auto"/>
              <w:bottom w:val="single" w:sz="4" w:space="0" w:color="auto"/>
              <w:right w:val="single" w:sz="4" w:space="0" w:color="auto"/>
            </w:tcBorders>
            <w:vAlign w:val="center"/>
          </w:tcPr>
          <w:p w14:paraId="5FA2084F" w14:textId="77777777" w:rsidR="00621F09" w:rsidRPr="00AE4246" w:rsidRDefault="00621F09" w:rsidP="00621F09">
            <w:pPr>
              <w:widowControl w:val="0"/>
              <w:spacing w:after="0" w:line="260" w:lineRule="exact"/>
              <w:jc w:val="center"/>
              <w:rPr>
                <w:rFonts w:ascii="Arial" w:eastAsia="Times New Roman" w:hAnsi="Arial" w:cs="Arial"/>
                <w:sz w:val="20"/>
                <w:szCs w:val="20"/>
              </w:rPr>
            </w:pPr>
            <w:r w:rsidRPr="00AE4246">
              <w:rPr>
                <w:rFonts w:ascii="Arial" w:eastAsia="Times New Roman" w:hAnsi="Arial" w:cs="Arial"/>
                <w:sz w:val="20"/>
                <w:szCs w:val="20"/>
              </w:rPr>
              <w:t xml:space="preserve">Znesek za t + 1 </w:t>
            </w:r>
          </w:p>
        </w:tc>
      </w:tr>
      <w:tr w:rsidR="00621F09" w:rsidRPr="00AE4246" w14:paraId="50E11A48"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714" w:type="dxa"/>
            <w:tcBorders>
              <w:top w:val="single" w:sz="4" w:space="0" w:color="auto"/>
              <w:left w:val="single" w:sz="4" w:space="0" w:color="auto"/>
              <w:bottom w:val="single" w:sz="4" w:space="0" w:color="auto"/>
              <w:right w:val="single" w:sz="4" w:space="0" w:color="auto"/>
            </w:tcBorders>
            <w:vAlign w:val="center"/>
          </w:tcPr>
          <w:p w14:paraId="4C484D12" w14:textId="1B7064CC" w:rsidR="00621F09" w:rsidRPr="00AE4246" w:rsidRDefault="00621F09" w:rsidP="00621F09">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2176" w:type="dxa"/>
            <w:gridSpan w:val="2"/>
            <w:tcBorders>
              <w:top w:val="single" w:sz="4" w:space="0" w:color="auto"/>
              <w:left w:val="single" w:sz="4" w:space="0" w:color="auto"/>
              <w:bottom w:val="single" w:sz="4" w:space="0" w:color="auto"/>
              <w:right w:val="single" w:sz="4" w:space="0" w:color="auto"/>
            </w:tcBorders>
            <w:vAlign w:val="center"/>
          </w:tcPr>
          <w:p w14:paraId="0CC18827" w14:textId="7DBECAA0" w:rsidR="00621F09" w:rsidRPr="00AE4246" w:rsidRDefault="00621F09" w:rsidP="00621F09">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2411" w:type="dxa"/>
            <w:gridSpan w:val="2"/>
            <w:tcBorders>
              <w:top w:val="single" w:sz="4" w:space="0" w:color="auto"/>
              <w:left w:val="single" w:sz="4" w:space="0" w:color="auto"/>
              <w:bottom w:val="single" w:sz="4" w:space="0" w:color="auto"/>
              <w:right w:val="single" w:sz="4" w:space="0" w:color="auto"/>
            </w:tcBorders>
            <w:vAlign w:val="center"/>
          </w:tcPr>
          <w:p w14:paraId="7791071F" w14:textId="2F12C290" w:rsidR="00621F09" w:rsidRPr="00AE4246" w:rsidRDefault="00621F09" w:rsidP="00621F09">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298" w:type="dxa"/>
            <w:gridSpan w:val="4"/>
            <w:tcBorders>
              <w:top w:val="single" w:sz="4" w:space="0" w:color="auto"/>
              <w:left w:val="single" w:sz="4" w:space="0" w:color="auto"/>
              <w:bottom w:val="single" w:sz="4" w:space="0" w:color="auto"/>
              <w:right w:val="single" w:sz="4" w:space="0" w:color="auto"/>
            </w:tcBorders>
            <w:vAlign w:val="center"/>
          </w:tcPr>
          <w:p w14:paraId="11CB30FE" w14:textId="23773401" w:rsidR="00621F09" w:rsidRPr="00AE4246" w:rsidRDefault="00621F09" w:rsidP="00621F09">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616" w:type="dxa"/>
            <w:tcBorders>
              <w:top w:val="single" w:sz="4" w:space="0" w:color="auto"/>
              <w:left w:val="single" w:sz="4" w:space="0" w:color="auto"/>
              <w:bottom w:val="single" w:sz="4" w:space="0" w:color="auto"/>
              <w:right w:val="single" w:sz="4" w:space="0" w:color="auto"/>
            </w:tcBorders>
            <w:vAlign w:val="center"/>
          </w:tcPr>
          <w:p w14:paraId="3B233626" w14:textId="5B88A037" w:rsidR="00621F09" w:rsidRPr="00AE4246" w:rsidRDefault="00621F09" w:rsidP="00621F09">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r>
      <w:tr w:rsidR="00621F09" w:rsidRPr="00AE4246" w14:paraId="12C149C6"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714" w:type="dxa"/>
            <w:tcBorders>
              <w:top w:val="single" w:sz="4" w:space="0" w:color="auto"/>
              <w:left w:val="single" w:sz="4" w:space="0" w:color="auto"/>
              <w:bottom w:val="single" w:sz="4" w:space="0" w:color="auto"/>
              <w:right w:val="single" w:sz="4" w:space="0" w:color="auto"/>
            </w:tcBorders>
            <w:vAlign w:val="center"/>
          </w:tcPr>
          <w:p w14:paraId="66BA2B1F" w14:textId="77777777" w:rsidR="00621F09" w:rsidRPr="00AE4246" w:rsidRDefault="00621F09" w:rsidP="00621F09">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76" w:type="dxa"/>
            <w:gridSpan w:val="2"/>
            <w:tcBorders>
              <w:top w:val="single" w:sz="4" w:space="0" w:color="auto"/>
              <w:left w:val="single" w:sz="4" w:space="0" w:color="auto"/>
              <w:bottom w:val="single" w:sz="4" w:space="0" w:color="auto"/>
              <w:right w:val="single" w:sz="4" w:space="0" w:color="auto"/>
            </w:tcBorders>
            <w:vAlign w:val="center"/>
          </w:tcPr>
          <w:p w14:paraId="0F1544D8" w14:textId="77777777" w:rsidR="00621F09" w:rsidRPr="00AE4246" w:rsidRDefault="00621F09" w:rsidP="00621F09">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411" w:type="dxa"/>
            <w:gridSpan w:val="2"/>
            <w:tcBorders>
              <w:top w:val="single" w:sz="4" w:space="0" w:color="auto"/>
              <w:left w:val="single" w:sz="4" w:space="0" w:color="auto"/>
              <w:bottom w:val="single" w:sz="4" w:space="0" w:color="auto"/>
              <w:right w:val="single" w:sz="4" w:space="0" w:color="auto"/>
            </w:tcBorders>
            <w:vAlign w:val="center"/>
          </w:tcPr>
          <w:p w14:paraId="3DFEBA42" w14:textId="77777777" w:rsidR="00621F09" w:rsidRPr="00AE4246" w:rsidRDefault="00621F09" w:rsidP="00621F09">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298" w:type="dxa"/>
            <w:gridSpan w:val="4"/>
            <w:tcBorders>
              <w:top w:val="single" w:sz="4" w:space="0" w:color="auto"/>
              <w:left w:val="single" w:sz="4" w:space="0" w:color="auto"/>
              <w:bottom w:val="single" w:sz="4" w:space="0" w:color="auto"/>
              <w:right w:val="single" w:sz="4" w:space="0" w:color="auto"/>
            </w:tcBorders>
            <w:vAlign w:val="center"/>
          </w:tcPr>
          <w:p w14:paraId="703C3AC2" w14:textId="77777777" w:rsidR="00621F09" w:rsidRPr="00AE4246" w:rsidRDefault="00621F09" w:rsidP="00621F09">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616" w:type="dxa"/>
            <w:tcBorders>
              <w:top w:val="single" w:sz="4" w:space="0" w:color="auto"/>
              <w:left w:val="single" w:sz="4" w:space="0" w:color="auto"/>
              <w:bottom w:val="single" w:sz="4" w:space="0" w:color="auto"/>
              <w:right w:val="single" w:sz="4" w:space="0" w:color="auto"/>
            </w:tcBorders>
            <w:vAlign w:val="center"/>
          </w:tcPr>
          <w:p w14:paraId="51A71AF0" w14:textId="77777777" w:rsidR="00621F09" w:rsidRPr="00AE4246" w:rsidRDefault="00621F09" w:rsidP="00621F09">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621F09" w:rsidRPr="00AE4246" w14:paraId="12FF8FA0"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6301" w:type="dxa"/>
            <w:gridSpan w:val="5"/>
            <w:tcBorders>
              <w:top w:val="single" w:sz="4" w:space="0" w:color="auto"/>
              <w:left w:val="single" w:sz="4" w:space="0" w:color="auto"/>
              <w:bottom w:val="single" w:sz="4" w:space="0" w:color="auto"/>
              <w:right w:val="single" w:sz="4" w:space="0" w:color="auto"/>
            </w:tcBorders>
            <w:vAlign w:val="center"/>
          </w:tcPr>
          <w:p w14:paraId="1C37E994" w14:textId="77777777" w:rsidR="00621F09" w:rsidRPr="00AE4246" w:rsidRDefault="00621F09" w:rsidP="00621F09">
            <w:pPr>
              <w:widowControl w:val="0"/>
              <w:tabs>
                <w:tab w:val="left" w:pos="360"/>
              </w:tabs>
              <w:spacing w:after="0" w:line="260" w:lineRule="exact"/>
              <w:outlineLvl w:val="0"/>
              <w:rPr>
                <w:rFonts w:ascii="Arial" w:eastAsia="Times New Roman" w:hAnsi="Arial" w:cs="Arial"/>
                <w:b/>
                <w:kern w:val="32"/>
                <w:sz w:val="20"/>
                <w:szCs w:val="20"/>
                <w:lang w:eastAsia="sl-SI"/>
              </w:rPr>
            </w:pPr>
            <w:r w:rsidRPr="00AE4246">
              <w:rPr>
                <w:rFonts w:ascii="Arial" w:eastAsia="Times New Roman" w:hAnsi="Arial" w:cs="Arial"/>
                <w:b/>
                <w:kern w:val="32"/>
                <w:sz w:val="20"/>
                <w:szCs w:val="20"/>
                <w:lang w:eastAsia="sl-SI"/>
              </w:rPr>
              <w:t>SKUPAJ</w:t>
            </w:r>
          </w:p>
        </w:tc>
        <w:tc>
          <w:tcPr>
            <w:tcW w:w="1298" w:type="dxa"/>
            <w:gridSpan w:val="4"/>
            <w:tcBorders>
              <w:top w:val="single" w:sz="4" w:space="0" w:color="auto"/>
              <w:left w:val="single" w:sz="4" w:space="0" w:color="auto"/>
              <w:bottom w:val="single" w:sz="4" w:space="0" w:color="auto"/>
              <w:right w:val="single" w:sz="4" w:space="0" w:color="auto"/>
            </w:tcBorders>
            <w:vAlign w:val="center"/>
          </w:tcPr>
          <w:p w14:paraId="28089288" w14:textId="77777777" w:rsidR="00621F09" w:rsidRPr="00AE4246" w:rsidRDefault="00621F09" w:rsidP="00621F09">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1616" w:type="dxa"/>
            <w:tcBorders>
              <w:top w:val="single" w:sz="4" w:space="0" w:color="auto"/>
              <w:left w:val="single" w:sz="4" w:space="0" w:color="auto"/>
              <w:bottom w:val="single" w:sz="4" w:space="0" w:color="auto"/>
              <w:right w:val="single" w:sz="4" w:space="0" w:color="auto"/>
            </w:tcBorders>
            <w:vAlign w:val="center"/>
          </w:tcPr>
          <w:p w14:paraId="6BEA34FC" w14:textId="77777777" w:rsidR="00621F09" w:rsidRPr="00AE4246" w:rsidRDefault="00621F09" w:rsidP="00621F09">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621F09" w:rsidRPr="00AE4246" w14:paraId="3319B1B4"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7"/>
        </w:trPr>
        <w:tc>
          <w:tcPr>
            <w:tcW w:w="9215" w:type="dxa"/>
            <w:gridSpan w:val="10"/>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7135AC23" w14:textId="77777777" w:rsidR="00621F09" w:rsidRPr="00AE4246" w:rsidRDefault="00621F09" w:rsidP="00621F09">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AE4246">
              <w:rPr>
                <w:rFonts w:ascii="Arial" w:eastAsia="Times New Roman" w:hAnsi="Arial" w:cs="Arial"/>
                <w:b/>
                <w:kern w:val="32"/>
                <w:sz w:val="20"/>
                <w:szCs w:val="20"/>
                <w:lang w:eastAsia="sl-SI"/>
              </w:rPr>
              <w:t>II.c</w:t>
            </w:r>
            <w:proofErr w:type="spellEnd"/>
            <w:r w:rsidRPr="00AE4246">
              <w:rPr>
                <w:rFonts w:ascii="Arial" w:eastAsia="Times New Roman" w:hAnsi="Arial" w:cs="Arial"/>
                <w:b/>
                <w:kern w:val="32"/>
                <w:sz w:val="20"/>
                <w:szCs w:val="20"/>
                <w:lang w:eastAsia="sl-SI"/>
              </w:rPr>
              <w:t xml:space="preserve"> Načrtovana nadomestitev zmanjšanih prihodkov in povečanih odhodkov proračuna:</w:t>
            </w:r>
          </w:p>
        </w:tc>
      </w:tr>
      <w:tr w:rsidR="00621F09" w:rsidRPr="00AE4246" w14:paraId="5E28BAE8"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3890" w:type="dxa"/>
            <w:gridSpan w:val="3"/>
            <w:tcBorders>
              <w:top w:val="single" w:sz="4" w:space="0" w:color="auto"/>
              <w:left w:val="single" w:sz="4" w:space="0" w:color="auto"/>
              <w:bottom w:val="single" w:sz="4" w:space="0" w:color="auto"/>
              <w:right w:val="single" w:sz="4" w:space="0" w:color="auto"/>
            </w:tcBorders>
            <w:vAlign w:val="center"/>
          </w:tcPr>
          <w:p w14:paraId="7BC30AF2" w14:textId="77777777" w:rsidR="00621F09" w:rsidRPr="00AE4246" w:rsidRDefault="00621F09" w:rsidP="00621F09">
            <w:pPr>
              <w:widowControl w:val="0"/>
              <w:spacing w:after="0" w:line="260" w:lineRule="exact"/>
              <w:ind w:left="-122" w:right="-112"/>
              <w:jc w:val="center"/>
              <w:rPr>
                <w:rFonts w:ascii="Arial" w:eastAsia="Times New Roman" w:hAnsi="Arial" w:cs="Arial"/>
                <w:sz w:val="20"/>
                <w:szCs w:val="20"/>
              </w:rPr>
            </w:pPr>
            <w:r w:rsidRPr="00AE4246">
              <w:rPr>
                <w:rFonts w:ascii="Arial" w:eastAsia="Times New Roman" w:hAnsi="Arial" w:cs="Arial"/>
                <w:sz w:val="20"/>
                <w:szCs w:val="20"/>
              </w:rPr>
              <w:t>Novi prihodki</w:t>
            </w:r>
          </w:p>
        </w:tc>
        <w:tc>
          <w:tcPr>
            <w:tcW w:w="2812" w:type="dxa"/>
            <w:gridSpan w:val="3"/>
            <w:tcBorders>
              <w:top w:val="single" w:sz="4" w:space="0" w:color="auto"/>
              <w:left w:val="single" w:sz="4" w:space="0" w:color="auto"/>
              <w:bottom w:val="single" w:sz="4" w:space="0" w:color="auto"/>
              <w:right w:val="single" w:sz="4" w:space="0" w:color="auto"/>
            </w:tcBorders>
            <w:vAlign w:val="center"/>
          </w:tcPr>
          <w:p w14:paraId="0487EDD7" w14:textId="77777777" w:rsidR="00621F09" w:rsidRPr="00AE4246" w:rsidRDefault="00621F09" w:rsidP="00621F09">
            <w:pPr>
              <w:widowControl w:val="0"/>
              <w:spacing w:after="0" w:line="260" w:lineRule="exact"/>
              <w:ind w:left="-122" w:right="-112"/>
              <w:jc w:val="center"/>
              <w:rPr>
                <w:rFonts w:ascii="Arial" w:eastAsia="Times New Roman" w:hAnsi="Arial" w:cs="Arial"/>
                <w:sz w:val="20"/>
                <w:szCs w:val="20"/>
              </w:rPr>
            </w:pPr>
            <w:r w:rsidRPr="00AE4246">
              <w:rPr>
                <w:rFonts w:ascii="Arial" w:eastAsia="Times New Roman" w:hAnsi="Arial" w:cs="Arial"/>
                <w:sz w:val="20"/>
                <w:szCs w:val="20"/>
              </w:rPr>
              <w:t>Znesek za tekoče leto (t)</w:t>
            </w:r>
          </w:p>
        </w:tc>
        <w:tc>
          <w:tcPr>
            <w:tcW w:w="2513" w:type="dxa"/>
            <w:gridSpan w:val="4"/>
            <w:tcBorders>
              <w:top w:val="single" w:sz="4" w:space="0" w:color="auto"/>
              <w:left w:val="single" w:sz="4" w:space="0" w:color="auto"/>
              <w:bottom w:val="single" w:sz="4" w:space="0" w:color="auto"/>
              <w:right w:val="single" w:sz="4" w:space="0" w:color="auto"/>
            </w:tcBorders>
            <w:vAlign w:val="center"/>
          </w:tcPr>
          <w:p w14:paraId="6DBBF166" w14:textId="77777777" w:rsidR="00621F09" w:rsidRPr="00AE4246" w:rsidRDefault="00621F09" w:rsidP="00621F09">
            <w:pPr>
              <w:widowControl w:val="0"/>
              <w:spacing w:after="0" w:line="260" w:lineRule="exact"/>
              <w:ind w:left="-122" w:right="-112"/>
              <w:jc w:val="center"/>
              <w:rPr>
                <w:rFonts w:ascii="Arial" w:eastAsia="Times New Roman" w:hAnsi="Arial" w:cs="Arial"/>
                <w:sz w:val="20"/>
                <w:szCs w:val="20"/>
              </w:rPr>
            </w:pPr>
            <w:r w:rsidRPr="00AE4246">
              <w:rPr>
                <w:rFonts w:ascii="Arial" w:eastAsia="Times New Roman" w:hAnsi="Arial" w:cs="Arial"/>
                <w:sz w:val="20"/>
                <w:szCs w:val="20"/>
              </w:rPr>
              <w:t>Znesek za t + 1</w:t>
            </w:r>
          </w:p>
        </w:tc>
      </w:tr>
      <w:tr w:rsidR="00621F09" w:rsidRPr="00AE4246" w14:paraId="1A65574E"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3890" w:type="dxa"/>
            <w:gridSpan w:val="3"/>
            <w:tcBorders>
              <w:top w:val="single" w:sz="4" w:space="0" w:color="auto"/>
              <w:left w:val="single" w:sz="4" w:space="0" w:color="auto"/>
              <w:bottom w:val="single" w:sz="4" w:space="0" w:color="auto"/>
              <w:right w:val="single" w:sz="4" w:space="0" w:color="auto"/>
            </w:tcBorders>
            <w:vAlign w:val="center"/>
          </w:tcPr>
          <w:p w14:paraId="5B974300" w14:textId="0691009C" w:rsidR="00621F09" w:rsidRPr="00AE4246" w:rsidRDefault="00621F09" w:rsidP="00621F09">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2812" w:type="dxa"/>
            <w:gridSpan w:val="3"/>
            <w:tcBorders>
              <w:top w:val="single" w:sz="4" w:space="0" w:color="auto"/>
              <w:left w:val="single" w:sz="4" w:space="0" w:color="auto"/>
              <w:bottom w:val="single" w:sz="4" w:space="0" w:color="auto"/>
              <w:right w:val="single" w:sz="4" w:space="0" w:color="auto"/>
            </w:tcBorders>
            <w:vAlign w:val="center"/>
          </w:tcPr>
          <w:p w14:paraId="54F24658" w14:textId="609D1DE7" w:rsidR="00621F09" w:rsidRPr="00AE4246" w:rsidRDefault="00621F09" w:rsidP="00621F09">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2513" w:type="dxa"/>
            <w:gridSpan w:val="4"/>
            <w:tcBorders>
              <w:top w:val="single" w:sz="4" w:space="0" w:color="auto"/>
              <w:left w:val="single" w:sz="4" w:space="0" w:color="auto"/>
              <w:bottom w:val="single" w:sz="4" w:space="0" w:color="auto"/>
              <w:right w:val="single" w:sz="4" w:space="0" w:color="auto"/>
            </w:tcBorders>
            <w:vAlign w:val="center"/>
          </w:tcPr>
          <w:p w14:paraId="6D8174A9" w14:textId="526AA732" w:rsidR="00621F09" w:rsidRPr="00AE4246" w:rsidRDefault="00621F09" w:rsidP="00621F09">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r>
      <w:tr w:rsidR="00621F09" w:rsidRPr="00AE4246" w14:paraId="6F1EE991"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3890" w:type="dxa"/>
            <w:gridSpan w:val="3"/>
            <w:tcBorders>
              <w:top w:val="single" w:sz="4" w:space="0" w:color="auto"/>
              <w:left w:val="single" w:sz="4" w:space="0" w:color="auto"/>
              <w:bottom w:val="single" w:sz="4" w:space="0" w:color="auto"/>
              <w:right w:val="single" w:sz="4" w:space="0" w:color="auto"/>
            </w:tcBorders>
            <w:vAlign w:val="center"/>
          </w:tcPr>
          <w:p w14:paraId="3CD311FE" w14:textId="77777777" w:rsidR="00621F09" w:rsidRPr="00AE4246" w:rsidRDefault="00621F09" w:rsidP="00621F09">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2" w:type="dxa"/>
            <w:gridSpan w:val="3"/>
            <w:tcBorders>
              <w:top w:val="single" w:sz="4" w:space="0" w:color="auto"/>
              <w:left w:val="single" w:sz="4" w:space="0" w:color="auto"/>
              <w:bottom w:val="single" w:sz="4" w:space="0" w:color="auto"/>
              <w:right w:val="single" w:sz="4" w:space="0" w:color="auto"/>
            </w:tcBorders>
            <w:vAlign w:val="center"/>
          </w:tcPr>
          <w:p w14:paraId="08662221" w14:textId="77777777" w:rsidR="00621F09" w:rsidRPr="00AE4246" w:rsidRDefault="00621F09" w:rsidP="00621F09">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513" w:type="dxa"/>
            <w:gridSpan w:val="4"/>
            <w:tcBorders>
              <w:top w:val="single" w:sz="4" w:space="0" w:color="auto"/>
              <w:left w:val="single" w:sz="4" w:space="0" w:color="auto"/>
              <w:bottom w:val="single" w:sz="4" w:space="0" w:color="auto"/>
              <w:right w:val="single" w:sz="4" w:space="0" w:color="auto"/>
            </w:tcBorders>
            <w:vAlign w:val="center"/>
          </w:tcPr>
          <w:p w14:paraId="51381232" w14:textId="77777777" w:rsidR="00621F09" w:rsidRPr="00AE4246" w:rsidRDefault="00621F09" w:rsidP="00621F09">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621F09" w:rsidRPr="00AE4246" w14:paraId="29D49AAD"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3890" w:type="dxa"/>
            <w:gridSpan w:val="3"/>
            <w:tcBorders>
              <w:top w:val="single" w:sz="4" w:space="0" w:color="auto"/>
              <w:left w:val="single" w:sz="4" w:space="0" w:color="auto"/>
              <w:bottom w:val="single" w:sz="4" w:space="0" w:color="auto"/>
              <w:right w:val="single" w:sz="4" w:space="0" w:color="auto"/>
            </w:tcBorders>
            <w:vAlign w:val="center"/>
          </w:tcPr>
          <w:p w14:paraId="0FF364FA" w14:textId="77777777" w:rsidR="00621F09" w:rsidRPr="00AE4246" w:rsidRDefault="00621F09" w:rsidP="00621F09">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2" w:type="dxa"/>
            <w:gridSpan w:val="3"/>
            <w:tcBorders>
              <w:top w:val="single" w:sz="4" w:space="0" w:color="auto"/>
              <w:left w:val="single" w:sz="4" w:space="0" w:color="auto"/>
              <w:bottom w:val="single" w:sz="4" w:space="0" w:color="auto"/>
              <w:right w:val="single" w:sz="4" w:space="0" w:color="auto"/>
            </w:tcBorders>
            <w:vAlign w:val="center"/>
          </w:tcPr>
          <w:p w14:paraId="077583B2" w14:textId="77777777" w:rsidR="00621F09" w:rsidRPr="00AE4246" w:rsidRDefault="00621F09" w:rsidP="00621F09">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513" w:type="dxa"/>
            <w:gridSpan w:val="4"/>
            <w:tcBorders>
              <w:top w:val="single" w:sz="4" w:space="0" w:color="auto"/>
              <w:left w:val="single" w:sz="4" w:space="0" w:color="auto"/>
              <w:bottom w:val="single" w:sz="4" w:space="0" w:color="auto"/>
              <w:right w:val="single" w:sz="4" w:space="0" w:color="auto"/>
            </w:tcBorders>
            <w:vAlign w:val="center"/>
          </w:tcPr>
          <w:p w14:paraId="4249F1F8" w14:textId="77777777" w:rsidR="00621F09" w:rsidRPr="00AE4246" w:rsidRDefault="00621F09" w:rsidP="00621F09">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621F09" w:rsidRPr="00AE4246" w14:paraId="283C28CA" w14:textId="77777777" w:rsidTr="31CA953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3890" w:type="dxa"/>
            <w:gridSpan w:val="3"/>
            <w:tcBorders>
              <w:top w:val="single" w:sz="4" w:space="0" w:color="auto"/>
              <w:left w:val="single" w:sz="4" w:space="0" w:color="auto"/>
              <w:bottom w:val="single" w:sz="4" w:space="0" w:color="auto"/>
              <w:right w:val="single" w:sz="4" w:space="0" w:color="auto"/>
            </w:tcBorders>
            <w:vAlign w:val="center"/>
          </w:tcPr>
          <w:p w14:paraId="5C3EA1AF" w14:textId="77777777" w:rsidR="00621F09" w:rsidRPr="00AE4246" w:rsidRDefault="00621F09" w:rsidP="00621F09">
            <w:pPr>
              <w:widowControl w:val="0"/>
              <w:tabs>
                <w:tab w:val="left" w:pos="360"/>
              </w:tabs>
              <w:spacing w:after="0" w:line="260" w:lineRule="exact"/>
              <w:outlineLvl w:val="0"/>
              <w:rPr>
                <w:rFonts w:ascii="Arial" w:eastAsia="Times New Roman" w:hAnsi="Arial" w:cs="Arial"/>
                <w:b/>
                <w:kern w:val="32"/>
                <w:sz w:val="20"/>
                <w:szCs w:val="20"/>
                <w:lang w:eastAsia="sl-SI"/>
              </w:rPr>
            </w:pPr>
            <w:r w:rsidRPr="00AE4246">
              <w:rPr>
                <w:rFonts w:ascii="Arial" w:eastAsia="Times New Roman" w:hAnsi="Arial" w:cs="Arial"/>
                <w:b/>
                <w:kern w:val="32"/>
                <w:sz w:val="20"/>
                <w:szCs w:val="20"/>
                <w:lang w:eastAsia="sl-SI"/>
              </w:rPr>
              <w:t>SKUPAJ</w:t>
            </w:r>
          </w:p>
        </w:tc>
        <w:tc>
          <w:tcPr>
            <w:tcW w:w="2812" w:type="dxa"/>
            <w:gridSpan w:val="3"/>
            <w:tcBorders>
              <w:top w:val="single" w:sz="4" w:space="0" w:color="auto"/>
              <w:left w:val="single" w:sz="4" w:space="0" w:color="auto"/>
              <w:bottom w:val="single" w:sz="4" w:space="0" w:color="auto"/>
              <w:right w:val="single" w:sz="4" w:space="0" w:color="auto"/>
            </w:tcBorders>
            <w:vAlign w:val="center"/>
          </w:tcPr>
          <w:p w14:paraId="69CD914F" w14:textId="77777777" w:rsidR="00621F09" w:rsidRPr="00AE4246" w:rsidRDefault="00621F09" w:rsidP="00621F09">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513" w:type="dxa"/>
            <w:gridSpan w:val="4"/>
            <w:tcBorders>
              <w:top w:val="single" w:sz="4" w:space="0" w:color="auto"/>
              <w:left w:val="single" w:sz="4" w:space="0" w:color="auto"/>
              <w:bottom w:val="single" w:sz="4" w:space="0" w:color="auto"/>
              <w:right w:val="single" w:sz="4" w:space="0" w:color="auto"/>
            </w:tcBorders>
            <w:vAlign w:val="center"/>
          </w:tcPr>
          <w:p w14:paraId="0E4C82A2" w14:textId="77777777" w:rsidR="00621F09" w:rsidRPr="00AE4246" w:rsidRDefault="00621F09" w:rsidP="00621F09">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621F09" w:rsidRPr="00AE4246" w14:paraId="24E77226" w14:textId="77777777" w:rsidTr="31CA9537">
        <w:trPr>
          <w:trHeight w:val="1910"/>
        </w:trPr>
        <w:tc>
          <w:tcPr>
            <w:tcW w:w="9215" w:type="dxa"/>
            <w:gridSpan w:val="10"/>
          </w:tcPr>
          <w:p w14:paraId="26F5A01B" w14:textId="77777777" w:rsidR="00621F09" w:rsidRPr="00AE4246" w:rsidRDefault="00621F09" w:rsidP="00621F09">
            <w:pPr>
              <w:widowControl w:val="0"/>
              <w:spacing w:after="0" w:line="260" w:lineRule="exact"/>
              <w:rPr>
                <w:rFonts w:ascii="Arial" w:eastAsia="Times New Roman" w:hAnsi="Arial" w:cs="Arial"/>
                <w:b/>
                <w:sz w:val="20"/>
                <w:szCs w:val="20"/>
              </w:rPr>
            </w:pPr>
          </w:p>
          <w:p w14:paraId="380BF3AA" w14:textId="77777777" w:rsidR="00621F09" w:rsidRPr="00AE4246" w:rsidRDefault="00621F09" w:rsidP="00621F09">
            <w:pPr>
              <w:widowControl w:val="0"/>
              <w:spacing w:after="0" w:line="260" w:lineRule="exact"/>
              <w:rPr>
                <w:rFonts w:ascii="Arial" w:eastAsia="Times New Roman" w:hAnsi="Arial" w:cs="Arial"/>
                <w:b/>
                <w:sz w:val="20"/>
                <w:szCs w:val="20"/>
              </w:rPr>
            </w:pPr>
            <w:r w:rsidRPr="00AE4246">
              <w:rPr>
                <w:rFonts w:ascii="Arial" w:eastAsia="Times New Roman" w:hAnsi="Arial" w:cs="Arial"/>
                <w:b/>
                <w:sz w:val="20"/>
                <w:szCs w:val="20"/>
              </w:rPr>
              <w:t>OBRAZLOŽITEV:</w:t>
            </w:r>
          </w:p>
          <w:p w14:paraId="3D8FA204" w14:textId="42D0DAB7" w:rsidR="00621F09" w:rsidRPr="00267A90" w:rsidRDefault="00621F09" w:rsidP="00176AC7">
            <w:pPr>
              <w:widowControl w:val="0"/>
              <w:numPr>
                <w:ilvl w:val="0"/>
                <w:numId w:val="9"/>
              </w:numPr>
              <w:suppressAutoHyphens/>
              <w:spacing w:after="0" w:line="260" w:lineRule="exact"/>
              <w:ind w:left="284" w:hanging="284"/>
              <w:jc w:val="both"/>
              <w:rPr>
                <w:rFonts w:ascii="Arial" w:eastAsia="Times New Roman" w:hAnsi="Arial" w:cs="Arial"/>
                <w:b/>
                <w:sz w:val="20"/>
                <w:szCs w:val="20"/>
                <w:lang w:eastAsia="sl-SI"/>
              </w:rPr>
            </w:pPr>
            <w:r w:rsidRPr="00267A90">
              <w:rPr>
                <w:rFonts w:ascii="Arial" w:eastAsia="Times New Roman" w:hAnsi="Arial" w:cs="Arial"/>
                <w:b/>
                <w:sz w:val="20"/>
                <w:szCs w:val="20"/>
                <w:lang w:eastAsia="sl-SI"/>
              </w:rPr>
              <w:t>Ocena finančnih posledic, ki niso načrtovane v sprejetem proračunu</w:t>
            </w:r>
          </w:p>
          <w:p w14:paraId="21551894" w14:textId="2D0CF7D1" w:rsidR="00621F09" w:rsidRPr="00540B64" w:rsidRDefault="00621F09" w:rsidP="00030D0F">
            <w:pPr>
              <w:widowControl w:val="0"/>
              <w:spacing w:after="0" w:line="260" w:lineRule="exact"/>
              <w:ind w:left="284"/>
              <w:jc w:val="both"/>
              <w:rPr>
                <w:rFonts w:ascii="Arial" w:eastAsia="Times New Roman" w:hAnsi="Arial" w:cs="Arial"/>
                <w:sz w:val="20"/>
                <w:szCs w:val="20"/>
                <w:lang w:eastAsia="sl-SI"/>
              </w:rPr>
            </w:pPr>
            <w:r w:rsidRPr="00267A90">
              <w:rPr>
                <w:rFonts w:ascii="Arial" w:eastAsia="Times New Roman" w:hAnsi="Arial" w:cs="Arial"/>
                <w:sz w:val="20"/>
                <w:szCs w:val="20"/>
                <w:lang w:eastAsia="sl-SI"/>
              </w:rPr>
              <w:t xml:space="preserve">V zvezi s predlaganim </w:t>
            </w:r>
            <w:r w:rsidRPr="00540B64">
              <w:rPr>
                <w:rFonts w:ascii="Arial" w:eastAsia="Times New Roman" w:hAnsi="Arial" w:cs="Arial"/>
                <w:sz w:val="20"/>
                <w:szCs w:val="20"/>
                <w:lang w:eastAsia="sl-SI"/>
              </w:rPr>
              <w:t xml:space="preserve">zakonom se predvideva povečanje </w:t>
            </w:r>
            <w:r w:rsidRPr="00267A90">
              <w:rPr>
                <w:rFonts w:ascii="Arial" w:eastAsia="Times New Roman" w:hAnsi="Arial" w:cs="Arial"/>
                <w:sz w:val="20"/>
                <w:szCs w:val="20"/>
                <w:lang w:eastAsia="sl-SI"/>
              </w:rPr>
              <w:t>odhodkov državnega proračuna, ki niso načrtovani</w:t>
            </w:r>
            <w:r w:rsidRPr="00540B64">
              <w:rPr>
                <w:rFonts w:ascii="Arial" w:eastAsia="Times New Roman" w:hAnsi="Arial" w:cs="Arial"/>
                <w:sz w:val="20"/>
                <w:szCs w:val="20"/>
                <w:lang w:eastAsia="sl-SI"/>
              </w:rPr>
              <w:t xml:space="preserve">, in sicer skozi leta 2025 – 2029 v skupni višini </w:t>
            </w:r>
            <w:r w:rsidR="00267A90" w:rsidRPr="00267A90">
              <w:rPr>
                <w:rFonts w:ascii="Arial" w:eastAsia="Times New Roman" w:hAnsi="Arial" w:cs="Arial"/>
                <w:sz w:val="20"/>
                <w:szCs w:val="20"/>
              </w:rPr>
              <w:t>8</w:t>
            </w:r>
            <w:r w:rsidR="4A0F7234" w:rsidRPr="03744FD8">
              <w:rPr>
                <w:rFonts w:ascii="Arial" w:eastAsia="Times New Roman" w:hAnsi="Arial" w:cs="Arial"/>
                <w:sz w:val="20"/>
                <w:szCs w:val="20"/>
              </w:rPr>
              <w:t>33.354.283</w:t>
            </w:r>
            <w:r w:rsidR="00267A90" w:rsidRPr="00267A90">
              <w:rPr>
                <w:rFonts w:ascii="Arial" w:eastAsia="Times New Roman" w:hAnsi="Arial" w:cs="Arial"/>
                <w:sz w:val="20"/>
                <w:szCs w:val="20"/>
              </w:rPr>
              <w:t xml:space="preserve"> </w:t>
            </w:r>
            <w:r w:rsidRPr="00540B64">
              <w:rPr>
                <w:rFonts w:ascii="Arial" w:eastAsia="Times New Roman" w:hAnsi="Arial" w:cs="Arial"/>
                <w:sz w:val="20"/>
                <w:szCs w:val="20"/>
              </w:rPr>
              <w:t xml:space="preserve">EUR, pri čemer pa se na drugi strani predvideva tudi povečanje prihodkov državnega proračuna iz naslova višjega zneska vplačanih dividend v skupni višini </w:t>
            </w:r>
            <w:r w:rsidR="004A79FC">
              <w:rPr>
                <w:rFonts w:ascii="Arial" w:eastAsia="Times New Roman" w:hAnsi="Arial" w:cs="Arial"/>
                <w:sz w:val="20"/>
                <w:szCs w:val="20"/>
              </w:rPr>
              <w:t xml:space="preserve">665 </w:t>
            </w:r>
            <w:r w:rsidR="00ED2BFC">
              <w:rPr>
                <w:rFonts w:ascii="Arial" w:eastAsia="Times New Roman" w:hAnsi="Arial" w:cs="Arial"/>
                <w:sz w:val="20"/>
                <w:szCs w:val="20"/>
              </w:rPr>
              <w:t>milijonov</w:t>
            </w:r>
            <w:r w:rsidRPr="00540B64">
              <w:rPr>
                <w:rFonts w:ascii="Arial" w:eastAsia="Times New Roman" w:hAnsi="Arial" w:cs="Arial"/>
                <w:sz w:val="20"/>
                <w:szCs w:val="20"/>
              </w:rPr>
              <w:t xml:space="preserve"> EUR.</w:t>
            </w:r>
          </w:p>
          <w:p w14:paraId="0E22297F" w14:textId="77777777" w:rsidR="00621F09" w:rsidRPr="00540B64" w:rsidRDefault="00621F09" w:rsidP="00621F09">
            <w:pPr>
              <w:widowControl w:val="0"/>
              <w:spacing w:after="0" w:line="260" w:lineRule="exact"/>
              <w:ind w:left="360" w:hanging="76"/>
              <w:jc w:val="both"/>
              <w:rPr>
                <w:rFonts w:ascii="Arial" w:eastAsia="Times New Roman" w:hAnsi="Arial" w:cs="Arial"/>
                <w:sz w:val="20"/>
                <w:szCs w:val="20"/>
                <w:lang w:eastAsia="sl-SI"/>
              </w:rPr>
            </w:pPr>
          </w:p>
          <w:p w14:paraId="3D605063" w14:textId="5D49BA86" w:rsidR="00621F09" w:rsidRPr="00AE4246" w:rsidRDefault="00621F09" w:rsidP="00621F09">
            <w:pPr>
              <w:widowControl w:val="0"/>
              <w:spacing w:after="0" w:line="260" w:lineRule="exact"/>
              <w:ind w:left="284"/>
              <w:rPr>
                <w:rFonts w:ascii="Arial" w:eastAsia="Times New Roman" w:hAnsi="Arial" w:cs="Arial"/>
                <w:sz w:val="20"/>
                <w:szCs w:val="20"/>
                <w:lang w:eastAsia="sl-SI"/>
              </w:rPr>
            </w:pPr>
          </w:p>
          <w:p w14:paraId="32F8C07B" w14:textId="77777777" w:rsidR="00621F09" w:rsidRPr="00AE4246" w:rsidRDefault="00621F09" w:rsidP="00176AC7">
            <w:pPr>
              <w:widowControl w:val="0"/>
              <w:numPr>
                <w:ilvl w:val="0"/>
                <w:numId w:val="9"/>
              </w:numPr>
              <w:suppressAutoHyphens/>
              <w:spacing w:after="0" w:line="260" w:lineRule="exact"/>
              <w:ind w:left="284" w:hanging="284"/>
              <w:jc w:val="both"/>
              <w:rPr>
                <w:rFonts w:ascii="Arial" w:eastAsia="Times New Roman" w:hAnsi="Arial" w:cs="Arial"/>
                <w:b/>
                <w:sz w:val="20"/>
                <w:szCs w:val="20"/>
                <w:lang w:eastAsia="sl-SI"/>
              </w:rPr>
            </w:pPr>
            <w:r w:rsidRPr="00AE4246">
              <w:rPr>
                <w:rFonts w:ascii="Arial" w:eastAsia="Times New Roman" w:hAnsi="Arial" w:cs="Arial"/>
                <w:b/>
                <w:sz w:val="20"/>
                <w:szCs w:val="20"/>
                <w:lang w:eastAsia="sl-SI"/>
              </w:rPr>
              <w:t>Finančne posledice za državni proračun</w:t>
            </w:r>
          </w:p>
          <w:p w14:paraId="0BFCF259" w14:textId="77777777" w:rsidR="00621F09" w:rsidRPr="00AE4246" w:rsidRDefault="00621F09" w:rsidP="00621F09">
            <w:pPr>
              <w:widowControl w:val="0"/>
              <w:spacing w:after="0" w:line="260" w:lineRule="exact"/>
              <w:ind w:left="284"/>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Prikazane morajo biti finančne posledice za državni proračun, ki so na proračunskih postavkah načrtovane v dinamiki projektov oziroma ukrepov:</w:t>
            </w:r>
          </w:p>
          <w:p w14:paraId="01E9F4A3" w14:textId="77777777" w:rsidR="00621F09" w:rsidRPr="00AE4246" w:rsidRDefault="00621F09" w:rsidP="00621F09">
            <w:pPr>
              <w:widowControl w:val="0"/>
              <w:suppressAutoHyphens/>
              <w:spacing w:after="0" w:line="260" w:lineRule="exact"/>
              <w:ind w:left="720"/>
              <w:jc w:val="both"/>
              <w:rPr>
                <w:rFonts w:ascii="Arial" w:eastAsia="Times New Roman" w:hAnsi="Arial" w:cs="Arial"/>
                <w:b/>
                <w:sz w:val="20"/>
                <w:szCs w:val="20"/>
                <w:lang w:eastAsia="sl-SI"/>
              </w:rPr>
            </w:pPr>
            <w:proofErr w:type="spellStart"/>
            <w:r w:rsidRPr="00AE4246">
              <w:rPr>
                <w:rFonts w:ascii="Arial" w:eastAsia="Times New Roman" w:hAnsi="Arial" w:cs="Arial"/>
                <w:b/>
                <w:sz w:val="20"/>
                <w:szCs w:val="20"/>
                <w:lang w:eastAsia="sl-SI"/>
              </w:rPr>
              <w:t>II.a</w:t>
            </w:r>
            <w:proofErr w:type="spellEnd"/>
            <w:r w:rsidRPr="00AE4246">
              <w:rPr>
                <w:rFonts w:ascii="Arial" w:eastAsia="Times New Roman" w:hAnsi="Arial" w:cs="Arial"/>
                <w:b/>
                <w:sz w:val="20"/>
                <w:szCs w:val="20"/>
                <w:lang w:eastAsia="sl-SI"/>
              </w:rPr>
              <w:t xml:space="preserve"> Pravice porabe za izvedbo predlaganih rešitev so zagotovljene:</w:t>
            </w:r>
          </w:p>
          <w:p w14:paraId="075ABC74" w14:textId="77777777" w:rsidR="00621F09" w:rsidRPr="00AE4246" w:rsidRDefault="00621F09" w:rsidP="00621F09">
            <w:pPr>
              <w:widowControl w:val="0"/>
              <w:spacing w:after="0" w:line="260" w:lineRule="exact"/>
              <w:ind w:left="284"/>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AE4246">
              <w:rPr>
                <w:rFonts w:ascii="Arial" w:eastAsia="Times New Roman" w:hAnsi="Arial" w:cs="Arial"/>
                <w:sz w:val="20"/>
                <w:szCs w:val="20"/>
                <w:lang w:eastAsia="sl-SI"/>
              </w:rPr>
              <w:t>II.b</w:t>
            </w:r>
            <w:proofErr w:type="spellEnd"/>
            <w:r w:rsidRPr="00AE4246">
              <w:rPr>
                <w:rFonts w:ascii="Arial" w:eastAsia="Times New Roman" w:hAnsi="Arial" w:cs="Arial"/>
                <w:sz w:val="20"/>
                <w:szCs w:val="20"/>
                <w:lang w:eastAsia="sl-SI"/>
              </w:rPr>
              <w:t>). Pri uvrstitvi novega projekta oziroma ukrepa v načrt razvojnih programov se navedejo:</w:t>
            </w:r>
          </w:p>
          <w:p w14:paraId="3EFC5A34" w14:textId="77777777" w:rsidR="00621F09" w:rsidRPr="00AE4246" w:rsidRDefault="00621F09" w:rsidP="00176AC7">
            <w:pPr>
              <w:widowControl w:val="0"/>
              <w:numPr>
                <w:ilvl w:val="0"/>
                <w:numId w:val="10"/>
              </w:numPr>
              <w:suppressAutoHyphens/>
              <w:spacing w:after="0" w:line="260" w:lineRule="exact"/>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proračunski uporabnik, ki bo financiral novi projekt oziroma ukrep,</w:t>
            </w:r>
          </w:p>
          <w:p w14:paraId="721D3FDD" w14:textId="77777777" w:rsidR="00621F09" w:rsidRPr="00AE4246" w:rsidRDefault="00621F09" w:rsidP="00176AC7">
            <w:pPr>
              <w:widowControl w:val="0"/>
              <w:numPr>
                <w:ilvl w:val="0"/>
                <w:numId w:val="10"/>
              </w:numPr>
              <w:suppressAutoHyphens/>
              <w:spacing w:after="0" w:line="260" w:lineRule="exact"/>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 xml:space="preserve">projekt oziroma ukrep, s katerim se bodo dosegli cilji vladnega gradiva, in </w:t>
            </w:r>
          </w:p>
          <w:p w14:paraId="67280109" w14:textId="77777777" w:rsidR="00621F09" w:rsidRPr="00AE4246" w:rsidRDefault="00621F09" w:rsidP="00176AC7">
            <w:pPr>
              <w:widowControl w:val="0"/>
              <w:numPr>
                <w:ilvl w:val="0"/>
                <w:numId w:val="10"/>
              </w:numPr>
              <w:suppressAutoHyphens/>
              <w:spacing w:after="0" w:line="260" w:lineRule="exact"/>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proračunske postavke.</w:t>
            </w:r>
          </w:p>
          <w:p w14:paraId="04BCAAF0" w14:textId="77777777" w:rsidR="00621F09" w:rsidRPr="00AE4246" w:rsidRDefault="00621F09" w:rsidP="00621F09">
            <w:pPr>
              <w:widowControl w:val="0"/>
              <w:spacing w:after="0" w:line="260" w:lineRule="exact"/>
              <w:ind w:left="284"/>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 xml:space="preserve">Za zagotovitev pravic porabe na proračunskih postavkah, s katerih se bo financiral novi projekt oziroma ukrep, je treba izpolniti tudi točko </w:t>
            </w:r>
            <w:proofErr w:type="spellStart"/>
            <w:r w:rsidRPr="00AE4246">
              <w:rPr>
                <w:rFonts w:ascii="Arial" w:eastAsia="Times New Roman" w:hAnsi="Arial" w:cs="Arial"/>
                <w:sz w:val="20"/>
                <w:szCs w:val="20"/>
                <w:lang w:eastAsia="sl-SI"/>
              </w:rPr>
              <w:t>II.b</w:t>
            </w:r>
            <w:proofErr w:type="spellEnd"/>
            <w:r w:rsidRPr="00AE4246">
              <w:rPr>
                <w:rFonts w:ascii="Arial" w:eastAsia="Times New Roman" w:hAnsi="Arial" w:cs="Arial"/>
                <w:sz w:val="20"/>
                <w:szCs w:val="20"/>
                <w:lang w:eastAsia="sl-SI"/>
              </w:rPr>
              <w:t>, saj je za novi projekt oziroma ukrep mogoče zagotoviti pravice porabe le s prerazporeditvijo s proračunskih postavk, s katerih se financirajo že sprejeti oziroma veljavni projekti in ukrepi.</w:t>
            </w:r>
          </w:p>
          <w:p w14:paraId="54F6658B" w14:textId="77777777" w:rsidR="00621F09" w:rsidRPr="00AE4246" w:rsidRDefault="00621F09" w:rsidP="00621F09">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AE4246">
              <w:rPr>
                <w:rFonts w:ascii="Arial" w:eastAsia="Times New Roman" w:hAnsi="Arial" w:cs="Arial"/>
                <w:b/>
                <w:sz w:val="20"/>
                <w:szCs w:val="20"/>
                <w:lang w:eastAsia="sl-SI"/>
              </w:rPr>
              <w:t>II.b</w:t>
            </w:r>
            <w:proofErr w:type="spellEnd"/>
            <w:r w:rsidRPr="00AE4246">
              <w:rPr>
                <w:rFonts w:ascii="Arial" w:eastAsia="Times New Roman" w:hAnsi="Arial" w:cs="Arial"/>
                <w:b/>
                <w:sz w:val="20"/>
                <w:szCs w:val="20"/>
                <w:lang w:eastAsia="sl-SI"/>
              </w:rPr>
              <w:t xml:space="preserve"> Manjkajoče pravice porabe bodo zagotovljene s prerazporeditvijo:</w:t>
            </w:r>
          </w:p>
          <w:p w14:paraId="0BA273B8" w14:textId="77777777" w:rsidR="00621F09" w:rsidRPr="00AE4246" w:rsidRDefault="00621F09" w:rsidP="00621F09">
            <w:pPr>
              <w:widowControl w:val="0"/>
              <w:spacing w:after="0" w:line="260" w:lineRule="exact"/>
              <w:ind w:left="284"/>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AE4246">
              <w:rPr>
                <w:rFonts w:ascii="Arial" w:eastAsia="Times New Roman" w:hAnsi="Arial" w:cs="Arial"/>
                <w:sz w:val="20"/>
                <w:szCs w:val="20"/>
                <w:lang w:eastAsia="sl-SI"/>
              </w:rPr>
              <w:t>II.a</w:t>
            </w:r>
            <w:proofErr w:type="spellEnd"/>
            <w:r w:rsidRPr="00AE4246">
              <w:rPr>
                <w:rFonts w:ascii="Arial" w:eastAsia="Times New Roman" w:hAnsi="Arial" w:cs="Arial"/>
                <w:sz w:val="20"/>
                <w:szCs w:val="20"/>
                <w:lang w:eastAsia="sl-SI"/>
              </w:rPr>
              <w:t>.</w:t>
            </w:r>
          </w:p>
          <w:p w14:paraId="723E14BC" w14:textId="77777777" w:rsidR="00621F09" w:rsidRPr="00AE4246" w:rsidRDefault="00621F09" w:rsidP="00621F09">
            <w:pPr>
              <w:widowControl w:val="0"/>
              <w:suppressAutoHyphens/>
              <w:spacing w:after="0" w:line="260" w:lineRule="exact"/>
              <w:ind w:left="714"/>
              <w:jc w:val="both"/>
              <w:rPr>
                <w:rFonts w:ascii="Arial" w:eastAsia="Times New Roman" w:hAnsi="Arial" w:cs="Arial"/>
                <w:b/>
                <w:sz w:val="20"/>
                <w:szCs w:val="20"/>
                <w:lang w:eastAsia="sl-SI"/>
              </w:rPr>
            </w:pPr>
            <w:proofErr w:type="spellStart"/>
            <w:r w:rsidRPr="00AE4246">
              <w:rPr>
                <w:rFonts w:ascii="Arial" w:eastAsia="Times New Roman" w:hAnsi="Arial" w:cs="Arial"/>
                <w:b/>
                <w:sz w:val="20"/>
                <w:szCs w:val="20"/>
                <w:lang w:eastAsia="sl-SI"/>
              </w:rPr>
              <w:t>II.c</w:t>
            </w:r>
            <w:proofErr w:type="spellEnd"/>
            <w:r w:rsidRPr="00AE4246">
              <w:rPr>
                <w:rFonts w:ascii="Arial" w:eastAsia="Times New Roman" w:hAnsi="Arial" w:cs="Arial"/>
                <w:b/>
                <w:sz w:val="20"/>
                <w:szCs w:val="20"/>
                <w:lang w:eastAsia="sl-SI"/>
              </w:rPr>
              <w:t xml:space="preserve"> Načrtovana nadomestitev zmanjšanih prihodkov in povečanih odhodkov proračuna:</w:t>
            </w:r>
          </w:p>
          <w:p w14:paraId="52AE67A8" w14:textId="77777777" w:rsidR="00621F09" w:rsidRPr="00AE4246" w:rsidRDefault="00621F09" w:rsidP="00621F09">
            <w:pPr>
              <w:widowControl w:val="0"/>
              <w:spacing w:after="0" w:line="260" w:lineRule="exact"/>
              <w:ind w:left="284"/>
              <w:jc w:val="both"/>
              <w:rPr>
                <w:rFonts w:ascii="Arial" w:eastAsia="Times New Roman" w:hAnsi="Arial" w:cs="Arial"/>
                <w:sz w:val="20"/>
                <w:szCs w:val="20"/>
                <w:lang w:eastAsia="sl-SI"/>
              </w:rPr>
            </w:pPr>
            <w:r w:rsidRPr="00AE4246">
              <w:rPr>
                <w:rFonts w:ascii="Arial" w:eastAsia="Times New Roman" w:hAnsi="Arial" w:cs="Arial"/>
                <w:sz w:val="20"/>
                <w:szCs w:val="20"/>
                <w:lang w:eastAsia="sl-SI"/>
              </w:rPr>
              <w:t xml:space="preserve">Če se povečani odhodki (pravice porabe) ne bodo zagotovili tako, kot je določeno v točkah </w:t>
            </w:r>
            <w:proofErr w:type="spellStart"/>
            <w:r w:rsidRPr="00AE4246">
              <w:rPr>
                <w:rFonts w:ascii="Arial" w:eastAsia="Times New Roman" w:hAnsi="Arial" w:cs="Arial"/>
                <w:sz w:val="20"/>
                <w:szCs w:val="20"/>
                <w:lang w:eastAsia="sl-SI"/>
              </w:rPr>
              <w:t>II.a</w:t>
            </w:r>
            <w:proofErr w:type="spellEnd"/>
            <w:r w:rsidRPr="00AE4246">
              <w:rPr>
                <w:rFonts w:ascii="Arial" w:eastAsia="Times New Roman" w:hAnsi="Arial" w:cs="Arial"/>
                <w:sz w:val="20"/>
                <w:szCs w:val="20"/>
                <w:lang w:eastAsia="sl-SI"/>
              </w:rPr>
              <w:t xml:space="preserve"> in </w:t>
            </w:r>
            <w:proofErr w:type="spellStart"/>
            <w:r w:rsidRPr="00AE4246">
              <w:rPr>
                <w:rFonts w:ascii="Arial" w:eastAsia="Times New Roman" w:hAnsi="Arial" w:cs="Arial"/>
                <w:sz w:val="20"/>
                <w:szCs w:val="20"/>
                <w:lang w:eastAsia="sl-SI"/>
              </w:rPr>
              <w:t>II.b</w:t>
            </w:r>
            <w:proofErr w:type="spellEnd"/>
            <w:r w:rsidRPr="00AE4246">
              <w:rPr>
                <w:rFonts w:ascii="Arial" w:eastAsia="Times New Roman"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07CB7F83" w14:textId="77777777" w:rsidR="00621F09" w:rsidRPr="00AE4246" w:rsidRDefault="00621F09" w:rsidP="00621F09">
            <w:pPr>
              <w:widowControl w:val="0"/>
              <w:suppressAutoHyphens/>
              <w:overflowPunct w:val="0"/>
              <w:autoSpaceDE w:val="0"/>
              <w:autoSpaceDN w:val="0"/>
              <w:adjustRightInd w:val="0"/>
              <w:spacing w:after="0" w:line="260" w:lineRule="exact"/>
              <w:jc w:val="both"/>
              <w:textAlignment w:val="baseline"/>
              <w:rPr>
                <w:rFonts w:ascii="Arial" w:eastAsia="Times New Roman" w:hAnsi="Arial" w:cs="Arial"/>
                <w:b/>
                <w:bCs/>
                <w:spacing w:val="40"/>
                <w:sz w:val="20"/>
                <w:szCs w:val="20"/>
                <w:lang w:eastAsia="sl-SI"/>
              </w:rPr>
            </w:pPr>
          </w:p>
        </w:tc>
      </w:tr>
      <w:tr w:rsidR="00621F09" w:rsidRPr="00AE4246" w14:paraId="21F61BEA" w14:textId="77777777" w:rsidTr="31CA9537">
        <w:trPr>
          <w:trHeight w:val="531"/>
        </w:trPr>
        <w:tc>
          <w:tcPr>
            <w:tcW w:w="9215"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E12E010" w14:textId="77777777" w:rsidR="00621F09" w:rsidRPr="00AE4246" w:rsidRDefault="00621F09" w:rsidP="00621F09">
            <w:pPr>
              <w:spacing w:after="0" w:line="260" w:lineRule="exact"/>
              <w:rPr>
                <w:rFonts w:ascii="Arial" w:eastAsia="Times New Roman" w:hAnsi="Arial" w:cs="Arial"/>
                <w:b/>
                <w:sz w:val="20"/>
                <w:szCs w:val="20"/>
              </w:rPr>
            </w:pPr>
            <w:r w:rsidRPr="00AE4246">
              <w:rPr>
                <w:rFonts w:ascii="Arial" w:eastAsia="Times New Roman" w:hAnsi="Arial" w:cs="Arial"/>
                <w:b/>
                <w:sz w:val="20"/>
                <w:szCs w:val="20"/>
              </w:rPr>
              <w:t>7.b Predstavitev ocene finančnih posledic pod 40.000 EUR:</w:t>
            </w:r>
          </w:p>
          <w:p w14:paraId="152AB1DD" w14:textId="77777777" w:rsidR="00621F09" w:rsidRPr="00AE4246" w:rsidRDefault="00621F09" w:rsidP="00621F09">
            <w:pPr>
              <w:spacing w:after="0" w:line="260" w:lineRule="exact"/>
              <w:rPr>
                <w:rFonts w:ascii="Arial" w:eastAsia="Times New Roman" w:hAnsi="Arial" w:cs="Arial"/>
                <w:b/>
                <w:sz w:val="20"/>
                <w:szCs w:val="20"/>
              </w:rPr>
            </w:pPr>
            <w:r w:rsidRPr="00AE4246">
              <w:rPr>
                <w:rFonts w:ascii="Arial" w:eastAsia="Times New Roman" w:hAnsi="Arial" w:cs="Arial"/>
                <w:b/>
                <w:sz w:val="20"/>
                <w:szCs w:val="20"/>
              </w:rPr>
              <w:t>/</w:t>
            </w:r>
          </w:p>
        </w:tc>
      </w:tr>
      <w:tr w:rsidR="00621F09" w:rsidRPr="00AE4246" w14:paraId="18D1F323" w14:textId="77777777" w:rsidTr="31CA9537">
        <w:trPr>
          <w:trHeight w:val="371"/>
        </w:trPr>
        <w:tc>
          <w:tcPr>
            <w:tcW w:w="9215"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999B56C" w14:textId="77777777" w:rsidR="00621F09" w:rsidRPr="00AE4246" w:rsidRDefault="00621F09" w:rsidP="00621F09">
            <w:pPr>
              <w:spacing w:after="0" w:line="260" w:lineRule="exact"/>
              <w:rPr>
                <w:rFonts w:ascii="Arial" w:eastAsia="Times New Roman" w:hAnsi="Arial" w:cs="Arial"/>
                <w:b/>
                <w:sz w:val="20"/>
                <w:szCs w:val="20"/>
              </w:rPr>
            </w:pPr>
            <w:r w:rsidRPr="00AE4246">
              <w:rPr>
                <w:rFonts w:ascii="Arial" w:eastAsia="Times New Roman" w:hAnsi="Arial" w:cs="Arial"/>
                <w:b/>
                <w:sz w:val="20"/>
                <w:szCs w:val="20"/>
              </w:rPr>
              <w:t>8. Predstavitev sodelovanja z združenji občin:</w:t>
            </w:r>
          </w:p>
        </w:tc>
      </w:tr>
      <w:tr w:rsidR="00621F09" w:rsidRPr="00AE4246" w14:paraId="6D2FCBA6" w14:textId="77777777" w:rsidTr="31CA9537">
        <w:tc>
          <w:tcPr>
            <w:tcW w:w="7380" w:type="dxa"/>
            <w:gridSpan w:val="8"/>
          </w:tcPr>
          <w:p w14:paraId="496945C7" w14:textId="77777777" w:rsidR="00621F09" w:rsidRPr="00AE4246" w:rsidRDefault="00621F09" w:rsidP="00621F09">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4246">
              <w:rPr>
                <w:rFonts w:ascii="Arial" w:eastAsia="Times New Roman" w:hAnsi="Arial" w:cs="Arial"/>
                <w:iCs/>
                <w:sz w:val="20"/>
                <w:szCs w:val="20"/>
                <w:lang w:eastAsia="sl-SI"/>
              </w:rPr>
              <w:t>Vsebina predloženega gradiva (predpisa) vpliva na:</w:t>
            </w:r>
          </w:p>
          <w:p w14:paraId="66A6C8BE" w14:textId="77777777" w:rsidR="00621F09" w:rsidRPr="00AE4246" w:rsidRDefault="00621F09" w:rsidP="00176AC7">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4246">
              <w:rPr>
                <w:rFonts w:ascii="Arial" w:eastAsia="Times New Roman" w:hAnsi="Arial" w:cs="Arial"/>
                <w:iCs/>
                <w:sz w:val="20"/>
                <w:szCs w:val="20"/>
                <w:lang w:eastAsia="sl-SI"/>
              </w:rPr>
              <w:t>pristojnosti občin,</w:t>
            </w:r>
          </w:p>
          <w:p w14:paraId="27701EFB" w14:textId="77777777" w:rsidR="00621F09" w:rsidRPr="00AE4246" w:rsidRDefault="00621F09" w:rsidP="00176AC7">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4246">
              <w:rPr>
                <w:rFonts w:ascii="Arial" w:eastAsia="Times New Roman" w:hAnsi="Arial" w:cs="Arial"/>
                <w:iCs/>
                <w:sz w:val="20"/>
                <w:szCs w:val="20"/>
                <w:lang w:eastAsia="sl-SI"/>
              </w:rPr>
              <w:t>delovanje občin,</w:t>
            </w:r>
          </w:p>
          <w:p w14:paraId="136143A0" w14:textId="77777777" w:rsidR="00621F09" w:rsidRPr="00AE4246" w:rsidRDefault="00621F09" w:rsidP="00176AC7">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4246">
              <w:rPr>
                <w:rFonts w:ascii="Arial" w:eastAsia="Times New Roman" w:hAnsi="Arial" w:cs="Arial"/>
                <w:iCs/>
                <w:sz w:val="20"/>
                <w:szCs w:val="20"/>
                <w:lang w:eastAsia="sl-SI"/>
              </w:rPr>
              <w:t>financiranje občin.</w:t>
            </w:r>
          </w:p>
        </w:tc>
        <w:tc>
          <w:tcPr>
            <w:tcW w:w="1835" w:type="dxa"/>
            <w:gridSpan w:val="2"/>
          </w:tcPr>
          <w:p w14:paraId="156C0CB2" w14:textId="4B364560" w:rsidR="00621F09" w:rsidRPr="00AE4246" w:rsidRDefault="00AA10E7" w:rsidP="00621F09">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DA</w:t>
            </w:r>
          </w:p>
        </w:tc>
      </w:tr>
      <w:tr w:rsidR="00621F09" w:rsidRPr="00AE4246" w14:paraId="132BFC2C" w14:textId="77777777" w:rsidTr="31CA9537">
        <w:trPr>
          <w:trHeight w:val="274"/>
        </w:trPr>
        <w:tc>
          <w:tcPr>
            <w:tcW w:w="9215" w:type="dxa"/>
            <w:gridSpan w:val="10"/>
          </w:tcPr>
          <w:p w14:paraId="5DA487FA" w14:textId="77777777" w:rsidR="00621F09" w:rsidRPr="00AE4246" w:rsidRDefault="00621F09" w:rsidP="00621F09">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4246">
              <w:rPr>
                <w:rFonts w:ascii="Arial" w:eastAsia="Times New Roman" w:hAnsi="Arial" w:cs="Arial"/>
                <w:iCs/>
                <w:sz w:val="20"/>
                <w:szCs w:val="20"/>
                <w:lang w:eastAsia="sl-SI"/>
              </w:rPr>
              <w:t xml:space="preserve">Gradivo (predpis) je bilo poslano v mnenje: </w:t>
            </w:r>
          </w:p>
          <w:p w14:paraId="0C017896" w14:textId="4C0C9516" w:rsidR="00621F09" w:rsidRPr="00AE4246" w:rsidRDefault="00621F09" w:rsidP="00176AC7">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4246">
              <w:rPr>
                <w:rFonts w:ascii="Arial" w:eastAsia="Times New Roman" w:hAnsi="Arial" w:cs="Arial"/>
                <w:iCs/>
                <w:sz w:val="20"/>
                <w:szCs w:val="20"/>
                <w:lang w:eastAsia="sl-SI"/>
              </w:rPr>
              <w:t xml:space="preserve">Skupnosti občin Slovenije SOS: </w:t>
            </w:r>
            <w:r w:rsidR="00AA10E7">
              <w:rPr>
                <w:rFonts w:ascii="Arial" w:eastAsia="Times New Roman" w:hAnsi="Arial" w:cs="Arial"/>
                <w:iCs/>
                <w:sz w:val="20"/>
                <w:szCs w:val="20"/>
                <w:lang w:eastAsia="sl-SI"/>
              </w:rPr>
              <w:t>DA</w:t>
            </w:r>
          </w:p>
          <w:p w14:paraId="2F7BC226" w14:textId="4C1E69BD" w:rsidR="00621F09" w:rsidRPr="00AE4246" w:rsidRDefault="00621F09" w:rsidP="00176AC7">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4246">
              <w:rPr>
                <w:rFonts w:ascii="Arial" w:eastAsia="Times New Roman" w:hAnsi="Arial" w:cs="Arial"/>
                <w:iCs/>
                <w:sz w:val="20"/>
                <w:szCs w:val="20"/>
                <w:lang w:eastAsia="sl-SI"/>
              </w:rPr>
              <w:t xml:space="preserve">Združenju občin Slovenije ZOS: </w:t>
            </w:r>
            <w:r w:rsidR="00AA10E7">
              <w:rPr>
                <w:rFonts w:ascii="Arial" w:eastAsia="Times New Roman" w:hAnsi="Arial" w:cs="Arial"/>
                <w:iCs/>
                <w:sz w:val="20"/>
                <w:szCs w:val="20"/>
                <w:lang w:eastAsia="sl-SI"/>
              </w:rPr>
              <w:t>DA</w:t>
            </w:r>
          </w:p>
          <w:p w14:paraId="39D3F35D" w14:textId="4901B46E" w:rsidR="00621F09" w:rsidRPr="00AE4246" w:rsidRDefault="00621F09" w:rsidP="00176AC7">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4246">
              <w:rPr>
                <w:rFonts w:ascii="Arial" w:eastAsia="Times New Roman" w:hAnsi="Arial" w:cs="Arial"/>
                <w:iCs/>
                <w:sz w:val="20"/>
                <w:szCs w:val="20"/>
                <w:lang w:eastAsia="sl-SI"/>
              </w:rPr>
              <w:t xml:space="preserve">Združenju mestnih občin Slovenije ZMOS: </w:t>
            </w:r>
            <w:r w:rsidR="00AA10E7">
              <w:rPr>
                <w:rFonts w:ascii="Arial" w:eastAsia="Times New Roman" w:hAnsi="Arial" w:cs="Arial"/>
                <w:iCs/>
                <w:sz w:val="20"/>
                <w:szCs w:val="20"/>
                <w:lang w:eastAsia="sl-SI"/>
              </w:rPr>
              <w:t>DA</w:t>
            </w:r>
          </w:p>
        </w:tc>
      </w:tr>
      <w:tr w:rsidR="00621F09" w:rsidRPr="00AE4246" w14:paraId="59FCCE59" w14:textId="77777777" w:rsidTr="31CA9537">
        <w:tc>
          <w:tcPr>
            <w:tcW w:w="9215" w:type="dxa"/>
            <w:gridSpan w:val="10"/>
            <w:vAlign w:val="center"/>
          </w:tcPr>
          <w:p w14:paraId="1975DF1B" w14:textId="77777777" w:rsidR="00621F09" w:rsidRPr="00AE4246" w:rsidRDefault="00621F09" w:rsidP="00621F09">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4246">
              <w:rPr>
                <w:rFonts w:ascii="Arial" w:eastAsia="Times New Roman" w:hAnsi="Arial" w:cs="Arial"/>
                <w:b/>
                <w:sz w:val="20"/>
                <w:szCs w:val="20"/>
                <w:lang w:eastAsia="sl-SI"/>
              </w:rPr>
              <w:t>9. Predstavitev sodelovanja javnosti:</w:t>
            </w:r>
          </w:p>
        </w:tc>
      </w:tr>
      <w:tr w:rsidR="00621F09" w:rsidRPr="00AE4246" w14:paraId="310F7FAC" w14:textId="77777777" w:rsidTr="31CA9537">
        <w:tc>
          <w:tcPr>
            <w:tcW w:w="7238" w:type="dxa"/>
            <w:gridSpan w:val="7"/>
          </w:tcPr>
          <w:p w14:paraId="5285075E" w14:textId="77777777" w:rsidR="00621F09" w:rsidRPr="00AE4246" w:rsidRDefault="00621F09" w:rsidP="00621F09">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AE4246">
              <w:rPr>
                <w:rFonts w:ascii="Arial" w:eastAsia="Times New Roman" w:hAnsi="Arial" w:cs="Arial"/>
                <w:iCs/>
                <w:sz w:val="20"/>
                <w:szCs w:val="20"/>
                <w:lang w:eastAsia="sl-SI"/>
              </w:rPr>
              <w:t>Gradivo je bilo predhodno objavljeno na spletni strani predlagatelja:</w:t>
            </w:r>
          </w:p>
        </w:tc>
        <w:tc>
          <w:tcPr>
            <w:tcW w:w="1977" w:type="dxa"/>
            <w:gridSpan w:val="3"/>
          </w:tcPr>
          <w:p w14:paraId="54789596" w14:textId="76C3F4EE" w:rsidR="00621F09" w:rsidRPr="00AE4246" w:rsidRDefault="00ED66F6" w:rsidP="00621F09">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DA</w:t>
            </w:r>
          </w:p>
        </w:tc>
      </w:tr>
      <w:tr w:rsidR="00621F09" w:rsidRPr="00AE4246" w14:paraId="45FC6504" w14:textId="77777777" w:rsidTr="31CA9537">
        <w:tc>
          <w:tcPr>
            <w:tcW w:w="9215" w:type="dxa"/>
            <w:gridSpan w:val="10"/>
          </w:tcPr>
          <w:p w14:paraId="3AA1BDB4" w14:textId="77777777" w:rsidR="00621F09" w:rsidRPr="00AE4246" w:rsidRDefault="00621F09" w:rsidP="00621F09">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69F78285" w14:textId="24535198" w:rsidR="00621F09" w:rsidRPr="00AE4246" w:rsidRDefault="00ED66F6" w:rsidP="00621F09">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Kljub temu, da gre za interventni zakon, je predvidena javna obravnava.</w:t>
            </w:r>
          </w:p>
          <w:p w14:paraId="57572A3E" w14:textId="77777777" w:rsidR="00621F09" w:rsidRPr="00AE4246" w:rsidRDefault="00621F09" w:rsidP="00621F09">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621F09" w:rsidRPr="00AE4246" w14:paraId="635D3FD7" w14:textId="77777777" w:rsidTr="31CA9537">
        <w:tc>
          <w:tcPr>
            <w:tcW w:w="7238" w:type="dxa"/>
            <w:gridSpan w:val="7"/>
            <w:vAlign w:val="center"/>
          </w:tcPr>
          <w:p w14:paraId="7EBC11C8" w14:textId="77777777" w:rsidR="00621F09" w:rsidRPr="00AE4246" w:rsidRDefault="00621F09" w:rsidP="00621F09">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AE4246">
              <w:rPr>
                <w:rFonts w:ascii="Arial" w:eastAsia="Times New Roman" w:hAnsi="Arial" w:cs="Arial"/>
                <w:b/>
                <w:sz w:val="20"/>
                <w:szCs w:val="20"/>
                <w:lang w:eastAsia="sl-SI"/>
              </w:rPr>
              <w:t>10. Pri pripravi gradiva so bile upoštevane zahteve iz Resolucije o normativni dejavnosti:</w:t>
            </w:r>
          </w:p>
        </w:tc>
        <w:tc>
          <w:tcPr>
            <w:tcW w:w="1977" w:type="dxa"/>
            <w:gridSpan w:val="3"/>
            <w:vAlign w:val="center"/>
          </w:tcPr>
          <w:p w14:paraId="100322DD" w14:textId="168E8A2D" w:rsidR="00621F09" w:rsidRPr="00AE4246" w:rsidRDefault="00ED66F6" w:rsidP="00621F09">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NE</w:t>
            </w:r>
          </w:p>
        </w:tc>
      </w:tr>
      <w:tr w:rsidR="00621F09" w:rsidRPr="00AE4246" w14:paraId="3ACC64C0" w14:textId="77777777" w:rsidTr="31CA9537">
        <w:tc>
          <w:tcPr>
            <w:tcW w:w="7238" w:type="dxa"/>
            <w:gridSpan w:val="7"/>
            <w:vAlign w:val="center"/>
          </w:tcPr>
          <w:p w14:paraId="0B6706DB" w14:textId="77777777" w:rsidR="00621F09" w:rsidRPr="00AE4246" w:rsidRDefault="00621F09" w:rsidP="00621F09">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4246">
              <w:rPr>
                <w:rFonts w:ascii="Arial" w:eastAsia="Times New Roman" w:hAnsi="Arial" w:cs="Arial"/>
                <w:b/>
                <w:sz w:val="20"/>
                <w:szCs w:val="20"/>
                <w:lang w:eastAsia="sl-SI"/>
              </w:rPr>
              <w:t>11. Gradivo je uvrščeno v delovni program vlade:</w:t>
            </w:r>
          </w:p>
        </w:tc>
        <w:tc>
          <w:tcPr>
            <w:tcW w:w="1977" w:type="dxa"/>
            <w:gridSpan w:val="3"/>
            <w:vAlign w:val="center"/>
          </w:tcPr>
          <w:p w14:paraId="0A7EBAAE" w14:textId="05DBDC71" w:rsidR="00621F09" w:rsidRPr="00AE4246" w:rsidRDefault="00ED66F6" w:rsidP="00621F09">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NE</w:t>
            </w:r>
          </w:p>
        </w:tc>
      </w:tr>
      <w:tr w:rsidR="00621F09" w:rsidRPr="00AE4246" w14:paraId="5D9B63E1" w14:textId="77777777" w:rsidTr="31CA9537">
        <w:tc>
          <w:tcPr>
            <w:tcW w:w="9215"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E41F4CA" w14:textId="77777777" w:rsidR="00621F09" w:rsidRPr="00AE4246" w:rsidRDefault="00621F09" w:rsidP="00621F09">
            <w:pPr>
              <w:autoSpaceDE w:val="0"/>
              <w:autoSpaceDN w:val="0"/>
              <w:adjustRightInd w:val="0"/>
              <w:spacing w:after="0" w:line="260" w:lineRule="exact"/>
              <w:ind w:left="4028"/>
              <w:rPr>
                <w:rFonts w:ascii="Arial" w:hAnsi="Arial" w:cs="Arial"/>
                <w:b/>
                <w:bCs/>
                <w:sz w:val="20"/>
                <w:szCs w:val="20"/>
                <w:lang w:eastAsia="sl-SI"/>
              </w:rPr>
            </w:pPr>
            <w:r w:rsidRPr="00AE4246">
              <w:rPr>
                <w:rFonts w:ascii="Arial" w:hAnsi="Arial" w:cs="Arial"/>
                <w:b/>
                <w:bCs/>
                <w:sz w:val="20"/>
                <w:szCs w:val="20"/>
                <w:lang w:eastAsia="sl-SI"/>
              </w:rPr>
              <w:t xml:space="preserve">                                                                                                       </w:t>
            </w:r>
          </w:p>
          <w:p w14:paraId="5358B775" w14:textId="35B201FC" w:rsidR="00621F09" w:rsidRPr="00AE4246" w:rsidRDefault="00621F09" w:rsidP="00621F09">
            <w:pPr>
              <w:autoSpaceDE w:val="0"/>
              <w:autoSpaceDN w:val="0"/>
              <w:adjustRightInd w:val="0"/>
              <w:spacing w:after="0" w:line="260" w:lineRule="exact"/>
              <w:ind w:left="4028"/>
              <w:rPr>
                <w:rFonts w:ascii="Arial" w:hAnsi="Arial" w:cs="Arial"/>
                <w:b/>
                <w:bCs/>
                <w:sz w:val="20"/>
                <w:szCs w:val="20"/>
                <w:lang w:eastAsia="sl-SI"/>
              </w:rPr>
            </w:pPr>
            <w:r w:rsidRPr="00AE4246">
              <w:rPr>
                <w:rFonts w:ascii="Arial" w:hAnsi="Arial" w:cs="Arial"/>
                <w:b/>
                <w:bCs/>
                <w:sz w:val="20"/>
                <w:szCs w:val="20"/>
                <w:lang w:eastAsia="sl-SI"/>
              </w:rPr>
              <w:t xml:space="preserve">                     </w:t>
            </w:r>
            <w:r>
              <w:rPr>
                <w:rFonts w:ascii="Arial" w:hAnsi="Arial" w:cs="Arial"/>
                <w:b/>
                <w:bCs/>
                <w:sz w:val="20"/>
                <w:szCs w:val="20"/>
                <w:lang w:eastAsia="sl-SI"/>
              </w:rPr>
              <w:t xml:space="preserve">           </w:t>
            </w:r>
            <w:r w:rsidRPr="00AE4246">
              <w:rPr>
                <w:rFonts w:ascii="Arial" w:hAnsi="Arial" w:cs="Arial"/>
                <w:b/>
                <w:bCs/>
                <w:sz w:val="20"/>
                <w:szCs w:val="20"/>
                <w:lang w:eastAsia="sl-SI"/>
              </w:rPr>
              <w:t xml:space="preserve">mag. </w:t>
            </w:r>
            <w:r>
              <w:rPr>
                <w:rFonts w:ascii="Arial" w:hAnsi="Arial" w:cs="Arial"/>
                <w:b/>
                <w:bCs/>
                <w:sz w:val="20"/>
                <w:szCs w:val="20"/>
                <w:lang w:eastAsia="sl-SI"/>
              </w:rPr>
              <w:t>Tina Seršen</w:t>
            </w:r>
          </w:p>
          <w:p w14:paraId="0D82E7B0" w14:textId="77FB298C" w:rsidR="00621F09" w:rsidRPr="00AE4246" w:rsidRDefault="00621F09" w:rsidP="00621F09">
            <w:pPr>
              <w:autoSpaceDE w:val="0"/>
              <w:autoSpaceDN w:val="0"/>
              <w:adjustRightInd w:val="0"/>
              <w:spacing w:after="0" w:line="260" w:lineRule="exact"/>
              <w:ind w:left="4028"/>
              <w:rPr>
                <w:rFonts w:ascii="Arial" w:eastAsia="Times New Roman" w:hAnsi="Arial" w:cs="Arial"/>
                <w:b/>
                <w:bCs/>
                <w:sz w:val="20"/>
                <w:szCs w:val="20"/>
                <w:lang w:eastAsia="sl-SI"/>
              </w:rPr>
            </w:pPr>
            <w:r>
              <w:rPr>
                <w:rFonts w:ascii="Arial" w:hAnsi="Arial" w:cs="Arial"/>
                <w:b/>
                <w:bCs/>
                <w:sz w:val="20"/>
                <w:szCs w:val="20"/>
                <w:lang w:eastAsia="sl-SI"/>
              </w:rPr>
              <w:t xml:space="preserve">                            DRŽAVNA SEKRETARKA</w:t>
            </w:r>
          </w:p>
          <w:p w14:paraId="71FEF8CA" w14:textId="77777777" w:rsidR="00621F09" w:rsidRPr="00AE4246" w:rsidRDefault="00621F09" w:rsidP="00621F09">
            <w:pPr>
              <w:autoSpaceDE w:val="0"/>
              <w:autoSpaceDN w:val="0"/>
              <w:adjustRightInd w:val="0"/>
              <w:spacing w:after="0" w:line="260" w:lineRule="exact"/>
              <w:ind w:left="4028"/>
              <w:rPr>
                <w:rFonts w:ascii="Arial" w:eastAsia="Times New Roman" w:hAnsi="Arial" w:cs="Arial"/>
                <w:b/>
                <w:bCs/>
                <w:sz w:val="20"/>
                <w:szCs w:val="20"/>
                <w:lang w:eastAsia="sl-SI"/>
              </w:rPr>
            </w:pPr>
          </w:p>
        </w:tc>
      </w:tr>
    </w:tbl>
    <w:p w14:paraId="2D538A61" w14:textId="77777777" w:rsidR="00C94FA9" w:rsidRPr="00AE4246" w:rsidRDefault="00C94FA9" w:rsidP="00865CC9">
      <w:pPr>
        <w:spacing w:line="260" w:lineRule="exact"/>
        <w:rPr>
          <w:rFonts w:ascii="Arial" w:hAnsi="Arial" w:cs="Arial"/>
          <w:sz w:val="20"/>
          <w:szCs w:val="20"/>
        </w:rPr>
        <w:sectPr w:rsidR="00C94FA9" w:rsidRPr="00AE4246" w:rsidSect="009745D6">
          <w:headerReference w:type="default" r:id="rId13"/>
          <w:footerReference w:type="default" r:id="rId14"/>
          <w:headerReference w:type="first" r:id="rId15"/>
          <w:footerReference w:type="first" r:id="rId16"/>
          <w:pgSz w:w="11906" w:h="16838"/>
          <w:pgMar w:top="719" w:right="1417" w:bottom="1417" w:left="1417" w:header="708" w:footer="708" w:gutter="0"/>
          <w:cols w:space="708"/>
          <w:docGrid w:linePitch="360"/>
        </w:sectPr>
      </w:pPr>
    </w:p>
    <w:p w14:paraId="78F06455" w14:textId="77777777" w:rsidR="00C94FA9" w:rsidRPr="00AE4246" w:rsidRDefault="00822260" w:rsidP="00865CC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4246">
        <w:rPr>
          <w:rFonts w:ascii="Arial" w:eastAsia="Times New Roman" w:hAnsi="Arial" w:cs="Arial"/>
          <w:b/>
          <w:sz w:val="20"/>
          <w:szCs w:val="20"/>
          <w:lang w:eastAsia="sl-SI"/>
        </w:rPr>
        <w:lastRenderedPageBreak/>
        <w:t>PRILOGA 1</w:t>
      </w:r>
    </w:p>
    <w:p w14:paraId="3945FA74" w14:textId="77777777" w:rsidR="00822260" w:rsidRPr="00AE4246" w:rsidRDefault="00822260" w:rsidP="00865CC9">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4CA60B6E" w14:textId="3C2BD93C" w:rsidR="00F5572C" w:rsidRPr="00AE4246" w:rsidRDefault="00F5572C" w:rsidP="00B67C22">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AE4246">
        <w:rPr>
          <w:rFonts w:ascii="Arial" w:eastAsia="Times New Roman" w:hAnsi="Arial" w:cs="Arial"/>
          <w:iCs/>
          <w:sz w:val="20"/>
          <w:szCs w:val="20"/>
          <w:lang w:eastAsia="sl-SI"/>
        </w:rPr>
        <w:t xml:space="preserve">Na podlagi </w:t>
      </w:r>
      <w:r w:rsidR="00CB15A2">
        <w:rPr>
          <w:rFonts w:ascii="Arial" w:eastAsia="Times New Roman" w:hAnsi="Arial" w:cs="Arial"/>
          <w:iCs/>
          <w:sz w:val="20"/>
          <w:szCs w:val="20"/>
          <w:lang w:eastAsia="sl-SI"/>
        </w:rPr>
        <w:t>drugega</w:t>
      </w:r>
      <w:r w:rsidR="00CB15A2" w:rsidRPr="00AE4246">
        <w:rPr>
          <w:rFonts w:ascii="Arial" w:eastAsia="Times New Roman" w:hAnsi="Arial" w:cs="Arial"/>
          <w:iCs/>
          <w:sz w:val="20"/>
          <w:szCs w:val="20"/>
          <w:lang w:eastAsia="sl-SI"/>
        </w:rPr>
        <w:t xml:space="preserve"> </w:t>
      </w:r>
      <w:r w:rsidRPr="00AE4246">
        <w:rPr>
          <w:rFonts w:ascii="Arial" w:eastAsia="Times New Roman" w:hAnsi="Arial" w:cs="Arial"/>
          <w:iCs/>
          <w:sz w:val="20"/>
          <w:szCs w:val="20"/>
          <w:lang w:eastAsia="sl-SI"/>
        </w:rPr>
        <w:t>odstavka 2. člena Zakona o Vladi Republike Slovenije (Uradni list RS, št. 24/05 – uradno prečiščeno besedilo, 109/08, 38/10 – ZUKN, 8/12, 21/13, 47/13 – ZDU-1G, 65/14</w:t>
      </w:r>
      <w:r w:rsidR="000052E5">
        <w:rPr>
          <w:rFonts w:ascii="Arial" w:eastAsia="Times New Roman" w:hAnsi="Arial" w:cs="Arial"/>
          <w:iCs/>
          <w:sz w:val="20"/>
          <w:szCs w:val="20"/>
          <w:lang w:eastAsia="sl-SI"/>
        </w:rPr>
        <w:t>,</w:t>
      </w:r>
      <w:r w:rsidRPr="00AE4246">
        <w:rPr>
          <w:rFonts w:ascii="Arial" w:eastAsia="Times New Roman" w:hAnsi="Arial" w:cs="Arial"/>
          <w:iCs/>
          <w:sz w:val="20"/>
          <w:szCs w:val="20"/>
          <w:lang w:eastAsia="sl-SI"/>
        </w:rPr>
        <w:t xml:space="preserve"> 55/17</w:t>
      </w:r>
      <w:r w:rsidR="003A3983">
        <w:rPr>
          <w:rFonts w:ascii="Arial" w:eastAsia="Times New Roman" w:hAnsi="Arial" w:cs="Arial"/>
          <w:iCs/>
          <w:sz w:val="20"/>
          <w:szCs w:val="20"/>
          <w:lang w:eastAsia="sl-SI"/>
        </w:rPr>
        <w:t xml:space="preserve"> in</w:t>
      </w:r>
      <w:r w:rsidR="000052E5">
        <w:rPr>
          <w:rFonts w:ascii="Arial" w:eastAsia="Times New Roman" w:hAnsi="Arial" w:cs="Arial"/>
          <w:iCs/>
          <w:sz w:val="20"/>
          <w:szCs w:val="20"/>
          <w:lang w:eastAsia="sl-SI"/>
        </w:rPr>
        <w:t xml:space="preserve"> 163/22</w:t>
      </w:r>
      <w:r w:rsidRPr="00AE4246">
        <w:rPr>
          <w:rFonts w:ascii="Arial" w:eastAsia="Times New Roman" w:hAnsi="Arial" w:cs="Arial"/>
          <w:iCs/>
          <w:sz w:val="20"/>
          <w:szCs w:val="20"/>
          <w:lang w:eastAsia="sl-SI"/>
        </w:rPr>
        <w:t>) je Vlada Republike Slovenije na ……… seji dne ………….. sprejela naslednji</w:t>
      </w:r>
    </w:p>
    <w:p w14:paraId="19116C41" w14:textId="77777777" w:rsidR="00F5572C" w:rsidRPr="00AE4246" w:rsidRDefault="00F5572C" w:rsidP="0058028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4C72C5AA" w14:textId="77777777" w:rsidR="00F5572C" w:rsidRPr="00AE4246" w:rsidRDefault="00F5572C" w:rsidP="00CC50F9">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6A15F29B" w14:textId="77777777" w:rsidR="00F5572C" w:rsidRPr="00AE4246" w:rsidRDefault="00F5572C" w:rsidP="00CC50F9">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AE4246">
        <w:rPr>
          <w:rFonts w:ascii="Arial" w:eastAsia="Times New Roman" w:hAnsi="Arial" w:cs="Arial"/>
          <w:iCs/>
          <w:sz w:val="20"/>
          <w:szCs w:val="20"/>
          <w:lang w:eastAsia="sl-SI"/>
        </w:rPr>
        <w:t>SKLEP</w:t>
      </w:r>
    </w:p>
    <w:p w14:paraId="67091B11" w14:textId="77777777" w:rsidR="00F5572C" w:rsidRPr="00AE4246" w:rsidRDefault="00F5572C" w:rsidP="00250018">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p>
    <w:p w14:paraId="14EDCCBF" w14:textId="2BAC20AD" w:rsidR="003E79D6" w:rsidRPr="00AE4246" w:rsidRDefault="003E79D6" w:rsidP="003E79D6">
      <w:pPr>
        <w:autoSpaceDE w:val="0"/>
        <w:autoSpaceDN w:val="0"/>
        <w:adjustRightInd w:val="0"/>
        <w:spacing w:line="260" w:lineRule="exact"/>
        <w:jc w:val="both"/>
        <w:rPr>
          <w:rFonts w:ascii="Arial" w:eastAsia="Times New Roman" w:hAnsi="Arial" w:cs="Arial"/>
          <w:iCs/>
          <w:sz w:val="20"/>
          <w:szCs w:val="20"/>
          <w:lang w:eastAsia="sl-SI"/>
        </w:rPr>
      </w:pPr>
      <w:r w:rsidRPr="00AE4246">
        <w:rPr>
          <w:rFonts w:ascii="Arial" w:eastAsia="Times New Roman" w:hAnsi="Arial" w:cs="Arial"/>
          <w:iCs/>
          <w:sz w:val="20"/>
          <w:szCs w:val="20"/>
          <w:lang w:eastAsia="sl-SI"/>
        </w:rPr>
        <w:t xml:space="preserve">Vlada Republike Slovenije je določila besedilo </w:t>
      </w:r>
      <w:r w:rsidRPr="005C503F">
        <w:rPr>
          <w:rFonts w:ascii="Arial" w:eastAsia="Times New Roman" w:hAnsi="Arial" w:cs="Arial"/>
          <w:iCs/>
          <w:sz w:val="20"/>
          <w:szCs w:val="20"/>
          <w:lang w:eastAsia="sl-SI"/>
        </w:rPr>
        <w:t>Predlog</w:t>
      </w:r>
      <w:r>
        <w:rPr>
          <w:rFonts w:ascii="Arial" w:eastAsia="Times New Roman" w:hAnsi="Arial" w:cs="Arial"/>
          <w:iCs/>
          <w:sz w:val="20"/>
          <w:szCs w:val="20"/>
          <w:lang w:eastAsia="sl-SI"/>
        </w:rPr>
        <w:t>a</w:t>
      </w:r>
      <w:r w:rsidRPr="005C503F">
        <w:rPr>
          <w:rFonts w:ascii="Arial" w:eastAsia="Times New Roman" w:hAnsi="Arial" w:cs="Arial"/>
          <w:iCs/>
          <w:sz w:val="20"/>
          <w:szCs w:val="20"/>
          <w:lang w:eastAsia="sl-SI"/>
        </w:rPr>
        <w:t xml:space="preserve"> </w:t>
      </w:r>
      <w:bookmarkStart w:id="0" w:name="_Hlk177039224"/>
      <w:r w:rsidRPr="005C503F">
        <w:rPr>
          <w:rFonts w:ascii="Arial" w:eastAsia="Times New Roman" w:hAnsi="Arial" w:cs="Arial"/>
          <w:iCs/>
          <w:sz w:val="20"/>
          <w:szCs w:val="20"/>
          <w:lang w:eastAsia="sl-SI"/>
        </w:rPr>
        <w:t xml:space="preserve">Zakona </w:t>
      </w:r>
      <w:r w:rsidR="001710FF">
        <w:rPr>
          <w:rFonts w:ascii="Arial" w:eastAsia="Times New Roman" w:hAnsi="Arial" w:cs="Arial"/>
          <w:iCs/>
          <w:sz w:val="20"/>
          <w:szCs w:val="20"/>
          <w:lang w:eastAsia="sl-SI"/>
        </w:rPr>
        <w:t>o</w:t>
      </w:r>
      <w:r w:rsidRPr="005C503F">
        <w:rPr>
          <w:rFonts w:ascii="Arial" w:eastAsia="Times New Roman" w:hAnsi="Arial" w:cs="Arial"/>
          <w:iCs/>
          <w:sz w:val="20"/>
          <w:szCs w:val="20"/>
          <w:lang w:eastAsia="sl-SI"/>
        </w:rPr>
        <w:t xml:space="preserve"> interventnih ukrepih za zagotavljanje toplote za prebivalstvo v Šaleški</w:t>
      </w:r>
      <w:bookmarkEnd w:id="0"/>
      <w:r w:rsidRPr="005C503F">
        <w:rPr>
          <w:rFonts w:ascii="Arial" w:eastAsia="Times New Roman" w:hAnsi="Arial" w:cs="Arial"/>
          <w:iCs/>
          <w:sz w:val="20"/>
          <w:szCs w:val="20"/>
          <w:lang w:eastAsia="sl-SI"/>
        </w:rPr>
        <w:t xml:space="preserve"> dolini</w:t>
      </w:r>
      <w:r w:rsidRPr="00AE4246">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w:t>
      </w:r>
      <w:r w:rsidRPr="00AE4246">
        <w:rPr>
          <w:rFonts w:ascii="Arial" w:eastAsia="Times New Roman" w:hAnsi="Arial" w:cs="Arial"/>
          <w:iCs/>
          <w:sz w:val="20"/>
          <w:szCs w:val="20"/>
          <w:lang w:eastAsia="sl-SI"/>
        </w:rPr>
        <w:t xml:space="preserve">EVA </w:t>
      </w:r>
      <w:r w:rsidR="00DB493F">
        <w:rPr>
          <w:rFonts w:ascii="Arial" w:eastAsia="Times New Roman" w:hAnsi="Arial" w:cs="Arial"/>
          <w:iCs/>
          <w:sz w:val="20"/>
          <w:szCs w:val="20"/>
          <w:lang w:eastAsia="sl-SI"/>
        </w:rPr>
        <w:t>2024-2570-0085</w:t>
      </w:r>
      <w:r>
        <w:rPr>
          <w:rFonts w:ascii="Arial" w:eastAsia="Times New Roman" w:hAnsi="Arial" w:cs="Arial"/>
          <w:iCs/>
          <w:sz w:val="20"/>
          <w:szCs w:val="20"/>
          <w:lang w:eastAsia="sl-SI"/>
        </w:rPr>
        <w:t>)</w:t>
      </w:r>
      <w:r w:rsidRPr="00AE4246">
        <w:rPr>
          <w:rFonts w:ascii="Arial" w:eastAsia="Times New Roman" w:hAnsi="Arial" w:cs="Arial"/>
          <w:iCs/>
          <w:sz w:val="20"/>
          <w:szCs w:val="20"/>
          <w:lang w:eastAsia="sl-SI"/>
        </w:rPr>
        <w:t xml:space="preserve"> in ga </w:t>
      </w:r>
      <w:r>
        <w:rPr>
          <w:rFonts w:ascii="Arial" w:eastAsia="Times New Roman" w:hAnsi="Arial" w:cs="Arial"/>
          <w:iCs/>
          <w:sz w:val="20"/>
          <w:szCs w:val="20"/>
          <w:lang w:eastAsia="sl-SI"/>
        </w:rPr>
        <w:t>pošlje</w:t>
      </w:r>
      <w:r w:rsidRPr="00AE4246">
        <w:rPr>
          <w:rFonts w:ascii="Arial" w:eastAsia="Times New Roman" w:hAnsi="Arial" w:cs="Arial"/>
          <w:iCs/>
          <w:sz w:val="20"/>
          <w:szCs w:val="20"/>
          <w:lang w:eastAsia="sl-SI"/>
        </w:rPr>
        <w:t xml:space="preserve"> v obravnavo Državnemu zboru po nujnem postopku.</w:t>
      </w:r>
    </w:p>
    <w:p w14:paraId="020BD083" w14:textId="77777777" w:rsidR="00F5572C" w:rsidRPr="00AE4246" w:rsidRDefault="00F5572C" w:rsidP="00865CC9">
      <w:pPr>
        <w:autoSpaceDE w:val="0"/>
        <w:autoSpaceDN w:val="0"/>
        <w:adjustRightInd w:val="0"/>
        <w:spacing w:line="260" w:lineRule="exact"/>
        <w:jc w:val="both"/>
        <w:rPr>
          <w:rFonts w:ascii="Arial" w:eastAsia="Times New Roman" w:hAnsi="Arial" w:cs="Arial"/>
          <w:iCs/>
          <w:sz w:val="20"/>
          <w:szCs w:val="20"/>
          <w:lang w:eastAsia="sl-SI"/>
        </w:rPr>
      </w:pPr>
    </w:p>
    <w:p w14:paraId="1A4AD09D" w14:textId="77777777" w:rsidR="00F5572C" w:rsidRPr="00AE4246" w:rsidRDefault="00F5572C" w:rsidP="00C019B3">
      <w:pPr>
        <w:tabs>
          <w:tab w:val="left" w:pos="7920"/>
        </w:tabs>
        <w:autoSpaceDE w:val="0"/>
        <w:autoSpaceDN w:val="0"/>
        <w:adjustRightInd w:val="0"/>
        <w:spacing w:after="0" w:line="260" w:lineRule="exact"/>
        <w:ind w:left="3400"/>
        <w:rPr>
          <w:rFonts w:ascii="Arial" w:eastAsia="Times New Roman" w:hAnsi="Arial" w:cs="Arial"/>
          <w:iCs/>
          <w:sz w:val="20"/>
          <w:szCs w:val="20"/>
          <w:lang w:eastAsia="sl-SI"/>
        </w:rPr>
      </w:pPr>
    </w:p>
    <w:p w14:paraId="4331D228" w14:textId="77777777" w:rsidR="000E72C1" w:rsidRPr="00AE4246" w:rsidRDefault="000E72C1" w:rsidP="000E72C1">
      <w:pPr>
        <w:pStyle w:val="podpisi"/>
        <w:rPr>
          <w:rFonts w:cs="Arial"/>
          <w:iCs/>
          <w:szCs w:val="20"/>
          <w:lang w:val="sl-SI" w:eastAsia="sl-SI"/>
        </w:rPr>
      </w:pPr>
      <w:r w:rsidRPr="00AE4246">
        <w:rPr>
          <w:rFonts w:cs="Arial"/>
          <w:iCs/>
          <w:szCs w:val="20"/>
          <w:lang w:val="sl-SI" w:eastAsia="sl-SI"/>
        </w:rPr>
        <w:t xml:space="preserve">  </w:t>
      </w:r>
      <w:r w:rsidRPr="00AE4246">
        <w:rPr>
          <w:rFonts w:cs="Arial"/>
          <w:iCs/>
          <w:szCs w:val="20"/>
          <w:lang w:val="sl-SI" w:eastAsia="sl-SI"/>
        </w:rPr>
        <w:tab/>
      </w:r>
      <w:r w:rsidRPr="00AE4246">
        <w:rPr>
          <w:rFonts w:cs="Arial"/>
          <w:iCs/>
          <w:szCs w:val="20"/>
          <w:lang w:val="sl-SI" w:eastAsia="sl-SI"/>
        </w:rPr>
        <w:tab/>
      </w:r>
      <w:r w:rsidRPr="00AE4246">
        <w:rPr>
          <w:rFonts w:cs="Arial"/>
          <w:iCs/>
          <w:szCs w:val="20"/>
          <w:lang w:val="sl-SI" w:eastAsia="sl-SI"/>
        </w:rPr>
        <w:tab/>
      </w:r>
      <w:r w:rsidRPr="00AE4246">
        <w:rPr>
          <w:rFonts w:cs="Arial"/>
          <w:iCs/>
          <w:szCs w:val="20"/>
          <w:lang w:val="sl-SI" w:eastAsia="sl-SI"/>
        </w:rPr>
        <w:tab/>
      </w:r>
      <w:r w:rsidRPr="00AE4246">
        <w:rPr>
          <w:rFonts w:cs="Arial"/>
          <w:iCs/>
          <w:szCs w:val="20"/>
          <w:lang w:val="sl-SI" w:eastAsia="sl-SI"/>
        </w:rPr>
        <w:tab/>
      </w:r>
      <w:r w:rsidRPr="00AE4246">
        <w:rPr>
          <w:rFonts w:cs="Arial"/>
          <w:iCs/>
          <w:szCs w:val="20"/>
          <w:lang w:val="sl-SI" w:eastAsia="sl-SI"/>
        </w:rPr>
        <w:tab/>
      </w:r>
      <w:r w:rsidRPr="00AE4246">
        <w:rPr>
          <w:rFonts w:cs="Arial"/>
          <w:iCs/>
          <w:szCs w:val="20"/>
          <w:lang w:val="sl-SI" w:eastAsia="sl-SI"/>
        </w:rPr>
        <w:tab/>
      </w:r>
      <w:r w:rsidRPr="00AE4246">
        <w:rPr>
          <w:rFonts w:cs="Arial"/>
          <w:iCs/>
          <w:szCs w:val="20"/>
          <w:lang w:val="sl-SI" w:eastAsia="sl-SI"/>
        </w:rPr>
        <w:tab/>
      </w:r>
      <w:r w:rsidRPr="00AE4246">
        <w:rPr>
          <w:rFonts w:cs="Arial"/>
          <w:iCs/>
          <w:szCs w:val="20"/>
          <w:lang w:val="sl-SI" w:eastAsia="sl-SI"/>
        </w:rPr>
        <w:tab/>
        <w:t xml:space="preserve">Barbara Kolenko </w:t>
      </w:r>
      <w:proofErr w:type="spellStart"/>
      <w:r w:rsidRPr="00AE4246">
        <w:rPr>
          <w:rFonts w:cs="Arial"/>
          <w:iCs/>
          <w:szCs w:val="20"/>
          <w:lang w:val="sl-SI" w:eastAsia="sl-SI"/>
        </w:rPr>
        <w:t>Helbl</w:t>
      </w:r>
      <w:proofErr w:type="spellEnd"/>
    </w:p>
    <w:p w14:paraId="69581F12" w14:textId="77777777" w:rsidR="00F5572C" w:rsidRPr="00AE4246" w:rsidRDefault="000E72C1" w:rsidP="000E72C1">
      <w:pPr>
        <w:pStyle w:val="podpisi"/>
        <w:rPr>
          <w:rFonts w:cs="Arial"/>
          <w:iCs/>
          <w:szCs w:val="20"/>
          <w:lang w:val="sl-SI" w:eastAsia="sl-SI"/>
        </w:rPr>
      </w:pPr>
      <w:r w:rsidRPr="00AE4246">
        <w:rPr>
          <w:rFonts w:cs="Arial"/>
          <w:iCs/>
          <w:szCs w:val="20"/>
          <w:lang w:val="sl-SI" w:eastAsia="sl-SI"/>
        </w:rPr>
        <w:t xml:space="preserve">       </w:t>
      </w:r>
      <w:r w:rsidRPr="00AE4246">
        <w:rPr>
          <w:rFonts w:cs="Arial"/>
          <w:iCs/>
          <w:szCs w:val="20"/>
          <w:lang w:val="sl-SI" w:eastAsia="sl-SI"/>
        </w:rPr>
        <w:tab/>
      </w:r>
      <w:r w:rsidRPr="00AE4246">
        <w:rPr>
          <w:rFonts w:cs="Arial"/>
          <w:iCs/>
          <w:szCs w:val="20"/>
          <w:lang w:val="sl-SI" w:eastAsia="sl-SI"/>
        </w:rPr>
        <w:tab/>
      </w:r>
      <w:r w:rsidRPr="00AE4246">
        <w:rPr>
          <w:rFonts w:cs="Arial"/>
          <w:iCs/>
          <w:szCs w:val="20"/>
          <w:lang w:val="sl-SI" w:eastAsia="sl-SI"/>
        </w:rPr>
        <w:tab/>
      </w:r>
      <w:r w:rsidRPr="00AE4246">
        <w:rPr>
          <w:rFonts w:cs="Arial"/>
          <w:iCs/>
          <w:szCs w:val="20"/>
          <w:lang w:val="sl-SI" w:eastAsia="sl-SI"/>
        </w:rPr>
        <w:tab/>
      </w:r>
      <w:r w:rsidRPr="00AE4246">
        <w:rPr>
          <w:rFonts w:cs="Arial"/>
          <w:iCs/>
          <w:szCs w:val="20"/>
          <w:lang w:val="sl-SI" w:eastAsia="sl-SI"/>
        </w:rPr>
        <w:tab/>
      </w:r>
      <w:r w:rsidRPr="00AE4246">
        <w:rPr>
          <w:rFonts w:cs="Arial"/>
          <w:iCs/>
          <w:szCs w:val="20"/>
          <w:lang w:val="sl-SI" w:eastAsia="sl-SI"/>
        </w:rPr>
        <w:tab/>
      </w:r>
      <w:r w:rsidRPr="00AE4246">
        <w:rPr>
          <w:rFonts w:cs="Arial"/>
          <w:iCs/>
          <w:szCs w:val="20"/>
          <w:lang w:val="sl-SI" w:eastAsia="sl-SI"/>
        </w:rPr>
        <w:tab/>
      </w:r>
      <w:r w:rsidRPr="00AE4246">
        <w:rPr>
          <w:rFonts w:cs="Arial"/>
          <w:iCs/>
          <w:szCs w:val="20"/>
          <w:lang w:val="sl-SI" w:eastAsia="sl-SI"/>
        </w:rPr>
        <w:tab/>
      </w:r>
      <w:r w:rsidRPr="00AE4246">
        <w:rPr>
          <w:rFonts w:cs="Arial"/>
          <w:iCs/>
          <w:szCs w:val="20"/>
          <w:lang w:val="sl-SI" w:eastAsia="sl-SI"/>
        </w:rPr>
        <w:tab/>
        <w:t>Generalna sekretarka</w:t>
      </w:r>
    </w:p>
    <w:p w14:paraId="74ACEDDF" w14:textId="77777777" w:rsidR="00F5572C" w:rsidRPr="00AE4246" w:rsidRDefault="00F5572C" w:rsidP="00865CC9">
      <w:pPr>
        <w:tabs>
          <w:tab w:val="left" w:pos="5570"/>
        </w:tabs>
        <w:autoSpaceDE w:val="0"/>
        <w:autoSpaceDN w:val="0"/>
        <w:adjustRightInd w:val="0"/>
        <w:spacing w:line="260" w:lineRule="exact"/>
        <w:rPr>
          <w:rFonts w:ascii="Arial" w:eastAsia="Times New Roman" w:hAnsi="Arial" w:cs="Arial"/>
          <w:iCs/>
          <w:sz w:val="20"/>
          <w:szCs w:val="20"/>
          <w:lang w:eastAsia="sl-SI"/>
        </w:rPr>
      </w:pPr>
    </w:p>
    <w:p w14:paraId="292E7947" w14:textId="77777777" w:rsidR="00F5572C" w:rsidRPr="00AE4246" w:rsidRDefault="00F5572C" w:rsidP="00865CC9">
      <w:pPr>
        <w:autoSpaceDE w:val="0"/>
        <w:autoSpaceDN w:val="0"/>
        <w:adjustRightInd w:val="0"/>
        <w:spacing w:after="0" w:line="260" w:lineRule="exact"/>
        <w:rPr>
          <w:rFonts w:ascii="Arial" w:eastAsia="Times New Roman" w:hAnsi="Arial" w:cs="Arial"/>
          <w:iCs/>
          <w:sz w:val="20"/>
          <w:szCs w:val="20"/>
          <w:lang w:eastAsia="sl-SI"/>
        </w:rPr>
      </w:pPr>
      <w:r w:rsidRPr="00AE4246">
        <w:rPr>
          <w:rFonts w:ascii="Arial" w:eastAsia="Times New Roman" w:hAnsi="Arial" w:cs="Arial"/>
          <w:iCs/>
          <w:sz w:val="20"/>
          <w:szCs w:val="20"/>
          <w:lang w:eastAsia="sl-SI"/>
        </w:rPr>
        <w:t>Prejmejo:</w:t>
      </w:r>
    </w:p>
    <w:p w14:paraId="76EF569B" w14:textId="77777777" w:rsidR="00F5572C" w:rsidRPr="00AE4246" w:rsidRDefault="00F5572C" w:rsidP="00865CC9">
      <w:pPr>
        <w:numPr>
          <w:ilvl w:val="0"/>
          <w:numId w:val="4"/>
        </w:numPr>
        <w:autoSpaceDE w:val="0"/>
        <w:autoSpaceDN w:val="0"/>
        <w:adjustRightInd w:val="0"/>
        <w:spacing w:after="0" w:line="260" w:lineRule="exact"/>
        <w:rPr>
          <w:rFonts w:ascii="Arial" w:eastAsia="Times New Roman" w:hAnsi="Arial" w:cs="Arial"/>
          <w:iCs/>
          <w:sz w:val="20"/>
          <w:szCs w:val="20"/>
          <w:lang w:eastAsia="sl-SI"/>
        </w:rPr>
      </w:pPr>
      <w:r w:rsidRPr="00AE4246">
        <w:rPr>
          <w:rFonts w:ascii="Arial" w:eastAsia="Times New Roman" w:hAnsi="Arial" w:cs="Arial"/>
          <w:iCs/>
          <w:sz w:val="20"/>
          <w:szCs w:val="20"/>
          <w:lang w:eastAsia="sl-SI"/>
        </w:rPr>
        <w:t>ministrstva</w:t>
      </w:r>
    </w:p>
    <w:p w14:paraId="56DA72E4" w14:textId="77777777" w:rsidR="00F5572C" w:rsidRPr="00AE4246" w:rsidRDefault="00F5572C" w:rsidP="00865CC9">
      <w:pPr>
        <w:numPr>
          <w:ilvl w:val="0"/>
          <w:numId w:val="4"/>
        </w:numPr>
        <w:autoSpaceDE w:val="0"/>
        <w:autoSpaceDN w:val="0"/>
        <w:adjustRightInd w:val="0"/>
        <w:spacing w:after="0" w:line="260" w:lineRule="exact"/>
        <w:rPr>
          <w:rFonts w:ascii="Arial" w:eastAsia="Times New Roman" w:hAnsi="Arial" w:cs="Arial"/>
          <w:iCs/>
          <w:sz w:val="20"/>
          <w:szCs w:val="20"/>
          <w:lang w:eastAsia="sl-SI"/>
        </w:rPr>
      </w:pPr>
      <w:r w:rsidRPr="00AE4246">
        <w:rPr>
          <w:rFonts w:ascii="Arial" w:eastAsia="Times New Roman" w:hAnsi="Arial" w:cs="Arial"/>
          <w:iCs/>
          <w:sz w:val="20"/>
          <w:szCs w:val="20"/>
          <w:lang w:eastAsia="sl-SI"/>
        </w:rPr>
        <w:t>vladne službe</w:t>
      </w:r>
    </w:p>
    <w:p w14:paraId="157674F7" w14:textId="77777777" w:rsidR="00822260" w:rsidRPr="00AE4246" w:rsidRDefault="00822260" w:rsidP="000D32A8">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7C71DCED" w14:textId="77777777" w:rsidR="001645AA" w:rsidRPr="00AE4246" w:rsidRDefault="00822260" w:rsidP="00C019B3">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AE4246">
        <w:rPr>
          <w:rFonts w:ascii="Arial" w:eastAsia="Times New Roman" w:hAnsi="Arial" w:cs="Arial"/>
          <w:b/>
          <w:sz w:val="20"/>
          <w:szCs w:val="20"/>
          <w:lang w:eastAsia="sl-SI"/>
        </w:rPr>
        <w:br w:type="page"/>
      </w:r>
      <w:r w:rsidR="0094596D" w:rsidRPr="00AE4246">
        <w:rPr>
          <w:rFonts w:ascii="Arial" w:eastAsia="Times New Roman" w:hAnsi="Arial" w:cs="Arial"/>
          <w:b/>
          <w:sz w:val="20"/>
          <w:szCs w:val="20"/>
          <w:lang w:eastAsia="sl-SI"/>
        </w:rPr>
        <w:lastRenderedPageBreak/>
        <w:t>PRILOGA 2</w:t>
      </w:r>
    </w:p>
    <w:p w14:paraId="37356EF4" w14:textId="11D06C4C" w:rsidR="00F5572C" w:rsidRPr="00AE4246" w:rsidRDefault="00F5572C" w:rsidP="00C019B3">
      <w:pPr>
        <w:suppressAutoHyphens/>
        <w:overflowPunct w:val="0"/>
        <w:autoSpaceDE w:val="0"/>
        <w:autoSpaceDN w:val="0"/>
        <w:adjustRightInd w:val="0"/>
        <w:spacing w:after="0" w:line="260" w:lineRule="exact"/>
        <w:jc w:val="right"/>
        <w:textAlignment w:val="baseline"/>
        <w:rPr>
          <w:rFonts w:ascii="Arial" w:hAnsi="Arial" w:cs="Arial"/>
          <w:b/>
          <w:sz w:val="20"/>
          <w:szCs w:val="20"/>
          <w:lang w:eastAsia="sl-SI"/>
        </w:rPr>
      </w:pPr>
      <w:bookmarkStart w:id="1" w:name="_Hlk53060129"/>
      <w:r w:rsidRPr="00AE4246">
        <w:rPr>
          <w:rFonts w:ascii="Arial" w:hAnsi="Arial" w:cs="Arial"/>
          <w:b/>
          <w:sz w:val="20"/>
          <w:szCs w:val="20"/>
          <w:lang w:eastAsia="sl-SI"/>
        </w:rPr>
        <w:t>EVA</w:t>
      </w:r>
      <w:r w:rsidR="00D3571E" w:rsidRPr="00AE4246">
        <w:rPr>
          <w:rFonts w:ascii="Arial" w:hAnsi="Arial" w:cs="Arial"/>
          <w:b/>
          <w:sz w:val="20"/>
          <w:szCs w:val="20"/>
          <w:lang w:eastAsia="sl-SI"/>
        </w:rPr>
        <w:t xml:space="preserve"> </w:t>
      </w:r>
      <w:r w:rsidR="00DB493F" w:rsidRPr="00DB493F">
        <w:rPr>
          <w:rFonts w:ascii="Arial" w:eastAsia="Times New Roman" w:hAnsi="Arial" w:cs="Arial"/>
          <w:b/>
          <w:bCs/>
          <w:iCs/>
          <w:sz w:val="20"/>
          <w:szCs w:val="20"/>
          <w:lang w:eastAsia="sl-SI"/>
        </w:rPr>
        <w:t>2024-2570-0085</w:t>
      </w:r>
    </w:p>
    <w:p w14:paraId="17EE4E0D" w14:textId="77777777" w:rsidR="0044550E" w:rsidRPr="00AE4246" w:rsidRDefault="0044550E" w:rsidP="00C019B3">
      <w:pPr>
        <w:suppressAutoHyphens/>
        <w:overflowPunct w:val="0"/>
        <w:autoSpaceDE w:val="0"/>
        <w:autoSpaceDN w:val="0"/>
        <w:adjustRightInd w:val="0"/>
        <w:spacing w:after="0" w:line="260" w:lineRule="exact"/>
        <w:jc w:val="right"/>
        <w:textAlignment w:val="baseline"/>
        <w:rPr>
          <w:rFonts w:ascii="Arial" w:hAnsi="Arial" w:cs="Arial"/>
          <w:b/>
          <w:sz w:val="20"/>
          <w:szCs w:val="20"/>
          <w:lang w:eastAsia="sl-SI"/>
        </w:rPr>
      </w:pPr>
      <w:r w:rsidRPr="00AE4246">
        <w:rPr>
          <w:rFonts w:ascii="Arial" w:hAnsi="Arial" w:cs="Arial"/>
          <w:b/>
          <w:sz w:val="20"/>
          <w:szCs w:val="20"/>
          <w:lang w:eastAsia="sl-SI"/>
        </w:rPr>
        <w:t>NUJNI</w:t>
      </w:r>
      <w:r w:rsidR="00026060" w:rsidRPr="00AE4246">
        <w:rPr>
          <w:rFonts w:ascii="Arial" w:hAnsi="Arial" w:cs="Arial"/>
          <w:b/>
          <w:sz w:val="20"/>
          <w:szCs w:val="20"/>
          <w:lang w:eastAsia="sl-SI"/>
        </w:rPr>
        <w:t xml:space="preserve"> POSTOPEK</w:t>
      </w:r>
    </w:p>
    <w:p w14:paraId="2C35002C" w14:textId="77777777" w:rsidR="000C5A8F" w:rsidRPr="00AE4246" w:rsidRDefault="000C5A8F" w:rsidP="00C019B3">
      <w:pPr>
        <w:suppressAutoHyphens/>
        <w:overflowPunct w:val="0"/>
        <w:autoSpaceDE w:val="0"/>
        <w:autoSpaceDN w:val="0"/>
        <w:adjustRightInd w:val="0"/>
        <w:spacing w:after="0" w:line="260" w:lineRule="exact"/>
        <w:jc w:val="right"/>
        <w:textAlignment w:val="baseline"/>
        <w:rPr>
          <w:rFonts w:ascii="Arial" w:hAnsi="Arial" w:cs="Arial"/>
          <w:b/>
          <w:sz w:val="20"/>
          <w:szCs w:val="20"/>
          <w:lang w:eastAsia="sl-SI"/>
        </w:rPr>
      </w:pPr>
    </w:p>
    <w:p w14:paraId="08545B59" w14:textId="77777777" w:rsidR="000C5A8F" w:rsidRPr="00AE4246" w:rsidRDefault="000C5A8F" w:rsidP="000C5A8F">
      <w:pPr>
        <w:shd w:val="clear" w:color="auto" w:fill="FFFFFF"/>
        <w:spacing w:after="0" w:line="260" w:lineRule="exact"/>
        <w:jc w:val="center"/>
        <w:rPr>
          <w:rFonts w:ascii="Arial" w:eastAsia="Times New Roman" w:hAnsi="Arial" w:cs="Arial"/>
          <w:b/>
          <w:sz w:val="20"/>
          <w:szCs w:val="20"/>
          <w:lang w:eastAsia="sl-SI"/>
        </w:rPr>
      </w:pPr>
    </w:p>
    <w:p w14:paraId="27412420" w14:textId="77777777" w:rsidR="000C5A8F" w:rsidRPr="00AE4246" w:rsidRDefault="000C5A8F" w:rsidP="000C5A8F">
      <w:pPr>
        <w:shd w:val="clear" w:color="auto" w:fill="FFFFFF"/>
        <w:spacing w:after="0" w:line="260" w:lineRule="exact"/>
        <w:jc w:val="center"/>
        <w:rPr>
          <w:rFonts w:ascii="Arial" w:eastAsia="Times New Roman" w:hAnsi="Arial" w:cs="Arial"/>
          <w:b/>
          <w:sz w:val="20"/>
          <w:szCs w:val="20"/>
          <w:lang w:eastAsia="sl-SI"/>
        </w:rPr>
      </w:pPr>
    </w:p>
    <w:p w14:paraId="09139B59" w14:textId="26CFADB6" w:rsidR="000C5A8F" w:rsidRPr="00AE4246" w:rsidRDefault="003E79D6" w:rsidP="000C5A8F">
      <w:pPr>
        <w:shd w:val="clear" w:color="auto" w:fill="FFFFFF"/>
        <w:spacing w:after="0" w:line="260" w:lineRule="exact"/>
        <w:jc w:val="center"/>
        <w:rPr>
          <w:rFonts w:ascii="Arial" w:eastAsia="Times New Roman" w:hAnsi="Arial" w:cs="Arial"/>
          <w:b/>
          <w:sz w:val="20"/>
          <w:szCs w:val="20"/>
          <w:lang w:eastAsia="sl-SI"/>
        </w:rPr>
      </w:pPr>
      <w:r w:rsidRPr="003E79D6">
        <w:rPr>
          <w:rFonts w:ascii="Arial" w:eastAsia="Times New Roman" w:hAnsi="Arial" w:cs="Arial"/>
          <w:b/>
          <w:sz w:val="20"/>
          <w:szCs w:val="20"/>
          <w:lang w:eastAsia="sl-SI"/>
        </w:rPr>
        <w:t>ZAKON</w:t>
      </w:r>
      <w:r w:rsidR="00CF627D">
        <w:rPr>
          <w:rFonts w:ascii="Arial" w:eastAsia="Times New Roman" w:hAnsi="Arial" w:cs="Arial"/>
          <w:b/>
          <w:sz w:val="20"/>
          <w:szCs w:val="20"/>
          <w:lang w:eastAsia="sl-SI"/>
        </w:rPr>
        <w:t xml:space="preserve"> O</w:t>
      </w:r>
      <w:r w:rsidRPr="003E79D6">
        <w:rPr>
          <w:rFonts w:ascii="Arial" w:eastAsia="Times New Roman" w:hAnsi="Arial" w:cs="Arial"/>
          <w:b/>
          <w:sz w:val="20"/>
          <w:szCs w:val="20"/>
          <w:lang w:eastAsia="sl-SI"/>
        </w:rPr>
        <w:t xml:space="preserve"> INTERVENTNIH UKREPIH ZA ZAGOTAVLJANJE TOPLOTE ZA PREBIVALSTVO V ŠALEŠKI</w:t>
      </w:r>
      <w:r w:rsidR="00EE6560">
        <w:rPr>
          <w:rFonts w:ascii="Arial" w:eastAsia="Times New Roman" w:hAnsi="Arial" w:cs="Arial"/>
          <w:b/>
          <w:sz w:val="20"/>
          <w:szCs w:val="20"/>
          <w:lang w:eastAsia="sl-SI"/>
        </w:rPr>
        <w:t xml:space="preserve"> DOLINI</w:t>
      </w:r>
    </w:p>
    <w:tbl>
      <w:tblPr>
        <w:tblW w:w="0" w:type="auto"/>
        <w:tblLayout w:type="fixed"/>
        <w:tblLook w:val="04A0" w:firstRow="1" w:lastRow="0" w:firstColumn="1" w:lastColumn="0" w:noHBand="0" w:noVBand="1"/>
      </w:tblPr>
      <w:tblGrid>
        <w:gridCol w:w="142"/>
        <w:gridCol w:w="143"/>
        <w:gridCol w:w="2329"/>
        <w:gridCol w:w="591"/>
        <w:gridCol w:w="401"/>
        <w:gridCol w:w="190"/>
        <w:gridCol w:w="591"/>
        <w:gridCol w:w="299"/>
        <w:gridCol w:w="292"/>
        <w:gridCol w:w="591"/>
        <w:gridCol w:w="115"/>
        <w:gridCol w:w="636"/>
        <w:gridCol w:w="519"/>
        <w:gridCol w:w="1244"/>
        <w:gridCol w:w="948"/>
        <w:gridCol w:w="41"/>
      </w:tblGrid>
      <w:tr w:rsidR="00AE4246" w:rsidRPr="00AE4246" w14:paraId="0E74BE44" w14:textId="77777777" w:rsidTr="00B61E84">
        <w:trPr>
          <w:gridBefore w:val="2"/>
          <w:wBefore w:w="285" w:type="dxa"/>
        </w:trPr>
        <w:tc>
          <w:tcPr>
            <w:tcW w:w="8787" w:type="dxa"/>
            <w:gridSpan w:val="14"/>
          </w:tcPr>
          <w:p w14:paraId="503B4FE4" w14:textId="77777777" w:rsidR="00F5572C" w:rsidRPr="00AE4246" w:rsidRDefault="00F5572C" w:rsidP="00C14110">
            <w:pPr>
              <w:suppressAutoHyphens/>
              <w:overflowPunct w:val="0"/>
              <w:autoSpaceDE w:val="0"/>
              <w:autoSpaceDN w:val="0"/>
              <w:adjustRightInd w:val="0"/>
              <w:spacing w:before="120" w:after="160" w:line="260" w:lineRule="exact"/>
              <w:textAlignment w:val="baseline"/>
              <w:rPr>
                <w:rFonts w:ascii="Arial" w:hAnsi="Arial" w:cs="Arial"/>
                <w:b/>
                <w:sz w:val="20"/>
                <w:szCs w:val="20"/>
                <w:lang w:eastAsia="sl-SI"/>
              </w:rPr>
            </w:pPr>
          </w:p>
        </w:tc>
      </w:tr>
      <w:tr w:rsidR="00AE4246" w:rsidRPr="00AE4246" w14:paraId="7DAE16C5" w14:textId="77777777" w:rsidTr="00B61E84">
        <w:trPr>
          <w:gridBefore w:val="2"/>
          <w:wBefore w:w="285" w:type="dxa"/>
        </w:trPr>
        <w:tc>
          <w:tcPr>
            <w:tcW w:w="8787" w:type="dxa"/>
            <w:gridSpan w:val="14"/>
          </w:tcPr>
          <w:p w14:paraId="2FB3E16A" w14:textId="77777777" w:rsidR="003D0197" w:rsidRPr="00AE4246" w:rsidRDefault="003D0197" w:rsidP="00C14110">
            <w:pPr>
              <w:pStyle w:val="Odstavekseznama"/>
              <w:suppressAutoHyphens/>
              <w:overflowPunct w:val="0"/>
              <w:autoSpaceDE w:val="0"/>
              <w:autoSpaceDN w:val="0"/>
              <w:adjustRightInd w:val="0"/>
              <w:spacing w:line="260" w:lineRule="exact"/>
              <w:ind w:left="1080"/>
              <w:textAlignment w:val="baseline"/>
              <w:outlineLvl w:val="3"/>
              <w:rPr>
                <w:rFonts w:ascii="Arial" w:hAnsi="Arial" w:cs="Arial"/>
                <w:b/>
                <w:sz w:val="20"/>
                <w:szCs w:val="20"/>
                <w:lang w:eastAsia="sl-SI"/>
              </w:rPr>
            </w:pPr>
          </w:p>
          <w:p w14:paraId="22DB6784" w14:textId="77777777" w:rsidR="00F5572C" w:rsidRPr="00AE4246" w:rsidRDefault="00F5572C" w:rsidP="00176AC7">
            <w:pPr>
              <w:pStyle w:val="Odstavekseznama"/>
              <w:numPr>
                <w:ilvl w:val="0"/>
                <w:numId w:val="8"/>
              </w:numPr>
              <w:suppressAutoHyphens/>
              <w:overflowPunct w:val="0"/>
              <w:autoSpaceDE w:val="0"/>
              <w:autoSpaceDN w:val="0"/>
              <w:adjustRightInd w:val="0"/>
              <w:spacing w:line="260" w:lineRule="exact"/>
              <w:textAlignment w:val="baseline"/>
              <w:outlineLvl w:val="3"/>
              <w:rPr>
                <w:rFonts w:ascii="Arial" w:hAnsi="Arial" w:cs="Arial"/>
                <w:b/>
                <w:sz w:val="20"/>
                <w:szCs w:val="20"/>
                <w:lang w:eastAsia="sl-SI"/>
              </w:rPr>
            </w:pPr>
            <w:r w:rsidRPr="00AE4246">
              <w:rPr>
                <w:rFonts w:ascii="Arial" w:hAnsi="Arial" w:cs="Arial"/>
                <w:b/>
                <w:sz w:val="20"/>
                <w:szCs w:val="20"/>
                <w:lang w:eastAsia="sl-SI"/>
              </w:rPr>
              <w:t>UVOD</w:t>
            </w:r>
          </w:p>
          <w:p w14:paraId="561EFBC8" w14:textId="77777777" w:rsidR="003D0197" w:rsidRPr="00AE4246" w:rsidRDefault="003D0197" w:rsidP="00C14110">
            <w:pPr>
              <w:pStyle w:val="Odstavekseznama"/>
              <w:suppressAutoHyphens/>
              <w:overflowPunct w:val="0"/>
              <w:autoSpaceDE w:val="0"/>
              <w:autoSpaceDN w:val="0"/>
              <w:adjustRightInd w:val="0"/>
              <w:spacing w:line="260" w:lineRule="exact"/>
              <w:ind w:left="1080"/>
              <w:textAlignment w:val="baseline"/>
              <w:outlineLvl w:val="3"/>
              <w:rPr>
                <w:rFonts w:ascii="Arial" w:hAnsi="Arial" w:cs="Arial"/>
                <w:b/>
                <w:sz w:val="20"/>
                <w:szCs w:val="20"/>
                <w:lang w:eastAsia="sl-SI"/>
              </w:rPr>
            </w:pPr>
          </w:p>
        </w:tc>
      </w:tr>
      <w:tr w:rsidR="00AE4246" w:rsidRPr="00AE4246" w14:paraId="696CF5AF" w14:textId="77777777" w:rsidTr="00B61E84">
        <w:trPr>
          <w:gridBefore w:val="2"/>
          <w:wBefore w:w="285" w:type="dxa"/>
        </w:trPr>
        <w:tc>
          <w:tcPr>
            <w:tcW w:w="8787" w:type="dxa"/>
            <w:gridSpan w:val="14"/>
          </w:tcPr>
          <w:p w14:paraId="1AAC9215" w14:textId="77777777" w:rsidR="00F5572C" w:rsidRPr="00AE4246" w:rsidRDefault="00F5572C" w:rsidP="00C14110">
            <w:pPr>
              <w:suppressAutoHyphens/>
              <w:overflowPunct w:val="0"/>
              <w:autoSpaceDE w:val="0"/>
              <w:autoSpaceDN w:val="0"/>
              <w:adjustRightInd w:val="0"/>
              <w:spacing w:line="260" w:lineRule="exact"/>
              <w:textAlignment w:val="baseline"/>
              <w:outlineLvl w:val="3"/>
              <w:rPr>
                <w:rFonts w:ascii="Arial" w:hAnsi="Arial" w:cs="Arial"/>
                <w:b/>
                <w:sz w:val="20"/>
                <w:szCs w:val="20"/>
                <w:lang w:eastAsia="sl-SI"/>
              </w:rPr>
            </w:pPr>
            <w:r w:rsidRPr="00AE4246">
              <w:rPr>
                <w:rFonts w:ascii="Arial" w:hAnsi="Arial" w:cs="Arial"/>
                <w:b/>
                <w:sz w:val="20"/>
                <w:szCs w:val="20"/>
                <w:lang w:eastAsia="sl-SI"/>
              </w:rPr>
              <w:t>1. OCENA STANJA IN RAZLOGI ZA SPREJEM PREDLOGA ZAKONA</w:t>
            </w:r>
          </w:p>
        </w:tc>
      </w:tr>
      <w:tr w:rsidR="00AE4246" w:rsidRPr="009965ED" w14:paraId="488EF6F6" w14:textId="77777777" w:rsidTr="00B61E84">
        <w:trPr>
          <w:gridBefore w:val="2"/>
          <w:wBefore w:w="285" w:type="dxa"/>
        </w:trPr>
        <w:tc>
          <w:tcPr>
            <w:tcW w:w="8787" w:type="dxa"/>
            <w:gridSpan w:val="14"/>
          </w:tcPr>
          <w:p w14:paraId="71792542" w14:textId="350B9A11" w:rsidR="00197EF2" w:rsidRPr="009965ED" w:rsidRDefault="00C40D36" w:rsidP="00C14110">
            <w:pPr>
              <w:jc w:val="both"/>
              <w:rPr>
                <w:rFonts w:ascii="Arial" w:hAnsi="Arial" w:cs="Arial"/>
                <w:sz w:val="20"/>
                <w:szCs w:val="20"/>
              </w:rPr>
            </w:pPr>
            <w:r w:rsidRPr="009965ED">
              <w:rPr>
                <w:rFonts w:ascii="Arial" w:hAnsi="Arial" w:cs="Arial"/>
                <w:sz w:val="20"/>
                <w:szCs w:val="20"/>
              </w:rPr>
              <w:t xml:space="preserve">Sprejetje predlaganega interventnega zakona je nujno, da se </w:t>
            </w:r>
            <w:r w:rsidR="00B15D77" w:rsidRPr="009965ED">
              <w:rPr>
                <w:rFonts w:ascii="Arial" w:hAnsi="Arial" w:cs="Arial"/>
                <w:sz w:val="20"/>
                <w:szCs w:val="20"/>
              </w:rPr>
              <w:t xml:space="preserve">prebivalstvu, </w:t>
            </w:r>
            <w:r w:rsidR="0061308C" w:rsidRPr="009965ED">
              <w:rPr>
                <w:rFonts w:ascii="Arial" w:hAnsi="Arial" w:cs="Arial"/>
                <w:sz w:val="20"/>
                <w:szCs w:val="20"/>
              </w:rPr>
              <w:t>javnim ustanovam in gospodarstvu</w:t>
            </w:r>
            <w:r w:rsidR="00B15D77" w:rsidRPr="009965ED">
              <w:rPr>
                <w:rFonts w:ascii="Arial" w:hAnsi="Arial" w:cs="Arial"/>
                <w:sz w:val="20"/>
                <w:szCs w:val="20"/>
              </w:rPr>
              <w:t xml:space="preserve"> </w:t>
            </w:r>
            <w:r w:rsidR="00AC3B8B" w:rsidRPr="009965ED">
              <w:rPr>
                <w:rFonts w:ascii="Arial" w:hAnsi="Arial" w:cs="Arial"/>
                <w:sz w:val="20"/>
                <w:szCs w:val="20"/>
              </w:rPr>
              <w:t>Š</w:t>
            </w:r>
            <w:r w:rsidRPr="009965ED">
              <w:rPr>
                <w:rFonts w:ascii="Arial" w:hAnsi="Arial" w:cs="Arial"/>
                <w:sz w:val="20"/>
                <w:szCs w:val="20"/>
              </w:rPr>
              <w:t>alešk</w:t>
            </w:r>
            <w:r w:rsidR="00B15D77" w:rsidRPr="009965ED">
              <w:rPr>
                <w:rFonts w:ascii="Arial" w:hAnsi="Arial" w:cs="Arial"/>
                <w:sz w:val="20"/>
                <w:szCs w:val="20"/>
              </w:rPr>
              <w:t>e</w:t>
            </w:r>
            <w:r w:rsidRPr="009965ED">
              <w:rPr>
                <w:rFonts w:ascii="Arial" w:hAnsi="Arial" w:cs="Arial"/>
                <w:sz w:val="20"/>
                <w:szCs w:val="20"/>
              </w:rPr>
              <w:t xml:space="preserve"> dolin</w:t>
            </w:r>
            <w:r w:rsidR="00B15D77" w:rsidRPr="009965ED">
              <w:rPr>
                <w:rFonts w:ascii="Arial" w:hAnsi="Arial" w:cs="Arial"/>
                <w:sz w:val="20"/>
                <w:szCs w:val="20"/>
              </w:rPr>
              <w:t>e</w:t>
            </w:r>
            <w:r w:rsidRPr="009965ED">
              <w:rPr>
                <w:rFonts w:ascii="Arial" w:hAnsi="Arial" w:cs="Arial"/>
                <w:sz w:val="20"/>
                <w:szCs w:val="20"/>
              </w:rPr>
              <w:t xml:space="preserve"> (</w:t>
            </w:r>
            <w:r w:rsidR="0061308C" w:rsidRPr="009965ED">
              <w:rPr>
                <w:rFonts w:ascii="Arial" w:hAnsi="Arial" w:cs="Arial"/>
                <w:sz w:val="20"/>
                <w:szCs w:val="20"/>
              </w:rPr>
              <w:t xml:space="preserve">tj. </w:t>
            </w:r>
            <w:r w:rsidR="00276256" w:rsidRPr="009965ED">
              <w:rPr>
                <w:rFonts w:ascii="Arial" w:hAnsi="Arial" w:cs="Arial"/>
                <w:sz w:val="20"/>
                <w:szCs w:val="20"/>
              </w:rPr>
              <w:t xml:space="preserve">v </w:t>
            </w:r>
            <w:r w:rsidR="00C14110" w:rsidRPr="009965ED">
              <w:rPr>
                <w:rFonts w:ascii="Arial" w:hAnsi="Arial" w:cs="Arial"/>
                <w:sz w:val="20"/>
                <w:szCs w:val="20"/>
              </w:rPr>
              <w:t>Mestni o</w:t>
            </w:r>
            <w:r w:rsidRPr="009965ED">
              <w:rPr>
                <w:rFonts w:ascii="Arial" w:hAnsi="Arial" w:cs="Arial"/>
                <w:sz w:val="20"/>
                <w:szCs w:val="20"/>
              </w:rPr>
              <w:t>bčin</w:t>
            </w:r>
            <w:r w:rsidR="00276256" w:rsidRPr="009965ED">
              <w:rPr>
                <w:rFonts w:ascii="Arial" w:hAnsi="Arial" w:cs="Arial"/>
                <w:sz w:val="20"/>
                <w:szCs w:val="20"/>
              </w:rPr>
              <w:t>i</w:t>
            </w:r>
            <w:r w:rsidRPr="009965ED">
              <w:rPr>
                <w:rFonts w:ascii="Arial" w:hAnsi="Arial" w:cs="Arial"/>
                <w:sz w:val="20"/>
                <w:szCs w:val="20"/>
              </w:rPr>
              <w:t xml:space="preserve"> Velenje in </w:t>
            </w:r>
            <w:r w:rsidR="00C14110" w:rsidRPr="009965ED">
              <w:rPr>
                <w:rFonts w:ascii="Arial" w:hAnsi="Arial" w:cs="Arial"/>
                <w:sz w:val="20"/>
                <w:szCs w:val="20"/>
              </w:rPr>
              <w:t xml:space="preserve">Občini </w:t>
            </w:r>
            <w:r w:rsidRPr="009965ED">
              <w:rPr>
                <w:rFonts w:ascii="Arial" w:hAnsi="Arial" w:cs="Arial"/>
                <w:sz w:val="20"/>
                <w:szCs w:val="20"/>
              </w:rPr>
              <w:t xml:space="preserve">Šoštanj) </w:t>
            </w:r>
            <w:r w:rsidR="00DD7DEC" w:rsidRPr="009965ED">
              <w:rPr>
                <w:rFonts w:ascii="Arial" w:hAnsi="Arial" w:cs="Arial"/>
                <w:sz w:val="20"/>
                <w:szCs w:val="20"/>
              </w:rPr>
              <w:t xml:space="preserve">najkasneje </w:t>
            </w:r>
            <w:r w:rsidRPr="009965ED">
              <w:rPr>
                <w:rFonts w:ascii="Arial" w:hAnsi="Arial" w:cs="Arial"/>
                <w:sz w:val="20"/>
                <w:szCs w:val="20"/>
              </w:rPr>
              <w:t xml:space="preserve">do vzpostavitve alternativnih virov za </w:t>
            </w:r>
            <w:r w:rsidR="004D4254" w:rsidRPr="009965ED">
              <w:rPr>
                <w:rFonts w:ascii="Arial" w:hAnsi="Arial" w:cs="Arial"/>
                <w:sz w:val="20"/>
                <w:szCs w:val="20"/>
              </w:rPr>
              <w:t xml:space="preserve">proizvodnjo in </w:t>
            </w:r>
            <w:r w:rsidRPr="009965ED">
              <w:rPr>
                <w:rFonts w:ascii="Arial" w:hAnsi="Arial" w:cs="Arial"/>
                <w:sz w:val="20"/>
                <w:szCs w:val="20"/>
              </w:rPr>
              <w:t xml:space="preserve">dobavo toplote </w:t>
            </w:r>
            <w:r w:rsidR="007F062A" w:rsidRPr="009965ED">
              <w:rPr>
                <w:rFonts w:ascii="Arial" w:hAnsi="Arial" w:cs="Arial"/>
                <w:sz w:val="20"/>
                <w:szCs w:val="20"/>
              </w:rPr>
              <w:t>zagotovi oskrba</w:t>
            </w:r>
            <w:r w:rsidRPr="009965ED">
              <w:rPr>
                <w:rFonts w:ascii="Arial" w:hAnsi="Arial" w:cs="Arial"/>
                <w:sz w:val="20"/>
                <w:szCs w:val="20"/>
              </w:rPr>
              <w:t xml:space="preserve"> s toplotno energijo</w:t>
            </w:r>
            <w:r w:rsidR="0077698C">
              <w:rPr>
                <w:rFonts w:ascii="Arial" w:hAnsi="Arial" w:cs="Arial"/>
                <w:sz w:val="20"/>
                <w:szCs w:val="20"/>
              </w:rPr>
              <w:t xml:space="preserve">, ki je </w:t>
            </w:r>
            <w:r w:rsidR="00E760B5">
              <w:rPr>
                <w:rFonts w:ascii="Arial" w:hAnsi="Arial" w:cs="Arial"/>
                <w:sz w:val="20"/>
                <w:szCs w:val="20"/>
              </w:rPr>
              <w:t>mogoča</w:t>
            </w:r>
            <w:r w:rsidR="00DD7DEC" w:rsidRPr="00595DE2">
              <w:rPr>
                <w:rFonts w:ascii="Arial" w:hAnsi="Arial" w:cs="Arial"/>
                <w:sz w:val="20"/>
                <w:szCs w:val="20"/>
              </w:rPr>
              <w:t xml:space="preserve"> do konca leta 2029</w:t>
            </w:r>
            <w:r w:rsidRPr="009965ED">
              <w:rPr>
                <w:rFonts w:ascii="Arial" w:hAnsi="Arial" w:cs="Arial"/>
                <w:sz w:val="20"/>
                <w:szCs w:val="20"/>
              </w:rPr>
              <w:t>.</w:t>
            </w:r>
            <w:r w:rsidR="00033A2E" w:rsidRPr="009965ED">
              <w:rPr>
                <w:rFonts w:ascii="Arial" w:hAnsi="Arial" w:cs="Arial"/>
                <w:sz w:val="20"/>
                <w:szCs w:val="20"/>
              </w:rPr>
              <w:t xml:space="preserve"> </w:t>
            </w:r>
            <w:r w:rsidR="00FC7874" w:rsidRPr="009965ED">
              <w:rPr>
                <w:rFonts w:ascii="Arial" w:hAnsi="Arial" w:cs="Arial"/>
                <w:sz w:val="20"/>
                <w:szCs w:val="20"/>
              </w:rPr>
              <w:t xml:space="preserve">Brez ukrepov, ki jih uveljavlja ta zakon, bi namreč </w:t>
            </w:r>
            <w:r w:rsidR="00312037" w:rsidRPr="009965ED">
              <w:rPr>
                <w:rFonts w:ascii="Arial" w:hAnsi="Arial" w:cs="Arial"/>
                <w:sz w:val="20"/>
                <w:szCs w:val="20"/>
              </w:rPr>
              <w:t xml:space="preserve">odjemalci Šaleške doline ostali brez </w:t>
            </w:r>
            <w:r w:rsidR="00E7472D" w:rsidRPr="009965ED">
              <w:rPr>
                <w:rFonts w:ascii="Arial" w:hAnsi="Arial" w:cs="Arial"/>
                <w:sz w:val="20"/>
                <w:szCs w:val="20"/>
              </w:rPr>
              <w:t xml:space="preserve">toplote. Kljub dejstvu, da gre za posledice, ki bi nastopile </w:t>
            </w:r>
            <w:r w:rsidR="00033A17" w:rsidRPr="009965ED">
              <w:rPr>
                <w:rFonts w:ascii="Arial" w:hAnsi="Arial" w:cs="Arial"/>
                <w:sz w:val="20"/>
                <w:szCs w:val="20"/>
              </w:rPr>
              <w:t xml:space="preserve">na območju </w:t>
            </w:r>
            <w:r w:rsidR="007C7964" w:rsidRPr="009965ED">
              <w:rPr>
                <w:rFonts w:ascii="Arial" w:hAnsi="Arial" w:cs="Arial"/>
                <w:sz w:val="20"/>
                <w:szCs w:val="20"/>
              </w:rPr>
              <w:t xml:space="preserve">le </w:t>
            </w:r>
            <w:r w:rsidR="00033A17" w:rsidRPr="009965ED">
              <w:rPr>
                <w:rFonts w:ascii="Arial" w:hAnsi="Arial" w:cs="Arial"/>
                <w:sz w:val="20"/>
                <w:szCs w:val="20"/>
              </w:rPr>
              <w:t>dveh občin</w:t>
            </w:r>
            <w:r w:rsidR="00E7472D" w:rsidRPr="009965ED">
              <w:rPr>
                <w:rFonts w:ascii="Arial" w:hAnsi="Arial" w:cs="Arial"/>
                <w:sz w:val="20"/>
                <w:szCs w:val="20"/>
              </w:rPr>
              <w:t xml:space="preserve">, pa so </w:t>
            </w:r>
            <w:r w:rsidR="007C7964" w:rsidRPr="009965ED">
              <w:rPr>
                <w:rFonts w:ascii="Arial" w:hAnsi="Arial" w:cs="Arial"/>
                <w:sz w:val="20"/>
                <w:szCs w:val="20"/>
              </w:rPr>
              <w:t>(</w:t>
            </w:r>
            <w:r w:rsidR="00E7472D" w:rsidRPr="009965ED">
              <w:rPr>
                <w:rFonts w:ascii="Arial" w:hAnsi="Arial" w:cs="Arial"/>
                <w:sz w:val="20"/>
                <w:szCs w:val="20"/>
              </w:rPr>
              <w:t>po naravi stvari</w:t>
            </w:r>
            <w:r w:rsidR="007C7964" w:rsidRPr="009965ED">
              <w:rPr>
                <w:rFonts w:ascii="Arial" w:hAnsi="Arial" w:cs="Arial"/>
                <w:sz w:val="20"/>
                <w:szCs w:val="20"/>
              </w:rPr>
              <w:t>)</w:t>
            </w:r>
            <w:r w:rsidR="00E7472D" w:rsidRPr="009965ED">
              <w:rPr>
                <w:rFonts w:ascii="Arial" w:hAnsi="Arial" w:cs="Arial"/>
                <w:sz w:val="20"/>
                <w:szCs w:val="20"/>
              </w:rPr>
              <w:t xml:space="preserve"> </w:t>
            </w:r>
            <w:r w:rsidR="007C7964" w:rsidRPr="009965ED">
              <w:rPr>
                <w:rFonts w:ascii="Arial" w:hAnsi="Arial" w:cs="Arial"/>
                <w:sz w:val="20"/>
                <w:szCs w:val="20"/>
              </w:rPr>
              <w:t xml:space="preserve">te posledice </w:t>
            </w:r>
            <w:r w:rsidR="00DC68B0" w:rsidRPr="009965ED">
              <w:rPr>
                <w:rFonts w:ascii="Arial" w:hAnsi="Arial" w:cs="Arial"/>
                <w:sz w:val="20"/>
                <w:szCs w:val="20"/>
              </w:rPr>
              <w:t>za</w:t>
            </w:r>
            <w:r w:rsidR="00271B73" w:rsidRPr="009965ED">
              <w:rPr>
                <w:rFonts w:ascii="Arial" w:hAnsi="Arial" w:cs="Arial"/>
                <w:sz w:val="20"/>
                <w:szCs w:val="20"/>
              </w:rPr>
              <w:t xml:space="preserve"> več kot 35.000 </w:t>
            </w:r>
            <w:r w:rsidR="00B36C5A" w:rsidRPr="009965ED">
              <w:rPr>
                <w:rFonts w:ascii="Arial" w:hAnsi="Arial" w:cs="Arial"/>
                <w:sz w:val="20"/>
                <w:szCs w:val="20"/>
              </w:rPr>
              <w:t>prebivalcev</w:t>
            </w:r>
            <w:r w:rsidR="00505D42" w:rsidRPr="009965ED">
              <w:rPr>
                <w:rFonts w:ascii="Arial" w:hAnsi="Arial" w:cs="Arial"/>
                <w:sz w:val="20"/>
                <w:szCs w:val="20"/>
              </w:rPr>
              <w:t xml:space="preserve">, javne ustanove in gospodarstvo </w:t>
            </w:r>
            <w:r w:rsidR="00E7472D" w:rsidRPr="009965ED">
              <w:rPr>
                <w:rFonts w:ascii="Arial" w:hAnsi="Arial" w:cs="Arial"/>
                <w:sz w:val="20"/>
                <w:szCs w:val="20"/>
              </w:rPr>
              <w:t>tako hu</w:t>
            </w:r>
            <w:r w:rsidR="00F54DAF" w:rsidRPr="009965ED">
              <w:rPr>
                <w:rFonts w:ascii="Arial" w:hAnsi="Arial" w:cs="Arial"/>
                <w:sz w:val="20"/>
                <w:szCs w:val="20"/>
              </w:rPr>
              <w:t>de</w:t>
            </w:r>
            <w:r w:rsidR="007C7964" w:rsidRPr="009965ED">
              <w:rPr>
                <w:rFonts w:ascii="Arial" w:hAnsi="Arial" w:cs="Arial"/>
                <w:sz w:val="20"/>
                <w:szCs w:val="20"/>
              </w:rPr>
              <w:t xml:space="preserve"> in škodljive</w:t>
            </w:r>
            <w:r w:rsidR="00F54DAF" w:rsidRPr="009965ED">
              <w:rPr>
                <w:rFonts w:ascii="Arial" w:hAnsi="Arial" w:cs="Arial"/>
                <w:sz w:val="20"/>
                <w:szCs w:val="20"/>
              </w:rPr>
              <w:t xml:space="preserve">, da </w:t>
            </w:r>
            <w:r w:rsidR="000C3B41" w:rsidRPr="009965ED">
              <w:rPr>
                <w:rFonts w:ascii="Arial" w:hAnsi="Arial" w:cs="Arial"/>
                <w:sz w:val="20"/>
                <w:szCs w:val="20"/>
              </w:rPr>
              <w:t>njihova preprečitev presega lokaln</w:t>
            </w:r>
            <w:r w:rsidR="00505D42" w:rsidRPr="009965ED">
              <w:rPr>
                <w:rFonts w:ascii="Arial" w:hAnsi="Arial" w:cs="Arial"/>
                <w:sz w:val="20"/>
                <w:szCs w:val="20"/>
              </w:rPr>
              <w:t>i</w:t>
            </w:r>
            <w:r w:rsidR="000C3B41" w:rsidRPr="009965ED">
              <w:rPr>
                <w:rFonts w:ascii="Arial" w:hAnsi="Arial" w:cs="Arial"/>
                <w:sz w:val="20"/>
                <w:szCs w:val="20"/>
              </w:rPr>
              <w:t xml:space="preserve"> interes oz. je v širšem javnem </w:t>
            </w:r>
            <w:r w:rsidR="00505D42" w:rsidRPr="009965ED">
              <w:rPr>
                <w:rFonts w:ascii="Arial" w:hAnsi="Arial" w:cs="Arial"/>
                <w:sz w:val="20"/>
                <w:szCs w:val="20"/>
              </w:rPr>
              <w:t xml:space="preserve">(državnem) </w:t>
            </w:r>
            <w:r w:rsidR="000C3B41" w:rsidRPr="009965ED">
              <w:rPr>
                <w:rFonts w:ascii="Arial" w:hAnsi="Arial" w:cs="Arial"/>
                <w:sz w:val="20"/>
                <w:szCs w:val="20"/>
              </w:rPr>
              <w:t>interesu, da te posledice</w:t>
            </w:r>
            <w:r w:rsidR="0075331A" w:rsidRPr="009965ED">
              <w:rPr>
                <w:rFonts w:ascii="Arial" w:hAnsi="Arial" w:cs="Arial"/>
                <w:sz w:val="20"/>
                <w:szCs w:val="20"/>
              </w:rPr>
              <w:t xml:space="preserve"> ne </w:t>
            </w:r>
            <w:r w:rsidR="00271B73" w:rsidRPr="009965ED">
              <w:rPr>
                <w:rFonts w:ascii="Arial" w:hAnsi="Arial" w:cs="Arial"/>
                <w:sz w:val="20"/>
                <w:szCs w:val="20"/>
              </w:rPr>
              <w:t xml:space="preserve">nastanejo. </w:t>
            </w:r>
          </w:p>
          <w:p w14:paraId="0C17F2E7" w14:textId="22D95632" w:rsidR="00C40D36" w:rsidRPr="009965ED" w:rsidRDefault="00253002" w:rsidP="00C14110">
            <w:pPr>
              <w:jc w:val="both"/>
              <w:rPr>
                <w:rFonts w:ascii="Arial" w:hAnsi="Arial" w:cs="Arial"/>
                <w:sz w:val="20"/>
                <w:szCs w:val="20"/>
              </w:rPr>
            </w:pPr>
            <w:r w:rsidRPr="009965ED">
              <w:rPr>
                <w:rFonts w:ascii="Arial" w:hAnsi="Arial" w:cs="Arial"/>
                <w:sz w:val="20"/>
                <w:szCs w:val="20"/>
              </w:rPr>
              <w:t xml:space="preserve">Ogroženost zdravja ljudi </w:t>
            </w:r>
            <w:r w:rsidR="00F3360B" w:rsidRPr="009965ED">
              <w:rPr>
                <w:rFonts w:ascii="Arial" w:hAnsi="Arial" w:cs="Arial"/>
                <w:sz w:val="20"/>
                <w:szCs w:val="20"/>
              </w:rPr>
              <w:t xml:space="preserve">je vedno predmet nacionalnega interesa, čeprav je geografsko omejena. </w:t>
            </w:r>
            <w:r w:rsidR="00C045BE" w:rsidRPr="009965ED">
              <w:rPr>
                <w:rFonts w:ascii="Arial" w:hAnsi="Arial" w:cs="Arial"/>
                <w:sz w:val="20"/>
                <w:szCs w:val="20"/>
              </w:rPr>
              <w:t>Človekovo zdravje je namreč ena naj</w:t>
            </w:r>
            <w:r w:rsidR="0031766A" w:rsidRPr="009965ED">
              <w:rPr>
                <w:rFonts w:ascii="Arial" w:hAnsi="Arial" w:cs="Arial"/>
                <w:sz w:val="20"/>
                <w:szCs w:val="20"/>
              </w:rPr>
              <w:t xml:space="preserve">pomembnejših </w:t>
            </w:r>
            <w:r w:rsidR="00676678" w:rsidRPr="009965ED">
              <w:rPr>
                <w:rFonts w:ascii="Arial" w:hAnsi="Arial" w:cs="Arial"/>
                <w:sz w:val="20"/>
                <w:szCs w:val="20"/>
              </w:rPr>
              <w:t>ustavnih vrednot</w:t>
            </w:r>
            <w:r w:rsidR="00473CC1" w:rsidRPr="009965ED">
              <w:rPr>
                <w:rFonts w:ascii="Arial" w:hAnsi="Arial" w:cs="Arial"/>
                <w:sz w:val="20"/>
                <w:szCs w:val="20"/>
              </w:rPr>
              <w:t xml:space="preserve">, od učinkovitosti </w:t>
            </w:r>
            <w:r w:rsidR="00E92C7D" w:rsidRPr="009965ED">
              <w:rPr>
                <w:rFonts w:ascii="Arial" w:hAnsi="Arial" w:cs="Arial"/>
                <w:sz w:val="20"/>
                <w:szCs w:val="20"/>
              </w:rPr>
              <w:t xml:space="preserve">varstva </w:t>
            </w:r>
            <w:r w:rsidR="00C47CDB" w:rsidRPr="009965ED">
              <w:rPr>
                <w:rFonts w:ascii="Arial" w:hAnsi="Arial" w:cs="Arial"/>
                <w:sz w:val="20"/>
                <w:szCs w:val="20"/>
              </w:rPr>
              <w:t xml:space="preserve">zdravja posameznika </w:t>
            </w:r>
            <w:r w:rsidR="00F104AB" w:rsidRPr="009965ED">
              <w:rPr>
                <w:rFonts w:ascii="Arial" w:hAnsi="Arial" w:cs="Arial"/>
                <w:sz w:val="20"/>
                <w:szCs w:val="20"/>
              </w:rPr>
              <w:t>pa je odvisno tudi uresničevanje drugih pravic in temeljnih svobošči</w:t>
            </w:r>
            <w:r w:rsidR="007D7A29" w:rsidRPr="009965ED">
              <w:rPr>
                <w:rFonts w:ascii="Arial" w:hAnsi="Arial" w:cs="Arial"/>
                <w:sz w:val="20"/>
                <w:szCs w:val="20"/>
              </w:rPr>
              <w:t>n</w:t>
            </w:r>
            <w:r w:rsidR="00F104AB" w:rsidRPr="009965ED">
              <w:rPr>
                <w:rFonts w:ascii="Arial" w:hAnsi="Arial" w:cs="Arial"/>
                <w:sz w:val="20"/>
                <w:szCs w:val="20"/>
              </w:rPr>
              <w:t>.</w:t>
            </w:r>
            <w:r w:rsidR="005C512C" w:rsidRPr="009965ED">
              <w:rPr>
                <w:rFonts w:ascii="Arial" w:hAnsi="Arial" w:cs="Arial"/>
                <w:sz w:val="20"/>
                <w:szCs w:val="20"/>
              </w:rPr>
              <w:t xml:space="preserve"> Teža in pomen te pravne dobrine od zakonodajalca terjata pozitivno ukrepanje. </w:t>
            </w:r>
            <w:r w:rsidR="00647427" w:rsidRPr="009965ED">
              <w:rPr>
                <w:rFonts w:ascii="Arial" w:hAnsi="Arial" w:cs="Arial"/>
                <w:sz w:val="20"/>
                <w:szCs w:val="20"/>
              </w:rPr>
              <w:t xml:space="preserve">Človekovo življenje pa je </w:t>
            </w:r>
            <w:r w:rsidR="00E50DA3" w:rsidRPr="009965ED">
              <w:rPr>
                <w:rFonts w:ascii="Arial" w:hAnsi="Arial" w:cs="Arial"/>
                <w:sz w:val="20"/>
                <w:szCs w:val="20"/>
              </w:rPr>
              <w:t>hierarhično najvišja oz. najmočneje varovana ustavna pravica in temeljna svoboščina</w:t>
            </w:r>
            <w:r w:rsidR="008F6848" w:rsidRPr="009965ED">
              <w:rPr>
                <w:rFonts w:ascii="Arial" w:hAnsi="Arial" w:cs="Arial"/>
                <w:sz w:val="20"/>
                <w:szCs w:val="20"/>
              </w:rPr>
              <w:t>,</w:t>
            </w:r>
            <w:r w:rsidR="00E50DA3" w:rsidRPr="009965ED">
              <w:rPr>
                <w:rFonts w:ascii="Arial" w:hAnsi="Arial" w:cs="Arial"/>
                <w:sz w:val="20"/>
                <w:szCs w:val="20"/>
              </w:rPr>
              <w:t xml:space="preserve"> ki</w:t>
            </w:r>
            <w:r w:rsidR="00476528" w:rsidRPr="009965ED">
              <w:rPr>
                <w:rFonts w:ascii="Arial" w:hAnsi="Arial" w:cs="Arial"/>
                <w:sz w:val="20"/>
                <w:szCs w:val="20"/>
              </w:rPr>
              <w:t xml:space="preserve"> ima absolutno naravo in je pod nobenim pogojem ni mogoče omejevati. </w:t>
            </w:r>
            <w:r w:rsidR="008F6848" w:rsidRPr="009965ED">
              <w:rPr>
                <w:rFonts w:ascii="Arial" w:hAnsi="Arial" w:cs="Arial"/>
                <w:sz w:val="20"/>
                <w:szCs w:val="20"/>
              </w:rPr>
              <w:t xml:space="preserve">Splošna obveznost zakonodajalca je, da </w:t>
            </w:r>
            <w:r w:rsidR="00AA6674" w:rsidRPr="009965ED">
              <w:rPr>
                <w:rFonts w:ascii="Arial" w:hAnsi="Arial" w:cs="Arial"/>
                <w:sz w:val="20"/>
                <w:szCs w:val="20"/>
              </w:rPr>
              <w:t xml:space="preserve">sprejme zakonske predpise, </w:t>
            </w:r>
            <w:r w:rsidR="00570218" w:rsidRPr="009965ED">
              <w:rPr>
                <w:rFonts w:ascii="Arial" w:hAnsi="Arial" w:cs="Arial"/>
                <w:sz w:val="20"/>
                <w:szCs w:val="20"/>
              </w:rPr>
              <w:t xml:space="preserve">ki zagotavljajo učinkovito varstvo </w:t>
            </w:r>
            <w:r w:rsidR="00C210B8" w:rsidRPr="009965ED">
              <w:rPr>
                <w:rFonts w:ascii="Arial" w:hAnsi="Arial" w:cs="Arial"/>
                <w:sz w:val="20"/>
                <w:szCs w:val="20"/>
              </w:rPr>
              <w:t>ži</w:t>
            </w:r>
            <w:r w:rsidR="004F3370" w:rsidRPr="009965ED">
              <w:rPr>
                <w:rFonts w:ascii="Arial" w:hAnsi="Arial" w:cs="Arial"/>
                <w:sz w:val="20"/>
                <w:szCs w:val="20"/>
              </w:rPr>
              <w:t>vljenja. V Šaleški dolini so zimske temperature (</w:t>
            </w:r>
            <w:r w:rsidR="0037357C" w:rsidRPr="009965ED">
              <w:rPr>
                <w:rFonts w:ascii="Arial" w:hAnsi="Arial" w:cs="Arial"/>
                <w:sz w:val="20"/>
                <w:szCs w:val="20"/>
              </w:rPr>
              <w:t xml:space="preserve">kot bo podrobneje analizirano tudi </w:t>
            </w:r>
            <w:r w:rsidR="004F3370" w:rsidRPr="009965ED">
              <w:rPr>
                <w:rFonts w:ascii="Arial" w:hAnsi="Arial" w:cs="Arial"/>
                <w:sz w:val="20"/>
                <w:szCs w:val="20"/>
              </w:rPr>
              <w:t xml:space="preserve">v </w:t>
            </w:r>
            <w:r w:rsidR="0037357C" w:rsidRPr="009965ED">
              <w:rPr>
                <w:rFonts w:ascii="Arial" w:hAnsi="Arial" w:cs="Arial"/>
                <w:sz w:val="20"/>
                <w:szCs w:val="20"/>
              </w:rPr>
              <w:t>nadaljevanju</w:t>
            </w:r>
            <w:r w:rsidR="004F3370" w:rsidRPr="009965ED">
              <w:rPr>
                <w:rFonts w:ascii="Arial" w:hAnsi="Arial" w:cs="Arial"/>
                <w:sz w:val="20"/>
                <w:szCs w:val="20"/>
              </w:rPr>
              <w:t xml:space="preserve">) </w:t>
            </w:r>
            <w:r w:rsidR="00142350" w:rsidRPr="009965ED">
              <w:rPr>
                <w:rFonts w:ascii="Arial" w:hAnsi="Arial" w:cs="Arial"/>
                <w:sz w:val="20"/>
                <w:szCs w:val="20"/>
              </w:rPr>
              <w:t xml:space="preserve">nizke do te mere, da </w:t>
            </w:r>
            <w:r w:rsidR="00C979B1" w:rsidRPr="009965ED">
              <w:rPr>
                <w:rFonts w:ascii="Arial" w:hAnsi="Arial" w:cs="Arial"/>
                <w:sz w:val="20"/>
                <w:szCs w:val="20"/>
              </w:rPr>
              <w:t xml:space="preserve">ob prekinitvi dobave toplote </w:t>
            </w:r>
            <w:r w:rsidR="00142350" w:rsidRPr="009965ED">
              <w:rPr>
                <w:rFonts w:ascii="Arial" w:hAnsi="Arial" w:cs="Arial"/>
                <w:sz w:val="20"/>
                <w:szCs w:val="20"/>
              </w:rPr>
              <w:t xml:space="preserve">ogroženost zdravja in celo življenja </w:t>
            </w:r>
            <w:r w:rsidR="00C979B1" w:rsidRPr="009965ED">
              <w:rPr>
                <w:rFonts w:ascii="Arial" w:hAnsi="Arial" w:cs="Arial"/>
                <w:sz w:val="20"/>
                <w:szCs w:val="20"/>
              </w:rPr>
              <w:t xml:space="preserve">ne bi bila </w:t>
            </w:r>
            <w:r w:rsidR="00806D24" w:rsidRPr="009965ED">
              <w:rPr>
                <w:rFonts w:ascii="Arial" w:hAnsi="Arial" w:cs="Arial"/>
                <w:sz w:val="20"/>
                <w:szCs w:val="20"/>
              </w:rPr>
              <w:t>le</w:t>
            </w:r>
            <w:r w:rsidR="00770C14" w:rsidRPr="009965ED">
              <w:rPr>
                <w:rFonts w:ascii="Arial" w:hAnsi="Arial" w:cs="Arial"/>
                <w:sz w:val="20"/>
                <w:szCs w:val="20"/>
              </w:rPr>
              <w:t xml:space="preserve"> </w:t>
            </w:r>
            <w:r w:rsidR="00C979B1" w:rsidRPr="009965ED">
              <w:rPr>
                <w:rFonts w:ascii="Arial" w:hAnsi="Arial" w:cs="Arial"/>
                <w:sz w:val="20"/>
                <w:szCs w:val="20"/>
              </w:rPr>
              <w:t xml:space="preserve">oddaljena ali teoretična možnost, pač pa </w:t>
            </w:r>
            <w:r w:rsidR="00806D24" w:rsidRPr="009965ED">
              <w:rPr>
                <w:rFonts w:ascii="Arial" w:hAnsi="Arial" w:cs="Arial"/>
                <w:sz w:val="20"/>
                <w:szCs w:val="20"/>
              </w:rPr>
              <w:t>gotova realnost, ki bi imela nepopravljive posledice.</w:t>
            </w:r>
            <w:r w:rsidR="00C979B1" w:rsidRPr="009965ED">
              <w:rPr>
                <w:rFonts w:ascii="Arial" w:hAnsi="Arial" w:cs="Arial"/>
                <w:sz w:val="20"/>
                <w:szCs w:val="20"/>
              </w:rPr>
              <w:t xml:space="preserve"> </w:t>
            </w:r>
            <w:r w:rsidR="005A3CB0" w:rsidRPr="009965ED">
              <w:rPr>
                <w:rFonts w:ascii="Arial" w:hAnsi="Arial" w:cs="Arial"/>
                <w:sz w:val="20"/>
                <w:szCs w:val="20"/>
              </w:rPr>
              <w:t xml:space="preserve">Na območju </w:t>
            </w:r>
            <w:r w:rsidR="00806D24" w:rsidRPr="009965ED">
              <w:rPr>
                <w:rFonts w:ascii="Arial" w:hAnsi="Arial" w:cs="Arial"/>
                <w:sz w:val="20"/>
                <w:szCs w:val="20"/>
              </w:rPr>
              <w:t>Šaleške doline</w:t>
            </w:r>
            <w:r w:rsidR="005A3CB0" w:rsidRPr="009965ED">
              <w:rPr>
                <w:rFonts w:ascii="Arial" w:hAnsi="Arial" w:cs="Arial"/>
                <w:sz w:val="20"/>
                <w:szCs w:val="20"/>
              </w:rPr>
              <w:t xml:space="preserve"> pa se nahaja</w:t>
            </w:r>
            <w:r w:rsidR="00806D24" w:rsidRPr="009965ED">
              <w:rPr>
                <w:rFonts w:ascii="Arial" w:hAnsi="Arial" w:cs="Arial"/>
                <w:sz w:val="20"/>
                <w:szCs w:val="20"/>
              </w:rPr>
              <w:t xml:space="preserve"> tudi</w:t>
            </w:r>
            <w:r w:rsidR="005A3CB0" w:rsidRPr="009965ED">
              <w:rPr>
                <w:rFonts w:ascii="Arial" w:hAnsi="Arial" w:cs="Arial"/>
                <w:sz w:val="20"/>
                <w:szCs w:val="20"/>
              </w:rPr>
              <w:t xml:space="preserve"> več ustanov in </w:t>
            </w:r>
            <w:r w:rsidR="00806D24" w:rsidRPr="009965ED">
              <w:rPr>
                <w:rFonts w:ascii="Arial" w:hAnsi="Arial" w:cs="Arial"/>
                <w:sz w:val="20"/>
                <w:szCs w:val="20"/>
              </w:rPr>
              <w:t>zavodov</w:t>
            </w:r>
            <w:r w:rsidR="005A3CB0" w:rsidRPr="009965ED">
              <w:rPr>
                <w:rFonts w:ascii="Arial" w:hAnsi="Arial" w:cs="Arial"/>
                <w:sz w:val="20"/>
                <w:szCs w:val="20"/>
              </w:rPr>
              <w:t>, katerih pomembnost presega območje Šaleške doline (Bolnišnica Topolšica in druge zdravstvene ustanove, Šolski center Velenje in drugo šolstvo idr.)</w:t>
            </w:r>
            <w:r w:rsidR="00806D24" w:rsidRPr="009965ED">
              <w:rPr>
                <w:rFonts w:ascii="Arial" w:hAnsi="Arial" w:cs="Arial"/>
                <w:sz w:val="20"/>
                <w:szCs w:val="20"/>
              </w:rPr>
              <w:t xml:space="preserve">, saj se </w:t>
            </w:r>
            <w:r w:rsidR="007B16D0" w:rsidRPr="009965ED">
              <w:rPr>
                <w:rFonts w:ascii="Arial" w:hAnsi="Arial" w:cs="Arial"/>
                <w:sz w:val="20"/>
                <w:szCs w:val="20"/>
              </w:rPr>
              <w:t>njihovih storitev ne poslužujejo le prebivalci Občine Velenje in Občine Šoštanj, temveč imajo širši regionalni pomen. V primeru prekinitve dobave toplote bi</w:t>
            </w:r>
            <w:r w:rsidR="00F20E30" w:rsidRPr="009965ED">
              <w:rPr>
                <w:rFonts w:ascii="Arial" w:hAnsi="Arial" w:cs="Arial"/>
                <w:sz w:val="20"/>
                <w:szCs w:val="20"/>
              </w:rPr>
              <w:t xml:space="preserve"> </w:t>
            </w:r>
            <w:r w:rsidR="007B16D0" w:rsidRPr="009965ED">
              <w:rPr>
                <w:rFonts w:ascii="Arial" w:hAnsi="Arial" w:cs="Arial"/>
                <w:sz w:val="20"/>
                <w:szCs w:val="20"/>
              </w:rPr>
              <w:t xml:space="preserve">imela oslabljena (ali celo prekinjena) funkcija teh javnih ustanov </w:t>
            </w:r>
            <w:r w:rsidR="00F20E30" w:rsidRPr="009965ED">
              <w:rPr>
                <w:rFonts w:ascii="Arial" w:hAnsi="Arial" w:cs="Arial"/>
                <w:sz w:val="20"/>
                <w:szCs w:val="20"/>
              </w:rPr>
              <w:t xml:space="preserve">negativne učinke tudi za prebivalce občin onkraj Šaleške doline. </w:t>
            </w:r>
            <w:r w:rsidR="00535046" w:rsidRPr="009965ED">
              <w:rPr>
                <w:rFonts w:ascii="Arial" w:hAnsi="Arial" w:cs="Arial"/>
                <w:sz w:val="20"/>
                <w:szCs w:val="20"/>
              </w:rPr>
              <w:t>Izpostaviti pa velja tudi gospodarske subjekte, k</w:t>
            </w:r>
            <w:r w:rsidR="0070731B" w:rsidRPr="009965ED">
              <w:rPr>
                <w:rFonts w:ascii="Arial" w:hAnsi="Arial" w:cs="Arial"/>
                <w:sz w:val="20"/>
                <w:szCs w:val="20"/>
              </w:rPr>
              <w:t xml:space="preserve">i zagotavljajo materialno podstat regije. </w:t>
            </w:r>
            <w:r w:rsidR="001D4E4B" w:rsidRPr="009965ED">
              <w:rPr>
                <w:rFonts w:ascii="Arial" w:hAnsi="Arial" w:cs="Arial"/>
                <w:sz w:val="20"/>
                <w:szCs w:val="20"/>
              </w:rPr>
              <w:t xml:space="preserve">Šaleška dolina je gospodarsko pomembna </w:t>
            </w:r>
            <w:r w:rsidR="00021D80" w:rsidRPr="009965ED">
              <w:rPr>
                <w:rFonts w:ascii="Arial" w:hAnsi="Arial" w:cs="Arial"/>
                <w:sz w:val="20"/>
                <w:szCs w:val="20"/>
              </w:rPr>
              <w:t>regija z mnogimi podjetji, ki presegajo lokalni domet (npr. Gorenje</w:t>
            </w:r>
            <w:r w:rsidR="00621E82" w:rsidRPr="009965ED">
              <w:rPr>
                <w:rFonts w:ascii="Arial" w:hAnsi="Arial" w:cs="Arial"/>
                <w:sz w:val="20"/>
                <w:szCs w:val="20"/>
              </w:rPr>
              <w:t xml:space="preserve">). </w:t>
            </w:r>
            <w:r w:rsidR="00AA666F" w:rsidRPr="009965ED">
              <w:rPr>
                <w:rFonts w:ascii="Arial" w:hAnsi="Arial" w:cs="Arial"/>
                <w:sz w:val="20"/>
                <w:szCs w:val="20"/>
              </w:rPr>
              <w:t>Primeroma, gospodarske družbe</w:t>
            </w:r>
            <w:r w:rsidR="000D0A0B">
              <w:rPr>
                <w:rFonts w:ascii="Arial" w:hAnsi="Arial" w:cs="Arial"/>
                <w:sz w:val="20"/>
                <w:szCs w:val="20"/>
              </w:rPr>
              <w:t xml:space="preserve"> s sedežem</w:t>
            </w:r>
            <w:r w:rsidR="00AA666F" w:rsidRPr="009965ED">
              <w:rPr>
                <w:rFonts w:ascii="Arial" w:hAnsi="Arial" w:cs="Arial"/>
                <w:sz w:val="20"/>
                <w:szCs w:val="20"/>
              </w:rPr>
              <w:t xml:space="preserve"> </w:t>
            </w:r>
            <w:r w:rsidR="000D0A0B">
              <w:rPr>
                <w:rFonts w:ascii="Arial" w:hAnsi="Arial" w:cs="Arial"/>
                <w:sz w:val="20"/>
                <w:szCs w:val="20"/>
              </w:rPr>
              <w:t xml:space="preserve">v </w:t>
            </w:r>
            <w:r w:rsidR="00540B64">
              <w:rPr>
                <w:rFonts w:ascii="Arial" w:hAnsi="Arial" w:cs="Arial"/>
                <w:sz w:val="20"/>
                <w:szCs w:val="20"/>
              </w:rPr>
              <w:t>Mestni o</w:t>
            </w:r>
            <w:r w:rsidR="00AA666F" w:rsidRPr="009965ED">
              <w:rPr>
                <w:rFonts w:ascii="Arial" w:hAnsi="Arial" w:cs="Arial"/>
                <w:sz w:val="20"/>
                <w:szCs w:val="20"/>
              </w:rPr>
              <w:t>bčin</w:t>
            </w:r>
            <w:r w:rsidR="000D0A0B">
              <w:rPr>
                <w:rFonts w:ascii="Arial" w:hAnsi="Arial" w:cs="Arial"/>
                <w:sz w:val="20"/>
                <w:szCs w:val="20"/>
              </w:rPr>
              <w:t>i</w:t>
            </w:r>
            <w:r w:rsidR="00AA666F" w:rsidRPr="009965ED">
              <w:rPr>
                <w:rFonts w:ascii="Arial" w:hAnsi="Arial" w:cs="Arial"/>
                <w:sz w:val="20"/>
                <w:szCs w:val="20"/>
              </w:rPr>
              <w:t xml:space="preserve"> Velenje v Sloveniji že nekaj let dosegajo okoli 2 % ekonomske moči. </w:t>
            </w:r>
            <w:r w:rsidR="00985AC0" w:rsidRPr="009965ED">
              <w:rPr>
                <w:rFonts w:ascii="Arial" w:hAnsi="Arial" w:cs="Arial"/>
                <w:sz w:val="20"/>
                <w:szCs w:val="20"/>
              </w:rPr>
              <w:t>Podjetja v regiji s</w:t>
            </w:r>
            <w:r w:rsidR="00621E82" w:rsidRPr="009965ED">
              <w:rPr>
                <w:rFonts w:ascii="Arial" w:hAnsi="Arial" w:cs="Arial"/>
                <w:sz w:val="20"/>
                <w:szCs w:val="20"/>
              </w:rPr>
              <w:t>o</w:t>
            </w:r>
            <w:r w:rsidR="00985AC0" w:rsidRPr="009965ED">
              <w:rPr>
                <w:rFonts w:ascii="Arial" w:hAnsi="Arial" w:cs="Arial"/>
                <w:sz w:val="20"/>
                <w:szCs w:val="20"/>
              </w:rPr>
              <w:t xml:space="preserve"> usmerjena predvsem v</w:t>
            </w:r>
            <w:r w:rsidR="00621E82" w:rsidRPr="009965ED">
              <w:rPr>
                <w:rFonts w:ascii="Arial" w:hAnsi="Arial" w:cs="Arial"/>
                <w:sz w:val="20"/>
                <w:szCs w:val="20"/>
              </w:rPr>
              <w:t xml:space="preserve"> predelovaln</w:t>
            </w:r>
            <w:r w:rsidR="00985AC0" w:rsidRPr="009965ED">
              <w:rPr>
                <w:rFonts w:ascii="Arial" w:hAnsi="Arial" w:cs="Arial"/>
                <w:sz w:val="20"/>
                <w:szCs w:val="20"/>
              </w:rPr>
              <w:t>o</w:t>
            </w:r>
            <w:r w:rsidR="00621E82" w:rsidRPr="009965ED">
              <w:rPr>
                <w:rFonts w:ascii="Arial" w:hAnsi="Arial" w:cs="Arial"/>
                <w:sz w:val="20"/>
                <w:szCs w:val="20"/>
              </w:rPr>
              <w:t xml:space="preserve"> industrij</w:t>
            </w:r>
            <w:r w:rsidR="00A36C9B" w:rsidRPr="009965ED">
              <w:rPr>
                <w:rFonts w:ascii="Arial" w:hAnsi="Arial" w:cs="Arial"/>
                <w:sz w:val="20"/>
                <w:szCs w:val="20"/>
              </w:rPr>
              <w:t>o</w:t>
            </w:r>
            <w:r w:rsidR="00621E82" w:rsidRPr="009965ED">
              <w:rPr>
                <w:rFonts w:ascii="Arial" w:hAnsi="Arial" w:cs="Arial"/>
                <w:sz w:val="20"/>
                <w:szCs w:val="20"/>
              </w:rPr>
              <w:t>, z večinsko proizvodnjo strojev in naprav,</w:t>
            </w:r>
            <w:r w:rsidR="00A36C9B" w:rsidRPr="009965ED">
              <w:rPr>
                <w:rFonts w:ascii="Arial" w:hAnsi="Arial" w:cs="Arial"/>
                <w:sz w:val="20"/>
                <w:szCs w:val="20"/>
              </w:rPr>
              <w:t xml:space="preserve"> lesno industrijo,</w:t>
            </w:r>
            <w:r w:rsidR="00621E82" w:rsidRPr="009965ED">
              <w:rPr>
                <w:rFonts w:ascii="Arial" w:hAnsi="Arial" w:cs="Arial"/>
                <w:sz w:val="20"/>
                <w:szCs w:val="20"/>
              </w:rPr>
              <w:t xml:space="preserve"> gradbeništvo, rudarstvo</w:t>
            </w:r>
            <w:r w:rsidR="00985AC0" w:rsidRPr="009965ED">
              <w:rPr>
                <w:rFonts w:ascii="Arial" w:hAnsi="Arial" w:cs="Arial"/>
                <w:sz w:val="20"/>
                <w:szCs w:val="20"/>
              </w:rPr>
              <w:t xml:space="preserve">, </w:t>
            </w:r>
            <w:r w:rsidR="00621E82" w:rsidRPr="009965ED">
              <w:rPr>
                <w:rFonts w:ascii="Arial" w:hAnsi="Arial" w:cs="Arial"/>
                <w:sz w:val="20"/>
                <w:szCs w:val="20"/>
              </w:rPr>
              <w:t>energetik</w:t>
            </w:r>
            <w:r w:rsidR="00985AC0" w:rsidRPr="009965ED">
              <w:rPr>
                <w:rFonts w:ascii="Arial" w:hAnsi="Arial" w:cs="Arial"/>
                <w:sz w:val="20"/>
                <w:szCs w:val="20"/>
              </w:rPr>
              <w:t>o</w:t>
            </w:r>
            <w:r w:rsidR="00A36C9B" w:rsidRPr="009965ED">
              <w:rPr>
                <w:rFonts w:ascii="Arial" w:hAnsi="Arial" w:cs="Arial"/>
                <w:sz w:val="20"/>
                <w:szCs w:val="20"/>
              </w:rPr>
              <w:t xml:space="preserve"> in trgovino. Gre torej za dejavnosti, ki </w:t>
            </w:r>
            <w:r w:rsidR="00CA52F1" w:rsidRPr="009965ED">
              <w:rPr>
                <w:rFonts w:ascii="Arial" w:hAnsi="Arial" w:cs="Arial"/>
                <w:sz w:val="20"/>
                <w:szCs w:val="20"/>
              </w:rPr>
              <w:t>predstavljajo</w:t>
            </w:r>
            <w:r w:rsidR="00D86D81" w:rsidRPr="009965ED">
              <w:rPr>
                <w:rFonts w:ascii="Arial" w:hAnsi="Arial" w:cs="Arial"/>
                <w:sz w:val="20"/>
                <w:szCs w:val="20"/>
              </w:rPr>
              <w:t xml:space="preserve"> samostojen člen v </w:t>
            </w:r>
            <w:r w:rsidR="000012B4" w:rsidRPr="009965ED">
              <w:rPr>
                <w:rFonts w:ascii="Arial" w:hAnsi="Arial" w:cs="Arial"/>
                <w:sz w:val="20"/>
                <w:szCs w:val="20"/>
              </w:rPr>
              <w:t xml:space="preserve">verigi proizvodnje končnega produkta. Če bi se zaradi prekinitve dobave toplote zaustavila ali oslabila gospodarska </w:t>
            </w:r>
            <w:r w:rsidR="00C01C2C" w:rsidRPr="009965ED">
              <w:rPr>
                <w:rFonts w:ascii="Arial" w:hAnsi="Arial" w:cs="Arial"/>
                <w:sz w:val="20"/>
                <w:szCs w:val="20"/>
              </w:rPr>
              <w:t xml:space="preserve">dejavnost v regiji, bi </w:t>
            </w:r>
            <w:r w:rsidR="00DB5E1E" w:rsidRPr="009965ED">
              <w:rPr>
                <w:rFonts w:ascii="Arial" w:hAnsi="Arial" w:cs="Arial"/>
                <w:sz w:val="20"/>
                <w:szCs w:val="20"/>
              </w:rPr>
              <w:t xml:space="preserve">negativni vplivi zagotovo presegali lokalni domet, </w:t>
            </w:r>
            <w:r w:rsidR="005B3513" w:rsidRPr="009965ED">
              <w:rPr>
                <w:rFonts w:ascii="Arial" w:hAnsi="Arial" w:cs="Arial"/>
                <w:sz w:val="20"/>
                <w:szCs w:val="20"/>
              </w:rPr>
              <w:t xml:space="preserve">oz. bi zagotovo vplivali na gospodarske tokove (vsaj) po celotni Sloveniji. </w:t>
            </w:r>
            <w:r w:rsidR="00FC63F2" w:rsidRPr="009965ED">
              <w:rPr>
                <w:rFonts w:ascii="Arial" w:hAnsi="Arial" w:cs="Arial"/>
                <w:sz w:val="20"/>
                <w:szCs w:val="20"/>
              </w:rPr>
              <w:t xml:space="preserve">Gre torej za problematiko, ki </w:t>
            </w:r>
            <w:r w:rsidR="00C004D7" w:rsidRPr="009965ED">
              <w:rPr>
                <w:rFonts w:ascii="Arial" w:hAnsi="Arial" w:cs="Arial"/>
                <w:sz w:val="20"/>
                <w:szCs w:val="20"/>
              </w:rPr>
              <w:t xml:space="preserve">zadeva državo kot celoto, zato je sprejem interventnega zakona nujen. </w:t>
            </w:r>
          </w:p>
          <w:p w14:paraId="7979F563" w14:textId="26CA8395" w:rsidR="00C40D36" w:rsidRPr="009965ED" w:rsidRDefault="00C40D36" w:rsidP="00C14110">
            <w:pPr>
              <w:jc w:val="both"/>
              <w:rPr>
                <w:rFonts w:ascii="Arial" w:hAnsi="Arial" w:cs="Arial"/>
                <w:sz w:val="20"/>
                <w:szCs w:val="20"/>
              </w:rPr>
            </w:pPr>
            <w:r w:rsidRPr="009965ED">
              <w:rPr>
                <w:rFonts w:ascii="Arial" w:hAnsi="Arial" w:cs="Arial"/>
                <w:sz w:val="20"/>
                <w:szCs w:val="20"/>
              </w:rPr>
              <w:t xml:space="preserve">V </w:t>
            </w:r>
            <w:r w:rsidR="00AC3B8B" w:rsidRPr="009965ED">
              <w:rPr>
                <w:rFonts w:ascii="Arial" w:hAnsi="Arial" w:cs="Arial"/>
                <w:sz w:val="20"/>
                <w:szCs w:val="20"/>
              </w:rPr>
              <w:t>Š</w:t>
            </w:r>
            <w:r w:rsidRPr="009965ED">
              <w:rPr>
                <w:rFonts w:ascii="Arial" w:hAnsi="Arial" w:cs="Arial"/>
                <w:sz w:val="20"/>
                <w:szCs w:val="20"/>
              </w:rPr>
              <w:t xml:space="preserve">aleški dolini je edini proizvajalec in </w:t>
            </w:r>
            <w:r w:rsidR="00E85163" w:rsidRPr="009965ED">
              <w:rPr>
                <w:rFonts w:ascii="Arial" w:hAnsi="Arial" w:cs="Arial"/>
                <w:sz w:val="20"/>
                <w:szCs w:val="20"/>
              </w:rPr>
              <w:t xml:space="preserve">(regulirani) </w:t>
            </w:r>
            <w:r w:rsidRPr="009965ED">
              <w:rPr>
                <w:rFonts w:ascii="Arial" w:hAnsi="Arial" w:cs="Arial"/>
                <w:sz w:val="20"/>
                <w:szCs w:val="20"/>
              </w:rPr>
              <w:t>dobavitelj toplotne energije za gospodinjstva (več kot 35.000 prebivalcev), javne ustanove (zdravstvo, šolstvo, vrtci…) in gospodarstvo</w:t>
            </w:r>
            <w:r w:rsidR="00D342B7" w:rsidRPr="009965ED">
              <w:rPr>
                <w:rFonts w:ascii="Arial" w:hAnsi="Arial" w:cs="Arial"/>
                <w:sz w:val="20"/>
                <w:szCs w:val="20"/>
              </w:rPr>
              <w:t xml:space="preserve"> </w:t>
            </w:r>
            <w:r w:rsidR="00DC7D18">
              <w:rPr>
                <w:rFonts w:ascii="Arial" w:hAnsi="Arial" w:cs="Arial"/>
                <w:sz w:val="20"/>
                <w:szCs w:val="20"/>
              </w:rPr>
              <w:t>družba TEŠ. Le-ta</w:t>
            </w:r>
            <w:r w:rsidR="00DC7D18" w:rsidRPr="009965ED">
              <w:rPr>
                <w:rFonts w:ascii="Arial" w:hAnsi="Arial" w:cs="Arial"/>
                <w:sz w:val="20"/>
                <w:szCs w:val="20"/>
              </w:rPr>
              <w:t xml:space="preserve"> </w:t>
            </w:r>
            <w:r w:rsidR="006169C9" w:rsidRPr="009965ED">
              <w:rPr>
                <w:rFonts w:ascii="Arial" w:hAnsi="Arial" w:cs="Arial"/>
                <w:sz w:val="20"/>
                <w:szCs w:val="20"/>
              </w:rPr>
              <w:t xml:space="preserve">namreč ob proizvodnji elektrike kot stranski produkt </w:t>
            </w:r>
            <w:r w:rsidR="00D207A8" w:rsidRPr="009965ED">
              <w:rPr>
                <w:rFonts w:ascii="Arial" w:hAnsi="Arial" w:cs="Arial"/>
                <w:sz w:val="20"/>
                <w:szCs w:val="20"/>
              </w:rPr>
              <w:t xml:space="preserve">trenutno </w:t>
            </w:r>
            <w:r w:rsidR="006169C9" w:rsidRPr="009965ED">
              <w:rPr>
                <w:rFonts w:ascii="Arial" w:hAnsi="Arial" w:cs="Arial"/>
                <w:sz w:val="20"/>
                <w:szCs w:val="20"/>
              </w:rPr>
              <w:t>proizvaja tudi toplotno energijo</w:t>
            </w:r>
            <w:r w:rsidRPr="009965ED">
              <w:rPr>
                <w:rFonts w:ascii="Arial" w:hAnsi="Arial" w:cs="Arial"/>
                <w:sz w:val="20"/>
                <w:szCs w:val="20"/>
              </w:rPr>
              <w:t>. Po izvedenih študijah</w:t>
            </w:r>
            <w:r w:rsidR="00AB080D" w:rsidRPr="009965ED">
              <w:rPr>
                <w:rFonts w:ascii="Arial" w:hAnsi="Arial" w:cs="Arial"/>
                <w:sz w:val="20"/>
                <w:szCs w:val="20"/>
              </w:rPr>
              <w:t xml:space="preserve">, pa tudi </w:t>
            </w:r>
            <w:r w:rsidR="003F30A0" w:rsidRPr="009965ED">
              <w:rPr>
                <w:rFonts w:ascii="Arial" w:hAnsi="Arial" w:cs="Arial"/>
                <w:sz w:val="20"/>
                <w:szCs w:val="20"/>
              </w:rPr>
              <w:t xml:space="preserve">v skladu </w:t>
            </w:r>
            <w:r w:rsidR="00130EB5" w:rsidRPr="009965ED">
              <w:rPr>
                <w:rFonts w:ascii="Arial" w:hAnsi="Arial" w:cs="Arial"/>
                <w:sz w:val="20"/>
                <w:szCs w:val="20"/>
              </w:rPr>
              <w:t>s</w:t>
            </w:r>
            <w:r w:rsidR="003F30A0" w:rsidRPr="009965ED">
              <w:rPr>
                <w:rFonts w:ascii="Arial" w:hAnsi="Arial" w:cs="Arial"/>
                <w:sz w:val="20"/>
                <w:szCs w:val="20"/>
              </w:rPr>
              <w:t xml:space="preserve"> </w:t>
            </w:r>
            <w:r w:rsidR="00130EB5" w:rsidRPr="009965ED">
              <w:rPr>
                <w:rFonts w:ascii="Arial" w:hAnsi="Arial" w:cs="Arial"/>
                <w:sz w:val="20"/>
                <w:szCs w:val="20"/>
              </w:rPr>
              <w:t xml:space="preserve">Trajnostnim načrtom za distribucijski sistem </w:t>
            </w:r>
            <w:r w:rsidR="00130EB5" w:rsidRPr="009965ED">
              <w:rPr>
                <w:rFonts w:ascii="Arial" w:hAnsi="Arial" w:cs="Arial"/>
                <w:sz w:val="20"/>
                <w:szCs w:val="20"/>
              </w:rPr>
              <w:lastRenderedPageBreak/>
              <w:t xml:space="preserve">toplote za geografsko območje Mestne občine Velenje in Občine Šoštanj 2022-2033 z dne 24. januar 2023, ki ga je pripravil izvajalec gospodarske javne službe distribucije toplote </w:t>
            </w:r>
            <w:r w:rsidR="00992A21" w:rsidRPr="009965ED">
              <w:rPr>
                <w:rFonts w:ascii="Arial" w:hAnsi="Arial" w:cs="Arial"/>
                <w:sz w:val="20"/>
                <w:szCs w:val="20"/>
              </w:rPr>
              <w:t>na relevantnem območju (</w:t>
            </w:r>
            <w:r w:rsidR="00D03FA5" w:rsidRPr="009965ED">
              <w:rPr>
                <w:rFonts w:ascii="Arial" w:hAnsi="Arial" w:cs="Arial"/>
                <w:sz w:val="20"/>
                <w:szCs w:val="20"/>
              </w:rPr>
              <w:t>tj. Komunalno</w:t>
            </w:r>
            <w:r w:rsidR="00992A21" w:rsidRPr="009965ED">
              <w:rPr>
                <w:rFonts w:ascii="Arial" w:hAnsi="Arial" w:cs="Arial"/>
                <w:sz w:val="20"/>
                <w:szCs w:val="20"/>
              </w:rPr>
              <w:t xml:space="preserve"> podjetje Velenje </w:t>
            </w:r>
            <w:proofErr w:type="spellStart"/>
            <w:r w:rsidR="00992A21" w:rsidRPr="009965ED">
              <w:rPr>
                <w:rFonts w:ascii="Arial" w:hAnsi="Arial" w:cs="Arial"/>
                <w:sz w:val="20"/>
                <w:szCs w:val="20"/>
              </w:rPr>
              <w:t>d.o.o</w:t>
            </w:r>
            <w:proofErr w:type="spellEnd"/>
            <w:r w:rsidR="00992A21" w:rsidRPr="009965ED">
              <w:rPr>
                <w:rFonts w:ascii="Arial" w:hAnsi="Arial" w:cs="Arial"/>
                <w:sz w:val="20"/>
                <w:szCs w:val="20"/>
              </w:rPr>
              <w:t>. (v nadaljnjem besedilu: KPV))</w:t>
            </w:r>
            <w:r w:rsidR="00B22698" w:rsidRPr="009965ED">
              <w:rPr>
                <w:rFonts w:ascii="Arial" w:hAnsi="Arial" w:cs="Arial"/>
                <w:sz w:val="20"/>
                <w:szCs w:val="20"/>
              </w:rPr>
              <w:t xml:space="preserve">, </w:t>
            </w:r>
            <w:r w:rsidRPr="009965ED">
              <w:rPr>
                <w:rFonts w:ascii="Arial" w:hAnsi="Arial" w:cs="Arial"/>
                <w:sz w:val="20"/>
                <w:szCs w:val="20"/>
              </w:rPr>
              <w:t>je vzpostavitev alternativnih virov toplotne energije</w:t>
            </w:r>
            <w:r w:rsidR="00E808C2" w:rsidRPr="009965ED">
              <w:rPr>
                <w:rFonts w:ascii="Arial" w:hAnsi="Arial" w:cs="Arial"/>
                <w:sz w:val="20"/>
                <w:szCs w:val="20"/>
              </w:rPr>
              <w:t>, ki bi lahko v celoti nadomestili TEŠ,</w:t>
            </w:r>
            <w:r w:rsidRPr="009965ED">
              <w:rPr>
                <w:rFonts w:ascii="Arial" w:hAnsi="Arial" w:cs="Arial"/>
                <w:sz w:val="20"/>
                <w:szCs w:val="20"/>
              </w:rPr>
              <w:t xml:space="preserve"> možna do leta 203</w:t>
            </w:r>
            <w:r w:rsidR="00B22698" w:rsidRPr="009965ED">
              <w:rPr>
                <w:rFonts w:ascii="Arial" w:hAnsi="Arial" w:cs="Arial"/>
                <w:sz w:val="20"/>
                <w:szCs w:val="20"/>
              </w:rPr>
              <w:t>0</w:t>
            </w:r>
            <w:r w:rsidR="00415FD7" w:rsidRPr="009965ED">
              <w:rPr>
                <w:rFonts w:ascii="Arial" w:hAnsi="Arial" w:cs="Arial"/>
                <w:sz w:val="20"/>
                <w:szCs w:val="20"/>
              </w:rPr>
              <w:t>,</w:t>
            </w:r>
            <w:r w:rsidRPr="009965ED">
              <w:rPr>
                <w:rFonts w:ascii="Arial" w:hAnsi="Arial" w:cs="Arial"/>
                <w:sz w:val="20"/>
                <w:szCs w:val="20"/>
              </w:rPr>
              <w:t xml:space="preserve"> kar pomeni, da je </w:t>
            </w:r>
            <w:r w:rsidR="00AC3B8B" w:rsidRPr="009965ED">
              <w:rPr>
                <w:rFonts w:ascii="Arial" w:hAnsi="Arial" w:cs="Arial"/>
                <w:sz w:val="20"/>
                <w:szCs w:val="20"/>
              </w:rPr>
              <w:t>Š</w:t>
            </w:r>
            <w:r w:rsidRPr="009965ED">
              <w:rPr>
                <w:rFonts w:ascii="Arial" w:hAnsi="Arial" w:cs="Arial"/>
                <w:sz w:val="20"/>
                <w:szCs w:val="20"/>
              </w:rPr>
              <w:t>aleška dolina</w:t>
            </w:r>
            <w:r w:rsidR="00E9376C" w:rsidRPr="009965ED">
              <w:rPr>
                <w:rFonts w:ascii="Arial" w:hAnsi="Arial" w:cs="Arial"/>
                <w:sz w:val="20"/>
                <w:szCs w:val="20"/>
              </w:rPr>
              <w:t xml:space="preserve"> oz. </w:t>
            </w:r>
            <w:r w:rsidR="00B22698" w:rsidRPr="009965ED">
              <w:rPr>
                <w:rFonts w:ascii="Arial" w:hAnsi="Arial" w:cs="Arial"/>
                <w:sz w:val="20"/>
                <w:szCs w:val="20"/>
              </w:rPr>
              <w:t>KPV</w:t>
            </w:r>
            <w:r w:rsidR="00E9376C" w:rsidRPr="009965ED">
              <w:rPr>
                <w:rFonts w:ascii="Arial" w:hAnsi="Arial" w:cs="Arial"/>
                <w:sz w:val="20"/>
                <w:szCs w:val="20"/>
              </w:rPr>
              <w:t xml:space="preserve"> kot izvajalec </w:t>
            </w:r>
            <w:r w:rsidR="00470401" w:rsidRPr="009965ED">
              <w:rPr>
                <w:rFonts w:ascii="Arial" w:hAnsi="Arial" w:cs="Arial"/>
                <w:sz w:val="20"/>
                <w:szCs w:val="20"/>
              </w:rPr>
              <w:t xml:space="preserve">gospodarske </w:t>
            </w:r>
            <w:r w:rsidR="00E9376C" w:rsidRPr="009965ED">
              <w:rPr>
                <w:rFonts w:ascii="Arial" w:hAnsi="Arial" w:cs="Arial"/>
                <w:sz w:val="20"/>
                <w:szCs w:val="20"/>
              </w:rPr>
              <w:t>javne službe distribucije toplote</w:t>
            </w:r>
            <w:r w:rsidRPr="009965ED">
              <w:rPr>
                <w:rFonts w:ascii="Arial" w:hAnsi="Arial" w:cs="Arial"/>
                <w:sz w:val="20"/>
                <w:szCs w:val="20"/>
              </w:rPr>
              <w:t xml:space="preserve"> na kratki in srednji rok glede oskrbe s toplotno energijo v celoti odvisna od proizvodnje TEŠ</w:t>
            </w:r>
            <w:r w:rsidR="00240545" w:rsidRPr="009965ED">
              <w:rPr>
                <w:rFonts w:ascii="Arial" w:hAnsi="Arial" w:cs="Arial"/>
                <w:sz w:val="20"/>
                <w:szCs w:val="20"/>
              </w:rPr>
              <w:t>.</w:t>
            </w:r>
            <w:r w:rsidR="005601DB" w:rsidRPr="009965ED">
              <w:rPr>
                <w:rFonts w:ascii="Arial" w:hAnsi="Arial" w:cs="Arial"/>
                <w:sz w:val="20"/>
                <w:szCs w:val="20"/>
              </w:rPr>
              <w:t xml:space="preserve"> </w:t>
            </w:r>
          </w:p>
          <w:p w14:paraId="3A9936E4" w14:textId="12902919" w:rsidR="00560624" w:rsidRPr="009965ED" w:rsidRDefault="4078A1A5" w:rsidP="005A335D">
            <w:pPr>
              <w:jc w:val="both"/>
              <w:rPr>
                <w:rFonts w:ascii="Arial" w:hAnsi="Arial" w:cs="Arial"/>
                <w:sz w:val="20"/>
                <w:szCs w:val="20"/>
              </w:rPr>
            </w:pPr>
            <w:r w:rsidRPr="0FB8C653">
              <w:rPr>
                <w:rFonts w:ascii="Arial" w:hAnsi="Arial" w:cs="Arial"/>
                <w:sz w:val="20"/>
                <w:szCs w:val="20"/>
              </w:rPr>
              <w:t xml:space="preserve">Finančne in druge poslovne projekcije </w:t>
            </w:r>
            <w:r w:rsidR="79D9392C" w:rsidRPr="0FB8C653">
              <w:rPr>
                <w:rFonts w:ascii="Arial" w:hAnsi="Arial" w:cs="Arial"/>
                <w:sz w:val="20"/>
                <w:szCs w:val="20"/>
              </w:rPr>
              <w:t>po i</w:t>
            </w:r>
            <w:r w:rsidR="4331E83E" w:rsidRPr="0FB8C653">
              <w:rPr>
                <w:rFonts w:ascii="Arial" w:hAnsi="Arial" w:cs="Arial"/>
                <w:sz w:val="20"/>
                <w:szCs w:val="20"/>
              </w:rPr>
              <w:t xml:space="preserve">nternih projekcijah HSE </w:t>
            </w:r>
            <w:r w:rsidRPr="0FB8C653">
              <w:rPr>
                <w:rFonts w:ascii="Arial" w:hAnsi="Arial" w:cs="Arial"/>
                <w:sz w:val="20"/>
                <w:szCs w:val="20"/>
              </w:rPr>
              <w:t xml:space="preserve">izkazujejo nerentabilnost bodočega poslovanja TEŠ, posledično pa tudi družbe Premogovnik Velenje </w:t>
            </w:r>
            <w:proofErr w:type="spellStart"/>
            <w:r w:rsidRPr="0FB8C653">
              <w:rPr>
                <w:rFonts w:ascii="Arial" w:hAnsi="Arial" w:cs="Arial"/>
                <w:sz w:val="20"/>
                <w:szCs w:val="20"/>
              </w:rPr>
              <w:t>d.o.o</w:t>
            </w:r>
            <w:proofErr w:type="spellEnd"/>
            <w:r w:rsidRPr="0FB8C653">
              <w:rPr>
                <w:rFonts w:ascii="Arial" w:hAnsi="Arial" w:cs="Arial"/>
                <w:sz w:val="20"/>
                <w:szCs w:val="20"/>
              </w:rPr>
              <w:t>. (</w:t>
            </w:r>
            <w:r w:rsidR="154A9EEE" w:rsidRPr="0FB8C653">
              <w:rPr>
                <w:rFonts w:ascii="Arial" w:hAnsi="Arial" w:cs="Arial"/>
                <w:sz w:val="20"/>
                <w:szCs w:val="20"/>
              </w:rPr>
              <w:t xml:space="preserve">v nadaljnjem besedilu: </w:t>
            </w:r>
            <w:r w:rsidRPr="0FB8C653">
              <w:rPr>
                <w:rFonts w:ascii="Arial" w:hAnsi="Arial" w:cs="Arial"/>
                <w:sz w:val="20"/>
                <w:szCs w:val="20"/>
              </w:rPr>
              <w:t>PV). Vzrok negativnih projekcij so spremembe na trgu</w:t>
            </w:r>
            <w:r w:rsidR="4ACF059E" w:rsidRPr="0FB8C653">
              <w:rPr>
                <w:rFonts w:ascii="Arial" w:hAnsi="Arial" w:cs="Arial"/>
                <w:sz w:val="20"/>
                <w:szCs w:val="20"/>
              </w:rPr>
              <w:t xml:space="preserve"> </w:t>
            </w:r>
            <w:r w:rsidR="6E0CDB8F" w:rsidRPr="0FB8C653">
              <w:rPr>
                <w:rFonts w:ascii="Arial" w:hAnsi="Arial" w:cs="Arial"/>
                <w:sz w:val="20"/>
                <w:szCs w:val="20"/>
              </w:rPr>
              <w:t>ter</w:t>
            </w:r>
            <w:r w:rsidR="39A823EE" w:rsidRPr="0FB8C653">
              <w:rPr>
                <w:rFonts w:ascii="Arial" w:hAnsi="Arial" w:cs="Arial"/>
                <w:sz w:val="20"/>
                <w:szCs w:val="20"/>
              </w:rPr>
              <w:t xml:space="preserve"> </w:t>
            </w:r>
            <w:r w:rsidRPr="0FB8C653">
              <w:rPr>
                <w:rFonts w:ascii="Arial" w:hAnsi="Arial" w:cs="Arial"/>
                <w:sz w:val="20"/>
                <w:szCs w:val="20"/>
              </w:rPr>
              <w:t>padec cen električne energije (bistveno) pod stroškovno ceno, ki z leti zgolj narašča zlasti zaradi vse višjih cen emisijskih kuponov in vedno bolj zahtevnih izkopnih pogojev v rudniku, ki se odražajo na vse višji ceni energenta (lignita).</w:t>
            </w:r>
            <w:r w:rsidR="2C179A83">
              <w:t xml:space="preserve"> </w:t>
            </w:r>
            <w:r w:rsidR="2C179A83" w:rsidRPr="0FB8C653">
              <w:rPr>
                <w:rFonts w:ascii="Arial" w:hAnsi="Arial" w:cs="Arial"/>
                <w:sz w:val="20"/>
                <w:szCs w:val="20"/>
              </w:rPr>
              <w:t>Glede na NIP6 (Novelirani investicijski program</w:t>
            </w:r>
            <w:r w:rsidR="1B13E7B4" w:rsidRPr="0FB8C653">
              <w:rPr>
                <w:rFonts w:ascii="Arial" w:hAnsi="Arial" w:cs="Arial"/>
                <w:sz w:val="20"/>
                <w:szCs w:val="20"/>
              </w:rPr>
              <w:t xml:space="preserve"> 6 – »Postavitev nadomestnega bloka 6 Moči 600 MW v Termoelektrarni Šoštanj«</w:t>
            </w:r>
            <w:r w:rsidR="79826D56" w:rsidRPr="0FB8C653">
              <w:rPr>
                <w:rFonts w:ascii="Arial" w:hAnsi="Arial" w:cs="Arial"/>
                <w:sz w:val="20"/>
                <w:szCs w:val="20"/>
              </w:rPr>
              <w:t>,</w:t>
            </w:r>
            <w:r w:rsidR="1B13E7B4" w:rsidRPr="0FB8C653">
              <w:rPr>
                <w:rFonts w:ascii="Arial" w:hAnsi="Arial" w:cs="Arial"/>
                <w:sz w:val="20"/>
                <w:szCs w:val="20"/>
              </w:rPr>
              <w:t xml:space="preserve"> revizija 6,</w:t>
            </w:r>
            <w:r w:rsidR="79826D56" w:rsidRPr="0FB8C653">
              <w:rPr>
                <w:rFonts w:ascii="Arial" w:hAnsi="Arial" w:cs="Arial"/>
                <w:sz w:val="20"/>
                <w:szCs w:val="20"/>
              </w:rPr>
              <w:t xml:space="preserve"> </w:t>
            </w:r>
            <w:r w:rsidR="2C179A83" w:rsidRPr="0FB8C653">
              <w:rPr>
                <w:rFonts w:ascii="Arial" w:hAnsi="Arial" w:cs="Arial"/>
                <w:sz w:val="20"/>
                <w:szCs w:val="20"/>
              </w:rPr>
              <w:t xml:space="preserve">izdaja dec. 2014) je bila napoved cene premoga 2,75 EUR/GJ, ki jo je takrat pripravil </w:t>
            </w:r>
            <w:r w:rsidR="6E0CDB8F" w:rsidRPr="0FB8C653">
              <w:rPr>
                <w:rFonts w:ascii="Arial" w:hAnsi="Arial" w:cs="Arial"/>
                <w:sz w:val="20"/>
                <w:szCs w:val="20"/>
              </w:rPr>
              <w:t>PV</w:t>
            </w:r>
            <w:r w:rsidR="2C179A83" w:rsidRPr="0FB8C653">
              <w:rPr>
                <w:rFonts w:ascii="Arial" w:hAnsi="Arial" w:cs="Arial"/>
                <w:sz w:val="20"/>
                <w:szCs w:val="20"/>
              </w:rPr>
              <w:t xml:space="preserve">. Trenutno cena premoga presega 6,00 EUR/GJ </w:t>
            </w:r>
            <w:r w:rsidR="1B13E7B4" w:rsidRPr="0FB8C653">
              <w:rPr>
                <w:rFonts w:ascii="Arial" w:hAnsi="Arial" w:cs="Arial"/>
                <w:sz w:val="20"/>
                <w:szCs w:val="20"/>
              </w:rPr>
              <w:t>predvsem</w:t>
            </w:r>
            <w:r w:rsidR="2C179A83" w:rsidRPr="0FB8C653">
              <w:rPr>
                <w:rFonts w:ascii="Arial" w:hAnsi="Arial" w:cs="Arial"/>
                <w:sz w:val="20"/>
                <w:szCs w:val="20"/>
              </w:rPr>
              <w:t xml:space="preserve"> zaradi bolj zahtevnih izkopnih pogojev v rudniku, </w:t>
            </w:r>
            <w:r w:rsidR="6E0CDB8F" w:rsidRPr="0FB8C653">
              <w:rPr>
                <w:rFonts w:ascii="Arial" w:hAnsi="Arial" w:cs="Arial"/>
                <w:sz w:val="20"/>
                <w:szCs w:val="20"/>
              </w:rPr>
              <w:t>več potrebnih</w:t>
            </w:r>
            <w:r w:rsidR="2C179A83" w:rsidRPr="0FB8C653">
              <w:rPr>
                <w:rFonts w:ascii="Arial" w:hAnsi="Arial" w:cs="Arial"/>
                <w:sz w:val="20"/>
                <w:szCs w:val="20"/>
              </w:rPr>
              <w:t xml:space="preserve"> izdelanih jamskih prog in </w:t>
            </w:r>
            <w:proofErr w:type="spellStart"/>
            <w:r w:rsidR="2C179A83" w:rsidRPr="0FB8C653">
              <w:rPr>
                <w:rFonts w:ascii="Arial" w:hAnsi="Arial" w:cs="Arial"/>
                <w:sz w:val="20"/>
                <w:szCs w:val="20"/>
              </w:rPr>
              <w:t>pretesarb</w:t>
            </w:r>
            <w:proofErr w:type="spellEnd"/>
            <w:r w:rsidR="2C179A83" w:rsidRPr="0FB8C653">
              <w:rPr>
                <w:rFonts w:ascii="Arial" w:hAnsi="Arial" w:cs="Arial"/>
                <w:sz w:val="20"/>
                <w:szCs w:val="20"/>
              </w:rPr>
              <w:t xml:space="preserve"> (</w:t>
            </w:r>
            <w:r w:rsidR="7E3D07F9" w:rsidRPr="0FB8C653">
              <w:rPr>
                <w:rFonts w:ascii="Arial" w:hAnsi="Arial" w:cs="Arial"/>
                <w:sz w:val="20"/>
                <w:szCs w:val="20"/>
              </w:rPr>
              <w:t xml:space="preserve">tj. </w:t>
            </w:r>
            <w:r w:rsidR="2C179A83" w:rsidRPr="0FB8C653">
              <w:rPr>
                <w:rFonts w:ascii="Arial" w:hAnsi="Arial" w:cs="Arial"/>
                <w:sz w:val="20"/>
                <w:szCs w:val="20"/>
              </w:rPr>
              <w:t xml:space="preserve">na novo </w:t>
            </w:r>
            <w:r w:rsidR="7E3D07F9" w:rsidRPr="0FB8C653">
              <w:rPr>
                <w:rFonts w:ascii="Arial" w:hAnsi="Arial" w:cs="Arial"/>
                <w:sz w:val="20"/>
                <w:szCs w:val="20"/>
              </w:rPr>
              <w:t xml:space="preserve">je </w:t>
            </w:r>
            <w:r w:rsidR="1EC2CC39" w:rsidRPr="0FB8C653">
              <w:rPr>
                <w:rFonts w:ascii="Arial" w:hAnsi="Arial" w:cs="Arial"/>
                <w:sz w:val="20"/>
                <w:szCs w:val="20"/>
              </w:rPr>
              <w:t xml:space="preserve">bilo </w:t>
            </w:r>
            <w:r w:rsidR="7E3D07F9" w:rsidRPr="0FB8C653">
              <w:rPr>
                <w:rFonts w:ascii="Arial" w:hAnsi="Arial" w:cs="Arial"/>
                <w:sz w:val="20"/>
                <w:szCs w:val="20"/>
              </w:rPr>
              <w:t>treba izdelati</w:t>
            </w:r>
            <w:r w:rsidR="2C179A83" w:rsidRPr="0FB8C653">
              <w:rPr>
                <w:rFonts w:ascii="Arial" w:hAnsi="Arial" w:cs="Arial"/>
                <w:sz w:val="20"/>
                <w:szCs w:val="20"/>
              </w:rPr>
              <w:t xml:space="preserve"> že </w:t>
            </w:r>
            <w:r w:rsidR="7E3D07F9" w:rsidRPr="0FB8C653">
              <w:rPr>
                <w:rFonts w:ascii="Arial" w:hAnsi="Arial" w:cs="Arial"/>
                <w:sz w:val="20"/>
                <w:szCs w:val="20"/>
              </w:rPr>
              <w:t>obstoječe</w:t>
            </w:r>
            <w:r w:rsidR="2C179A83" w:rsidRPr="0FB8C653">
              <w:rPr>
                <w:rFonts w:ascii="Arial" w:hAnsi="Arial" w:cs="Arial"/>
                <w:sz w:val="20"/>
                <w:szCs w:val="20"/>
              </w:rPr>
              <w:t xml:space="preserve"> jamske proge zaradi </w:t>
            </w:r>
            <w:proofErr w:type="spellStart"/>
            <w:r w:rsidR="2C179A83" w:rsidRPr="0FB8C653">
              <w:rPr>
                <w:rFonts w:ascii="Arial" w:hAnsi="Arial" w:cs="Arial"/>
                <w:sz w:val="20"/>
                <w:szCs w:val="20"/>
              </w:rPr>
              <w:t>zatisnitev</w:t>
            </w:r>
            <w:proofErr w:type="spellEnd"/>
            <w:r w:rsidR="2C179A83" w:rsidRPr="0FB8C653">
              <w:rPr>
                <w:rFonts w:ascii="Arial" w:hAnsi="Arial" w:cs="Arial"/>
                <w:sz w:val="20"/>
                <w:szCs w:val="20"/>
              </w:rPr>
              <w:t xml:space="preserve"> in stebrnih udarov)</w:t>
            </w:r>
            <w:r w:rsidR="7E3D07F9" w:rsidRPr="0FB8C653">
              <w:rPr>
                <w:rFonts w:ascii="Arial" w:hAnsi="Arial" w:cs="Arial"/>
                <w:sz w:val="20"/>
                <w:szCs w:val="20"/>
              </w:rPr>
              <w:t xml:space="preserve"> in </w:t>
            </w:r>
            <w:r w:rsidR="2C179A83" w:rsidRPr="0FB8C653">
              <w:rPr>
                <w:rFonts w:ascii="Arial" w:hAnsi="Arial" w:cs="Arial"/>
                <w:sz w:val="20"/>
                <w:szCs w:val="20"/>
              </w:rPr>
              <w:t xml:space="preserve">višje stopnje inflacije, ki je podražila delo, material in storitve.  </w:t>
            </w:r>
            <w:r w:rsidRPr="0FB8C653">
              <w:rPr>
                <w:rFonts w:ascii="Arial" w:hAnsi="Arial" w:cs="Arial"/>
                <w:sz w:val="20"/>
                <w:szCs w:val="20"/>
              </w:rPr>
              <w:t xml:space="preserve"> </w:t>
            </w:r>
          </w:p>
          <w:p w14:paraId="3E2A534D" w14:textId="6E00D18D" w:rsidR="00BC0672" w:rsidRPr="009965ED" w:rsidRDefault="005A335D" w:rsidP="00C14110">
            <w:pPr>
              <w:jc w:val="both"/>
              <w:rPr>
                <w:rFonts w:ascii="Arial" w:hAnsi="Arial" w:cs="Arial"/>
                <w:sz w:val="20"/>
                <w:szCs w:val="20"/>
              </w:rPr>
            </w:pPr>
            <w:r>
              <w:rPr>
                <w:rFonts w:ascii="Arial" w:hAnsi="Arial" w:cs="Arial"/>
                <w:sz w:val="20"/>
                <w:szCs w:val="20"/>
              </w:rPr>
              <w:t xml:space="preserve">Nadalje pa je v </w:t>
            </w:r>
            <w:r w:rsidR="007C4B93">
              <w:rPr>
                <w:rFonts w:ascii="Arial" w:hAnsi="Arial" w:cs="Arial"/>
                <w:sz w:val="20"/>
                <w:szCs w:val="20"/>
              </w:rPr>
              <w:t>zvezi s cenami emisijskih kuponov potrebno poudariti, da je v</w:t>
            </w:r>
            <w:r w:rsidR="00BC0672" w:rsidRPr="009965ED">
              <w:rPr>
                <w:rFonts w:ascii="Arial" w:hAnsi="Arial" w:cs="Arial"/>
                <w:sz w:val="20"/>
                <w:szCs w:val="20"/>
              </w:rPr>
              <w:t xml:space="preserve"> zadnjem desetletju Evropska komisija sprejela sklop iniciativ in politik, ki imajo skupni cilj uresničitev zelene tranzicije Evropske Unije (EU), </w:t>
            </w:r>
            <w:proofErr w:type="spellStart"/>
            <w:r w:rsidR="00BC0672" w:rsidRPr="009965ED">
              <w:rPr>
                <w:rFonts w:ascii="Arial" w:hAnsi="Arial" w:cs="Arial"/>
                <w:sz w:val="20"/>
                <w:szCs w:val="20"/>
              </w:rPr>
              <w:t>t.i</w:t>
            </w:r>
            <w:proofErr w:type="spellEnd"/>
            <w:r w:rsidR="00BC0672" w:rsidRPr="009965ED">
              <w:rPr>
                <w:rFonts w:ascii="Arial" w:hAnsi="Arial" w:cs="Arial"/>
                <w:sz w:val="20"/>
                <w:szCs w:val="20"/>
              </w:rPr>
              <w:t xml:space="preserve">. Evropski zeleni dogovor. Temeljni postulati dogovora so zagotavljanje moderne, učinkovite in konkurenčne ekonomije, ena ključnih postavk z vidika industrije pa je nevtralnost izpustov toplogrednih plinov do leta 2050. </w:t>
            </w:r>
          </w:p>
          <w:p w14:paraId="78CA7B4C" w14:textId="35DD214E" w:rsidR="00BC0672" w:rsidRPr="009965ED" w:rsidRDefault="00BC0672" w:rsidP="00C14110">
            <w:pPr>
              <w:jc w:val="both"/>
              <w:rPr>
                <w:rFonts w:ascii="Arial" w:hAnsi="Arial" w:cs="Arial"/>
                <w:sz w:val="20"/>
                <w:szCs w:val="20"/>
              </w:rPr>
            </w:pPr>
            <w:r w:rsidRPr="009965ED">
              <w:rPr>
                <w:rFonts w:ascii="Arial" w:hAnsi="Arial" w:cs="Arial"/>
                <w:sz w:val="20"/>
                <w:szCs w:val="20"/>
              </w:rPr>
              <w:t xml:space="preserve">Z namenom doseganja cilja nevtralnosti izpustov toplogrednih plinov je bilo implementiranih več konceptov, na eni strani mehanizmov </w:t>
            </w:r>
            <w:r w:rsidR="00415FD7" w:rsidRPr="009965ED">
              <w:rPr>
                <w:rFonts w:ascii="Arial" w:hAnsi="Arial" w:cs="Arial"/>
                <w:sz w:val="20"/>
                <w:szCs w:val="20"/>
              </w:rPr>
              <w:t>vz</w:t>
            </w:r>
            <w:r w:rsidRPr="009965ED">
              <w:rPr>
                <w:rFonts w:ascii="Arial" w:hAnsi="Arial" w:cs="Arial"/>
                <w:sz w:val="20"/>
                <w:szCs w:val="20"/>
              </w:rPr>
              <w:t>podbude izgradnje obnovljivih virov v obliki podpornih shem, na drugi strani pa tudi mehanizmov omejevanja izpustov toplogrednih plinov v obliki sistema trgovanja z emisijskimi dovolilnicami (</w:t>
            </w:r>
            <w:r w:rsidR="00C876F7" w:rsidRPr="009965ED">
              <w:rPr>
                <w:rFonts w:ascii="Arial" w:hAnsi="Arial" w:cs="Arial"/>
                <w:sz w:val="20"/>
                <w:szCs w:val="20"/>
              </w:rPr>
              <w:t xml:space="preserve">v nadaljnjem besedilu: </w:t>
            </w:r>
            <w:r w:rsidRPr="009965ED">
              <w:rPr>
                <w:rFonts w:ascii="Arial" w:hAnsi="Arial" w:cs="Arial"/>
                <w:sz w:val="20"/>
                <w:szCs w:val="20"/>
              </w:rPr>
              <w:t>ETS), mehaniz</w:t>
            </w:r>
            <w:r w:rsidR="00415FD7" w:rsidRPr="009965ED">
              <w:rPr>
                <w:rFonts w:ascii="Arial" w:hAnsi="Arial" w:cs="Arial"/>
                <w:sz w:val="20"/>
                <w:szCs w:val="20"/>
              </w:rPr>
              <w:t>ma</w:t>
            </w:r>
            <w:r w:rsidRPr="009965ED">
              <w:rPr>
                <w:rFonts w:ascii="Arial" w:hAnsi="Arial" w:cs="Arial"/>
                <w:sz w:val="20"/>
                <w:szCs w:val="20"/>
              </w:rPr>
              <w:t xml:space="preserve"> za </w:t>
            </w:r>
            <w:proofErr w:type="spellStart"/>
            <w:r w:rsidRPr="009965ED">
              <w:rPr>
                <w:rFonts w:ascii="Arial" w:hAnsi="Arial" w:cs="Arial"/>
                <w:sz w:val="20"/>
                <w:szCs w:val="20"/>
              </w:rPr>
              <w:t>ogljično</w:t>
            </w:r>
            <w:proofErr w:type="spellEnd"/>
            <w:r w:rsidRPr="009965ED">
              <w:rPr>
                <w:rFonts w:ascii="Arial" w:hAnsi="Arial" w:cs="Arial"/>
                <w:sz w:val="20"/>
                <w:szCs w:val="20"/>
              </w:rPr>
              <w:t xml:space="preserve"> prilagoditev na mejah (</w:t>
            </w:r>
            <w:r w:rsidR="00C876F7" w:rsidRPr="009965ED">
              <w:rPr>
                <w:rFonts w:ascii="Arial" w:hAnsi="Arial" w:cs="Arial"/>
                <w:sz w:val="20"/>
                <w:szCs w:val="20"/>
              </w:rPr>
              <w:t xml:space="preserve">v nadaljnjem besedilu: </w:t>
            </w:r>
            <w:r w:rsidRPr="009965ED">
              <w:rPr>
                <w:rFonts w:ascii="Arial" w:hAnsi="Arial" w:cs="Arial"/>
                <w:sz w:val="20"/>
                <w:szCs w:val="20"/>
              </w:rPr>
              <w:t>CBAM) in drugih.</w:t>
            </w:r>
          </w:p>
          <w:p w14:paraId="19245B43" w14:textId="77777777" w:rsidR="0052339A" w:rsidRDefault="00BC0672" w:rsidP="00C14110">
            <w:pPr>
              <w:jc w:val="both"/>
              <w:rPr>
                <w:rFonts w:ascii="Arial" w:hAnsi="Arial" w:cs="Arial"/>
                <w:sz w:val="20"/>
                <w:szCs w:val="20"/>
              </w:rPr>
            </w:pPr>
            <w:r w:rsidRPr="009965ED">
              <w:rPr>
                <w:rFonts w:ascii="Arial" w:hAnsi="Arial" w:cs="Arial"/>
                <w:sz w:val="20"/>
                <w:szCs w:val="20"/>
              </w:rPr>
              <w:t>V primeru T</w:t>
            </w:r>
            <w:r w:rsidR="00DE122C" w:rsidRPr="009965ED">
              <w:rPr>
                <w:rFonts w:ascii="Arial" w:hAnsi="Arial" w:cs="Arial"/>
                <w:sz w:val="20"/>
                <w:szCs w:val="20"/>
              </w:rPr>
              <w:t>EŠ in PV</w:t>
            </w:r>
            <w:r w:rsidRPr="009965ED">
              <w:rPr>
                <w:rFonts w:ascii="Arial" w:hAnsi="Arial" w:cs="Arial"/>
                <w:sz w:val="20"/>
                <w:szCs w:val="20"/>
              </w:rPr>
              <w:t xml:space="preserve"> ključni vpliv na ekonomiko izraža ETS v obliki cene emisijskih dovolilnic, ki jih </w:t>
            </w:r>
            <w:r w:rsidR="00415FD7" w:rsidRPr="009965ED">
              <w:rPr>
                <w:rFonts w:ascii="Arial" w:hAnsi="Arial" w:cs="Arial"/>
                <w:sz w:val="20"/>
                <w:szCs w:val="20"/>
              </w:rPr>
              <w:t xml:space="preserve">je </w:t>
            </w:r>
            <w:r w:rsidRPr="009965ED">
              <w:rPr>
                <w:rFonts w:ascii="Arial" w:hAnsi="Arial" w:cs="Arial"/>
                <w:sz w:val="20"/>
                <w:szCs w:val="20"/>
              </w:rPr>
              <w:t>potrebno kupovati na trgu za potrebe obratovanja premogovnih in plinskih agregatov TEŠ.</w:t>
            </w:r>
          </w:p>
          <w:p w14:paraId="75F5961B" w14:textId="56700718" w:rsidR="0052339A" w:rsidRDefault="0052339A" w:rsidP="00C14110">
            <w:pPr>
              <w:jc w:val="both"/>
              <w:rPr>
                <w:rFonts w:ascii="Arial" w:hAnsi="Arial" w:cs="Arial"/>
                <w:sz w:val="20"/>
                <w:szCs w:val="20"/>
              </w:rPr>
            </w:pPr>
            <w:r w:rsidRPr="0052339A">
              <w:rPr>
                <w:rFonts w:ascii="Arial" w:hAnsi="Arial" w:cs="Arial"/>
                <w:sz w:val="20"/>
                <w:szCs w:val="20"/>
              </w:rPr>
              <w:t>Glede na NIP6 (izdaja dec. 2014) so se napovedi cen emisijskih dovolilnic v obdobju 2025 – 2030</w:t>
            </w:r>
            <w:r w:rsidR="005178D0">
              <w:rPr>
                <w:rFonts w:ascii="Arial" w:hAnsi="Arial" w:cs="Arial"/>
                <w:sz w:val="20"/>
                <w:szCs w:val="20"/>
              </w:rPr>
              <w:t xml:space="preserve">, </w:t>
            </w:r>
            <w:r w:rsidRPr="0052339A">
              <w:rPr>
                <w:rFonts w:ascii="Arial" w:hAnsi="Arial" w:cs="Arial"/>
                <w:sz w:val="20"/>
                <w:szCs w:val="20"/>
              </w:rPr>
              <w:t xml:space="preserve"> ki j</w:t>
            </w:r>
            <w:r w:rsidR="005178D0">
              <w:rPr>
                <w:rFonts w:ascii="Arial" w:hAnsi="Arial" w:cs="Arial"/>
                <w:sz w:val="20"/>
                <w:szCs w:val="20"/>
              </w:rPr>
              <w:t>ih</w:t>
            </w:r>
            <w:r w:rsidRPr="0052339A">
              <w:rPr>
                <w:rFonts w:ascii="Arial" w:hAnsi="Arial" w:cs="Arial"/>
                <w:sz w:val="20"/>
                <w:szCs w:val="20"/>
              </w:rPr>
              <w:t xml:space="preserve"> je za potrebe izdelave NIP6 (izdaja dec. 2014) takrat pripravil zunanji izvajalec</w:t>
            </w:r>
            <w:r w:rsidR="005178D0">
              <w:rPr>
                <w:rFonts w:ascii="Arial" w:hAnsi="Arial" w:cs="Arial"/>
                <w:sz w:val="20"/>
                <w:szCs w:val="20"/>
              </w:rPr>
              <w:t xml:space="preserve">, </w:t>
            </w:r>
            <w:r w:rsidR="005178D0" w:rsidRPr="0052339A">
              <w:rPr>
                <w:rFonts w:ascii="Arial" w:hAnsi="Arial" w:cs="Arial"/>
                <w:sz w:val="20"/>
                <w:szCs w:val="20"/>
              </w:rPr>
              <w:t>gibale od 15 – 25 EUR/tCO2</w:t>
            </w:r>
            <w:r w:rsidRPr="0052339A">
              <w:rPr>
                <w:rFonts w:ascii="Arial" w:hAnsi="Arial" w:cs="Arial"/>
                <w:sz w:val="20"/>
                <w:szCs w:val="20"/>
              </w:rPr>
              <w:t xml:space="preserve">. Trenutno izdelane napovedi cen emisijskih dovolilnic v obdobju 2025 – 2030 pa se gibljejo 60 – 80 EUR/tCO2.  </w:t>
            </w:r>
          </w:p>
          <w:p w14:paraId="0AE91A02" w14:textId="219DD719" w:rsidR="00BC0672" w:rsidRDefault="00260B39" w:rsidP="0096212A">
            <w:pPr>
              <w:jc w:val="center"/>
              <w:rPr>
                <w:rFonts w:ascii="Arial" w:hAnsi="Arial" w:cs="Arial"/>
                <w:sz w:val="20"/>
                <w:szCs w:val="20"/>
              </w:rPr>
            </w:pPr>
            <w:r w:rsidRPr="00FA14C4">
              <w:rPr>
                <w:noProof/>
                <w:lang w:eastAsia="sl-SI"/>
              </w:rPr>
              <w:drawing>
                <wp:inline distT="0" distB="0" distL="0" distR="0" wp14:anchorId="2CCFAA7E" wp14:editId="6EA109B3">
                  <wp:extent cx="4462259" cy="1945843"/>
                  <wp:effectExtent l="0" t="0" r="0" b="0"/>
                  <wp:docPr id="1372137048" name="Slika 1372137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473408" cy="1950705"/>
                          </a:xfrm>
                          <a:prstGeom prst="rect">
                            <a:avLst/>
                          </a:prstGeom>
                          <a:noFill/>
                        </pic:spPr>
                      </pic:pic>
                    </a:graphicData>
                  </a:graphic>
                </wp:inline>
              </w:drawing>
            </w:r>
          </w:p>
          <w:p w14:paraId="4DB9A285" w14:textId="74A9AD5F" w:rsidR="00CB4472" w:rsidRPr="0096212A" w:rsidRDefault="0052339A" w:rsidP="0096212A">
            <w:pPr>
              <w:jc w:val="center"/>
              <w:rPr>
                <w:rFonts w:ascii="Arial" w:hAnsi="Arial" w:cs="Arial"/>
                <w:sz w:val="20"/>
                <w:szCs w:val="20"/>
              </w:rPr>
            </w:pPr>
            <w:r>
              <w:rPr>
                <w:rFonts w:ascii="Arial" w:hAnsi="Arial" w:cs="Arial"/>
                <w:sz w:val="20"/>
                <w:szCs w:val="20"/>
              </w:rPr>
              <w:lastRenderedPageBreak/>
              <w:t xml:space="preserve">Slika 1: </w:t>
            </w:r>
            <w:r w:rsidR="00CB4472">
              <w:rPr>
                <w:rFonts w:ascii="Arial" w:hAnsi="Arial" w:cs="Arial"/>
                <w:sz w:val="20"/>
                <w:szCs w:val="20"/>
              </w:rPr>
              <w:t>Projekcija g</w:t>
            </w:r>
            <w:r w:rsidR="00CB4472" w:rsidRPr="0096212A">
              <w:rPr>
                <w:rFonts w:ascii="Arial" w:hAnsi="Arial" w:cs="Arial"/>
                <w:sz w:val="20"/>
                <w:szCs w:val="20"/>
              </w:rPr>
              <w:t>ibanja cen emisijskih dovolilnic do leta 2054 kot izhajajo iz NIP6, izdaja dec. 2014.</w:t>
            </w:r>
          </w:p>
          <w:p w14:paraId="2B977AE5" w14:textId="77777777" w:rsidR="00BC0672" w:rsidRPr="009965ED" w:rsidRDefault="00BC0672" w:rsidP="00C14110">
            <w:pPr>
              <w:jc w:val="both"/>
              <w:rPr>
                <w:rFonts w:ascii="Arial" w:hAnsi="Arial" w:cs="Arial"/>
                <w:sz w:val="20"/>
                <w:szCs w:val="20"/>
              </w:rPr>
            </w:pPr>
            <w:r w:rsidRPr="009965ED">
              <w:rPr>
                <w:rFonts w:ascii="Arial" w:hAnsi="Arial" w:cs="Arial"/>
                <w:sz w:val="20"/>
                <w:szCs w:val="20"/>
              </w:rPr>
              <w:t xml:space="preserve">Princip delovanja mehanizmov omejevanja izpustov toplogrednih plinov je naravnan v nižanje proizvodnje termoelektrarn preko poslabšanja ekonomike obratovanja naprav, ki v okviru svojega delovanja povzročajo izpuste toplogrednih plinov. Mehanizem močneje učinkuje na napravah z večjimi specifičnimi izpusti. Konkretno to pomeni, da so ekonomski učinki na premogovnih elektrarnah zaradi višje specifične emisije toplogrednih plinov občutnejši kot na plinskih elektrarnah. </w:t>
            </w:r>
          </w:p>
          <w:p w14:paraId="6D52778F" w14:textId="2C7E6ABC" w:rsidR="00BC0672" w:rsidRPr="009965ED" w:rsidRDefault="00BC0672" w:rsidP="00C14110">
            <w:pPr>
              <w:jc w:val="both"/>
              <w:rPr>
                <w:rFonts w:ascii="Arial" w:hAnsi="Arial" w:cs="Arial"/>
                <w:sz w:val="20"/>
                <w:szCs w:val="20"/>
              </w:rPr>
            </w:pPr>
            <w:r w:rsidRPr="009965ED">
              <w:rPr>
                <w:rFonts w:ascii="Arial" w:hAnsi="Arial" w:cs="Arial"/>
                <w:sz w:val="20"/>
                <w:szCs w:val="20"/>
              </w:rPr>
              <w:t xml:space="preserve">Na področju proizvodnje električne energije kot ključni parameter ekonomike proizvodnje premogovnih elektrarn spremljamo razliko med ceno električne energije in ceno emisijskih dovolilnic, ki jih potrebujemo za proizvodnjo te električne energije. S to razliko v ceni mora elektrarna pokrivati vse stroške obratovanja, kar vključuje strošek premoga, drugih energentov in aditivov potrebnih za obratovanje, stroške dela, vzdrževanja </w:t>
            </w:r>
            <w:r w:rsidR="00B23ED1" w:rsidRPr="009965ED">
              <w:rPr>
                <w:rFonts w:ascii="Arial" w:hAnsi="Arial" w:cs="Arial"/>
                <w:sz w:val="20"/>
                <w:szCs w:val="20"/>
              </w:rPr>
              <w:t>idr.</w:t>
            </w:r>
          </w:p>
          <w:p w14:paraId="0FC19706" w14:textId="3EF7A9A6" w:rsidR="00BC0672" w:rsidRDefault="00BC0672" w:rsidP="00C14110">
            <w:pPr>
              <w:jc w:val="both"/>
              <w:rPr>
                <w:rFonts w:ascii="Arial" w:hAnsi="Arial" w:cs="Arial"/>
                <w:sz w:val="20"/>
                <w:szCs w:val="20"/>
              </w:rPr>
            </w:pPr>
            <w:r w:rsidRPr="009965ED">
              <w:rPr>
                <w:rFonts w:ascii="Arial" w:hAnsi="Arial" w:cs="Arial"/>
                <w:sz w:val="20"/>
                <w:szCs w:val="20"/>
              </w:rPr>
              <w:t>Slik</w:t>
            </w:r>
            <w:r w:rsidR="00564E61">
              <w:rPr>
                <w:rFonts w:ascii="Arial" w:hAnsi="Arial" w:cs="Arial"/>
                <w:sz w:val="20"/>
                <w:szCs w:val="20"/>
              </w:rPr>
              <w:t>i</w:t>
            </w:r>
            <w:r w:rsidR="008C6391">
              <w:rPr>
                <w:rFonts w:ascii="Arial" w:hAnsi="Arial" w:cs="Arial"/>
                <w:sz w:val="20"/>
                <w:szCs w:val="20"/>
              </w:rPr>
              <w:t xml:space="preserve"> 2</w:t>
            </w:r>
            <w:r w:rsidR="00564E61">
              <w:rPr>
                <w:rFonts w:ascii="Arial" w:hAnsi="Arial" w:cs="Arial"/>
                <w:sz w:val="20"/>
                <w:szCs w:val="20"/>
              </w:rPr>
              <w:t xml:space="preserve"> in </w:t>
            </w:r>
            <w:r w:rsidR="008C6391">
              <w:rPr>
                <w:rFonts w:ascii="Arial" w:hAnsi="Arial" w:cs="Arial"/>
                <w:sz w:val="20"/>
                <w:szCs w:val="20"/>
              </w:rPr>
              <w:t>3</w:t>
            </w:r>
            <w:r w:rsidR="00564E61">
              <w:rPr>
                <w:rFonts w:ascii="Arial" w:hAnsi="Arial" w:cs="Arial"/>
                <w:sz w:val="20"/>
                <w:szCs w:val="20"/>
              </w:rPr>
              <w:t xml:space="preserve"> </w:t>
            </w:r>
            <w:r w:rsidRPr="009965ED">
              <w:rPr>
                <w:rFonts w:ascii="Arial" w:hAnsi="Arial" w:cs="Arial"/>
                <w:sz w:val="20"/>
                <w:szCs w:val="20"/>
              </w:rPr>
              <w:t xml:space="preserve"> spodaj prikazuje</w:t>
            </w:r>
            <w:r w:rsidR="00564E61">
              <w:rPr>
                <w:rFonts w:ascii="Arial" w:hAnsi="Arial" w:cs="Arial"/>
                <w:sz w:val="20"/>
                <w:szCs w:val="20"/>
              </w:rPr>
              <w:t>ta</w:t>
            </w:r>
            <w:r w:rsidRPr="009965ED">
              <w:rPr>
                <w:rFonts w:ascii="Arial" w:hAnsi="Arial" w:cs="Arial"/>
                <w:sz w:val="20"/>
                <w:szCs w:val="20"/>
              </w:rPr>
              <w:t xml:space="preserve"> gibanje razlike med ceno električne energije in ceno emisijskih </w:t>
            </w:r>
            <w:r w:rsidR="00660A90" w:rsidRPr="009965ED">
              <w:rPr>
                <w:rFonts w:ascii="Arial" w:hAnsi="Arial" w:cs="Arial"/>
                <w:sz w:val="20"/>
                <w:szCs w:val="20"/>
              </w:rPr>
              <w:t xml:space="preserve">dovolilnic </w:t>
            </w:r>
            <w:r w:rsidRPr="009965ED">
              <w:rPr>
                <w:rFonts w:ascii="Arial" w:hAnsi="Arial" w:cs="Arial"/>
                <w:sz w:val="20"/>
                <w:szCs w:val="20"/>
              </w:rPr>
              <w:t>(cena EE - cena EUA)</w:t>
            </w:r>
            <w:r w:rsidR="00FB0283" w:rsidRPr="009965ED">
              <w:rPr>
                <w:rFonts w:ascii="Arial" w:hAnsi="Arial" w:cs="Arial"/>
                <w:sz w:val="20"/>
                <w:szCs w:val="20"/>
              </w:rPr>
              <w:t>,</w:t>
            </w:r>
            <w:r w:rsidRPr="009965ED">
              <w:rPr>
                <w:rFonts w:ascii="Arial" w:hAnsi="Arial" w:cs="Arial"/>
                <w:sz w:val="20"/>
                <w:szCs w:val="20"/>
              </w:rPr>
              <w:t xml:space="preserve"> kot se je ta odražala za leta </w:t>
            </w:r>
            <w:r w:rsidR="0022189D">
              <w:rPr>
                <w:rFonts w:ascii="Arial" w:hAnsi="Arial" w:cs="Arial"/>
                <w:sz w:val="20"/>
                <w:szCs w:val="20"/>
              </w:rPr>
              <w:t xml:space="preserve">pretekla </w:t>
            </w:r>
            <w:r w:rsidR="00D839EC">
              <w:rPr>
                <w:rFonts w:ascii="Arial" w:hAnsi="Arial" w:cs="Arial"/>
                <w:sz w:val="20"/>
                <w:szCs w:val="20"/>
              </w:rPr>
              <w:t xml:space="preserve">leta </w:t>
            </w:r>
            <w:r w:rsidRPr="009965ED">
              <w:rPr>
                <w:rFonts w:ascii="Arial" w:hAnsi="Arial" w:cs="Arial"/>
                <w:sz w:val="20"/>
                <w:szCs w:val="20"/>
              </w:rPr>
              <w:t>dobave 20</w:t>
            </w:r>
            <w:r w:rsidR="00F07E99">
              <w:rPr>
                <w:rFonts w:ascii="Arial" w:hAnsi="Arial" w:cs="Arial"/>
                <w:sz w:val="20"/>
                <w:szCs w:val="20"/>
              </w:rPr>
              <w:t>1</w:t>
            </w:r>
            <w:r w:rsidRPr="009965ED">
              <w:rPr>
                <w:rFonts w:ascii="Arial" w:hAnsi="Arial" w:cs="Arial"/>
                <w:sz w:val="20"/>
                <w:szCs w:val="20"/>
              </w:rPr>
              <w:t>4-</w:t>
            </w:r>
            <w:r w:rsidR="00F07E99" w:rsidRPr="009965ED">
              <w:rPr>
                <w:rFonts w:ascii="Arial" w:hAnsi="Arial" w:cs="Arial"/>
                <w:sz w:val="20"/>
                <w:szCs w:val="20"/>
              </w:rPr>
              <w:t>20</w:t>
            </w:r>
            <w:r w:rsidR="00F07E99">
              <w:rPr>
                <w:rFonts w:ascii="Arial" w:hAnsi="Arial" w:cs="Arial"/>
                <w:sz w:val="20"/>
                <w:szCs w:val="20"/>
              </w:rPr>
              <w:t>24</w:t>
            </w:r>
            <w:r w:rsidR="00F07E99" w:rsidRPr="009965ED">
              <w:rPr>
                <w:rFonts w:ascii="Arial" w:hAnsi="Arial" w:cs="Arial"/>
                <w:sz w:val="20"/>
                <w:szCs w:val="20"/>
              </w:rPr>
              <w:t xml:space="preserve"> </w:t>
            </w:r>
            <w:r w:rsidRPr="009965ED">
              <w:rPr>
                <w:rFonts w:ascii="Arial" w:hAnsi="Arial" w:cs="Arial"/>
                <w:sz w:val="20"/>
                <w:szCs w:val="20"/>
              </w:rPr>
              <w:t xml:space="preserve">v </w:t>
            </w:r>
            <w:r w:rsidR="00F47175">
              <w:rPr>
                <w:rFonts w:ascii="Arial" w:hAnsi="Arial" w:cs="Arial"/>
                <w:sz w:val="20"/>
                <w:szCs w:val="20"/>
              </w:rPr>
              <w:t>realizacij</w:t>
            </w:r>
            <w:r w:rsidR="00D839EC">
              <w:rPr>
                <w:rFonts w:ascii="Arial" w:hAnsi="Arial" w:cs="Arial"/>
                <w:sz w:val="20"/>
                <w:szCs w:val="20"/>
              </w:rPr>
              <w:t>i</w:t>
            </w:r>
            <w:r w:rsidR="00F47175" w:rsidRPr="009965ED">
              <w:rPr>
                <w:rFonts w:ascii="Arial" w:hAnsi="Arial" w:cs="Arial"/>
                <w:sz w:val="20"/>
                <w:szCs w:val="20"/>
              </w:rPr>
              <w:t xml:space="preserve"> </w:t>
            </w:r>
            <w:r w:rsidR="00EF4282">
              <w:rPr>
                <w:rFonts w:ascii="Arial" w:hAnsi="Arial" w:cs="Arial"/>
                <w:sz w:val="20"/>
                <w:szCs w:val="20"/>
              </w:rPr>
              <w:t>borz</w:t>
            </w:r>
            <w:r w:rsidR="00F47175">
              <w:rPr>
                <w:rFonts w:ascii="Arial" w:hAnsi="Arial" w:cs="Arial"/>
                <w:sz w:val="20"/>
                <w:szCs w:val="20"/>
              </w:rPr>
              <w:t>e</w:t>
            </w:r>
            <w:r w:rsidR="00EF4282">
              <w:rPr>
                <w:rFonts w:ascii="Arial" w:hAnsi="Arial" w:cs="Arial"/>
                <w:sz w:val="20"/>
                <w:szCs w:val="20"/>
              </w:rPr>
              <w:t xml:space="preserve"> za dan vnap</w:t>
            </w:r>
            <w:r w:rsidR="00B10A0E">
              <w:rPr>
                <w:rFonts w:ascii="Arial" w:hAnsi="Arial" w:cs="Arial"/>
                <w:sz w:val="20"/>
                <w:szCs w:val="20"/>
              </w:rPr>
              <w:t>r</w:t>
            </w:r>
            <w:r w:rsidR="00EF4282">
              <w:rPr>
                <w:rFonts w:ascii="Arial" w:hAnsi="Arial" w:cs="Arial"/>
                <w:sz w:val="20"/>
                <w:szCs w:val="20"/>
              </w:rPr>
              <w:t xml:space="preserve">ej BSP </w:t>
            </w:r>
            <w:proofErr w:type="spellStart"/>
            <w:r w:rsidR="00EF4282">
              <w:rPr>
                <w:rFonts w:ascii="Arial" w:hAnsi="Arial" w:cs="Arial"/>
                <w:sz w:val="20"/>
                <w:szCs w:val="20"/>
              </w:rPr>
              <w:t>Southpool</w:t>
            </w:r>
            <w:proofErr w:type="spellEnd"/>
            <w:r w:rsidR="00EF4282">
              <w:rPr>
                <w:rFonts w:ascii="Arial" w:hAnsi="Arial" w:cs="Arial"/>
                <w:sz w:val="20"/>
                <w:szCs w:val="20"/>
              </w:rPr>
              <w:t xml:space="preserve"> </w:t>
            </w:r>
            <w:r w:rsidR="006C146E">
              <w:rPr>
                <w:rFonts w:ascii="Arial" w:hAnsi="Arial" w:cs="Arial"/>
                <w:sz w:val="20"/>
                <w:szCs w:val="20"/>
              </w:rPr>
              <w:t>za električno ene</w:t>
            </w:r>
            <w:r w:rsidR="00055823">
              <w:rPr>
                <w:rFonts w:ascii="Arial" w:hAnsi="Arial" w:cs="Arial"/>
                <w:sz w:val="20"/>
                <w:szCs w:val="20"/>
              </w:rPr>
              <w:t>r</w:t>
            </w:r>
            <w:r w:rsidR="006C146E">
              <w:rPr>
                <w:rFonts w:ascii="Arial" w:hAnsi="Arial" w:cs="Arial"/>
                <w:sz w:val="20"/>
                <w:szCs w:val="20"/>
              </w:rPr>
              <w:t xml:space="preserve">gijo </w:t>
            </w:r>
            <w:r w:rsidR="00EF4282">
              <w:rPr>
                <w:rFonts w:ascii="Arial" w:hAnsi="Arial" w:cs="Arial"/>
                <w:sz w:val="20"/>
                <w:szCs w:val="20"/>
              </w:rPr>
              <w:t xml:space="preserve">in </w:t>
            </w:r>
            <w:r w:rsidR="006C146E">
              <w:rPr>
                <w:rFonts w:ascii="Arial" w:hAnsi="Arial" w:cs="Arial"/>
                <w:sz w:val="20"/>
                <w:szCs w:val="20"/>
              </w:rPr>
              <w:t>borz</w:t>
            </w:r>
            <w:r w:rsidR="00D35F4D">
              <w:rPr>
                <w:rFonts w:ascii="Arial" w:hAnsi="Arial" w:cs="Arial"/>
                <w:sz w:val="20"/>
                <w:szCs w:val="20"/>
              </w:rPr>
              <w:t>e</w:t>
            </w:r>
            <w:r w:rsidR="006C146E">
              <w:rPr>
                <w:rFonts w:ascii="Arial" w:hAnsi="Arial" w:cs="Arial"/>
                <w:sz w:val="20"/>
                <w:szCs w:val="20"/>
              </w:rPr>
              <w:t xml:space="preserve"> EEX</w:t>
            </w:r>
            <w:r w:rsidR="00EF4282">
              <w:rPr>
                <w:rFonts w:ascii="Arial" w:hAnsi="Arial" w:cs="Arial"/>
                <w:sz w:val="20"/>
                <w:szCs w:val="20"/>
              </w:rPr>
              <w:t xml:space="preserve"> </w:t>
            </w:r>
            <w:r w:rsidR="00B10A0E">
              <w:rPr>
                <w:rFonts w:ascii="Arial" w:hAnsi="Arial" w:cs="Arial"/>
                <w:sz w:val="20"/>
                <w:szCs w:val="20"/>
              </w:rPr>
              <w:t>za EUA emisijske dovolilnice, ter oceno gibanja vrednosti teh parametrov za obdobje 2025-2033</w:t>
            </w:r>
            <w:r w:rsidRPr="009965ED">
              <w:rPr>
                <w:rFonts w:ascii="Arial" w:hAnsi="Arial" w:cs="Arial"/>
                <w:sz w:val="20"/>
                <w:szCs w:val="20"/>
              </w:rPr>
              <w:t xml:space="preserve">: </w:t>
            </w:r>
          </w:p>
          <w:p w14:paraId="3E341FF8" w14:textId="77777777" w:rsidR="009C2683" w:rsidRPr="009965ED" w:rsidRDefault="009C2683" w:rsidP="00C14110">
            <w:pPr>
              <w:jc w:val="both"/>
              <w:rPr>
                <w:rFonts w:ascii="Arial" w:hAnsi="Arial" w:cs="Arial"/>
                <w:sz w:val="20"/>
                <w:szCs w:val="20"/>
              </w:rPr>
            </w:pPr>
          </w:p>
          <w:p w14:paraId="4F8A2850" w14:textId="6404ACAC" w:rsidR="006B0B6E" w:rsidRPr="00C300A3" w:rsidRDefault="00403CAF" w:rsidP="00C14110">
            <w:pPr>
              <w:jc w:val="both"/>
              <w:rPr>
                <w:rFonts w:ascii="Arial" w:hAnsi="Arial" w:cs="Arial"/>
                <w:sz w:val="20"/>
                <w:szCs w:val="20"/>
              </w:rPr>
            </w:pPr>
            <w:r>
              <w:rPr>
                <w:rFonts w:ascii="Arial" w:hAnsi="Arial" w:cs="Arial"/>
                <w:noProof/>
                <w:sz w:val="20"/>
                <w:szCs w:val="20"/>
                <w:lang w:eastAsia="sl-SI"/>
              </w:rPr>
              <w:drawing>
                <wp:inline distT="0" distB="0" distL="0" distR="0" wp14:anchorId="49CAD876" wp14:editId="5F23BE9F">
                  <wp:extent cx="5340350" cy="2127885"/>
                  <wp:effectExtent l="0" t="0" r="0" b="5715"/>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40350" cy="2127885"/>
                          </a:xfrm>
                          <a:prstGeom prst="rect">
                            <a:avLst/>
                          </a:prstGeom>
                          <a:noFill/>
                        </pic:spPr>
                      </pic:pic>
                    </a:graphicData>
                  </a:graphic>
                </wp:inline>
              </w:drawing>
            </w:r>
          </w:p>
          <w:p w14:paraId="02F91EE3" w14:textId="11EEB6D4" w:rsidR="00C71ADF" w:rsidRPr="00C300A3" w:rsidRDefault="00564E61" w:rsidP="00C300A3">
            <w:pPr>
              <w:jc w:val="center"/>
              <w:rPr>
                <w:rFonts w:ascii="Arial" w:hAnsi="Arial" w:cs="Arial"/>
                <w:sz w:val="20"/>
                <w:szCs w:val="20"/>
              </w:rPr>
            </w:pPr>
            <w:r>
              <w:rPr>
                <w:rFonts w:ascii="Arial" w:hAnsi="Arial" w:cs="Arial"/>
                <w:sz w:val="20"/>
                <w:szCs w:val="20"/>
              </w:rPr>
              <w:t xml:space="preserve">Slika </w:t>
            </w:r>
            <w:r w:rsidR="00D01681">
              <w:rPr>
                <w:rFonts w:ascii="Arial" w:hAnsi="Arial" w:cs="Arial"/>
                <w:sz w:val="20"/>
                <w:szCs w:val="20"/>
              </w:rPr>
              <w:t>2</w:t>
            </w:r>
            <w:r>
              <w:rPr>
                <w:rFonts w:ascii="Arial" w:hAnsi="Arial" w:cs="Arial"/>
                <w:sz w:val="20"/>
                <w:szCs w:val="20"/>
              </w:rPr>
              <w:t xml:space="preserve">: </w:t>
            </w:r>
            <w:r w:rsidR="00A451D7" w:rsidRPr="00A451D7">
              <w:rPr>
                <w:rFonts w:ascii="Arial" w:hAnsi="Arial" w:cs="Arial"/>
                <w:sz w:val="20"/>
                <w:szCs w:val="20"/>
              </w:rPr>
              <w:t>Povprečna cena električne energije za posamezno leto dobave dosežena na trgu za dan vnaprej ter povprečna dosežena cena kotacije emisijskih dovolilnic CO2 v posameznem letu, z oceno gibanja obeh parametrov v prihodnjih letih</w:t>
            </w:r>
          </w:p>
          <w:p w14:paraId="64129855" w14:textId="16BD1F2E" w:rsidR="00C71ADF" w:rsidRPr="00C300A3" w:rsidRDefault="00C44478" w:rsidP="00C14110">
            <w:pPr>
              <w:jc w:val="both"/>
              <w:rPr>
                <w:rFonts w:ascii="Arial" w:hAnsi="Arial" w:cs="Arial"/>
                <w:sz w:val="20"/>
                <w:szCs w:val="20"/>
              </w:rPr>
            </w:pPr>
            <w:r>
              <w:rPr>
                <w:rFonts w:ascii="Arial" w:hAnsi="Arial" w:cs="Arial"/>
                <w:noProof/>
                <w:sz w:val="20"/>
                <w:szCs w:val="20"/>
                <w:lang w:eastAsia="sl-SI"/>
              </w:rPr>
              <w:drawing>
                <wp:inline distT="0" distB="0" distL="0" distR="0" wp14:anchorId="298E486D" wp14:editId="7C2E0579">
                  <wp:extent cx="5273675" cy="2091055"/>
                  <wp:effectExtent l="0" t="0" r="3175" b="4445"/>
                  <wp:docPr id="21" name="Slika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73675" cy="2091055"/>
                          </a:xfrm>
                          <a:prstGeom prst="rect">
                            <a:avLst/>
                          </a:prstGeom>
                          <a:noFill/>
                        </pic:spPr>
                      </pic:pic>
                    </a:graphicData>
                  </a:graphic>
                </wp:inline>
              </w:drawing>
            </w:r>
          </w:p>
          <w:p w14:paraId="43FFDE30" w14:textId="236ABF38" w:rsidR="00564E61" w:rsidRPr="00DB54A4" w:rsidRDefault="00564E61" w:rsidP="00564E61">
            <w:pPr>
              <w:jc w:val="center"/>
              <w:rPr>
                <w:rFonts w:ascii="Arial" w:hAnsi="Arial" w:cs="Arial"/>
                <w:sz w:val="20"/>
                <w:szCs w:val="20"/>
              </w:rPr>
            </w:pPr>
            <w:r>
              <w:rPr>
                <w:rFonts w:ascii="Arial" w:hAnsi="Arial" w:cs="Arial"/>
                <w:sz w:val="20"/>
                <w:szCs w:val="20"/>
              </w:rPr>
              <w:lastRenderedPageBreak/>
              <w:t xml:space="preserve">Slika </w:t>
            </w:r>
            <w:r w:rsidR="00D01681">
              <w:rPr>
                <w:rFonts w:ascii="Arial" w:hAnsi="Arial" w:cs="Arial"/>
                <w:sz w:val="20"/>
                <w:szCs w:val="20"/>
              </w:rPr>
              <w:t>3</w:t>
            </w:r>
            <w:r>
              <w:rPr>
                <w:rFonts w:ascii="Arial" w:hAnsi="Arial" w:cs="Arial"/>
                <w:sz w:val="20"/>
                <w:szCs w:val="20"/>
              </w:rPr>
              <w:t xml:space="preserve">: </w:t>
            </w:r>
            <w:r w:rsidR="00BF2335" w:rsidRPr="00BF2335">
              <w:rPr>
                <w:rFonts w:ascii="Arial" w:hAnsi="Arial" w:cs="Arial"/>
                <w:sz w:val="20"/>
                <w:szCs w:val="20"/>
              </w:rPr>
              <w:t>Razlika med ceno električne energije za posamezno leto dobave</w:t>
            </w:r>
            <w:r w:rsidR="0050628F">
              <w:rPr>
                <w:rFonts w:ascii="Arial" w:hAnsi="Arial" w:cs="Arial"/>
                <w:sz w:val="20"/>
                <w:szCs w:val="20"/>
              </w:rPr>
              <w:t>,</w:t>
            </w:r>
            <w:r w:rsidR="00BF2335" w:rsidRPr="00BF2335">
              <w:rPr>
                <w:rFonts w:ascii="Arial" w:hAnsi="Arial" w:cs="Arial"/>
                <w:sz w:val="20"/>
                <w:szCs w:val="20"/>
              </w:rPr>
              <w:t xml:space="preserve"> </w:t>
            </w:r>
            <w:r w:rsidR="00113B66" w:rsidRPr="00BF2335">
              <w:rPr>
                <w:rFonts w:ascii="Arial" w:hAnsi="Arial" w:cs="Arial"/>
                <w:sz w:val="20"/>
                <w:szCs w:val="20"/>
              </w:rPr>
              <w:t>dosežen</w:t>
            </w:r>
            <w:r w:rsidR="00113B66">
              <w:rPr>
                <w:rFonts w:ascii="Arial" w:hAnsi="Arial" w:cs="Arial"/>
                <w:sz w:val="20"/>
                <w:szCs w:val="20"/>
              </w:rPr>
              <w:t>o</w:t>
            </w:r>
            <w:r w:rsidR="00113B66" w:rsidRPr="00BF2335">
              <w:rPr>
                <w:rFonts w:ascii="Arial" w:hAnsi="Arial" w:cs="Arial"/>
                <w:sz w:val="20"/>
                <w:szCs w:val="20"/>
              </w:rPr>
              <w:t xml:space="preserve"> </w:t>
            </w:r>
            <w:r w:rsidR="00BF2335" w:rsidRPr="00BF2335">
              <w:rPr>
                <w:rFonts w:ascii="Arial" w:hAnsi="Arial" w:cs="Arial"/>
                <w:sz w:val="20"/>
                <w:szCs w:val="20"/>
              </w:rPr>
              <w:t>na trgu za dan vnaprej</w:t>
            </w:r>
            <w:r w:rsidR="0050628F">
              <w:rPr>
                <w:rFonts w:ascii="Arial" w:hAnsi="Arial" w:cs="Arial"/>
                <w:sz w:val="20"/>
                <w:szCs w:val="20"/>
              </w:rPr>
              <w:t>,</w:t>
            </w:r>
            <w:r w:rsidR="00BF2335" w:rsidRPr="00BF2335">
              <w:rPr>
                <w:rFonts w:ascii="Arial" w:hAnsi="Arial" w:cs="Arial"/>
                <w:sz w:val="20"/>
                <w:szCs w:val="20"/>
              </w:rPr>
              <w:t xml:space="preserve"> ter povprečno doseženo ceno emisijskih dovolilnic CO2 v posameznem letu, z oceno gibanja obeh parametrov v prihodnjih letih</w:t>
            </w:r>
          </w:p>
          <w:p w14:paraId="674FEDD3" w14:textId="31FCA4D5" w:rsidR="00BC0672" w:rsidRPr="009965ED" w:rsidRDefault="00BC0672" w:rsidP="00C14110">
            <w:pPr>
              <w:jc w:val="both"/>
              <w:rPr>
                <w:rFonts w:ascii="Arial" w:hAnsi="Arial" w:cs="Arial"/>
                <w:sz w:val="20"/>
                <w:szCs w:val="20"/>
              </w:rPr>
            </w:pPr>
            <w:r w:rsidRPr="009965ED">
              <w:rPr>
                <w:rFonts w:ascii="Arial" w:hAnsi="Arial" w:cs="Arial"/>
                <w:sz w:val="20"/>
                <w:szCs w:val="20"/>
              </w:rPr>
              <w:t>Vir: EEX</w:t>
            </w:r>
            <w:r w:rsidR="00ED4540" w:rsidRPr="009965ED">
              <w:rPr>
                <w:rFonts w:ascii="Arial" w:hAnsi="Arial" w:cs="Arial"/>
                <w:sz w:val="20"/>
                <w:szCs w:val="20"/>
              </w:rPr>
              <w:t xml:space="preserve"> (</w:t>
            </w:r>
            <w:r w:rsidR="006B0B6E" w:rsidRPr="009965ED">
              <w:rPr>
                <w:rFonts w:ascii="Arial" w:hAnsi="Arial" w:cs="Arial"/>
                <w:sz w:val="20"/>
                <w:szCs w:val="20"/>
              </w:rPr>
              <w:t>6. 9. 2024)</w:t>
            </w:r>
          </w:p>
          <w:p w14:paraId="47D0DCB1" w14:textId="249FD693" w:rsidR="00560624" w:rsidRPr="009965ED" w:rsidRDefault="00BC0672" w:rsidP="00C14110">
            <w:pPr>
              <w:jc w:val="both"/>
              <w:rPr>
                <w:rFonts w:ascii="Arial" w:hAnsi="Arial" w:cs="Arial"/>
                <w:sz w:val="20"/>
                <w:szCs w:val="20"/>
              </w:rPr>
            </w:pPr>
            <w:r w:rsidRPr="009965ED">
              <w:rPr>
                <w:rFonts w:ascii="Arial" w:hAnsi="Arial" w:cs="Arial"/>
                <w:sz w:val="20"/>
                <w:szCs w:val="20"/>
              </w:rPr>
              <w:t>Kot je razvidno iz slik zgoraj, so bile razlike v ceni za proizvodnjo relativno nizke že v začetku leta 2023, torej tik po razmerah izjemno visokih cen električne energije na EU trgu. Najvišja razlika je kotirala za dobavo</w:t>
            </w:r>
            <w:r w:rsidR="009B0ACE">
              <w:rPr>
                <w:rFonts w:ascii="Arial" w:hAnsi="Arial" w:cs="Arial"/>
                <w:sz w:val="20"/>
                <w:szCs w:val="20"/>
              </w:rPr>
              <w:t xml:space="preserve"> leta</w:t>
            </w:r>
            <w:r w:rsidRPr="009965ED">
              <w:rPr>
                <w:rFonts w:ascii="Arial" w:hAnsi="Arial" w:cs="Arial"/>
                <w:sz w:val="20"/>
                <w:szCs w:val="20"/>
              </w:rPr>
              <w:t xml:space="preserve"> 2024, za naslednja leta pa je nižja in se s časom še znižuje. </w:t>
            </w:r>
          </w:p>
          <w:p w14:paraId="0B440FDA" w14:textId="306B7EA8" w:rsidR="004E370F" w:rsidRPr="009965ED" w:rsidRDefault="004E370F" w:rsidP="00C14110">
            <w:pPr>
              <w:jc w:val="both"/>
              <w:rPr>
                <w:rFonts w:ascii="Arial" w:hAnsi="Arial" w:cs="Arial"/>
                <w:sz w:val="20"/>
                <w:szCs w:val="20"/>
              </w:rPr>
            </w:pPr>
            <w:r w:rsidRPr="009965ED">
              <w:rPr>
                <w:rFonts w:ascii="Arial" w:hAnsi="Arial" w:cs="Arial"/>
                <w:sz w:val="20"/>
                <w:szCs w:val="20"/>
              </w:rPr>
              <w:t>Ob samem dejavniku emisijskih dovolilnic, ki je nedvomno ključen, ekonomiko proizvodnje električne energije iz premogovnega vira narekuje tudi preostala struktura stroškov proizvodnje. V ostalih premogovnikih po Evropi naravne danosti večinoma omogočajo dnevni kop lignita, ki je tehnično manj zahteven</w:t>
            </w:r>
            <w:r w:rsidR="00FB0283" w:rsidRPr="009965ED">
              <w:rPr>
                <w:rFonts w:ascii="Arial" w:hAnsi="Arial" w:cs="Arial"/>
                <w:sz w:val="20"/>
                <w:szCs w:val="20"/>
              </w:rPr>
              <w:t xml:space="preserve"> ter</w:t>
            </w:r>
            <w:r w:rsidRPr="009965ED">
              <w:rPr>
                <w:rFonts w:ascii="Arial" w:hAnsi="Arial" w:cs="Arial"/>
                <w:sz w:val="20"/>
                <w:szCs w:val="20"/>
              </w:rPr>
              <w:t xml:space="preserve"> manj intenziven tudi z vidika delovne sile</w:t>
            </w:r>
            <w:r w:rsidR="00FB0283" w:rsidRPr="009965ED">
              <w:rPr>
                <w:rFonts w:ascii="Arial" w:hAnsi="Arial" w:cs="Arial"/>
                <w:sz w:val="20"/>
                <w:szCs w:val="20"/>
              </w:rPr>
              <w:t xml:space="preserve">, </w:t>
            </w:r>
            <w:r w:rsidRPr="009965ED">
              <w:rPr>
                <w:rFonts w:ascii="Arial" w:hAnsi="Arial" w:cs="Arial"/>
                <w:sz w:val="20"/>
                <w:szCs w:val="20"/>
              </w:rPr>
              <w:t xml:space="preserve">posledično </w:t>
            </w:r>
            <w:r w:rsidR="00FB0283" w:rsidRPr="009965ED">
              <w:rPr>
                <w:rFonts w:ascii="Arial" w:hAnsi="Arial" w:cs="Arial"/>
                <w:sz w:val="20"/>
                <w:szCs w:val="20"/>
              </w:rPr>
              <w:t xml:space="preserve">pa je </w:t>
            </w:r>
            <w:r w:rsidRPr="009965ED">
              <w:rPr>
                <w:rFonts w:ascii="Arial" w:hAnsi="Arial" w:cs="Arial"/>
                <w:sz w:val="20"/>
                <w:szCs w:val="20"/>
              </w:rPr>
              <w:t>cenejši. Slika</w:t>
            </w:r>
            <w:r w:rsidR="006C33E7">
              <w:rPr>
                <w:rFonts w:ascii="Arial" w:hAnsi="Arial" w:cs="Arial"/>
                <w:sz w:val="20"/>
                <w:szCs w:val="20"/>
              </w:rPr>
              <w:t xml:space="preserve"> </w:t>
            </w:r>
            <w:r w:rsidR="00D12557">
              <w:rPr>
                <w:rFonts w:ascii="Arial" w:hAnsi="Arial" w:cs="Arial"/>
                <w:sz w:val="20"/>
                <w:szCs w:val="20"/>
              </w:rPr>
              <w:t>4</w:t>
            </w:r>
            <w:r w:rsidRPr="009965ED">
              <w:rPr>
                <w:rFonts w:ascii="Arial" w:hAnsi="Arial" w:cs="Arial"/>
                <w:sz w:val="20"/>
                <w:szCs w:val="20"/>
              </w:rPr>
              <w:t xml:space="preserve"> spodaj prikazuje primerjavo polnih stroškov izkopa lignita na tono in enoto energije (EUR/GJ)</w:t>
            </w:r>
            <w:r w:rsidR="00FB0283" w:rsidRPr="009965ED">
              <w:rPr>
                <w:rFonts w:ascii="Arial" w:hAnsi="Arial" w:cs="Arial"/>
                <w:sz w:val="20"/>
                <w:szCs w:val="20"/>
              </w:rPr>
              <w:t>,</w:t>
            </w:r>
            <w:r w:rsidRPr="009965ED">
              <w:rPr>
                <w:rFonts w:ascii="Arial" w:hAnsi="Arial" w:cs="Arial"/>
                <w:sz w:val="20"/>
                <w:szCs w:val="20"/>
              </w:rPr>
              <w:t xml:space="preserve"> kot jih je zbrala AGORA v okviru študije »</w:t>
            </w:r>
            <w:proofErr w:type="spellStart"/>
            <w:r w:rsidRPr="009965ED">
              <w:rPr>
                <w:rFonts w:ascii="Arial" w:hAnsi="Arial" w:cs="Arial"/>
                <w:sz w:val="20"/>
                <w:szCs w:val="20"/>
              </w:rPr>
              <w:t>Modernising</w:t>
            </w:r>
            <w:proofErr w:type="spellEnd"/>
            <w:r w:rsidRPr="009965ED">
              <w:rPr>
                <w:rFonts w:ascii="Arial" w:hAnsi="Arial" w:cs="Arial"/>
                <w:sz w:val="20"/>
                <w:szCs w:val="20"/>
              </w:rPr>
              <w:t xml:space="preserve"> </w:t>
            </w:r>
            <w:proofErr w:type="spellStart"/>
            <w:r w:rsidRPr="009965ED">
              <w:rPr>
                <w:rFonts w:ascii="Arial" w:hAnsi="Arial" w:cs="Arial"/>
                <w:sz w:val="20"/>
                <w:szCs w:val="20"/>
              </w:rPr>
              <w:t>the</w:t>
            </w:r>
            <w:proofErr w:type="spellEnd"/>
            <w:r w:rsidRPr="009965ED">
              <w:rPr>
                <w:rFonts w:ascii="Arial" w:hAnsi="Arial" w:cs="Arial"/>
                <w:sz w:val="20"/>
                <w:szCs w:val="20"/>
              </w:rPr>
              <w:t xml:space="preserve"> </w:t>
            </w:r>
            <w:proofErr w:type="spellStart"/>
            <w:r w:rsidRPr="009965ED">
              <w:rPr>
                <w:rFonts w:ascii="Arial" w:hAnsi="Arial" w:cs="Arial"/>
                <w:sz w:val="20"/>
                <w:szCs w:val="20"/>
              </w:rPr>
              <w:t>European</w:t>
            </w:r>
            <w:proofErr w:type="spellEnd"/>
            <w:r w:rsidRPr="009965ED">
              <w:rPr>
                <w:rFonts w:ascii="Arial" w:hAnsi="Arial" w:cs="Arial"/>
                <w:sz w:val="20"/>
                <w:szCs w:val="20"/>
              </w:rPr>
              <w:t xml:space="preserve"> lignite triangle« (sep. 2020).</w:t>
            </w:r>
          </w:p>
          <w:p w14:paraId="72DF364D" w14:textId="243B317F" w:rsidR="006C33E7" w:rsidRDefault="00045823" w:rsidP="006C33E7">
            <w:pPr>
              <w:jc w:val="center"/>
              <w:rPr>
                <w:rFonts w:ascii="Arial" w:hAnsi="Arial" w:cs="Arial"/>
                <w:sz w:val="20"/>
                <w:szCs w:val="20"/>
              </w:rPr>
            </w:pPr>
            <w:r w:rsidRPr="00045823">
              <w:rPr>
                <w:noProof/>
                <w:lang w:eastAsia="sl-SI"/>
              </w:rPr>
              <w:drawing>
                <wp:inline distT="0" distB="0" distL="0" distR="0" wp14:anchorId="53CD0CBE" wp14:editId="6542CA61">
                  <wp:extent cx="5467350" cy="2903626"/>
                  <wp:effectExtent l="0" t="0" r="0" b="0"/>
                  <wp:docPr id="162156488" name="Slika 162156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56488" name=""/>
                          <pic:cNvPicPr/>
                        </pic:nvPicPr>
                        <pic:blipFill>
                          <a:blip r:embed="rId20"/>
                          <a:stretch>
                            <a:fillRect/>
                          </a:stretch>
                        </pic:blipFill>
                        <pic:spPr>
                          <a:xfrm>
                            <a:off x="0" y="0"/>
                            <a:ext cx="5470698" cy="2905404"/>
                          </a:xfrm>
                          <a:prstGeom prst="rect">
                            <a:avLst/>
                          </a:prstGeom>
                        </pic:spPr>
                      </pic:pic>
                    </a:graphicData>
                  </a:graphic>
                </wp:inline>
              </w:drawing>
            </w:r>
          </w:p>
          <w:p w14:paraId="1D73E8D0" w14:textId="6FBB17E7" w:rsidR="00E91CD5" w:rsidRPr="00C300A3" w:rsidRDefault="006C33E7" w:rsidP="00C300A3">
            <w:pPr>
              <w:jc w:val="center"/>
              <w:rPr>
                <w:rFonts w:ascii="Arial" w:hAnsi="Arial" w:cs="Arial"/>
                <w:sz w:val="20"/>
                <w:szCs w:val="20"/>
              </w:rPr>
            </w:pPr>
            <w:r w:rsidRPr="009965ED">
              <w:rPr>
                <w:rFonts w:ascii="Arial" w:hAnsi="Arial" w:cs="Arial"/>
                <w:sz w:val="20"/>
                <w:szCs w:val="20"/>
              </w:rPr>
              <w:t>Slika</w:t>
            </w:r>
            <w:r>
              <w:rPr>
                <w:rFonts w:ascii="Arial" w:hAnsi="Arial" w:cs="Arial"/>
                <w:sz w:val="20"/>
                <w:szCs w:val="20"/>
              </w:rPr>
              <w:t xml:space="preserve"> </w:t>
            </w:r>
            <w:r w:rsidR="00D01681">
              <w:rPr>
                <w:rFonts w:ascii="Arial" w:hAnsi="Arial" w:cs="Arial"/>
                <w:sz w:val="20"/>
                <w:szCs w:val="20"/>
              </w:rPr>
              <w:t>4</w:t>
            </w:r>
            <w:r>
              <w:rPr>
                <w:rFonts w:ascii="Arial" w:hAnsi="Arial" w:cs="Arial"/>
                <w:sz w:val="20"/>
                <w:szCs w:val="20"/>
              </w:rPr>
              <w:t>:</w:t>
            </w:r>
            <w:r w:rsidRPr="009965ED">
              <w:rPr>
                <w:rFonts w:ascii="Arial" w:hAnsi="Arial" w:cs="Arial"/>
                <w:sz w:val="20"/>
                <w:szCs w:val="20"/>
              </w:rPr>
              <w:t xml:space="preserve"> </w:t>
            </w:r>
            <w:r>
              <w:rPr>
                <w:rFonts w:ascii="Arial" w:hAnsi="Arial" w:cs="Arial"/>
                <w:sz w:val="20"/>
                <w:szCs w:val="20"/>
              </w:rPr>
              <w:t>P</w:t>
            </w:r>
            <w:r w:rsidRPr="009965ED">
              <w:rPr>
                <w:rFonts w:ascii="Arial" w:hAnsi="Arial" w:cs="Arial"/>
                <w:sz w:val="20"/>
                <w:szCs w:val="20"/>
              </w:rPr>
              <w:t>rimerjav</w:t>
            </w:r>
            <w:r>
              <w:rPr>
                <w:rFonts w:ascii="Arial" w:hAnsi="Arial" w:cs="Arial"/>
                <w:sz w:val="20"/>
                <w:szCs w:val="20"/>
              </w:rPr>
              <w:t>a</w:t>
            </w:r>
            <w:r w:rsidRPr="009965ED">
              <w:rPr>
                <w:rFonts w:ascii="Arial" w:hAnsi="Arial" w:cs="Arial"/>
                <w:sz w:val="20"/>
                <w:szCs w:val="20"/>
              </w:rPr>
              <w:t xml:space="preserve"> polnih stroškov izkopa lignita na tono in enoto energije (EUR/GJ) </w:t>
            </w:r>
          </w:p>
          <w:p w14:paraId="6D548498" w14:textId="28AA70F3" w:rsidR="00560624" w:rsidRPr="009965ED" w:rsidRDefault="00E91CD5" w:rsidP="00C14110">
            <w:pPr>
              <w:jc w:val="both"/>
              <w:rPr>
                <w:rFonts w:ascii="Arial" w:hAnsi="Arial" w:cs="Arial"/>
                <w:sz w:val="20"/>
                <w:szCs w:val="20"/>
              </w:rPr>
            </w:pPr>
            <w:r w:rsidRPr="009965ED">
              <w:rPr>
                <w:rFonts w:ascii="Arial" w:hAnsi="Arial" w:cs="Arial"/>
                <w:sz w:val="20"/>
                <w:szCs w:val="20"/>
              </w:rPr>
              <w:t>Vir:</w:t>
            </w:r>
            <w:r w:rsidR="001710FF">
              <w:rPr>
                <w:rFonts w:ascii="Arial" w:hAnsi="Arial" w:cs="Arial"/>
                <w:sz w:val="20"/>
                <w:szCs w:val="20"/>
              </w:rPr>
              <w:t xml:space="preserve"> </w:t>
            </w:r>
            <w:r w:rsidRPr="009965ED">
              <w:rPr>
                <w:rFonts w:ascii="Arial" w:hAnsi="Arial" w:cs="Arial"/>
                <w:sz w:val="20"/>
                <w:szCs w:val="20"/>
              </w:rPr>
              <w:t>https://www.agora-energiewende.de/fileadmin/Partnerpublikationen/2020/Lignite_Triangle/EN-Modernising_the_European_lignite_triangle.pdf</w:t>
            </w:r>
          </w:p>
          <w:p w14:paraId="1E211B74" w14:textId="4E7146CD" w:rsidR="00E77E8D" w:rsidRPr="009965ED" w:rsidRDefault="00E77E8D" w:rsidP="00C14110">
            <w:pPr>
              <w:jc w:val="both"/>
              <w:rPr>
                <w:rFonts w:ascii="Arial" w:hAnsi="Arial" w:cs="Arial"/>
                <w:sz w:val="20"/>
                <w:szCs w:val="20"/>
              </w:rPr>
            </w:pPr>
            <w:r w:rsidRPr="009965ED">
              <w:rPr>
                <w:rFonts w:ascii="Arial" w:hAnsi="Arial" w:cs="Arial"/>
                <w:sz w:val="20"/>
                <w:szCs w:val="20"/>
              </w:rPr>
              <w:t>Iz slike je razviden učinek dnevnega kopa</w:t>
            </w:r>
            <w:r w:rsidR="00FB0283" w:rsidRPr="009965ED">
              <w:rPr>
                <w:rFonts w:ascii="Arial" w:hAnsi="Arial" w:cs="Arial"/>
                <w:sz w:val="20"/>
                <w:szCs w:val="20"/>
              </w:rPr>
              <w:t>;</w:t>
            </w:r>
            <w:r w:rsidRPr="009965ED">
              <w:rPr>
                <w:rFonts w:ascii="Arial" w:hAnsi="Arial" w:cs="Arial"/>
                <w:sz w:val="20"/>
                <w:szCs w:val="20"/>
              </w:rPr>
              <w:t xml:space="preserve"> med navedenimi državami je namreč Turčija edina, ki večino lignita izkoplje iz podzemnih premogovnikov</w:t>
            </w:r>
            <w:r w:rsidR="00627E90" w:rsidRPr="009965ED">
              <w:rPr>
                <w:rFonts w:ascii="Arial" w:hAnsi="Arial" w:cs="Arial"/>
                <w:sz w:val="20"/>
                <w:szCs w:val="20"/>
              </w:rPr>
              <w:t>, torej enako kot PV</w:t>
            </w:r>
            <w:r w:rsidRPr="009965ED">
              <w:rPr>
                <w:rFonts w:ascii="Arial" w:hAnsi="Arial" w:cs="Arial"/>
                <w:sz w:val="20"/>
                <w:szCs w:val="20"/>
              </w:rPr>
              <w:t xml:space="preserve">. </w:t>
            </w:r>
            <w:r w:rsidR="00FB0283" w:rsidRPr="009965ED">
              <w:rPr>
                <w:rFonts w:ascii="Arial" w:hAnsi="Arial" w:cs="Arial"/>
                <w:sz w:val="20"/>
                <w:szCs w:val="20"/>
              </w:rPr>
              <w:t xml:space="preserve">Študija pričakovano </w:t>
            </w:r>
            <w:r w:rsidRPr="009965ED">
              <w:rPr>
                <w:rFonts w:ascii="Arial" w:hAnsi="Arial" w:cs="Arial"/>
                <w:sz w:val="20"/>
                <w:szCs w:val="20"/>
              </w:rPr>
              <w:t xml:space="preserve">ugotavlja veliko variabilnost tudi med posameznimi regijami in posameznimi premogovniki na podlagi kalorične vrednosti izkopanega premoga, stroškov dela in intenzitete odkopa. </w:t>
            </w:r>
          </w:p>
          <w:p w14:paraId="26C981E9" w14:textId="7DB53FFE" w:rsidR="00E77E8D" w:rsidRPr="009965ED" w:rsidRDefault="00E77E8D" w:rsidP="00C14110">
            <w:pPr>
              <w:jc w:val="both"/>
              <w:rPr>
                <w:rFonts w:ascii="Arial" w:hAnsi="Arial" w:cs="Arial"/>
                <w:sz w:val="20"/>
                <w:szCs w:val="20"/>
              </w:rPr>
            </w:pPr>
            <w:r w:rsidRPr="009965ED">
              <w:rPr>
                <w:rFonts w:ascii="Arial" w:hAnsi="Arial" w:cs="Arial"/>
                <w:sz w:val="20"/>
                <w:szCs w:val="20"/>
              </w:rPr>
              <w:t>Dodaten dejavnik na tem področju je cenovno razmerje med ceno električne energije in CO2, ki ima za posledico vedno manjše število ur, ko cena električne energije presega variabilne stroške TEŠ</w:t>
            </w:r>
            <w:r w:rsidR="00FB0283" w:rsidRPr="009965ED">
              <w:rPr>
                <w:rFonts w:ascii="Arial" w:hAnsi="Arial" w:cs="Arial"/>
                <w:sz w:val="20"/>
                <w:szCs w:val="20"/>
              </w:rPr>
              <w:t>-</w:t>
            </w:r>
            <w:r w:rsidRPr="009965ED">
              <w:rPr>
                <w:rFonts w:ascii="Arial" w:hAnsi="Arial" w:cs="Arial"/>
                <w:sz w:val="20"/>
                <w:szCs w:val="20"/>
              </w:rPr>
              <w:t>a, kar ima za posledico nižanje proizvodnje TEŠ</w:t>
            </w:r>
            <w:r w:rsidR="00FB0283" w:rsidRPr="009965ED">
              <w:rPr>
                <w:rFonts w:ascii="Arial" w:hAnsi="Arial" w:cs="Arial"/>
                <w:sz w:val="20"/>
                <w:szCs w:val="20"/>
              </w:rPr>
              <w:t>-a</w:t>
            </w:r>
            <w:r w:rsidRPr="009965ED">
              <w:rPr>
                <w:rFonts w:ascii="Arial" w:hAnsi="Arial" w:cs="Arial"/>
                <w:sz w:val="20"/>
                <w:szCs w:val="20"/>
              </w:rPr>
              <w:t xml:space="preserve"> in potreb po lignitu, le</w:t>
            </w:r>
            <w:r w:rsidR="00FB0283" w:rsidRPr="009965ED">
              <w:rPr>
                <w:rFonts w:ascii="Arial" w:hAnsi="Arial" w:cs="Arial"/>
                <w:sz w:val="20"/>
                <w:szCs w:val="20"/>
              </w:rPr>
              <w:t>-</w:t>
            </w:r>
            <w:r w:rsidRPr="009965ED">
              <w:rPr>
                <w:rFonts w:ascii="Arial" w:hAnsi="Arial" w:cs="Arial"/>
                <w:sz w:val="20"/>
                <w:szCs w:val="20"/>
              </w:rPr>
              <w:t>to pa, zaradi ekonomije obsega, dodatno viša stroške izkopanega lignita na enoto energije.</w:t>
            </w:r>
          </w:p>
          <w:p w14:paraId="23743862" w14:textId="6F7B008D" w:rsidR="001E4221" w:rsidRPr="006B578A" w:rsidRDefault="00C40D36" w:rsidP="00932D77">
            <w:pPr>
              <w:jc w:val="both"/>
              <w:rPr>
                <w:rFonts w:ascii="Arial" w:hAnsi="Arial" w:cs="Arial"/>
                <w:sz w:val="20"/>
                <w:szCs w:val="20"/>
              </w:rPr>
            </w:pPr>
            <w:r w:rsidRPr="006B578A">
              <w:rPr>
                <w:rFonts w:ascii="Arial" w:hAnsi="Arial" w:cs="Arial"/>
                <w:sz w:val="20"/>
                <w:szCs w:val="20"/>
              </w:rPr>
              <w:lastRenderedPageBreak/>
              <w:t xml:space="preserve">V primeru, da bi TEŠ za proizvedeno električno energijo prejel zgolj tržno ceno, bi že v letu 2025 ustvaril negativni </w:t>
            </w:r>
            <w:r w:rsidRPr="008B6263">
              <w:rPr>
                <w:rFonts w:ascii="Arial" w:hAnsi="Arial" w:cs="Arial"/>
                <w:sz w:val="20"/>
                <w:szCs w:val="20"/>
              </w:rPr>
              <w:t xml:space="preserve">EBITDA v višini cca </w:t>
            </w:r>
            <w:r w:rsidR="00020C42" w:rsidRPr="008B6263">
              <w:rPr>
                <w:rFonts w:ascii="Arial" w:hAnsi="Arial" w:cs="Arial"/>
                <w:sz w:val="20"/>
                <w:szCs w:val="20"/>
              </w:rPr>
              <w:t xml:space="preserve">140 </w:t>
            </w:r>
            <w:r w:rsidRPr="008B6263">
              <w:rPr>
                <w:rFonts w:ascii="Arial" w:hAnsi="Arial" w:cs="Arial"/>
                <w:sz w:val="20"/>
                <w:szCs w:val="20"/>
              </w:rPr>
              <w:t xml:space="preserve">milijonov EUR ter negativni denarni tok </w:t>
            </w:r>
            <w:r w:rsidR="00D93E72" w:rsidRPr="008B6263">
              <w:rPr>
                <w:rFonts w:ascii="Arial" w:hAnsi="Arial" w:cs="Arial"/>
                <w:sz w:val="20"/>
                <w:szCs w:val="20"/>
              </w:rPr>
              <w:t>v višini</w:t>
            </w:r>
            <w:r w:rsidR="00A067F8" w:rsidRPr="008B6263">
              <w:rPr>
                <w:rFonts w:ascii="Arial" w:hAnsi="Arial" w:cs="Arial"/>
                <w:sz w:val="20"/>
                <w:szCs w:val="20"/>
              </w:rPr>
              <w:t xml:space="preserve"> cca</w:t>
            </w:r>
            <w:r w:rsidRPr="008B6263">
              <w:rPr>
                <w:rFonts w:ascii="Arial" w:hAnsi="Arial" w:cs="Arial"/>
                <w:sz w:val="20"/>
                <w:szCs w:val="20"/>
              </w:rPr>
              <w:t xml:space="preserve"> </w:t>
            </w:r>
            <w:r w:rsidR="00597DB3" w:rsidRPr="008B6263">
              <w:rPr>
                <w:rFonts w:ascii="Arial" w:hAnsi="Arial" w:cs="Arial"/>
                <w:sz w:val="20"/>
                <w:szCs w:val="20"/>
              </w:rPr>
              <w:t>193</w:t>
            </w:r>
            <w:r w:rsidR="00020C42" w:rsidRPr="008B6263">
              <w:rPr>
                <w:rFonts w:ascii="Arial" w:hAnsi="Arial" w:cs="Arial"/>
                <w:sz w:val="20"/>
                <w:szCs w:val="20"/>
              </w:rPr>
              <w:t xml:space="preserve"> </w:t>
            </w:r>
            <w:r w:rsidRPr="008B6263">
              <w:rPr>
                <w:rFonts w:ascii="Arial" w:hAnsi="Arial" w:cs="Arial"/>
                <w:sz w:val="20"/>
                <w:szCs w:val="20"/>
              </w:rPr>
              <w:t>milijonov EUR, pri čemer bi</w:t>
            </w:r>
            <w:r w:rsidRPr="006B578A">
              <w:rPr>
                <w:rFonts w:ascii="Arial" w:hAnsi="Arial" w:cs="Arial"/>
                <w:sz w:val="20"/>
                <w:szCs w:val="20"/>
              </w:rPr>
              <w:t xml:space="preserve"> se navedeni </w:t>
            </w:r>
            <w:r w:rsidRPr="00D55860">
              <w:rPr>
                <w:rFonts w:ascii="Arial" w:hAnsi="Arial" w:cs="Arial"/>
                <w:sz w:val="20"/>
                <w:szCs w:val="20"/>
              </w:rPr>
              <w:t>kazalniki z leti seveda le še poslabševal</w:t>
            </w:r>
            <w:r w:rsidR="00956B34" w:rsidRPr="00D55860">
              <w:rPr>
                <w:rFonts w:ascii="Arial" w:hAnsi="Arial" w:cs="Arial"/>
                <w:sz w:val="20"/>
                <w:szCs w:val="20"/>
              </w:rPr>
              <w:t>i</w:t>
            </w:r>
            <w:r w:rsidRPr="00D55860">
              <w:rPr>
                <w:rFonts w:ascii="Arial" w:hAnsi="Arial" w:cs="Arial"/>
                <w:sz w:val="20"/>
                <w:szCs w:val="20"/>
              </w:rPr>
              <w:t xml:space="preserve">. </w:t>
            </w:r>
          </w:p>
          <w:p w14:paraId="547B7875" w14:textId="3952E0A8" w:rsidR="00A16DE9" w:rsidRDefault="00A16DE9" w:rsidP="00C14110">
            <w:pPr>
              <w:jc w:val="both"/>
              <w:rPr>
                <w:rFonts w:ascii="Arial" w:hAnsi="Arial" w:cs="Arial"/>
                <w:sz w:val="20"/>
                <w:szCs w:val="20"/>
              </w:rPr>
            </w:pPr>
            <w:r w:rsidRPr="00A16DE9">
              <w:rPr>
                <w:rFonts w:ascii="Arial" w:hAnsi="Arial" w:cs="Arial"/>
                <w:sz w:val="20"/>
                <w:szCs w:val="20"/>
              </w:rPr>
              <w:t xml:space="preserve">Predvideno gibanje tržnih in stroškovnih cen </w:t>
            </w:r>
            <w:r w:rsidR="000F1AE8">
              <w:rPr>
                <w:rFonts w:ascii="Arial" w:hAnsi="Arial" w:cs="Arial"/>
                <w:sz w:val="20"/>
                <w:szCs w:val="20"/>
              </w:rPr>
              <w:t>električne energije</w:t>
            </w:r>
            <w:r w:rsidRPr="00A16DE9">
              <w:rPr>
                <w:rFonts w:ascii="Arial" w:hAnsi="Arial" w:cs="Arial"/>
                <w:sz w:val="20"/>
                <w:szCs w:val="20"/>
              </w:rPr>
              <w:t xml:space="preserve"> po letu 2025 ne zagotavlja niti pokrivanja stroškov premoga in emisijskih dovolilnic CO2, ki predstavljajo v obdobju 2025-2031 v povprečju </w:t>
            </w:r>
            <w:r w:rsidR="6EAE68C9" w:rsidRPr="4A169B12">
              <w:rPr>
                <w:rFonts w:ascii="Arial" w:hAnsi="Arial" w:cs="Arial"/>
                <w:sz w:val="20"/>
                <w:szCs w:val="20"/>
              </w:rPr>
              <w:t>78</w:t>
            </w:r>
            <w:r w:rsidRPr="00A16DE9">
              <w:rPr>
                <w:rFonts w:ascii="Arial" w:hAnsi="Arial" w:cs="Arial"/>
                <w:sz w:val="20"/>
                <w:szCs w:val="20"/>
              </w:rPr>
              <w:t xml:space="preserve"> % stroškovne cene. Ostali stroški</w:t>
            </w:r>
            <w:r w:rsidR="004A7C6F">
              <w:rPr>
                <w:rFonts w:ascii="Arial" w:hAnsi="Arial" w:cs="Arial"/>
                <w:sz w:val="20"/>
                <w:szCs w:val="20"/>
              </w:rPr>
              <w:t>,</w:t>
            </w:r>
            <w:r w:rsidRPr="00A16DE9">
              <w:rPr>
                <w:rFonts w:ascii="Arial" w:hAnsi="Arial" w:cs="Arial"/>
                <w:sz w:val="20"/>
                <w:szCs w:val="20"/>
              </w:rPr>
              <w:t xml:space="preserve"> nujni za proizvodnjo električne energije</w:t>
            </w:r>
            <w:r w:rsidR="004A7C6F">
              <w:rPr>
                <w:rFonts w:ascii="Arial" w:hAnsi="Arial" w:cs="Arial"/>
                <w:sz w:val="20"/>
                <w:szCs w:val="20"/>
              </w:rPr>
              <w:t>,</w:t>
            </w:r>
            <w:r w:rsidRPr="00A16DE9">
              <w:rPr>
                <w:rFonts w:ascii="Arial" w:hAnsi="Arial" w:cs="Arial"/>
                <w:sz w:val="20"/>
                <w:szCs w:val="20"/>
              </w:rPr>
              <w:t xml:space="preserve"> se nanašajo na stroške dela in predvsem na stroške</w:t>
            </w:r>
            <w:r w:rsidR="001E4FFF">
              <w:rPr>
                <w:rFonts w:ascii="Arial" w:hAnsi="Arial" w:cs="Arial"/>
                <w:sz w:val="20"/>
                <w:szCs w:val="20"/>
              </w:rPr>
              <w:t>,</w:t>
            </w:r>
            <w:r w:rsidRPr="00A16DE9">
              <w:rPr>
                <w:rFonts w:ascii="Arial" w:hAnsi="Arial" w:cs="Arial"/>
                <w:sz w:val="20"/>
                <w:szCs w:val="20"/>
              </w:rPr>
              <w:t xml:space="preserve"> potrebne za zagotavljanje varnega delovanja (vzdrževanje, nadomestni deli, amortizacija).</w:t>
            </w:r>
          </w:p>
          <w:p w14:paraId="58958FD1" w14:textId="031ABE9E" w:rsidR="00F45B9C" w:rsidRPr="009965ED" w:rsidRDefault="008F39F9" w:rsidP="00C14110">
            <w:pPr>
              <w:jc w:val="both"/>
              <w:rPr>
                <w:rFonts w:ascii="Arial" w:hAnsi="Arial" w:cs="Arial"/>
                <w:sz w:val="20"/>
                <w:szCs w:val="20"/>
              </w:rPr>
            </w:pPr>
            <w:r w:rsidRPr="006B578A">
              <w:rPr>
                <w:rFonts w:ascii="Arial" w:hAnsi="Arial" w:cs="Arial"/>
                <w:sz w:val="20"/>
                <w:szCs w:val="20"/>
              </w:rPr>
              <w:t xml:space="preserve">S tem v zvezi omenjamo Slovenski računovodski standard 17 in Mednarodni računovodski standard 36, ki predpisujeta slabitev naložb v primeru, da družba ne more izkazati pozitivnega poslovanja v bodoče. Konkretno, ker TEŠ iz prihodkov iz tržne cene električne energije v prihodnje ne more pokriti niti variabilnih stroškov, je treba slabiti vse naložbe. To privede do tega, da </w:t>
            </w:r>
            <w:r w:rsidR="006369BF" w:rsidRPr="006B578A">
              <w:rPr>
                <w:rFonts w:ascii="Arial" w:hAnsi="Arial" w:cs="Arial"/>
                <w:sz w:val="20"/>
                <w:szCs w:val="20"/>
              </w:rPr>
              <w:t>bi</w:t>
            </w:r>
            <w:r w:rsidRPr="006B578A">
              <w:rPr>
                <w:rFonts w:ascii="Arial" w:hAnsi="Arial" w:cs="Arial"/>
                <w:sz w:val="20"/>
                <w:szCs w:val="20"/>
              </w:rPr>
              <w:t xml:space="preserve"> imeli obe družbi</w:t>
            </w:r>
            <w:r w:rsidR="00E777A2" w:rsidRPr="006B578A">
              <w:rPr>
                <w:rFonts w:ascii="Arial" w:hAnsi="Arial" w:cs="Arial"/>
                <w:sz w:val="20"/>
                <w:szCs w:val="20"/>
              </w:rPr>
              <w:t>, tj. TEŠ in PV,</w:t>
            </w:r>
            <w:r w:rsidRPr="006B578A">
              <w:rPr>
                <w:rFonts w:ascii="Arial" w:hAnsi="Arial" w:cs="Arial"/>
                <w:sz w:val="20"/>
                <w:szCs w:val="20"/>
              </w:rPr>
              <w:t xml:space="preserve"> negativen kapital, </w:t>
            </w:r>
            <w:r w:rsidRPr="00BF287E">
              <w:rPr>
                <w:rFonts w:ascii="Arial" w:hAnsi="Arial" w:cs="Arial"/>
                <w:sz w:val="20"/>
                <w:szCs w:val="20"/>
              </w:rPr>
              <w:t>in sicer</w:t>
            </w:r>
            <w:r w:rsidR="00DB24D2" w:rsidRPr="00BF287E">
              <w:rPr>
                <w:rFonts w:ascii="Arial" w:hAnsi="Arial" w:cs="Arial"/>
                <w:sz w:val="20"/>
                <w:szCs w:val="20"/>
              </w:rPr>
              <w:t xml:space="preserve"> TEŠ</w:t>
            </w:r>
            <w:r w:rsidRPr="00BF287E">
              <w:rPr>
                <w:rFonts w:ascii="Arial" w:hAnsi="Arial" w:cs="Arial"/>
                <w:sz w:val="20"/>
                <w:szCs w:val="20"/>
              </w:rPr>
              <w:t xml:space="preserve"> približno </w:t>
            </w:r>
            <w:r w:rsidR="00A16DE9" w:rsidRPr="00BF287E">
              <w:rPr>
                <w:rFonts w:ascii="Arial" w:hAnsi="Arial" w:cs="Arial"/>
                <w:sz w:val="20"/>
                <w:szCs w:val="20"/>
              </w:rPr>
              <w:t>3</w:t>
            </w:r>
            <w:r w:rsidR="00687EB2" w:rsidRPr="00BF287E">
              <w:rPr>
                <w:rFonts w:ascii="Arial" w:hAnsi="Arial" w:cs="Arial"/>
                <w:sz w:val="20"/>
                <w:szCs w:val="20"/>
              </w:rPr>
              <w:t>25</w:t>
            </w:r>
            <w:r w:rsidR="00A16DE9" w:rsidRPr="00BF287E">
              <w:rPr>
                <w:rFonts w:ascii="Arial" w:hAnsi="Arial" w:cs="Arial"/>
                <w:sz w:val="20"/>
                <w:szCs w:val="20"/>
              </w:rPr>
              <w:t xml:space="preserve"> </w:t>
            </w:r>
            <w:r w:rsidRPr="00BF287E">
              <w:rPr>
                <w:rFonts w:ascii="Arial" w:hAnsi="Arial" w:cs="Arial"/>
                <w:sz w:val="20"/>
                <w:szCs w:val="20"/>
              </w:rPr>
              <w:t>milijonov</w:t>
            </w:r>
            <w:r w:rsidR="00DB24D2" w:rsidRPr="00BF287E">
              <w:rPr>
                <w:rFonts w:ascii="Arial" w:hAnsi="Arial" w:cs="Arial"/>
                <w:sz w:val="20"/>
                <w:szCs w:val="20"/>
              </w:rPr>
              <w:t>, PV</w:t>
            </w:r>
            <w:r w:rsidRPr="00BF287E">
              <w:rPr>
                <w:rFonts w:ascii="Arial" w:hAnsi="Arial" w:cs="Arial"/>
                <w:sz w:val="20"/>
                <w:szCs w:val="20"/>
              </w:rPr>
              <w:t xml:space="preserve"> pa </w:t>
            </w:r>
            <w:r w:rsidR="00DB24D2" w:rsidRPr="00BF287E">
              <w:rPr>
                <w:rFonts w:ascii="Arial" w:hAnsi="Arial" w:cs="Arial"/>
                <w:sz w:val="20"/>
                <w:szCs w:val="20"/>
              </w:rPr>
              <w:t xml:space="preserve">približno </w:t>
            </w:r>
            <w:r w:rsidR="00A16DE9" w:rsidRPr="00BF287E">
              <w:rPr>
                <w:rFonts w:ascii="Arial" w:hAnsi="Arial" w:cs="Arial"/>
                <w:sz w:val="20"/>
                <w:szCs w:val="20"/>
              </w:rPr>
              <w:t>55</w:t>
            </w:r>
            <w:r w:rsidRPr="00BF287E">
              <w:rPr>
                <w:rFonts w:ascii="Arial" w:hAnsi="Arial" w:cs="Arial"/>
                <w:sz w:val="20"/>
                <w:szCs w:val="20"/>
              </w:rPr>
              <w:t xml:space="preserve"> milijonov</w:t>
            </w:r>
            <w:r w:rsidRPr="006B578A">
              <w:rPr>
                <w:rFonts w:ascii="Arial" w:hAnsi="Arial" w:cs="Arial"/>
                <w:sz w:val="20"/>
                <w:szCs w:val="20"/>
              </w:rPr>
              <w:t xml:space="preserve">. </w:t>
            </w:r>
            <w:r w:rsidR="00F45B9C" w:rsidRPr="006B578A">
              <w:rPr>
                <w:rFonts w:ascii="Arial" w:hAnsi="Arial" w:cs="Arial"/>
                <w:sz w:val="20"/>
                <w:szCs w:val="20"/>
              </w:rPr>
              <w:t xml:space="preserve">Poslovodstvi obeh družb bi v tem primeru morali izvesti ukrepe </w:t>
            </w:r>
            <w:r w:rsidR="00982A3E" w:rsidRPr="006B578A">
              <w:rPr>
                <w:rFonts w:ascii="Arial" w:hAnsi="Arial" w:cs="Arial"/>
                <w:sz w:val="20"/>
                <w:szCs w:val="20"/>
              </w:rPr>
              <w:t>za odpravo</w:t>
            </w:r>
            <w:r w:rsidR="00F45B9C" w:rsidRPr="006B578A">
              <w:rPr>
                <w:rFonts w:ascii="Arial" w:hAnsi="Arial" w:cs="Arial"/>
                <w:sz w:val="20"/>
                <w:szCs w:val="20"/>
              </w:rPr>
              <w:t xml:space="preserve"> insolventnosti (v skladu s 14. členom </w:t>
            </w:r>
            <w:r w:rsidR="00F52A0E" w:rsidRPr="006B578A">
              <w:rPr>
                <w:rFonts w:ascii="Arial" w:hAnsi="Arial" w:cs="Arial"/>
                <w:sz w:val="20"/>
                <w:szCs w:val="20"/>
              </w:rPr>
              <w:t>Zakona o finančnem poslovanju, postopkih zaradi insolventnosti in prisilnem prenehanju (</w:t>
            </w:r>
            <w:r w:rsidR="00A203DD" w:rsidRPr="006B578A">
              <w:rPr>
                <w:rFonts w:ascii="Arial" w:hAnsi="Arial" w:cs="Arial"/>
                <w:sz w:val="20"/>
                <w:szCs w:val="20"/>
              </w:rPr>
              <w:t xml:space="preserve">Uradni list RS, </w:t>
            </w:r>
            <w:r w:rsidR="008A7308">
              <w:t xml:space="preserve"> </w:t>
            </w:r>
            <w:r w:rsidR="008A7308" w:rsidRPr="008A7308">
              <w:rPr>
                <w:rFonts w:ascii="Arial" w:hAnsi="Arial" w:cs="Arial"/>
                <w:sz w:val="20"/>
                <w:szCs w:val="20"/>
              </w:rPr>
              <w:t xml:space="preserve">176/21 - uradno prečiščeno besedilo, 178/21 - </w:t>
            </w:r>
            <w:proofErr w:type="spellStart"/>
            <w:r w:rsidR="008A7308" w:rsidRPr="008A7308">
              <w:rPr>
                <w:rFonts w:ascii="Arial" w:hAnsi="Arial" w:cs="Arial"/>
                <w:sz w:val="20"/>
                <w:szCs w:val="20"/>
              </w:rPr>
              <w:t>odl</w:t>
            </w:r>
            <w:proofErr w:type="spellEnd"/>
            <w:r w:rsidR="008A7308" w:rsidRPr="008A7308">
              <w:rPr>
                <w:rFonts w:ascii="Arial" w:hAnsi="Arial" w:cs="Arial"/>
                <w:sz w:val="20"/>
                <w:szCs w:val="20"/>
              </w:rPr>
              <w:t xml:space="preserve">. US, 203/20 - ZIUPOPDVE, 43/21, 101/21, 196/21 - </w:t>
            </w:r>
            <w:proofErr w:type="spellStart"/>
            <w:r w:rsidR="008A7308" w:rsidRPr="008A7308">
              <w:rPr>
                <w:rFonts w:ascii="Arial" w:hAnsi="Arial" w:cs="Arial"/>
                <w:sz w:val="20"/>
                <w:szCs w:val="20"/>
              </w:rPr>
              <w:t>odl</w:t>
            </w:r>
            <w:proofErr w:type="spellEnd"/>
            <w:r w:rsidR="008A7308" w:rsidRPr="008A7308">
              <w:rPr>
                <w:rFonts w:ascii="Arial" w:hAnsi="Arial" w:cs="Arial"/>
                <w:sz w:val="20"/>
                <w:szCs w:val="20"/>
              </w:rPr>
              <w:t xml:space="preserve">. US, 157/22 - </w:t>
            </w:r>
            <w:proofErr w:type="spellStart"/>
            <w:r w:rsidR="008A7308" w:rsidRPr="008A7308">
              <w:rPr>
                <w:rFonts w:ascii="Arial" w:hAnsi="Arial" w:cs="Arial"/>
                <w:sz w:val="20"/>
                <w:szCs w:val="20"/>
              </w:rPr>
              <w:t>odl</w:t>
            </w:r>
            <w:proofErr w:type="spellEnd"/>
            <w:r w:rsidR="008A7308" w:rsidRPr="008A7308">
              <w:rPr>
                <w:rFonts w:ascii="Arial" w:hAnsi="Arial" w:cs="Arial"/>
                <w:sz w:val="20"/>
                <w:szCs w:val="20"/>
              </w:rPr>
              <w:t xml:space="preserve">. US, 35/23 - </w:t>
            </w:r>
            <w:proofErr w:type="spellStart"/>
            <w:r w:rsidR="008A7308" w:rsidRPr="008A7308">
              <w:rPr>
                <w:rFonts w:ascii="Arial" w:hAnsi="Arial" w:cs="Arial"/>
                <w:sz w:val="20"/>
                <w:szCs w:val="20"/>
              </w:rPr>
              <w:t>odl</w:t>
            </w:r>
            <w:proofErr w:type="spellEnd"/>
            <w:r w:rsidR="008A7308" w:rsidRPr="008A7308">
              <w:rPr>
                <w:rFonts w:ascii="Arial" w:hAnsi="Arial" w:cs="Arial"/>
                <w:sz w:val="20"/>
                <w:szCs w:val="20"/>
              </w:rPr>
              <w:t xml:space="preserve">. US, 57/23 - </w:t>
            </w:r>
            <w:proofErr w:type="spellStart"/>
            <w:r w:rsidR="008A7308" w:rsidRPr="008A7308">
              <w:rPr>
                <w:rFonts w:ascii="Arial" w:hAnsi="Arial" w:cs="Arial"/>
                <w:sz w:val="20"/>
                <w:szCs w:val="20"/>
              </w:rPr>
              <w:t>odl</w:t>
            </w:r>
            <w:proofErr w:type="spellEnd"/>
            <w:r w:rsidR="008A7308" w:rsidRPr="008A7308">
              <w:rPr>
                <w:rFonts w:ascii="Arial" w:hAnsi="Arial" w:cs="Arial"/>
                <w:sz w:val="20"/>
                <w:szCs w:val="20"/>
              </w:rPr>
              <w:t>. US, 102/23, 136/23 - ZIUZDS, 47/24)</w:t>
            </w:r>
            <w:r w:rsidR="00A203DD" w:rsidRPr="006B578A">
              <w:rPr>
                <w:rFonts w:ascii="Arial" w:hAnsi="Arial" w:cs="Arial"/>
                <w:sz w:val="20"/>
                <w:szCs w:val="20"/>
              </w:rPr>
              <w:t xml:space="preserve">, </w:t>
            </w:r>
            <w:r w:rsidR="00F52A0E" w:rsidRPr="006B578A">
              <w:rPr>
                <w:rFonts w:ascii="Arial" w:hAnsi="Arial" w:cs="Arial"/>
                <w:sz w:val="20"/>
                <w:szCs w:val="20"/>
              </w:rPr>
              <w:t xml:space="preserve">v nadaljnjem besedilu: </w:t>
            </w:r>
            <w:r w:rsidR="00F45B9C" w:rsidRPr="006B578A">
              <w:rPr>
                <w:rFonts w:ascii="Arial" w:hAnsi="Arial" w:cs="Arial"/>
                <w:sz w:val="20"/>
                <w:szCs w:val="20"/>
              </w:rPr>
              <w:t>ZFPPIPP</w:t>
            </w:r>
            <w:r w:rsidR="00F52A0E" w:rsidRPr="006B578A">
              <w:rPr>
                <w:rFonts w:ascii="Arial" w:hAnsi="Arial" w:cs="Arial"/>
                <w:sz w:val="20"/>
                <w:szCs w:val="20"/>
              </w:rPr>
              <w:t>)</w:t>
            </w:r>
            <w:r w:rsidR="00F45B9C" w:rsidRPr="006B578A">
              <w:rPr>
                <w:rFonts w:ascii="Arial" w:hAnsi="Arial" w:cs="Arial"/>
                <w:sz w:val="20"/>
                <w:szCs w:val="20"/>
              </w:rPr>
              <w:t xml:space="preserve"> je </w:t>
            </w:r>
            <w:r w:rsidR="00BF3F86" w:rsidRPr="006B578A">
              <w:rPr>
                <w:rFonts w:ascii="Arial" w:hAnsi="Arial" w:cs="Arial"/>
                <w:sz w:val="20"/>
                <w:szCs w:val="20"/>
              </w:rPr>
              <w:t xml:space="preserve">namreč </w:t>
            </w:r>
            <w:r w:rsidR="00F45B9C" w:rsidRPr="006B578A">
              <w:rPr>
                <w:rFonts w:ascii="Arial" w:hAnsi="Arial" w:cs="Arial"/>
                <w:sz w:val="20"/>
                <w:szCs w:val="20"/>
              </w:rPr>
              <w:t>družba, če se ne dokaže drugače, dolgoročno plačilno nespo</w:t>
            </w:r>
            <w:r w:rsidR="001E71CA" w:rsidRPr="00323DBC">
              <w:rPr>
                <w:rFonts w:ascii="Arial" w:hAnsi="Arial" w:cs="Arial"/>
                <w:sz w:val="20"/>
                <w:szCs w:val="20"/>
              </w:rPr>
              <w:t>s</w:t>
            </w:r>
            <w:r w:rsidR="00F45B9C" w:rsidRPr="006B578A">
              <w:rPr>
                <w:rFonts w:ascii="Arial" w:hAnsi="Arial" w:cs="Arial"/>
                <w:sz w:val="20"/>
                <w:szCs w:val="20"/>
              </w:rPr>
              <w:t>obna v primeru, da je izguba tekočega leta skupaj s prenesenimi izgubami dosegla polovico osnovnega kapitala in te izgube ni mogoče pokriti v breme prenesenega dobička ali rezerv).</w:t>
            </w:r>
          </w:p>
          <w:p w14:paraId="245BFC09" w14:textId="07C7A507" w:rsidR="000F5BB5" w:rsidRPr="009965ED" w:rsidRDefault="00F45B9C" w:rsidP="00C14110">
            <w:pPr>
              <w:jc w:val="both"/>
              <w:rPr>
                <w:rFonts w:ascii="Arial" w:hAnsi="Arial" w:cs="Arial"/>
                <w:sz w:val="20"/>
                <w:szCs w:val="20"/>
              </w:rPr>
            </w:pPr>
            <w:r w:rsidRPr="009965ED">
              <w:rPr>
                <w:rFonts w:ascii="Arial" w:hAnsi="Arial" w:cs="Arial"/>
                <w:sz w:val="20"/>
                <w:szCs w:val="20"/>
              </w:rPr>
              <w:t xml:space="preserve">Ker je TEŠ edini kupec lignita PV, njegovega izpada pa na kratek rok ni mogoče enostavno nadomestiti, bi v primeru kapitalske neustreznosti TEŠ sledila </w:t>
            </w:r>
            <w:r w:rsidR="00AE3D7C" w:rsidRPr="009965ED">
              <w:rPr>
                <w:rFonts w:ascii="Arial" w:hAnsi="Arial" w:cs="Arial"/>
                <w:sz w:val="20"/>
                <w:szCs w:val="20"/>
              </w:rPr>
              <w:t xml:space="preserve">tudi </w:t>
            </w:r>
            <w:r w:rsidRPr="009965ED">
              <w:rPr>
                <w:rFonts w:ascii="Arial" w:hAnsi="Arial" w:cs="Arial"/>
                <w:sz w:val="20"/>
                <w:szCs w:val="20"/>
              </w:rPr>
              <w:t xml:space="preserve">insolventnost PV. </w:t>
            </w:r>
          </w:p>
          <w:p w14:paraId="2C49BE61" w14:textId="77777777" w:rsidR="00B634E5" w:rsidRPr="009965ED" w:rsidRDefault="00B634E5" w:rsidP="00C14110">
            <w:pPr>
              <w:jc w:val="both"/>
              <w:rPr>
                <w:rFonts w:ascii="Arial" w:hAnsi="Arial" w:cs="Arial"/>
                <w:sz w:val="20"/>
                <w:szCs w:val="20"/>
              </w:rPr>
            </w:pPr>
            <w:r w:rsidRPr="009965ED">
              <w:rPr>
                <w:rFonts w:ascii="Arial" w:hAnsi="Arial" w:cs="Arial"/>
                <w:sz w:val="20"/>
                <w:szCs w:val="20"/>
              </w:rPr>
              <w:t xml:space="preserve">Skladno s 34. členom ZFPPIPP obveznosti in omejitve pri nastanku insolventnosti pomenijo, med drugim, da družba, ki postane insolventna, ne sme opravljati nobenih plačil ali prevzemati novih obveznosti, razen tistih, ki so nujne za njeno redno poslovanje, prav tako pa ne sme opraviti nobenega dejanja, zaradi katerega bi bili upniki, ki so v razmerju do družbe v enakem položaju, neenako obravnavani. </w:t>
            </w:r>
          </w:p>
          <w:p w14:paraId="7274B3AD" w14:textId="6487C9C7" w:rsidR="00C40D36" w:rsidRPr="009965ED" w:rsidRDefault="00B634E5" w:rsidP="00C14110">
            <w:pPr>
              <w:jc w:val="both"/>
              <w:rPr>
                <w:rFonts w:ascii="Arial" w:hAnsi="Arial" w:cs="Arial"/>
                <w:sz w:val="20"/>
                <w:szCs w:val="20"/>
              </w:rPr>
            </w:pPr>
            <w:r w:rsidRPr="009965ED">
              <w:rPr>
                <w:rFonts w:ascii="Arial" w:hAnsi="Arial" w:cs="Arial"/>
                <w:sz w:val="20"/>
                <w:szCs w:val="20"/>
              </w:rPr>
              <w:t xml:space="preserve">Nadalje, če družba postane insolventna, mora poslovodstvo brez odlašanja, vendar najpozneje v </w:t>
            </w:r>
            <w:r w:rsidR="00956B34" w:rsidRPr="009965ED">
              <w:rPr>
                <w:rFonts w:ascii="Arial" w:hAnsi="Arial" w:cs="Arial"/>
                <w:sz w:val="20"/>
                <w:szCs w:val="20"/>
              </w:rPr>
              <w:t>enem</w:t>
            </w:r>
            <w:r w:rsidRPr="009965ED">
              <w:rPr>
                <w:rFonts w:ascii="Arial" w:hAnsi="Arial" w:cs="Arial"/>
                <w:sz w:val="20"/>
                <w:szCs w:val="20"/>
              </w:rPr>
              <w:t xml:space="preserve"> mesecu po nastanku insolventnosti</w:t>
            </w:r>
            <w:r w:rsidR="0037733D">
              <w:rPr>
                <w:rFonts w:ascii="Arial" w:hAnsi="Arial" w:cs="Arial"/>
                <w:sz w:val="20"/>
                <w:szCs w:val="20"/>
              </w:rPr>
              <w:t>,</w:t>
            </w:r>
            <w:r w:rsidRPr="009965ED">
              <w:rPr>
                <w:rFonts w:ascii="Arial" w:hAnsi="Arial" w:cs="Arial"/>
                <w:sz w:val="20"/>
                <w:szCs w:val="20"/>
              </w:rPr>
              <w:t xml:space="preserve"> vložiti predlog za začetek postopka zaradi insolventnosti, kar predstavlja bodisi postopek prisilne poravnave</w:t>
            </w:r>
            <w:r w:rsidR="00ED00C0">
              <w:rPr>
                <w:rFonts w:ascii="Arial" w:hAnsi="Arial" w:cs="Arial"/>
                <w:sz w:val="20"/>
                <w:szCs w:val="20"/>
              </w:rPr>
              <w:t>,</w:t>
            </w:r>
            <w:r w:rsidRPr="009965ED">
              <w:rPr>
                <w:rFonts w:ascii="Arial" w:hAnsi="Arial" w:cs="Arial"/>
                <w:sz w:val="20"/>
                <w:szCs w:val="20"/>
              </w:rPr>
              <w:t xml:space="preserve"> bodisi stečajni postopek (38. člen v povezavi s 5. členom ZFPPIPP). V konkretnem primeru zelo verjetno pride v poštev zgolj stečajni postopek, saj je prisilna poravnava praviloma mogoča </w:t>
            </w:r>
            <w:r w:rsidR="0000351B" w:rsidRPr="009965ED">
              <w:rPr>
                <w:rFonts w:ascii="Arial" w:hAnsi="Arial" w:cs="Arial"/>
                <w:sz w:val="20"/>
                <w:szCs w:val="20"/>
              </w:rPr>
              <w:t xml:space="preserve">le </w:t>
            </w:r>
            <w:r w:rsidRPr="009965ED">
              <w:rPr>
                <w:rFonts w:ascii="Arial" w:hAnsi="Arial" w:cs="Arial"/>
                <w:sz w:val="20"/>
                <w:szCs w:val="20"/>
              </w:rPr>
              <w:t>v primeru, da lahko določeni ukrepi odpravijo vzroke insolventnosti, ki pa so v konkretnem primeru pretežno izven vpliva dolžnikov (cene električne energije, cene emisijskih dovolilnic).</w:t>
            </w:r>
          </w:p>
          <w:p w14:paraId="40F5B827" w14:textId="7CA22A62" w:rsidR="00DB74CE" w:rsidRPr="009965ED" w:rsidRDefault="000B7A06" w:rsidP="00C14110">
            <w:pPr>
              <w:jc w:val="both"/>
              <w:rPr>
                <w:rFonts w:ascii="Arial" w:hAnsi="Arial" w:cs="Arial"/>
                <w:sz w:val="20"/>
                <w:szCs w:val="20"/>
              </w:rPr>
            </w:pPr>
            <w:r w:rsidRPr="009965ED">
              <w:rPr>
                <w:rFonts w:ascii="Arial" w:hAnsi="Arial" w:cs="Arial"/>
                <w:sz w:val="20"/>
                <w:szCs w:val="20"/>
              </w:rPr>
              <w:t xml:space="preserve">Nad </w:t>
            </w:r>
            <w:r w:rsidR="009833D2" w:rsidRPr="009965ED">
              <w:rPr>
                <w:rFonts w:ascii="Arial" w:hAnsi="Arial" w:cs="Arial"/>
                <w:sz w:val="20"/>
                <w:szCs w:val="20"/>
              </w:rPr>
              <w:t xml:space="preserve">KPV kot </w:t>
            </w:r>
            <w:r w:rsidR="00DB74CE" w:rsidRPr="009965ED">
              <w:rPr>
                <w:rFonts w:ascii="Arial" w:hAnsi="Arial" w:cs="Arial"/>
                <w:sz w:val="20"/>
                <w:szCs w:val="20"/>
              </w:rPr>
              <w:t>izvajalc</w:t>
            </w:r>
            <w:r w:rsidRPr="009965ED">
              <w:rPr>
                <w:rFonts w:ascii="Arial" w:hAnsi="Arial" w:cs="Arial"/>
                <w:sz w:val="20"/>
                <w:szCs w:val="20"/>
              </w:rPr>
              <w:t>em</w:t>
            </w:r>
            <w:r w:rsidR="00DB74CE" w:rsidRPr="009965ED">
              <w:rPr>
                <w:rFonts w:ascii="Arial" w:hAnsi="Arial" w:cs="Arial"/>
                <w:sz w:val="20"/>
                <w:szCs w:val="20"/>
              </w:rPr>
              <w:t xml:space="preserve"> javne gospodarske</w:t>
            </w:r>
            <w:r w:rsidR="009833D2" w:rsidRPr="009965ED">
              <w:rPr>
                <w:rFonts w:ascii="Arial" w:hAnsi="Arial" w:cs="Arial"/>
                <w:sz w:val="20"/>
                <w:szCs w:val="20"/>
              </w:rPr>
              <w:t xml:space="preserve"> </w:t>
            </w:r>
            <w:r w:rsidR="00DB74CE" w:rsidRPr="009965ED">
              <w:rPr>
                <w:rFonts w:ascii="Arial" w:hAnsi="Arial" w:cs="Arial"/>
                <w:sz w:val="20"/>
                <w:szCs w:val="20"/>
              </w:rPr>
              <w:t>službe</w:t>
            </w:r>
            <w:r w:rsidR="009833D2" w:rsidRPr="009965ED">
              <w:rPr>
                <w:rFonts w:ascii="Arial" w:hAnsi="Arial" w:cs="Arial"/>
                <w:sz w:val="20"/>
                <w:szCs w:val="20"/>
              </w:rPr>
              <w:t xml:space="preserve"> (distribucije toplote) po sedaj veljavnem zakonu </w:t>
            </w:r>
            <w:r w:rsidRPr="009965ED">
              <w:rPr>
                <w:rFonts w:ascii="Arial" w:hAnsi="Arial" w:cs="Arial"/>
                <w:sz w:val="20"/>
                <w:szCs w:val="20"/>
              </w:rPr>
              <w:t>ni dopustno začeti stečajnega postopka</w:t>
            </w:r>
            <w:r w:rsidR="00DB74CE" w:rsidRPr="009965ED">
              <w:rPr>
                <w:rFonts w:ascii="Arial" w:hAnsi="Arial" w:cs="Arial"/>
                <w:sz w:val="20"/>
                <w:szCs w:val="20"/>
              </w:rPr>
              <w:t>.</w:t>
            </w:r>
            <w:r w:rsidR="00E85163" w:rsidRPr="009965ED">
              <w:rPr>
                <w:rFonts w:ascii="Arial" w:hAnsi="Arial" w:cs="Arial"/>
                <w:sz w:val="20"/>
                <w:szCs w:val="20"/>
              </w:rPr>
              <w:t xml:space="preserve"> </w:t>
            </w:r>
            <w:r w:rsidRPr="009965ED">
              <w:rPr>
                <w:rFonts w:ascii="Arial" w:hAnsi="Arial" w:cs="Arial"/>
                <w:sz w:val="20"/>
                <w:szCs w:val="20"/>
              </w:rPr>
              <w:t xml:space="preserve">Nad </w:t>
            </w:r>
            <w:r w:rsidR="00E85163" w:rsidRPr="009965ED">
              <w:rPr>
                <w:rFonts w:ascii="Arial" w:hAnsi="Arial" w:cs="Arial"/>
                <w:sz w:val="20"/>
                <w:szCs w:val="20"/>
              </w:rPr>
              <w:t xml:space="preserve">TEŠ </w:t>
            </w:r>
            <w:r w:rsidR="005861E4" w:rsidRPr="009965ED">
              <w:rPr>
                <w:rFonts w:ascii="Arial" w:hAnsi="Arial" w:cs="Arial"/>
                <w:sz w:val="20"/>
                <w:szCs w:val="20"/>
              </w:rPr>
              <w:t>(</w:t>
            </w:r>
            <w:r w:rsidRPr="009965ED">
              <w:rPr>
                <w:rFonts w:ascii="Arial" w:hAnsi="Arial" w:cs="Arial"/>
                <w:sz w:val="20"/>
                <w:szCs w:val="20"/>
              </w:rPr>
              <w:t xml:space="preserve">proizvajalec </w:t>
            </w:r>
            <w:r w:rsidR="00DB74CE" w:rsidRPr="009965ED">
              <w:rPr>
                <w:rFonts w:ascii="Arial" w:hAnsi="Arial" w:cs="Arial"/>
                <w:sz w:val="20"/>
                <w:szCs w:val="20"/>
              </w:rPr>
              <w:t>toplote</w:t>
            </w:r>
            <w:r w:rsidR="00536D54" w:rsidRPr="009965ED">
              <w:rPr>
                <w:rFonts w:ascii="Arial" w:hAnsi="Arial" w:cs="Arial"/>
                <w:sz w:val="20"/>
                <w:szCs w:val="20"/>
              </w:rPr>
              <w:t>)</w:t>
            </w:r>
            <w:r w:rsidR="00E85163" w:rsidRPr="009965ED">
              <w:rPr>
                <w:rFonts w:ascii="Arial" w:hAnsi="Arial" w:cs="Arial"/>
                <w:sz w:val="20"/>
                <w:szCs w:val="20"/>
              </w:rPr>
              <w:t xml:space="preserve"> </w:t>
            </w:r>
            <w:r w:rsidRPr="009965ED">
              <w:rPr>
                <w:rFonts w:ascii="Arial" w:hAnsi="Arial" w:cs="Arial"/>
                <w:sz w:val="20"/>
                <w:szCs w:val="20"/>
              </w:rPr>
              <w:t>je sicer mogoče začeti stečajni postopek</w:t>
            </w:r>
            <w:r w:rsidR="00DB74CE" w:rsidRPr="009965ED">
              <w:rPr>
                <w:rFonts w:ascii="Arial" w:hAnsi="Arial" w:cs="Arial"/>
                <w:sz w:val="20"/>
                <w:szCs w:val="20"/>
              </w:rPr>
              <w:t xml:space="preserve">, </w:t>
            </w:r>
            <w:r w:rsidR="002C1C66" w:rsidRPr="009965ED">
              <w:rPr>
                <w:rFonts w:ascii="Arial" w:hAnsi="Arial" w:cs="Arial"/>
                <w:sz w:val="20"/>
                <w:szCs w:val="20"/>
              </w:rPr>
              <w:t>vendar</w:t>
            </w:r>
            <w:r w:rsidR="00DB74CE" w:rsidRPr="009965ED">
              <w:rPr>
                <w:rFonts w:ascii="Arial" w:hAnsi="Arial" w:cs="Arial"/>
                <w:sz w:val="20"/>
                <w:szCs w:val="20"/>
              </w:rPr>
              <w:t xml:space="preserve"> bi </w:t>
            </w:r>
            <w:r w:rsidR="00892911" w:rsidRPr="009965ED">
              <w:rPr>
                <w:rFonts w:ascii="Arial" w:hAnsi="Arial" w:cs="Arial"/>
                <w:sz w:val="20"/>
                <w:szCs w:val="20"/>
              </w:rPr>
              <w:t xml:space="preserve">stečaj TEŠ-a kot edinega možnega </w:t>
            </w:r>
            <w:r w:rsidRPr="009965ED">
              <w:rPr>
                <w:rFonts w:ascii="Arial" w:hAnsi="Arial" w:cs="Arial"/>
                <w:sz w:val="20"/>
                <w:szCs w:val="20"/>
              </w:rPr>
              <w:t>proizvajalca</w:t>
            </w:r>
            <w:r w:rsidR="00892911" w:rsidRPr="009965ED">
              <w:rPr>
                <w:rFonts w:ascii="Arial" w:hAnsi="Arial" w:cs="Arial"/>
                <w:sz w:val="20"/>
                <w:szCs w:val="20"/>
              </w:rPr>
              <w:t xml:space="preserve"> toplote pomenil</w:t>
            </w:r>
            <w:r w:rsidR="00DB74CE" w:rsidRPr="009965ED">
              <w:rPr>
                <w:rFonts w:ascii="Arial" w:hAnsi="Arial" w:cs="Arial"/>
                <w:sz w:val="20"/>
                <w:szCs w:val="20"/>
              </w:rPr>
              <w:t xml:space="preserve">, da KPV ne more več opravljati javne gospodarske službe. </w:t>
            </w:r>
            <w:r w:rsidR="00892911" w:rsidRPr="009965ED">
              <w:rPr>
                <w:rFonts w:ascii="Arial" w:hAnsi="Arial" w:cs="Arial"/>
                <w:sz w:val="20"/>
                <w:szCs w:val="20"/>
              </w:rPr>
              <w:t>Odjemalci bi v tem primeru ostali brez javne storitve</w:t>
            </w:r>
            <w:r w:rsidRPr="009965ED">
              <w:rPr>
                <w:rFonts w:ascii="Arial" w:hAnsi="Arial" w:cs="Arial"/>
                <w:sz w:val="20"/>
                <w:szCs w:val="20"/>
              </w:rPr>
              <w:t xml:space="preserve">, torej </w:t>
            </w:r>
            <w:r w:rsidR="00892911" w:rsidRPr="009965ED">
              <w:rPr>
                <w:rFonts w:ascii="Arial" w:hAnsi="Arial" w:cs="Arial"/>
                <w:sz w:val="20"/>
                <w:szCs w:val="20"/>
              </w:rPr>
              <w:t xml:space="preserve">brez </w:t>
            </w:r>
            <w:r w:rsidRPr="009965ED">
              <w:rPr>
                <w:rFonts w:ascii="Arial" w:hAnsi="Arial" w:cs="Arial"/>
                <w:sz w:val="20"/>
                <w:szCs w:val="20"/>
              </w:rPr>
              <w:t>potrebne toplotne energije</w:t>
            </w:r>
            <w:r w:rsidR="00892911" w:rsidRPr="009965ED">
              <w:rPr>
                <w:rFonts w:ascii="Arial" w:hAnsi="Arial" w:cs="Arial"/>
                <w:sz w:val="20"/>
                <w:szCs w:val="20"/>
              </w:rPr>
              <w:t xml:space="preserve">. </w:t>
            </w:r>
            <w:r w:rsidR="00DB74CE" w:rsidRPr="009965ED">
              <w:rPr>
                <w:rFonts w:ascii="Arial" w:hAnsi="Arial" w:cs="Arial"/>
                <w:sz w:val="20"/>
                <w:szCs w:val="20"/>
              </w:rPr>
              <w:t xml:space="preserve">  </w:t>
            </w:r>
          </w:p>
          <w:p w14:paraId="1A889F9F" w14:textId="2BF7BE7F" w:rsidR="00892911" w:rsidRPr="009965ED" w:rsidRDefault="001726E6" w:rsidP="00C14110">
            <w:pPr>
              <w:jc w:val="both"/>
              <w:rPr>
                <w:rFonts w:ascii="Arial" w:hAnsi="Arial" w:cs="Arial"/>
                <w:sz w:val="20"/>
                <w:szCs w:val="20"/>
              </w:rPr>
            </w:pPr>
            <w:bookmarkStart w:id="2" w:name="_Hlk178265261"/>
            <w:r w:rsidRPr="009965ED">
              <w:rPr>
                <w:rFonts w:ascii="Arial" w:eastAsia="Times New Roman" w:hAnsi="Arial" w:cs="Arial"/>
                <w:sz w:val="20"/>
                <w:szCs w:val="20"/>
              </w:rPr>
              <w:t xml:space="preserve">Družba Holding Slovenske elektrarne </w:t>
            </w:r>
            <w:proofErr w:type="spellStart"/>
            <w:r w:rsidRPr="009965ED">
              <w:rPr>
                <w:rFonts w:ascii="Arial" w:eastAsia="Times New Roman" w:hAnsi="Arial" w:cs="Arial"/>
                <w:sz w:val="20"/>
                <w:szCs w:val="20"/>
              </w:rPr>
              <w:t>d.o.o</w:t>
            </w:r>
            <w:proofErr w:type="spellEnd"/>
            <w:r w:rsidRPr="009965ED">
              <w:rPr>
                <w:rFonts w:ascii="Arial" w:eastAsia="Times New Roman" w:hAnsi="Arial" w:cs="Arial"/>
                <w:sz w:val="20"/>
                <w:szCs w:val="20"/>
              </w:rPr>
              <w:t xml:space="preserve">. (v nadaljnjem besedilu: HSE) je v državni lasti in ima zato zaradi pravil EU o državnih pomočeh omejene pravne in pa tudi finančne možnosti za financiranje nadaljnjega poslovanja </w:t>
            </w:r>
            <w:proofErr w:type="spellStart"/>
            <w:r w:rsidRPr="009965ED">
              <w:rPr>
                <w:rFonts w:ascii="Arial" w:eastAsia="Times New Roman" w:hAnsi="Arial" w:cs="Arial"/>
                <w:sz w:val="20"/>
                <w:szCs w:val="20"/>
              </w:rPr>
              <w:t>termodivizije</w:t>
            </w:r>
            <w:proofErr w:type="spellEnd"/>
            <w:r w:rsidRPr="009965ED">
              <w:rPr>
                <w:rFonts w:ascii="Arial" w:eastAsia="Times New Roman" w:hAnsi="Arial" w:cs="Arial"/>
                <w:sz w:val="20"/>
                <w:szCs w:val="20"/>
              </w:rPr>
              <w:t xml:space="preserve"> (TEŠ in PV). Kot že navedeno zgoraj pa bi poslovanje TEŠ in PV na podlagi zgolj tržnih cen električne energije, brez dodatnega financiranja, vodilo v stečaj obeh družb že v letu 2025, posledično pa v prekinitev zagotavljanja nujno potrebne toplote za izvajanje gospodarske javne službe distribucije toplote s strani KPV.</w:t>
            </w:r>
            <w:r w:rsidR="000F5BB5" w:rsidRPr="009965ED">
              <w:rPr>
                <w:rFonts w:ascii="Arial" w:hAnsi="Arial" w:cs="Arial"/>
                <w:sz w:val="20"/>
                <w:szCs w:val="20"/>
              </w:rPr>
              <w:t xml:space="preserve"> </w:t>
            </w:r>
            <w:bookmarkEnd w:id="2"/>
          </w:p>
          <w:p w14:paraId="584CF4F8" w14:textId="3CE6C495" w:rsidR="00F91E1D" w:rsidRPr="009965ED" w:rsidRDefault="00204BBE" w:rsidP="00F91E1D">
            <w:pPr>
              <w:jc w:val="both"/>
              <w:rPr>
                <w:rFonts w:ascii="Arial" w:hAnsi="Arial" w:cs="Arial"/>
                <w:sz w:val="20"/>
                <w:szCs w:val="20"/>
              </w:rPr>
            </w:pPr>
            <w:r w:rsidRPr="009965ED">
              <w:rPr>
                <w:rFonts w:ascii="Arial" w:hAnsi="Arial" w:cs="Arial"/>
                <w:sz w:val="20"/>
                <w:szCs w:val="20"/>
              </w:rPr>
              <w:lastRenderedPageBreak/>
              <w:t xml:space="preserve">Glede na tehnične značilnosti proizvodnih virov TEŠ to </w:t>
            </w:r>
            <w:r w:rsidR="00603E26" w:rsidRPr="009965ED">
              <w:rPr>
                <w:rFonts w:ascii="Arial" w:hAnsi="Arial" w:cs="Arial"/>
                <w:sz w:val="20"/>
                <w:szCs w:val="20"/>
              </w:rPr>
              <w:t xml:space="preserve">najprej </w:t>
            </w:r>
            <w:r w:rsidRPr="009965ED">
              <w:rPr>
                <w:rFonts w:ascii="Arial" w:hAnsi="Arial" w:cs="Arial"/>
                <w:sz w:val="20"/>
                <w:szCs w:val="20"/>
              </w:rPr>
              <w:t xml:space="preserve">pomeni, da </w:t>
            </w:r>
            <w:r w:rsidR="00061EC0" w:rsidRPr="009965ED">
              <w:rPr>
                <w:rFonts w:ascii="Arial" w:hAnsi="Arial" w:cs="Arial"/>
                <w:sz w:val="20"/>
                <w:szCs w:val="20"/>
              </w:rPr>
              <w:t xml:space="preserve">ne-premogovni </w:t>
            </w:r>
            <w:r w:rsidR="00603E26" w:rsidRPr="009965ED">
              <w:rPr>
                <w:rFonts w:ascii="Arial" w:hAnsi="Arial" w:cs="Arial"/>
                <w:sz w:val="20"/>
                <w:szCs w:val="20"/>
              </w:rPr>
              <w:t>viri (zlasti ob upoštevanju njihove razpoložljivosti</w:t>
            </w:r>
            <w:r w:rsidR="003C4531" w:rsidRPr="009965ED">
              <w:rPr>
                <w:rFonts w:ascii="Arial" w:hAnsi="Arial" w:cs="Arial"/>
                <w:sz w:val="20"/>
                <w:szCs w:val="20"/>
              </w:rPr>
              <w:t xml:space="preserve">, zanesljivosti in </w:t>
            </w:r>
            <w:r w:rsidR="004854A4" w:rsidRPr="009965ED">
              <w:rPr>
                <w:rFonts w:ascii="Arial" w:hAnsi="Arial" w:cs="Arial"/>
                <w:sz w:val="20"/>
                <w:szCs w:val="20"/>
              </w:rPr>
              <w:t xml:space="preserve">smotrnega </w:t>
            </w:r>
            <w:r w:rsidR="003C4531" w:rsidRPr="009965ED">
              <w:rPr>
                <w:rFonts w:ascii="Arial" w:hAnsi="Arial" w:cs="Arial"/>
                <w:sz w:val="20"/>
                <w:szCs w:val="20"/>
              </w:rPr>
              <w:t xml:space="preserve">načina obratovanja, ki zagotavlja kontinuirano in nepretrgano proizvodnjo </w:t>
            </w:r>
            <w:r w:rsidR="00AF71AC" w:rsidRPr="009965ED">
              <w:rPr>
                <w:rFonts w:ascii="Arial" w:hAnsi="Arial" w:cs="Arial"/>
                <w:sz w:val="20"/>
                <w:szCs w:val="20"/>
              </w:rPr>
              <w:t xml:space="preserve">toplote), v </w:t>
            </w:r>
            <w:r w:rsidR="00A203DD" w:rsidRPr="009965ED">
              <w:rPr>
                <w:rFonts w:ascii="Arial" w:hAnsi="Arial" w:cs="Arial"/>
                <w:sz w:val="20"/>
                <w:szCs w:val="20"/>
              </w:rPr>
              <w:t xml:space="preserve">določenih </w:t>
            </w:r>
            <w:r w:rsidR="00AF71AC" w:rsidRPr="009965ED">
              <w:rPr>
                <w:rFonts w:ascii="Arial" w:hAnsi="Arial" w:cs="Arial"/>
                <w:sz w:val="20"/>
                <w:szCs w:val="20"/>
              </w:rPr>
              <w:t xml:space="preserve">okoliščinah ne bodo </w:t>
            </w:r>
            <w:r w:rsidR="00450B5D" w:rsidRPr="009965ED">
              <w:rPr>
                <w:rFonts w:ascii="Arial" w:hAnsi="Arial" w:cs="Arial"/>
                <w:sz w:val="20"/>
                <w:szCs w:val="20"/>
              </w:rPr>
              <w:t>zadoščali za</w:t>
            </w:r>
            <w:r w:rsidR="0020412C" w:rsidRPr="009965ED">
              <w:rPr>
                <w:rFonts w:ascii="Arial" w:hAnsi="Arial" w:cs="Arial"/>
                <w:sz w:val="20"/>
                <w:szCs w:val="20"/>
              </w:rPr>
              <w:t xml:space="preserve"> </w:t>
            </w:r>
            <w:r w:rsidR="005B33C0" w:rsidRPr="009965ED">
              <w:rPr>
                <w:rFonts w:ascii="Arial" w:hAnsi="Arial" w:cs="Arial"/>
                <w:sz w:val="20"/>
                <w:szCs w:val="20"/>
              </w:rPr>
              <w:t>popolno pokrivanje potreb regije po toploti.</w:t>
            </w:r>
          </w:p>
          <w:p w14:paraId="212FF986" w14:textId="3573D034" w:rsidR="00B10889" w:rsidRPr="00C300A3" w:rsidRDefault="00DD7DEC" w:rsidP="00F91E1D">
            <w:pPr>
              <w:jc w:val="both"/>
              <w:rPr>
                <w:rFonts w:ascii="Arial" w:hAnsi="Arial" w:cs="Arial"/>
                <w:sz w:val="20"/>
                <w:szCs w:val="20"/>
              </w:rPr>
            </w:pPr>
            <w:r w:rsidRPr="00C300A3">
              <w:rPr>
                <w:rFonts w:ascii="Arial" w:hAnsi="Arial" w:cs="Arial"/>
                <w:sz w:val="20"/>
                <w:szCs w:val="20"/>
              </w:rPr>
              <w:t>HSE</w:t>
            </w:r>
            <w:r w:rsidR="002A4DCB">
              <w:rPr>
                <w:rFonts w:ascii="Arial" w:hAnsi="Arial" w:cs="Arial"/>
                <w:sz w:val="20"/>
                <w:szCs w:val="20"/>
              </w:rPr>
              <w:t xml:space="preserve"> je</w:t>
            </w:r>
            <w:r w:rsidR="00061EC0" w:rsidRPr="00C300A3">
              <w:rPr>
                <w:rFonts w:ascii="Arial" w:hAnsi="Arial" w:cs="Arial"/>
                <w:sz w:val="20"/>
                <w:szCs w:val="20"/>
              </w:rPr>
              <w:t xml:space="preserve"> analiziral zgodovinske urne podatke o </w:t>
            </w:r>
            <w:r w:rsidR="004439B0" w:rsidRPr="00C300A3">
              <w:rPr>
                <w:rFonts w:ascii="Arial" w:hAnsi="Arial" w:cs="Arial"/>
                <w:sz w:val="20"/>
                <w:szCs w:val="20"/>
              </w:rPr>
              <w:t xml:space="preserve">daljinskem ogrevanju </w:t>
            </w:r>
            <w:r w:rsidR="0034408C">
              <w:rPr>
                <w:rFonts w:ascii="Arial" w:hAnsi="Arial" w:cs="Arial"/>
                <w:sz w:val="20"/>
                <w:szCs w:val="20"/>
              </w:rPr>
              <w:t xml:space="preserve">za obdobje </w:t>
            </w:r>
            <w:r w:rsidR="004439B0" w:rsidRPr="00C300A3">
              <w:rPr>
                <w:rFonts w:ascii="Arial" w:hAnsi="Arial" w:cs="Arial"/>
                <w:sz w:val="20"/>
                <w:szCs w:val="20"/>
              </w:rPr>
              <w:t xml:space="preserve">od 1. januarja 2022 do 30. junija 2024, tehnično stanje, kapacitete in zmogljivosti </w:t>
            </w:r>
            <w:r w:rsidR="00CC3B00" w:rsidRPr="00C300A3">
              <w:rPr>
                <w:rFonts w:ascii="Arial" w:hAnsi="Arial" w:cs="Arial"/>
                <w:sz w:val="20"/>
                <w:szCs w:val="20"/>
              </w:rPr>
              <w:t xml:space="preserve">ter </w:t>
            </w:r>
            <w:r w:rsidR="00194EDC">
              <w:rPr>
                <w:rFonts w:ascii="Arial" w:hAnsi="Arial" w:cs="Arial"/>
                <w:sz w:val="20"/>
                <w:szCs w:val="20"/>
              </w:rPr>
              <w:t>prišel</w:t>
            </w:r>
            <w:r w:rsidR="00194EDC" w:rsidRPr="00C300A3">
              <w:rPr>
                <w:rFonts w:ascii="Arial" w:hAnsi="Arial" w:cs="Arial"/>
                <w:sz w:val="20"/>
                <w:szCs w:val="20"/>
              </w:rPr>
              <w:t xml:space="preserve"> </w:t>
            </w:r>
            <w:r w:rsidR="00CC3B00" w:rsidRPr="00C300A3">
              <w:rPr>
                <w:rFonts w:ascii="Arial" w:hAnsi="Arial" w:cs="Arial"/>
                <w:sz w:val="20"/>
                <w:szCs w:val="20"/>
              </w:rPr>
              <w:t>do naslednjih zaključkov.</w:t>
            </w:r>
          </w:p>
          <w:p w14:paraId="68297838" w14:textId="6A38A633" w:rsidR="00C77044" w:rsidRPr="00C300A3" w:rsidRDefault="00960496" w:rsidP="00F91E1D">
            <w:pPr>
              <w:jc w:val="both"/>
              <w:rPr>
                <w:rFonts w:ascii="Arial" w:hAnsi="Arial" w:cs="Arial"/>
                <w:sz w:val="20"/>
                <w:szCs w:val="20"/>
              </w:rPr>
            </w:pPr>
            <w:r>
              <w:rPr>
                <w:rFonts w:ascii="Arial" w:hAnsi="Arial" w:cs="Arial"/>
                <w:sz w:val="20"/>
                <w:szCs w:val="20"/>
              </w:rPr>
              <w:t xml:space="preserve">TEŠ </w:t>
            </w:r>
            <w:r w:rsidR="00200AFE" w:rsidRPr="00C300A3">
              <w:rPr>
                <w:rFonts w:ascii="Arial" w:hAnsi="Arial" w:cs="Arial"/>
                <w:sz w:val="20"/>
                <w:szCs w:val="20"/>
              </w:rPr>
              <w:t xml:space="preserve">ima dve plinski turbini Siemens SGT-800 moči 42,5 </w:t>
            </w:r>
            <w:proofErr w:type="spellStart"/>
            <w:r w:rsidR="00200AFE" w:rsidRPr="00C300A3">
              <w:rPr>
                <w:rFonts w:ascii="Arial" w:hAnsi="Arial" w:cs="Arial"/>
                <w:sz w:val="20"/>
                <w:szCs w:val="20"/>
              </w:rPr>
              <w:t>MWe</w:t>
            </w:r>
            <w:proofErr w:type="spellEnd"/>
            <w:r w:rsidR="00200AFE" w:rsidRPr="00C300A3">
              <w:rPr>
                <w:rFonts w:ascii="Arial" w:hAnsi="Arial" w:cs="Arial"/>
                <w:sz w:val="20"/>
                <w:szCs w:val="20"/>
              </w:rPr>
              <w:t xml:space="preserve"> (v obratovanju od leta 2008), </w:t>
            </w:r>
            <w:r w:rsidR="00F40740">
              <w:rPr>
                <w:rFonts w:ascii="Arial" w:hAnsi="Arial" w:cs="Arial"/>
                <w:sz w:val="20"/>
                <w:szCs w:val="20"/>
              </w:rPr>
              <w:t xml:space="preserve">tj. </w:t>
            </w:r>
            <w:r w:rsidR="003C6E50">
              <w:rPr>
                <w:rFonts w:ascii="Arial" w:hAnsi="Arial" w:cs="Arial"/>
                <w:sz w:val="20"/>
                <w:szCs w:val="20"/>
              </w:rPr>
              <w:t>PT</w:t>
            </w:r>
            <w:r w:rsidR="00200AFE" w:rsidRPr="00C300A3">
              <w:rPr>
                <w:rFonts w:ascii="Arial" w:hAnsi="Arial" w:cs="Arial"/>
                <w:sz w:val="20"/>
                <w:szCs w:val="20"/>
              </w:rPr>
              <w:t xml:space="preserve">51 in </w:t>
            </w:r>
            <w:r w:rsidR="003C6E50">
              <w:rPr>
                <w:rFonts w:ascii="Arial" w:hAnsi="Arial" w:cs="Arial"/>
                <w:sz w:val="20"/>
                <w:szCs w:val="20"/>
              </w:rPr>
              <w:t>PT</w:t>
            </w:r>
            <w:r w:rsidR="00200AFE" w:rsidRPr="00C300A3">
              <w:rPr>
                <w:rFonts w:ascii="Arial" w:hAnsi="Arial" w:cs="Arial"/>
                <w:sz w:val="20"/>
                <w:szCs w:val="20"/>
              </w:rPr>
              <w:t xml:space="preserve">52, ki trenutno delujeta v kogeneraciji. Poleg plinskih turbin v TEŠ obratuje tudi enota na premog, blok 6 (zagnana leta 2015), občasno pa kot rezerva še enota na premog, blok 5 (zagnana leta 1978). </w:t>
            </w:r>
          </w:p>
          <w:p w14:paraId="0BFD8303" w14:textId="5533FB44" w:rsidR="00C77044" w:rsidRPr="00323DBC" w:rsidRDefault="0034408C" w:rsidP="00F91E1D">
            <w:pPr>
              <w:jc w:val="both"/>
              <w:rPr>
                <w:rFonts w:ascii="Arial" w:hAnsi="Arial" w:cs="Arial"/>
                <w:sz w:val="20"/>
                <w:szCs w:val="20"/>
              </w:rPr>
            </w:pPr>
            <w:r>
              <w:rPr>
                <w:rFonts w:ascii="Arial" w:hAnsi="Arial" w:cs="Arial"/>
                <w:sz w:val="20"/>
                <w:szCs w:val="20"/>
              </w:rPr>
              <w:t>Navedena š</w:t>
            </w:r>
            <w:r w:rsidR="00A264B1" w:rsidRPr="00C300A3">
              <w:rPr>
                <w:rFonts w:ascii="Arial" w:hAnsi="Arial" w:cs="Arial"/>
                <w:sz w:val="20"/>
                <w:szCs w:val="20"/>
              </w:rPr>
              <w:t xml:space="preserve">tiri osnovna sredstva elektrarne TEŠ so </w:t>
            </w:r>
            <w:r>
              <w:rPr>
                <w:rFonts w:ascii="Arial" w:hAnsi="Arial" w:cs="Arial"/>
                <w:sz w:val="20"/>
                <w:szCs w:val="20"/>
              </w:rPr>
              <w:t xml:space="preserve">skupaj z njihovimi zmogljivostmi </w:t>
            </w:r>
            <w:r w:rsidR="00A264B1" w:rsidRPr="00323DBC">
              <w:rPr>
                <w:rFonts w:ascii="Arial" w:hAnsi="Arial" w:cs="Arial"/>
                <w:sz w:val="20"/>
                <w:szCs w:val="20"/>
              </w:rPr>
              <w:t>prikazana v spodnji tabeli</w:t>
            </w:r>
            <w:r w:rsidR="00FB4C5D">
              <w:rPr>
                <w:rFonts w:ascii="Arial" w:hAnsi="Arial" w:cs="Arial"/>
                <w:sz w:val="20"/>
                <w:szCs w:val="20"/>
              </w:rPr>
              <w:t xml:space="preserve"> (pri čemer </w:t>
            </w:r>
            <w:proofErr w:type="spellStart"/>
            <w:r w:rsidR="00FB4C5D">
              <w:rPr>
                <w:rFonts w:ascii="Arial" w:hAnsi="Arial" w:cs="Arial"/>
                <w:sz w:val="20"/>
                <w:szCs w:val="20"/>
              </w:rPr>
              <w:t>MW</w:t>
            </w:r>
            <w:r w:rsidR="005C1735">
              <w:rPr>
                <w:rFonts w:ascii="Arial" w:hAnsi="Arial" w:cs="Arial"/>
                <w:sz w:val="20"/>
                <w:szCs w:val="20"/>
                <w:vertAlign w:val="subscript"/>
              </w:rPr>
              <w:t>e</w:t>
            </w:r>
            <w:proofErr w:type="spellEnd"/>
            <w:r w:rsidR="005C1735">
              <w:rPr>
                <w:rFonts w:ascii="Arial" w:hAnsi="Arial" w:cs="Arial"/>
                <w:sz w:val="20"/>
                <w:szCs w:val="20"/>
                <w:vertAlign w:val="subscript"/>
              </w:rPr>
              <w:t xml:space="preserve"> </w:t>
            </w:r>
            <w:r w:rsidR="005C1735">
              <w:rPr>
                <w:rFonts w:ascii="Arial" w:hAnsi="Arial" w:cs="Arial"/>
                <w:sz w:val="20"/>
                <w:szCs w:val="20"/>
              </w:rPr>
              <w:t xml:space="preserve">predstavlja </w:t>
            </w:r>
            <w:r w:rsidR="0088495C">
              <w:rPr>
                <w:rFonts w:ascii="Arial" w:hAnsi="Arial" w:cs="Arial"/>
                <w:sz w:val="20"/>
                <w:szCs w:val="20"/>
              </w:rPr>
              <w:t xml:space="preserve"> megavat električne moči</w:t>
            </w:r>
            <w:r w:rsidR="005C1735">
              <w:rPr>
                <w:rFonts w:ascii="Arial" w:hAnsi="Arial" w:cs="Arial"/>
                <w:sz w:val="20"/>
                <w:szCs w:val="20"/>
              </w:rPr>
              <w:t xml:space="preserve">, </w:t>
            </w:r>
            <w:proofErr w:type="spellStart"/>
            <w:r w:rsidR="005C1735">
              <w:rPr>
                <w:rFonts w:ascii="Arial" w:hAnsi="Arial" w:cs="Arial"/>
                <w:sz w:val="20"/>
                <w:szCs w:val="20"/>
              </w:rPr>
              <w:t>MW</w:t>
            </w:r>
            <w:r w:rsidR="005C1735">
              <w:rPr>
                <w:rFonts w:ascii="Arial" w:hAnsi="Arial" w:cs="Arial"/>
                <w:sz w:val="20"/>
                <w:szCs w:val="20"/>
                <w:vertAlign w:val="subscript"/>
              </w:rPr>
              <w:t>t</w:t>
            </w:r>
            <w:proofErr w:type="spellEnd"/>
            <w:r w:rsidR="005C1735">
              <w:rPr>
                <w:rFonts w:ascii="Arial" w:hAnsi="Arial" w:cs="Arial"/>
                <w:sz w:val="20"/>
                <w:szCs w:val="20"/>
                <w:vertAlign w:val="subscript"/>
              </w:rPr>
              <w:t xml:space="preserve"> </w:t>
            </w:r>
            <w:r w:rsidR="005C1735">
              <w:rPr>
                <w:rFonts w:ascii="Arial" w:hAnsi="Arial" w:cs="Arial"/>
                <w:sz w:val="20"/>
                <w:szCs w:val="20"/>
              </w:rPr>
              <w:t xml:space="preserve">pa </w:t>
            </w:r>
            <w:r w:rsidR="0088495C">
              <w:rPr>
                <w:rFonts w:ascii="Arial" w:hAnsi="Arial" w:cs="Arial"/>
                <w:sz w:val="20"/>
                <w:szCs w:val="20"/>
              </w:rPr>
              <w:t>megavat toplotne moči</w:t>
            </w:r>
            <w:r w:rsidR="003C6E50">
              <w:rPr>
                <w:rFonts w:ascii="Arial" w:hAnsi="Arial" w:cs="Arial"/>
                <w:sz w:val="20"/>
                <w:szCs w:val="20"/>
              </w:rPr>
              <w:t>)</w:t>
            </w:r>
            <w:r w:rsidR="00A264B1" w:rsidRPr="00323DBC">
              <w:rPr>
                <w:rFonts w:ascii="Arial" w:hAnsi="Arial" w:cs="Arial"/>
                <w:sz w:val="20"/>
                <w:szCs w:val="20"/>
              </w:rPr>
              <w:t>:</w:t>
            </w:r>
          </w:p>
          <w:tbl>
            <w:tblPr>
              <w:tblW w:w="423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6"/>
              <w:gridCol w:w="1653"/>
              <w:gridCol w:w="3869"/>
            </w:tblGrid>
            <w:tr w:rsidR="00996E77" w:rsidRPr="009965ED" w14:paraId="772F18C3" w14:textId="77777777" w:rsidTr="00206DA8">
              <w:trPr>
                <w:trHeight w:val="431"/>
                <w:jc w:val="center"/>
              </w:trPr>
              <w:tc>
                <w:tcPr>
                  <w:tcW w:w="1191" w:type="pct"/>
                  <w:shd w:val="clear" w:color="auto" w:fill="425563"/>
                  <w:vAlign w:val="center"/>
                  <w:hideMark/>
                </w:tcPr>
                <w:p w14:paraId="53CC7C06" w14:textId="77777777" w:rsidR="00996E77" w:rsidRPr="00660A90" w:rsidRDefault="00996E77" w:rsidP="005D1279">
                  <w:pPr>
                    <w:spacing w:after="0" w:line="240" w:lineRule="auto"/>
                    <w:jc w:val="both"/>
                    <w:rPr>
                      <w:rFonts w:ascii="Arial" w:eastAsia="Times New Roman" w:hAnsi="Arial" w:cs="Arial"/>
                      <w:b/>
                      <w:color w:val="FFFFFF"/>
                      <w:sz w:val="18"/>
                      <w:szCs w:val="20"/>
                    </w:rPr>
                  </w:pPr>
                  <w:r w:rsidRPr="00660A90">
                    <w:rPr>
                      <w:rFonts w:ascii="Arial" w:eastAsia="Times New Roman" w:hAnsi="Arial" w:cs="Arial"/>
                      <w:b/>
                      <w:color w:val="FFFFFF"/>
                      <w:sz w:val="18"/>
                      <w:szCs w:val="20"/>
                    </w:rPr>
                    <w:t>Sredstvo</w:t>
                  </w:r>
                </w:p>
              </w:tc>
              <w:tc>
                <w:tcPr>
                  <w:tcW w:w="1140" w:type="pct"/>
                  <w:shd w:val="clear" w:color="auto" w:fill="425563"/>
                  <w:vAlign w:val="center"/>
                  <w:hideMark/>
                </w:tcPr>
                <w:p w14:paraId="66BEE6C4" w14:textId="77777777" w:rsidR="00996E77" w:rsidRPr="00660A90" w:rsidRDefault="00996E77" w:rsidP="005D1279">
                  <w:pPr>
                    <w:spacing w:after="0" w:line="240" w:lineRule="auto"/>
                    <w:jc w:val="both"/>
                    <w:rPr>
                      <w:rFonts w:ascii="Arial" w:eastAsia="Times New Roman" w:hAnsi="Arial" w:cs="Arial"/>
                      <w:b/>
                      <w:color w:val="FFFFFF"/>
                      <w:sz w:val="18"/>
                      <w:szCs w:val="20"/>
                    </w:rPr>
                  </w:pPr>
                  <w:r w:rsidRPr="00660A90">
                    <w:rPr>
                      <w:rFonts w:ascii="Arial" w:eastAsia="Times New Roman" w:hAnsi="Arial" w:cs="Arial"/>
                      <w:b/>
                      <w:color w:val="FFFFFF"/>
                      <w:sz w:val="18"/>
                      <w:szCs w:val="20"/>
                    </w:rPr>
                    <w:t>Proizvodnja</w:t>
                  </w:r>
                </w:p>
              </w:tc>
              <w:tc>
                <w:tcPr>
                  <w:tcW w:w="2669" w:type="pct"/>
                  <w:shd w:val="clear" w:color="auto" w:fill="425563"/>
                  <w:vAlign w:val="center"/>
                </w:tcPr>
                <w:p w14:paraId="44A7DF52" w14:textId="77777777" w:rsidR="00996E77" w:rsidRPr="00660A90" w:rsidRDefault="00996E77" w:rsidP="005D1279">
                  <w:pPr>
                    <w:spacing w:after="0" w:line="240" w:lineRule="auto"/>
                    <w:jc w:val="both"/>
                    <w:rPr>
                      <w:rFonts w:ascii="Arial" w:eastAsia="Times New Roman" w:hAnsi="Arial" w:cs="Arial"/>
                      <w:b/>
                      <w:color w:val="FFFFFF"/>
                      <w:sz w:val="18"/>
                      <w:szCs w:val="20"/>
                    </w:rPr>
                  </w:pPr>
                  <w:r w:rsidRPr="00660A90">
                    <w:rPr>
                      <w:rFonts w:ascii="Arial" w:eastAsia="Times New Roman" w:hAnsi="Arial" w:cs="Arial"/>
                      <w:b/>
                      <w:color w:val="FFFFFF"/>
                      <w:sz w:val="18"/>
                      <w:szCs w:val="20"/>
                    </w:rPr>
                    <w:t>Opombe</w:t>
                  </w:r>
                </w:p>
              </w:tc>
            </w:tr>
            <w:tr w:rsidR="00996E77" w:rsidRPr="009965ED" w14:paraId="1117A43B" w14:textId="77777777" w:rsidTr="00206DA8">
              <w:trPr>
                <w:trHeight w:val="324"/>
                <w:jc w:val="center"/>
              </w:trPr>
              <w:tc>
                <w:tcPr>
                  <w:tcW w:w="1191" w:type="pct"/>
                  <w:shd w:val="clear" w:color="auto" w:fill="FFFFFF"/>
                  <w:noWrap/>
                  <w:vAlign w:val="center"/>
                </w:tcPr>
                <w:p w14:paraId="64D5F815" w14:textId="4BF9312A" w:rsidR="00996E77" w:rsidRPr="00660A90" w:rsidRDefault="003C6E50" w:rsidP="005D1279">
                  <w:pPr>
                    <w:spacing w:after="0" w:line="240" w:lineRule="auto"/>
                    <w:jc w:val="both"/>
                    <w:rPr>
                      <w:rFonts w:ascii="Arial" w:eastAsia="Times New Roman" w:hAnsi="Arial" w:cs="Arial"/>
                      <w:color w:val="000000"/>
                      <w:sz w:val="18"/>
                      <w:szCs w:val="20"/>
                    </w:rPr>
                  </w:pPr>
                  <w:r w:rsidRPr="00660A90">
                    <w:rPr>
                      <w:rFonts w:ascii="Arial" w:eastAsia="Times New Roman" w:hAnsi="Arial" w:cs="Arial"/>
                      <w:color w:val="000000"/>
                      <w:sz w:val="18"/>
                      <w:szCs w:val="20"/>
                    </w:rPr>
                    <w:t>PT</w:t>
                  </w:r>
                  <w:r w:rsidR="00996E77" w:rsidRPr="00660A90">
                    <w:rPr>
                      <w:rFonts w:ascii="Arial" w:eastAsia="Times New Roman" w:hAnsi="Arial" w:cs="Arial"/>
                      <w:color w:val="000000"/>
                      <w:sz w:val="18"/>
                      <w:szCs w:val="20"/>
                    </w:rPr>
                    <w:t>51 Plinska turbina</w:t>
                  </w:r>
                </w:p>
              </w:tc>
              <w:tc>
                <w:tcPr>
                  <w:tcW w:w="1140" w:type="pct"/>
                  <w:shd w:val="clear" w:color="auto" w:fill="FFFFFF"/>
                  <w:noWrap/>
                  <w:vAlign w:val="center"/>
                </w:tcPr>
                <w:p w14:paraId="7F9B3895" w14:textId="51C6CD6C" w:rsidR="00996E77" w:rsidRPr="00660A90" w:rsidRDefault="00996E77" w:rsidP="005D1279">
                  <w:pPr>
                    <w:spacing w:after="0" w:line="240" w:lineRule="auto"/>
                    <w:jc w:val="both"/>
                    <w:rPr>
                      <w:rFonts w:ascii="Arial" w:eastAsia="Times New Roman" w:hAnsi="Arial" w:cs="Arial"/>
                      <w:color w:val="000000"/>
                      <w:sz w:val="18"/>
                      <w:szCs w:val="18"/>
                    </w:rPr>
                  </w:pPr>
                  <w:r w:rsidRPr="00660A90">
                    <w:rPr>
                      <w:rFonts w:ascii="Arial" w:eastAsia="Times New Roman" w:hAnsi="Arial" w:cs="Arial"/>
                      <w:color w:val="000000"/>
                      <w:sz w:val="18"/>
                      <w:szCs w:val="18"/>
                    </w:rPr>
                    <w:t>42</w:t>
                  </w:r>
                  <w:r w:rsidR="00C828CD">
                    <w:rPr>
                      <w:rFonts w:ascii="Arial" w:eastAsia="Times New Roman" w:hAnsi="Arial" w:cs="Arial"/>
                      <w:color w:val="000000"/>
                      <w:sz w:val="18"/>
                      <w:szCs w:val="18"/>
                    </w:rPr>
                    <w:t>,</w:t>
                  </w:r>
                  <w:r w:rsidRPr="00660A90">
                    <w:rPr>
                      <w:rFonts w:ascii="Arial" w:eastAsia="Times New Roman" w:hAnsi="Arial" w:cs="Arial"/>
                      <w:color w:val="000000"/>
                      <w:sz w:val="18"/>
                      <w:szCs w:val="18"/>
                    </w:rPr>
                    <w:t xml:space="preserve">5 </w:t>
                  </w:r>
                  <w:proofErr w:type="spellStart"/>
                  <w:r w:rsidRPr="00660A90">
                    <w:rPr>
                      <w:rFonts w:ascii="Arial" w:eastAsia="Times New Roman" w:hAnsi="Arial" w:cs="Arial"/>
                      <w:color w:val="000000"/>
                      <w:sz w:val="18"/>
                      <w:szCs w:val="18"/>
                    </w:rPr>
                    <w:t>MW</w:t>
                  </w:r>
                  <w:r w:rsidRPr="00660A90">
                    <w:rPr>
                      <w:rFonts w:ascii="Arial" w:eastAsia="Times New Roman" w:hAnsi="Arial" w:cs="Arial"/>
                      <w:color w:val="000000"/>
                      <w:sz w:val="18"/>
                      <w:szCs w:val="18"/>
                      <w:vertAlign w:val="subscript"/>
                    </w:rPr>
                    <w:t>e</w:t>
                  </w:r>
                  <w:proofErr w:type="spellEnd"/>
                  <w:r w:rsidRPr="00660A90">
                    <w:rPr>
                      <w:rFonts w:ascii="Arial" w:eastAsia="Times New Roman" w:hAnsi="Arial" w:cs="Arial"/>
                      <w:color w:val="000000"/>
                      <w:sz w:val="18"/>
                      <w:szCs w:val="18"/>
                    </w:rPr>
                    <w:t xml:space="preserve"> (neto)</w:t>
                  </w:r>
                </w:p>
                <w:p w14:paraId="00D6AF1C" w14:textId="18D7D843" w:rsidR="00996E77" w:rsidRPr="00660A90" w:rsidRDefault="00996E77" w:rsidP="005D1279">
                  <w:pPr>
                    <w:spacing w:after="0" w:line="240" w:lineRule="auto"/>
                    <w:jc w:val="both"/>
                    <w:rPr>
                      <w:rFonts w:ascii="Arial" w:eastAsia="Times New Roman" w:hAnsi="Arial" w:cs="Arial"/>
                      <w:color w:val="000000"/>
                      <w:sz w:val="18"/>
                      <w:szCs w:val="20"/>
                    </w:rPr>
                  </w:pPr>
                  <w:r w:rsidRPr="00660A90">
                    <w:rPr>
                      <w:rFonts w:ascii="Arial" w:eastAsia="Times New Roman" w:hAnsi="Arial" w:cs="Arial"/>
                      <w:color w:val="000000"/>
                      <w:sz w:val="18"/>
                      <w:szCs w:val="18"/>
                    </w:rPr>
                    <w:t>48</w:t>
                  </w:r>
                  <w:r w:rsidR="00C828CD">
                    <w:rPr>
                      <w:rFonts w:ascii="Arial" w:eastAsia="Times New Roman" w:hAnsi="Arial" w:cs="Arial"/>
                      <w:color w:val="000000"/>
                      <w:sz w:val="18"/>
                      <w:szCs w:val="18"/>
                    </w:rPr>
                    <w:t>,</w:t>
                  </w:r>
                  <w:r w:rsidRPr="00660A90">
                    <w:rPr>
                      <w:rFonts w:ascii="Arial" w:eastAsia="Times New Roman" w:hAnsi="Arial" w:cs="Arial"/>
                      <w:color w:val="000000"/>
                      <w:sz w:val="18"/>
                      <w:szCs w:val="18"/>
                    </w:rPr>
                    <w:t xml:space="preserve">4 </w:t>
                  </w:r>
                  <w:proofErr w:type="spellStart"/>
                  <w:r w:rsidRPr="00660A90">
                    <w:rPr>
                      <w:rFonts w:ascii="Arial" w:eastAsia="Times New Roman" w:hAnsi="Arial" w:cs="Arial"/>
                      <w:color w:val="000000"/>
                      <w:sz w:val="18"/>
                      <w:szCs w:val="18"/>
                    </w:rPr>
                    <w:t>MW</w:t>
                  </w:r>
                  <w:r w:rsidRPr="00660A90">
                    <w:rPr>
                      <w:rFonts w:ascii="Arial" w:eastAsia="Times New Roman" w:hAnsi="Arial" w:cs="Arial"/>
                      <w:color w:val="000000"/>
                      <w:sz w:val="18"/>
                      <w:szCs w:val="18"/>
                      <w:vertAlign w:val="subscript"/>
                    </w:rPr>
                    <w:t>t</w:t>
                  </w:r>
                  <w:proofErr w:type="spellEnd"/>
                </w:p>
              </w:tc>
              <w:tc>
                <w:tcPr>
                  <w:tcW w:w="2669" w:type="pct"/>
                  <w:shd w:val="clear" w:color="auto" w:fill="FFFFFF"/>
                  <w:vAlign w:val="center"/>
                </w:tcPr>
                <w:p w14:paraId="470865C4" w14:textId="511D51DA" w:rsidR="00996E77" w:rsidRPr="00FB6292" w:rsidRDefault="00996E77" w:rsidP="005D1279">
                  <w:pPr>
                    <w:spacing w:after="0" w:line="240" w:lineRule="auto"/>
                    <w:jc w:val="both"/>
                    <w:rPr>
                      <w:rFonts w:ascii="Arial" w:eastAsia="Times New Roman" w:hAnsi="Arial" w:cs="Arial"/>
                      <w:color w:val="000000"/>
                      <w:sz w:val="18"/>
                      <w:szCs w:val="18"/>
                      <w:lang w:val="pl-PL"/>
                    </w:rPr>
                  </w:pPr>
                  <w:r w:rsidRPr="00FB6292">
                    <w:rPr>
                      <w:rFonts w:ascii="Arial" w:eastAsia="Times New Roman" w:hAnsi="Arial" w:cs="Arial"/>
                      <w:color w:val="000000"/>
                      <w:sz w:val="18"/>
                      <w:szCs w:val="18"/>
                      <w:lang w:val="pl-PL"/>
                    </w:rPr>
                    <w:t>49</w:t>
                  </w:r>
                  <w:r w:rsidR="00C828CD">
                    <w:rPr>
                      <w:rFonts w:ascii="Arial" w:eastAsia="Times New Roman" w:hAnsi="Arial" w:cs="Arial"/>
                      <w:color w:val="000000"/>
                      <w:sz w:val="18"/>
                      <w:szCs w:val="18"/>
                      <w:lang w:val="pl-PL"/>
                    </w:rPr>
                    <w:t>,</w:t>
                  </w:r>
                  <w:r w:rsidRPr="00FB6292">
                    <w:rPr>
                      <w:rFonts w:ascii="Arial" w:eastAsia="Times New Roman" w:hAnsi="Arial" w:cs="Arial"/>
                      <w:color w:val="000000"/>
                      <w:sz w:val="18"/>
                      <w:szCs w:val="18"/>
                      <w:lang w:val="pl-PL"/>
                    </w:rPr>
                    <w:t>5 / 57 MW</w:t>
                  </w:r>
                  <w:r w:rsidR="00FA50AA" w:rsidRPr="00F854F1">
                    <w:rPr>
                      <w:rFonts w:ascii="Arial" w:eastAsia="Times New Roman" w:hAnsi="Arial" w:cs="Arial"/>
                      <w:color w:val="000000"/>
                      <w:sz w:val="18"/>
                      <w:szCs w:val="18"/>
                      <w:vertAlign w:val="subscript"/>
                      <w:lang w:val="pl-PL"/>
                    </w:rPr>
                    <w:t>e</w:t>
                  </w:r>
                  <w:r w:rsidRPr="00FB6292">
                    <w:rPr>
                      <w:rFonts w:ascii="Arial" w:eastAsia="Times New Roman" w:hAnsi="Arial" w:cs="Arial"/>
                      <w:color w:val="000000"/>
                      <w:sz w:val="18"/>
                      <w:szCs w:val="18"/>
                      <w:lang w:val="pl-PL"/>
                    </w:rPr>
                    <w:t xml:space="preserve"> na izhodu turbine po C-</w:t>
                  </w:r>
                  <w:r w:rsidR="00E34D8B">
                    <w:rPr>
                      <w:rFonts w:ascii="Arial" w:eastAsia="Times New Roman" w:hAnsi="Arial" w:cs="Arial"/>
                      <w:color w:val="000000"/>
                      <w:sz w:val="18"/>
                      <w:szCs w:val="18"/>
                      <w:lang w:val="pl-PL"/>
                    </w:rPr>
                    <w:t>remontu</w:t>
                  </w:r>
                </w:p>
                <w:p w14:paraId="2834EA92" w14:textId="60A7FCD0" w:rsidR="00996E77" w:rsidRPr="00660A90" w:rsidRDefault="00996E77" w:rsidP="005D1279">
                  <w:pPr>
                    <w:spacing w:after="0" w:line="240" w:lineRule="auto"/>
                    <w:jc w:val="both"/>
                    <w:rPr>
                      <w:rFonts w:ascii="Arial" w:eastAsia="Times New Roman" w:hAnsi="Arial" w:cs="Arial"/>
                      <w:color w:val="000000"/>
                      <w:sz w:val="18"/>
                      <w:szCs w:val="18"/>
                    </w:rPr>
                  </w:pPr>
                  <w:r w:rsidRPr="00660A90">
                    <w:rPr>
                      <w:rFonts w:ascii="Arial" w:eastAsia="Times New Roman" w:hAnsi="Arial" w:cs="Arial"/>
                      <w:color w:val="000000"/>
                      <w:sz w:val="18"/>
                      <w:szCs w:val="18"/>
                    </w:rPr>
                    <w:t xml:space="preserve">470°C </w:t>
                  </w:r>
                  <w:r w:rsidR="001B2D24">
                    <w:rPr>
                      <w:rFonts w:ascii="Arial" w:eastAsia="Times New Roman" w:hAnsi="Arial" w:cs="Arial"/>
                      <w:color w:val="000000"/>
                      <w:sz w:val="18"/>
                      <w:szCs w:val="18"/>
                    </w:rPr>
                    <w:t>temperatura izpušnih plinov</w:t>
                  </w:r>
                </w:p>
              </w:tc>
            </w:tr>
            <w:tr w:rsidR="00996E77" w:rsidRPr="009965ED" w14:paraId="5FD55766" w14:textId="77777777" w:rsidTr="00206DA8">
              <w:trPr>
                <w:trHeight w:val="324"/>
                <w:jc w:val="center"/>
              </w:trPr>
              <w:tc>
                <w:tcPr>
                  <w:tcW w:w="1191" w:type="pct"/>
                  <w:shd w:val="clear" w:color="auto" w:fill="FFFFFF"/>
                  <w:noWrap/>
                  <w:vAlign w:val="center"/>
                </w:tcPr>
                <w:p w14:paraId="53041FF5" w14:textId="0E4E1BD6" w:rsidR="00996E77" w:rsidRPr="00660A90" w:rsidRDefault="003C6E50" w:rsidP="005D1279">
                  <w:pPr>
                    <w:spacing w:after="0" w:line="240" w:lineRule="auto"/>
                    <w:jc w:val="both"/>
                    <w:rPr>
                      <w:rFonts w:ascii="Arial" w:eastAsia="Times New Roman" w:hAnsi="Arial" w:cs="Arial"/>
                      <w:color w:val="000000"/>
                      <w:sz w:val="18"/>
                      <w:szCs w:val="20"/>
                    </w:rPr>
                  </w:pPr>
                  <w:r w:rsidRPr="00660A90">
                    <w:rPr>
                      <w:rFonts w:ascii="Arial" w:eastAsia="Times New Roman" w:hAnsi="Arial" w:cs="Arial"/>
                      <w:color w:val="000000"/>
                      <w:sz w:val="18"/>
                      <w:szCs w:val="20"/>
                    </w:rPr>
                    <w:t>PT</w:t>
                  </w:r>
                  <w:r w:rsidR="00996E77" w:rsidRPr="00660A90">
                    <w:rPr>
                      <w:rFonts w:ascii="Arial" w:eastAsia="Times New Roman" w:hAnsi="Arial" w:cs="Arial"/>
                      <w:color w:val="000000"/>
                      <w:sz w:val="18"/>
                      <w:szCs w:val="20"/>
                    </w:rPr>
                    <w:t>52 Plinska turbina</w:t>
                  </w:r>
                </w:p>
              </w:tc>
              <w:tc>
                <w:tcPr>
                  <w:tcW w:w="1140" w:type="pct"/>
                  <w:shd w:val="clear" w:color="auto" w:fill="FFFFFF"/>
                  <w:noWrap/>
                  <w:vAlign w:val="center"/>
                </w:tcPr>
                <w:p w14:paraId="604AE081" w14:textId="5FD47545" w:rsidR="00996E77" w:rsidRPr="00660A90" w:rsidRDefault="00996E77" w:rsidP="005D1279">
                  <w:pPr>
                    <w:spacing w:after="0" w:line="240" w:lineRule="auto"/>
                    <w:jc w:val="both"/>
                    <w:rPr>
                      <w:rFonts w:ascii="Arial" w:eastAsia="Times New Roman" w:hAnsi="Arial" w:cs="Arial"/>
                      <w:color w:val="000000"/>
                      <w:sz w:val="18"/>
                      <w:szCs w:val="18"/>
                    </w:rPr>
                  </w:pPr>
                  <w:r w:rsidRPr="00660A90">
                    <w:rPr>
                      <w:rFonts w:ascii="Arial" w:eastAsia="Times New Roman" w:hAnsi="Arial" w:cs="Arial"/>
                      <w:color w:val="000000"/>
                      <w:sz w:val="18"/>
                      <w:szCs w:val="18"/>
                    </w:rPr>
                    <w:t>42</w:t>
                  </w:r>
                  <w:r w:rsidR="00C828CD">
                    <w:rPr>
                      <w:rFonts w:ascii="Arial" w:eastAsia="Times New Roman" w:hAnsi="Arial" w:cs="Arial"/>
                      <w:color w:val="000000"/>
                      <w:sz w:val="18"/>
                      <w:szCs w:val="18"/>
                    </w:rPr>
                    <w:t>,</w:t>
                  </w:r>
                  <w:r w:rsidRPr="00660A90">
                    <w:rPr>
                      <w:rFonts w:ascii="Arial" w:eastAsia="Times New Roman" w:hAnsi="Arial" w:cs="Arial"/>
                      <w:color w:val="000000"/>
                      <w:sz w:val="18"/>
                      <w:szCs w:val="18"/>
                    </w:rPr>
                    <w:t xml:space="preserve">5 </w:t>
                  </w:r>
                  <w:proofErr w:type="spellStart"/>
                  <w:r w:rsidRPr="00660A90">
                    <w:rPr>
                      <w:rFonts w:ascii="Arial" w:eastAsia="Times New Roman" w:hAnsi="Arial" w:cs="Arial"/>
                      <w:color w:val="000000"/>
                      <w:sz w:val="18"/>
                      <w:szCs w:val="18"/>
                    </w:rPr>
                    <w:t>MW</w:t>
                  </w:r>
                  <w:r w:rsidRPr="00660A90">
                    <w:rPr>
                      <w:rFonts w:ascii="Arial" w:eastAsia="Times New Roman" w:hAnsi="Arial" w:cs="Arial"/>
                      <w:color w:val="000000"/>
                      <w:sz w:val="18"/>
                      <w:szCs w:val="18"/>
                      <w:vertAlign w:val="subscript"/>
                    </w:rPr>
                    <w:t>e</w:t>
                  </w:r>
                  <w:proofErr w:type="spellEnd"/>
                  <w:r w:rsidRPr="00660A90">
                    <w:rPr>
                      <w:rFonts w:ascii="Arial" w:eastAsia="Times New Roman" w:hAnsi="Arial" w:cs="Arial"/>
                      <w:color w:val="000000"/>
                      <w:sz w:val="18"/>
                      <w:szCs w:val="18"/>
                    </w:rPr>
                    <w:t xml:space="preserve"> (neto)</w:t>
                  </w:r>
                </w:p>
                <w:p w14:paraId="3393A149" w14:textId="3B5D7D92" w:rsidR="00996E77" w:rsidRPr="00660A90" w:rsidRDefault="00996E77" w:rsidP="005D1279">
                  <w:pPr>
                    <w:spacing w:after="0" w:line="240" w:lineRule="auto"/>
                    <w:jc w:val="both"/>
                    <w:rPr>
                      <w:rFonts w:ascii="Arial" w:eastAsia="Times New Roman" w:hAnsi="Arial" w:cs="Arial"/>
                      <w:color w:val="000000"/>
                      <w:sz w:val="18"/>
                      <w:szCs w:val="18"/>
                    </w:rPr>
                  </w:pPr>
                  <w:r w:rsidRPr="00660A90">
                    <w:rPr>
                      <w:rFonts w:ascii="Arial" w:eastAsia="Times New Roman" w:hAnsi="Arial" w:cs="Arial"/>
                      <w:color w:val="000000"/>
                      <w:sz w:val="18"/>
                      <w:szCs w:val="18"/>
                    </w:rPr>
                    <w:t>42</w:t>
                  </w:r>
                  <w:r w:rsidR="00C828CD">
                    <w:rPr>
                      <w:rFonts w:ascii="Arial" w:eastAsia="Times New Roman" w:hAnsi="Arial" w:cs="Arial"/>
                      <w:color w:val="000000"/>
                      <w:sz w:val="18"/>
                      <w:szCs w:val="18"/>
                    </w:rPr>
                    <w:t>,</w:t>
                  </w:r>
                  <w:r w:rsidRPr="00660A90">
                    <w:rPr>
                      <w:rFonts w:ascii="Arial" w:eastAsia="Times New Roman" w:hAnsi="Arial" w:cs="Arial"/>
                      <w:color w:val="000000"/>
                      <w:sz w:val="18"/>
                      <w:szCs w:val="18"/>
                    </w:rPr>
                    <w:t xml:space="preserve">4 </w:t>
                  </w:r>
                  <w:proofErr w:type="spellStart"/>
                  <w:r w:rsidRPr="00660A90">
                    <w:rPr>
                      <w:rFonts w:ascii="Arial" w:eastAsia="Times New Roman" w:hAnsi="Arial" w:cs="Arial"/>
                      <w:color w:val="000000"/>
                      <w:sz w:val="18"/>
                      <w:szCs w:val="18"/>
                    </w:rPr>
                    <w:t>MW</w:t>
                  </w:r>
                  <w:r w:rsidRPr="00660A90">
                    <w:rPr>
                      <w:rFonts w:ascii="Arial" w:eastAsia="Times New Roman" w:hAnsi="Arial" w:cs="Arial"/>
                      <w:color w:val="000000"/>
                      <w:sz w:val="18"/>
                      <w:szCs w:val="18"/>
                      <w:vertAlign w:val="subscript"/>
                    </w:rPr>
                    <w:t>t</w:t>
                  </w:r>
                  <w:proofErr w:type="spellEnd"/>
                </w:p>
              </w:tc>
              <w:tc>
                <w:tcPr>
                  <w:tcW w:w="2669" w:type="pct"/>
                  <w:shd w:val="clear" w:color="auto" w:fill="FFFFFF"/>
                  <w:vAlign w:val="center"/>
                </w:tcPr>
                <w:p w14:paraId="419F40FD" w14:textId="3C974F56" w:rsidR="00996E77" w:rsidRPr="00FB6292" w:rsidRDefault="00996E77" w:rsidP="005D1279">
                  <w:pPr>
                    <w:spacing w:after="0" w:line="240" w:lineRule="auto"/>
                    <w:jc w:val="both"/>
                    <w:rPr>
                      <w:rFonts w:ascii="Arial" w:eastAsia="Times New Roman" w:hAnsi="Arial" w:cs="Arial"/>
                      <w:color w:val="000000"/>
                      <w:sz w:val="18"/>
                      <w:szCs w:val="20"/>
                      <w:lang w:val="pl-PL"/>
                    </w:rPr>
                  </w:pPr>
                  <w:r w:rsidRPr="00FB6292">
                    <w:rPr>
                      <w:rFonts w:ascii="Arial" w:eastAsia="Times New Roman" w:hAnsi="Arial" w:cs="Arial"/>
                      <w:color w:val="000000"/>
                      <w:sz w:val="18"/>
                      <w:szCs w:val="20"/>
                      <w:lang w:val="pl-PL"/>
                    </w:rPr>
                    <w:t>49</w:t>
                  </w:r>
                  <w:r w:rsidR="00C828CD">
                    <w:rPr>
                      <w:rFonts w:ascii="Arial" w:eastAsia="Times New Roman" w:hAnsi="Arial" w:cs="Arial"/>
                      <w:color w:val="000000"/>
                      <w:sz w:val="18"/>
                      <w:szCs w:val="20"/>
                      <w:lang w:val="pl-PL"/>
                    </w:rPr>
                    <w:t>,</w:t>
                  </w:r>
                  <w:r w:rsidRPr="00FB6292">
                    <w:rPr>
                      <w:rFonts w:ascii="Arial" w:eastAsia="Times New Roman" w:hAnsi="Arial" w:cs="Arial"/>
                      <w:color w:val="000000"/>
                      <w:sz w:val="18"/>
                      <w:szCs w:val="20"/>
                      <w:lang w:val="pl-PL"/>
                    </w:rPr>
                    <w:t>5 / 52</w:t>
                  </w:r>
                  <w:r w:rsidR="00C828CD">
                    <w:rPr>
                      <w:rFonts w:ascii="Arial" w:eastAsia="Times New Roman" w:hAnsi="Arial" w:cs="Arial"/>
                      <w:color w:val="000000"/>
                      <w:sz w:val="18"/>
                      <w:szCs w:val="20"/>
                      <w:lang w:val="pl-PL"/>
                    </w:rPr>
                    <w:t>,</w:t>
                  </w:r>
                  <w:r w:rsidRPr="00FB6292">
                    <w:rPr>
                      <w:rFonts w:ascii="Arial" w:eastAsia="Times New Roman" w:hAnsi="Arial" w:cs="Arial"/>
                      <w:color w:val="000000"/>
                      <w:sz w:val="18"/>
                      <w:szCs w:val="20"/>
                      <w:lang w:val="pl-PL"/>
                    </w:rPr>
                    <w:t>5 MW</w:t>
                  </w:r>
                  <w:r w:rsidR="00FA50AA" w:rsidRPr="00F854F1">
                    <w:rPr>
                      <w:rFonts w:ascii="Arial" w:eastAsia="Times New Roman" w:hAnsi="Arial" w:cs="Arial"/>
                      <w:color w:val="000000"/>
                      <w:sz w:val="18"/>
                      <w:szCs w:val="20"/>
                      <w:vertAlign w:val="subscript"/>
                      <w:lang w:val="pl-PL"/>
                    </w:rPr>
                    <w:t>e</w:t>
                  </w:r>
                  <w:r w:rsidRPr="00FB6292">
                    <w:rPr>
                      <w:rFonts w:ascii="Arial" w:eastAsia="Times New Roman" w:hAnsi="Arial" w:cs="Arial"/>
                      <w:color w:val="000000"/>
                      <w:sz w:val="18"/>
                      <w:szCs w:val="20"/>
                      <w:lang w:val="pl-PL"/>
                    </w:rPr>
                    <w:t xml:space="preserve"> na izhodu turbine po C-</w:t>
                  </w:r>
                  <w:r w:rsidR="00A2051E" w:rsidRPr="00FB6292">
                    <w:rPr>
                      <w:rFonts w:ascii="Arial" w:eastAsia="Times New Roman" w:hAnsi="Arial" w:cs="Arial"/>
                      <w:color w:val="000000"/>
                      <w:sz w:val="18"/>
                      <w:szCs w:val="20"/>
                      <w:lang w:val="pl-PL"/>
                    </w:rPr>
                    <w:t>remontu</w:t>
                  </w:r>
                </w:p>
                <w:p w14:paraId="158D1117" w14:textId="746A871F" w:rsidR="00996E77" w:rsidRPr="00FB6292" w:rsidRDefault="00996E77" w:rsidP="005D1279">
                  <w:pPr>
                    <w:spacing w:after="0" w:line="240" w:lineRule="auto"/>
                    <w:jc w:val="both"/>
                    <w:rPr>
                      <w:rFonts w:ascii="Arial" w:eastAsia="Times New Roman" w:hAnsi="Arial" w:cs="Arial"/>
                      <w:color w:val="000000"/>
                      <w:sz w:val="18"/>
                      <w:szCs w:val="20"/>
                      <w:lang w:val="pl-PL"/>
                    </w:rPr>
                  </w:pPr>
                  <w:r w:rsidRPr="00FB6292">
                    <w:rPr>
                      <w:rFonts w:ascii="Arial" w:eastAsia="Times New Roman" w:hAnsi="Arial" w:cs="Arial"/>
                      <w:color w:val="000000"/>
                      <w:sz w:val="18"/>
                      <w:szCs w:val="20"/>
                      <w:lang w:val="pl-PL"/>
                    </w:rPr>
                    <w:t xml:space="preserve">530°C </w:t>
                  </w:r>
                  <w:r w:rsidR="004D5B54">
                    <w:rPr>
                      <w:rFonts w:ascii="Arial" w:eastAsia="Times New Roman" w:hAnsi="Arial" w:cs="Arial"/>
                      <w:color w:val="000000"/>
                      <w:sz w:val="18"/>
                      <w:szCs w:val="20"/>
                      <w:lang w:val="pl-PL"/>
                    </w:rPr>
                    <w:t>temperatura izpušnih plinov</w:t>
                  </w:r>
                  <w:r w:rsidRPr="00FB6292">
                    <w:rPr>
                      <w:rFonts w:ascii="Arial" w:eastAsia="Times New Roman" w:hAnsi="Arial" w:cs="Arial"/>
                      <w:color w:val="000000"/>
                      <w:sz w:val="18"/>
                      <w:szCs w:val="20"/>
                      <w:lang w:val="pl-PL"/>
                    </w:rPr>
                    <w:t xml:space="preserve"> </w:t>
                  </w:r>
                </w:p>
              </w:tc>
            </w:tr>
            <w:tr w:rsidR="00996E77" w:rsidRPr="009965ED" w14:paraId="60D2017D" w14:textId="77777777" w:rsidTr="00206DA8">
              <w:trPr>
                <w:trHeight w:val="324"/>
                <w:jc w:val="center"/>
              </w:trPr>
              <w:tc>
                <w:tcPr>
                  <w:tcW w:w="1191" w:type="pct"/>
                  <w:shd w:val="clear" w:color="auto" w:fill="FFFFFF"/>
                  <w:noWrap/>
                  <w:vAlign w:val="center"/>
                </w:tcPr>
                <w:p w14:paraId="1686DF2A" w14:textId="77777777" w:rsidR="00996E77" w:rsidRPr="00FB6292" w:rsidRDefault="00996E77" w:rsidP="005D1279">
                  <w:pPr>
                    <w:spacing w:after="0" w:line="240" w:lineRule="auto"/>
                    <w:jc w:val="both"/>
                    <w:rPr>
                      <w:rFonts w:ascii="Arial" w:eastAsia="Times New Roman" w:hAnsi="Arial" w:cs="Arial"/>
                      <w:color w:val="000000"/>
                      <w:sz w:val="18"/>
                      <w:szCs w:val="20"/>
                      <w:lang w:val="pl-PL"/>
                    </w:rPr>
                  </w:pPr>
                  <w:r w:rsidRPr="00FB6292">
                    <w:rPr>
                      <w:rFonts w:ascii="Arial" w:eastAsia="Times New Roman" w:hAnsi="Arial" w:cs="Arial"/>
                      <w:color w:val="000000"/>
                      <w:sz w:val="18"/>
                      <w:szCs w:val="20"/>
                      <w:lang w:val="pl-PL"/>
                    </w:rPr>
                    <w:t>Blok 6 Kotel na premog</w:t>
                  </w:r>
                </w:p>
              </w:tc>
              <w:tc>
                <w:tcPr>
                  <w:tcW w:w="1140" w:type="pct"/>
                  <w:shd w:val="clear" w:color="auto" w:fill="FFFFFF"/>
                  <w:noWrap/>
                  <w:vAlign w:val="center"/>
                </w:tcPr>
                <w:p w14:paraId="4F2C1271" w14:textId="77777777" w:rsidR="00996E77" w:rsidRPr="00FB6292" w:rsidRDefault="00996E77" w:rsidP="005D1279">
                  <w:pPr>
                    <w:spacing w:after="0" w:line="240" w:lineRule="auto"/>
                    <w:jc w:val="both"/>
                    <w:rPr>
                      <w:rFonts w:ascii="Arial" w:eastAsia="Times New Roman" w:hAnsi="Arial" w:cs="Arial"/>
                      <w:color w:val="000000"/>
                      <w:sz w:val="18"/>
                      <w:szCs w:val="18"/>
                      <w:lang w:val="pl-PL"/>
                    </w:rPr>
                  </w:pPr>
                  <w:r w:rsidRPr="00FB6292">
                    <w:rPr>
                      <w:rFonts w:ascii="Arial" w:eastAsia="Times New Roman" w:hAnsi="Arial" w:cs="Arial"/>
                      <w:color w:val="000000"/>
                      <w:sz w:val="18"/>
                      <w:szCs w:val="18"/>
                      <w:lang w:val="pl-PL"/>
                    </w:rPr>
                    <w:t>600 MW</w:t>
                  </w:r>
                  <w:r w:rsidRPr="00FB6292">
                    <w:rPr>
                      <w:rFonts w:ascii="Arial" w:eastAsia="Times New Roman" w:hAnsi="Arial" w:cs="Arial"/>
                      <w:color w:val="000000"/>
                      <w:sz w:val="18"/>
                      <w:szCs w:val="18"/>
                      <w:vertAlign w:val="subscript"/>
                      <w:lang w:val="pl-PL"/>
                    </w:rPr>
                    <w:t>e</w:t>
                  </w:r>
                  <w:r w:rsidRPr="00FB6292">
                    <w:rPr>
                      <w:rFonts w:ascii="Arial" w:eastAsia="Times New Roman" w:hAnsi="Arial" w:cs="Arial"/>
                      <w:color w:val="000000"/>
                      <w:sz w:val="18"/>
                      <w:szCs w:val="18"/>
                      <w:lang w:val="pl-PL"/>
                    </w:rPr>
                    <w:t xml:space="preserve"> (bruto)</w:t>
                  </w:r>
                </w:p>
                <w:p w14:paraId="68CC5E20" w14:textId="77777777" w:rsidR="00996E77" w:rsidRPr="00FB6292" w:rsidRDefault="00996E77" w:rsidP="005D1279">
                  <w:pPr>
                    <w:spacing w:after="0" w:line="240" w:lineRule="auto"/>
                    <w:jc w:val="both"/>
                    <w:rPr>
                      <w:rFonts w:ascii="Arial" w:eastAsia="Times New Roman" w:hAnsi="Arial" w:cs="Arial"/>
                      <w:color w:val="000000"/>
                      <w:sz w:val="18"/>
                      <w:szCs w:val="18"/>
                      <w:lang w:val="pl-PL"/>
                    </w:rPr>
                  </w:pPr>
                  <w:r w:rsidRPr="00FB6292">
                    <w:rPr>
                      <w:rFonts w:ascii="Arial" w:eastAsia="Times New Roman" w:hAnsi="Arial" w:cs="Arial"/>
                      <w:color w:val="000000"/>
                      <w:sz w:val="18"/>
                      <w:szCs w:val="18"/>
                      <w:lang w:val="pl-PL"/>
                    </w:rPr>
                    <w:t>539 MW</w:t>
                  </w:r>
                  <w:r w:rsidRPr="00FB6292">
                    <w:rPr>
                      <w:rFonts w:ascii="Arial" w:eastAsia="Times New Roman" w:hAnsi="Arial" w:cs="Arial"/>
                      <w:color w:val="000000"/>
                      <w:sz w:val="18"/>
                      <w:szCs w:val="18"/>
                      <w:vertAlign w:val="subscript"/>
                      <w:lang w:val="pl-PL"/>
                    </w:rPr>
                    <w:t>e</w:t>
                  </w:r>
                  <w:r w:rsidRPr="00FB6292">
                    <w:rPr>
                      <w:rFonts w:ascii="Arial" w:eastAsia="Times New Roman" w:hAnsi="Arial" w:cs="Arial"/>
                      <w:color w:val="000000"/>
                      <w:sz w:val="18"/>
                      <w:szCs w:val="18"/>
                      <w:lang w:val="pl-PL"/>
                    </w:rPr>
                    <w:t xml:space="preserve"> (neto)</w:t>
                  </w:r>
                </w:p>
              </w:tc>
              <w:tc>
                <w:tcPr>
                  <w:tcW w:w="2669" w:type="pct"/>
                  <w:shd w:val="clear" w:color="auto" w:fill="FFFFFF"/>
                  <w:vAlign w:val="center"/>
                </w:tcPr>
                <w:p w14:paraId="0343F31B" w14:textId="2459BD44" w:rsidR="00996E77" w:rsidRPr="00FB6292" w:rsidRDefault="00FD1A01" w:rsidP="005D1279">
                  <w:pPr>
                    <w:spacing w:after="0" w:line="240" w:lineRule="auto"/>
                    <w:jc w:val="both"/>
                    <w:rPr>
                      <w:rFonts w:ascii="Arial" w:eastAsia="Times New Roman" w:hAnsi="Arial" w:cs="Arial"/>
                      <w:color w:val="000000"/>
                      <w:sz w:val="18"/>
                      <w:szCs w:val="18"/>
                      <w:lang w:val="pl-PL"/>
                    </w:rPr>
                  </w:pPr>
                  <w:r>
                    <w:rPr>
                      <w:rFonts w:ascii="Arial" w:eastAsia="Times New Roman" w:hAnsi="Arial" w:cs="Arial"/>
                      <w:color w:val="000000"/>
                      <w:sz w:val="18"/>
                      <w:szCs w:val="18"/>
                      <w:lang w:val="pl-PL"/>
                    </w:rPr>
                    <w:t xml:space="preserve">para </w:t>
                  </w:r>
                  <w:r w:rsidR="00996E77" w:rsidRPr="00FB6292">
                    <w:rPr>
                      <w:rFonts w:ascii="Arial" w:eastAsia="Times New Roman" w:hAnsi="Arial" w:cs="Arial"/>
                      <w:color w:val="000000"/>
                      <w:sz w:val="18"/>
                      <w:szCs w:val="18"/>
                      <w:lang w:val="pl-PL"/>
                    </w:rPr>
                    <w:t xml:space="preserve">600°C / 275 </w:t>
                  </w:r>
                  <w:r w:rsidR="004D5B54">
                    <w:rPr>
                      <w:rFonts w:ascii="Arial" w:eastAsia="Times New Roman" w:hAnsi="Arial" w:cs="Arial"/>
                      <w:color w:val="000000"/>
                      <w:sz w:val="18"/>
                      <w:szCs w:val="18"/>
                      <w:lang w:val="pl-PL"/>
                    </w:rPr>
                    <w:t>bar</w:t>
                  </w:r>
                </w:p>
              </w:tc>
            </w:tr>
            <w:tr w:rsidR="00996E77" w:rsidRPr="009965ED" w14:paraId="65FDB6B1" w14:textId="77777777" w:rsidTr="00206DA8">
              <w:trPr>
                <w:trHeight w:val="324"/>
                <w:jc w:val="center"/>
              </w:trPr>
              <w:tc>
                <w:tcPr>
                  <w:tcW w:w="1191" w:type="pct"/>
                  <w:shd w:val="clear" w:color="auto" w:fill="FFFFFF"/>
                  <w:noWrap/>
                  <w:vAlign w:val="center"/>
                </w:tcPr>
                <w:p w14:paraId="738FF878" w14:textId="77777777" w:rsidR="00996E77" w:rsidRPr="00FB6292" w:rsidRDefault="00996E77" w:rsidP="005D1279">
                  <w:pPr>
                    <w:spacing w:after="0" w:line="240" w:lineRule="auto"/>
                    <w:jc w:val="both"/>
                    <w:rPr>
                      <w:rFonts w:ascii="Arial" w:eastAsia="Times New Roman" w:hAnsi="Arial" w:cs="Arial"/>
                      <w:color w:val="000000"/>
                      <w:sz w:val="18"/>
                      <w:szCs w:val="20"/>
                      <w:lang w:val="pl-PL"/>
                    </w:rPr>
                  </w:pPr>
                  <w:r w:rsidRPr="00FB6292">
                    <w:rPr>
                      <w:rFonts w:ascii="Arial" w:eastAsia="Times New Roman" w:hAnsi="Arial" w:cs="Arial"/>
                      <w:color w:val="000000"/>
                      <w:sz w:val="18"/>
                      <w:szCs w:val="20"/>
                      <w:lang w:val="pl-PL"/>
                    </w:rPr>
                    <w:t>Blok 5 Kotel na premog</w:t>
                  </w:r>
                </w:p>
              </w:tc>
              <w:tc>
                <w:tcPr>
                  <w:tcW w:w="1140" w:type="pct"/>
                  <w:shd w:val="clear" w:color="auto" w:fill="FFFFFF"/>
                  <w:noWrap/>
                  <w:vAlign w:val="center"/>
                </w:tcPr>
                <w:p w14:paraId="753BFF30" w14:textId="77777777" w:rsidR="00996E77" w:rsidRPr="00FB6292" w:rsidRDefault="00996E77" w:rsidP="005D1279">
                  <w:pPr>
                    <w:spacing w:after="0" w:line="240" w:lineRule="auto"/>
                    <w:jc w:val="both"/>
                    <w:rPr>
                      <w:rFonts w:ascii="Arial" w:eastAsia="Times New Roman" w:hAnsi="Arial" w:cs="Arial"/>
                      <w:color w:val="000000"/>
                      <w:sz w:val="18"/>
                      <w:szCs w:val="18"/>
                      <w:lang w:val="pl-PL"/>
                    </w:rPr>
                  </w:pPr>
                  <w:r w:rsidRPr="00FB6292">
                    <w:rPr>
                      <w:rFonts w:ascii="Arial" w:eastAsia="Times New Roman" w:hAnsi="Arial" w:cs="Arial"/>
                      <w:color w:val="000000"/>
                      <w:sz w:val="18"/>
                      <w:szCs w:val="18"/>
                      <w:lang w:val="pl-PL"/>
                    </w:rPr>
                    <w:t>345 MW</w:t>
                  </w:r>
                  <w:r w:rsidRPr="00FB6292">
                    <w:rPr>
                      <w:rFonts w:ascii="Arial" w:eastAsia="Times New Roman" w:hAnsi="Arial" w:cs="Arial"/>
                      <w:color w:val="000000"/>
                      <w:sz w:val="18"/>
                      <w:szCs w:val="18"/>
                      <w:vertAlign w:val="subscript"/>
                      <w:lang w:val="pl-PL"/>
                    </w:rPr>
                    <w:t>e</w:t>
                  </w:r>
                  <w:r w:rsidRPr="00FB6292">
                    <w:rPr>
                      <w:rFonts w:ascii="Arial" w:eastAsia="Times New Roman" w:hAnsi="Arial" w:cs="Arial"/>
                      <w:color w:val="000000"/>
                      <w:sz w:val="18"/>
                      <w:szCs w:val="18"/>
                      <w:lang w:val="pl-PL"/>
                    </w:rPr>
                    <w:t xml:space="preserve"> (bruto)</w:t>
                  </w:r>
                </w:p>
                <w:p w14:paraId="19B9CE59" w14:textId="77777777" w:rsidR="00996E77" w:rsidRPr="00FB6292" w:rsidRDefault="00996E77" w:rsidP="005D1279">
                  <w:pPr>
                    <w:spacing w:after="0" w:line="240" w:lineRule="auto"/>
                    <w:jc w:val="both"/>
                    <w:rPr>
                      <w:rFonts w:ascii="Arial" w:eastAsia="Times New Roman" w:hAnsi="Arial" w:cs="Arial"/>
                      <w:color w:val="000000"/>
                      <w:sz w:val="18"/>
                      <w:szCs w:val="18"/>
                      <w:lang w:val="pl-PL"/>
                    </w:rPr>
                  </w:pPr>
                  <w:r w:rsidRPr="00FB6292">
                    <w:rPr>
                      <w:rFonts w:ascii="Arial" w:eastAsia="Times New Roman" w:hAnsi="Arial" w:cs="Arial"/>
                      <w:color w:val="000000"/>
                      <w:sz w:val="18"/>
                      <w:szCs w:val="18"/>
                      <w:lang w:val="pl-PL"/>
                    </w:rPr>
                    <w:t>305 MW</w:t>
                  </w:r>
                  <w:r w:rsidRPr="00FB6292">
                    <w:rPr>
                      <w:rFonts w:ascii="Arial" w:eastAsia="Times New Roman" w:hAnsi="Arial" w:cs="Arial"/>
                      <w:color w:val="000000"/>
                      <w:sz w:val="18"/>
                      <w:szCs w:val="18"/>
                      <w:vertAlign w:val="subscript"/>
                      <w:lang w:val="pl-PL"/>
                    </w:rPr>
                    <w:t>e</w:t>
                  </w:r>
                  <w:r w:rsidRPr="00FB6292">
                    <w:rPr>
                      <w:rFonts w:ascii="Arial" w:eastAsia="Times New Roman" w:hAnsi="Arial" w:cs="Arial"/>
                      <w:color w:val="000000"/>
                      <w:sz w:val="18"/>
                      <w:szCs w:val="18"/>
                      <w:lang w:val="pl-PL"/>
                    </w:rPr>
                    <w:t xml:space="preserve"> (neto)</w:t>
                  </w:r>
                </w:p>
              </w:tc>
              <w:tc>
                <w:tcPr>
                  <w:tcW w:w="2669" w:type="pct"/>
                  <w:shd w:val="clear" w:color="auto" w:fill="FFFFFF"/>
                  <w:vAlign w:val="center"/>
                </w:tcPr>
                <w:p w14:paraId="082DF431" w14:textId="491E033E" w:rsidR="00996E77" w:rsidRPr="00FB6292" w:rsidRDefault="00FD1A01" w:rsidP="005D1279">
                  <w:pPr>
                    <w:spacing w:after="0" w:line="240" w:lineRule="auto"/>
                    <w:jc w:val="both"/>
                    <w:rPr>
                      <w:rFonts w:ascii="Arial" w:eastAsia="Times New Roman" w:hAnsi="Arial" w:cs="Arial"/>
                      <w:color w:val="000000"/>
                      <w:sz w:val="18"/>
                      <w:szCs w:val="18"/>
                      <w:lang w:val="pl-PL"/>
                    </w:rPr>
                  </w:pPr>
                  <w:r>
                    <w:rPr>
                      <w:rFonts w:ascii="Arial" w:eastAsia="Times New Roman" w:hAnsi="Arial" w:cs="Arial"/>
                      <w:color w:val="000000"/>
                      <w:sz w:val="18"/>
                      <w:szCs w:val="18"/>
                      <w:lang w:val="pl-PL"/>
                    </w:rPr>
                    <w:t xml:space="preserve">para </w:t>
                  </w:r>
                  <w:r w:rsidR="00996E77" w:rsidRPr="00FB6292">
                    <w:rPr>
                      <w:rFonts w:ascii="Arial" w:eastAsia="Times New Roman" w:hAnsi="Arial" w:cs="Arial"/>
                      <w:color w:val="000000"/>
                      <w:sz w:val="18"/>
                      <w:szCs w:val="18"/>
                      <w:lang w:val="pl-PL"/>
                    </w:rPr>
                    <w:t xml:space="preserve">540°C / 184.4 </w:t>
                  </w:r>
                  <w:r>
                    <w:rPr>
                      <w:rFonts w:ascii="Arial" w:eastAsia="Times New Roman" w:hAnsi="Arial" w:cs="Arial"/>
                      <w:color w:val="000000"/>
                      <w:sz w:val="18"/>
                      <w:szCs w:val="18"/>
                      <w:lang w:val="pl-PL"/>
                    </w:rPr>
                    <w:t>bar</w:t>
                  </w:r>
                </w:p>
              </w:tc>
            </w:tr>
          </w:tbl>
          <w:p w14:paraId="0736A8CF" w14:textId="77777777" w:rsidR="00C77044" w:rsidRPr="00C90369" w:rsidRDefault="00C77044" w:rsidP="00F91E1D">
            <w:pPr>
              <w:jc w:val="both"/>
              <w:rPr>
                <w:rFonts w:ascii="Arial" w:hAnsi="Arial" w:cs="Arial"/>
                <w:sz w:val="20"/>
                <w:szCs w:val="20"/>
              </w:rPr>
            </w:pPr>
          </w:p>
          <w:p w14:paraId="4E4B1A34" w14:textId="75394F44" w:rsidR="009A1482" w:rsidRPr="00C90369" w:rsidRDefault="007E300E" w:rsidP="005D1279">
            <w:pPr>
              <w:tabs>
                <w:tab w:val="left" w:pos="1816"/>
              </w:tabs>
              <w:spacing w:after="0"/>
              <w:jc w:val="both"/>
              <w:rPr>
                <w:rFonts w:ascii="Arial" w:hAnsi="Arial" w:cs="Arial"/>
                <w:sz w:val="20"/>
                <w:szCs w:val="20"/>
              </w:rPr>
            </w:pPr>
            <w:r>
              <w:rPr>
                <w:rFonts w:ascii="Arial" w:hAnsi="Arial" w:cs="Arial"/>
                <w:sz w:val="20"/>
                <w:szCs w:val="20"/>
              </w:rPr>
              <w:t>Analiza</w:t>
            </w:r>
            <w:r w:rsidR="009A1482" w:rsidRPr="00C90369">
              <w:rPr>
                <w:rFonts w:ascii="Arial" w:hAnsi="Arial" w:cs="Arial"/>
                <w:sz w:val="20"/>
                <w:szCs w:val="20"/>
              </w:rPr>
              <w:t xml:space="preserve"> približno 17.500 zgodovinskih</w:t>
            </w:r>
            <w:r>
              <w:rPr>
                <w:rFonts w:ascii="Arial" w:hAnsi="Arial" w:cs="Arial"/>
                <w:sz w:val="20"/>
                <w:szCs w:val="20"/>
              </w:rPr>
              <w:t xml:space="preserve"> urnih</w:t>
            </w:r>
            <w:r w:rsidR="009A1482" w:rsidRPr="00C90369">
              <w:rPr>
                <w:rFonts w:ascii="Arial" w:hAnsi="Arial" w:cs="Arial"/>
                <w:sz w:val="20"/>
                <w:szCs w:val="20"/>
              </w:rPr>
              <w:t xml:space="preserve"> podatkovnih točk daljinskega ogrevanja</w:t>
            </w:r>
            <w:r w:rsidR="00B220D8">
              <w:rPr>
                <w:rFonts w:ascii="Arial" w:hAnsi="Arial" w:cs="Arial"/>
                <w:sz w:val="20"/>
                <w:szCs w:val="20"/>
              </w:rPr>
              <w:t xml:space="preserve"> za Ša</w:t>
            </w:r>
            <w:r w:rsidR="00561F0B">
              <w:rPr>
                <w:rFonts w:ascii="Arial" w:hAnsi="Arial" w:cs="Arial"/>
                <w:sz w:val="20"/>
                <w:szCs w:val="20"/>
              </w:rPr>
              <w:t>l</w:t>
            </w:r>
            <w:r w:rsidR="00B220D8">
              <w:rPr>
                <w:rFonts w:ascii="Arial" w:hAnsi="Arial" w:cs="Arial"/>
                <w:sz w:val="20"/>
                <w:szCs w:val="20"/>
              </w:rPr>
              <w:t>eško dolino iz obdobja</w:t>
            </w:r>
            <w:r w:rsidR="009A1482" w:rsidRPr="00C90369">
              <w:rPr>
                <w:rFonts w:ascii="Arial" w:hAnsi="Arial" w:cs="Arial"/>
                <w:sz w:val="20"/>
                <w:szCs w:val="20"/>
              </w:rPr>
              <w:t xml:space="preserve"> </w:t>
            </w:r>
            <w:r w:rsidR="00561F0B">
              <w:rPr>
                <w:rFonts w:ascii="Arial" w:hAnsi="Arial" w:cs="Arial"/>
                <w:sz w:val="20"/>
                <w:szCs w:val="20"/>
              </w:rPr>
              <w:t xml:space="preserve">od </w:t>
            </w:r>
            <w:r w:rsidR="009A1482" w:rsidRPr="00C90369">
              <w:rPr>
                <w:rFonts w:ascii="Arial" w:hAnsi="Arial" w:cs="Arial"/>
                <w:sz w:val="20"/>
                <w:szCs w:val="20"/>
              </w:rPr>
              <w:t>1. januarja 2022 do 30. junija 2024</w:t>
            </w:r>
            <w:r w:rsidR="00B220D8">
              <w:rPr>
                <w:rFonts w:ascii="Arial" w:hAnsi="Arial" w:cs="Arial"/>
                <w:sz w:val="20"/>
                <w:szCs w:val="20"/>
              </w:rPr>
              <w:t xml:space="preserve"> je med drugim pokazala:</w:t>
            </w:r>
          </w:p>
          <w:p w14:paraId="32391D53" w14:textId="77777777" w:rsidR="009A1482" w:rsidRPr="00C90369" w:rsidRDefault="009A1482" w:rsidP="005D1279">
            <w:pPr>
              <w:tabs>
                <w:tab w:val="left" w:pos="1816"/>
              </w:tabs>
              <w:spacing w:after="0"/>
              <w:jc w:val="both"/>
              <w:rPr>
                <w:rFonts w:ascii="Arial" w:hAnsi="Arial" w:cs="Arial"/>
                <w:sz w:val="20"/>
                <w:szCs w:val="20"/>
              </w:rPr>
            </w:pPr>
          </w:p>
          <w:p w14:paraId="5426CA39" w14:textId="7DCE2D7D" w:rsidR="009A1482" w:rsidRPr="00C90369" w:rsidRDefault="00B220D8" w:rsidP="00176AC7">
            <w:pPr>
              <w:pStyle w:val="Odstavekseznama"/>
              <w:numPr>
                <w:ilvl w:val="0"/>
                <w:numId w:val="35"/>
              </w:numPr>
              <w:tabs>
                <w:tab w:val="left" w:pos="1816"/>
              </w:tabs>
              <w:spacing w:after="160" w:line="278" w:lineRule="auto"/>
              <w:contextualSpacing/>
              <w:jc w:val="both"/>
              <w:rPr>
                <w:rFonts w:ascii="Arial" w:hAnsi="Arial" w:cs="Arial"/>
                <w:sz w:val="20"/>
                <w:szCs w:val="20"/>
              </w:rPr>
            </w:pPr>
            <w:r>
              <w:rPr>
                <w:rFonts w:ascii="Arial" w:hAnsi="Arial" w:cs="Arial"/>
                <w:sz w:val="20"/>
                <w:szCs w:val="20"/>
              </w:rPr>
              <w:t>z</w:t>
            </w:r>
            <w:r w:rsidR="009A1482" w:rsidRPr="00C90369">
              <w:rPr>
                <w:rFonts w:ascii="Arial" w:hAnsi="Arial" w:cs="Arial"/>
                <w:sz w:val="20"/>
                <w:szCs w:val="20"/>
              </w:rPr>
              <w:t>godovinske temperature v Šaleški dolini so se</w:t>
            </w:r>
            <w:r w:rsidR="00561F0B">
              <w:rPr>
                <w:rFonts w:ascii="Arial" w:hAnsi="Arial" w:cs="Arial"/>
                <w:sz w:val="20"/>
                <w:szCs w:val="20"/>
              </w:rPr>
              <w:t xml:space="preserve"> v</w:t>
            </w:r>
            <w:r w:rsidR="009A1482" w:rsidRPr="00C90369">
              <w:rPr>
                <w:rFonts w:ascii="Arial" w:hAnsi="Arial" w:cs="Arial"/>
                <w:sz w:val="20"/>
                <w:szCs w:val="20"/>
              </w:rPr>
              <w:t xml:space="preserve"> </w:t>
            </w:r>
            <w:r>
              <w:rPr>
                <w:rFonts w:ascii="Arial" w:hAnsi="Arial" w:cs="Arial"/>
                <w:sz w:val="20"/>
                <w:szCs w:val="20"/>
              </w:rPr>
              <w:t>analiziranem</w:t>
            </w:r>
            <w:r w:rsidR="00561F0B">
              <w:rPr>
                <w:rFonts w:ascii="Arial" w:hAnsi="Arial" w:cs="Arial"/>
                <w:sz w:val="20"/>
                <w:szCs w:val="20"/>
              </w:rPr>
              <w:t>u</w:t>
            </w:r>
            <w:r w:rsidR="009A1482" w:rsidRPr="00C90369">
              <w:rPr>
                <w:rFonts w:ascii="Arial" w:hAnsi="Arial" w:cs="Arial"/>
                <w:sz w:val="20"/>
                <w:szCs w:val="20"/>
              </w:rPr>
              <w:t xml:space="preserve"> obdobju gibale med -10 °C in +35 °C.</w:t>
            </w:r>
          </w:p>
          <w:p w14:paraId="6F28DB13" w14:textId="36526F91" w:rsidR="009A1482" w:rsidRPr="00C90369" w:rsidRDefault="00B220D8" w:rsidP="00176AC7">
            <w:pPr>
              <w:pStyle w:val="Odstavekseznama"/>
              <w:numPr>
                <w:ilvl w:val="0"/>
                <w:numId w:val="35"/>
              </w:numPr>
              <w:tabs>
                <w:tab w:val="left" w:pos="1816"/>
              </w:tabs>
              <w:spacing w:after="160" w:line="278" w:lineRule="auto"/>
              <w:contextualSpacing/>
              <w:jc w:val="both"/>
              <w:rPr>
                <w:rFonts w:ascii="Arial" w:hAnsi="Arial" w:cs="Arial"/>
                <w:sz w:val="20"/>
                <w:szCs w:val="20"/>
              </w:rPr>
            </w:pPr>
            <w:r>
              <w:rPr>
                <w:rFonts w:ascii="Arial" w:hAnsi="Arial" w:cs="Arial"/>
                <w:sz w:val="20"/>
                <w:szCs w:val="20"/>
              </w:rPr>
              <w:t>p</w:t>
            </w:r>
            <w:r w:rsidR="009A1482" w:rsidRPr="00C90369">
              <w:rPr>
                <w:rFonts w:ascii="Arial" w:hAnsi="Arial" w:cs="Arial"/>
                <w:sz w:val="20"/>
                <w:szCs w:val="20"/>
              </w:rPr>
              <w:t>otreba po toplot</w:t>
            </w:r>
            <w:r>
              <w:rPr>
                <w:rFonts w:ascii="Arial" w:hAnsi="Arial" w:cs="Arial"/>
                <w:sz w:val="20"/>
                <w:szCs w:val="20"/>
              </w:rPr>
              <w:t>ni energiji</w:t>
            </w:r>
            <w:r w:rsidR="00561F0B">
              <w:rPr>
                <w:rFonts w:ascii="Arial" w:hAnsi="Arial" w:cs="Arial"/>
                <w:sz w:val="20"/>
                <w:szCs w:val="20"/>
              </w:rPr>
              <w:t xml:space="preserve"> </w:t>
            </w:r>
            <w:r w:rsidR="009A1482" w:rsidRPr="00C90369">
              <w:rPr>
                <w:rFonts w:ascii="Arial" w:hAnsi="Arial" w:cs="Arial"/>
                <w:sz w:val="20"/>
                <w:szCs w:val="20"/>
              </w:rPr>
              <w:t xml:space="preserve">čez dan </w:t>
            </w:r>
            <w:r>
              <w:rPr>
                <w:rFonts w:ascii="Arial" w:hAnsi="Arial" w:cs="Arial"/>
                <w:sz w:val="20"/>
                <w:szCs w:val="20"/>
              </w:rPr>
              <w:t xml:space="preserve">niha, </w:t>
            </w:r>
            <w:r w:rsidR="009A1482" w:rsidRPr="00C90369">
              <w:rPr>
                <w:rFonts w:ascii="Arial" w:hAnsi="Arial" w:cs="Arial"/>
                <w:sz w:val="20"/>
                <w:szCs w:val="20"/>
              </w:rPr>
              <w:t>z jutranj</w:t>
            </w:r>
            <w:r>
              <w:rPr>
                <w:rFonts w:ascii="Arial" w:hAnsi="Arial" w:cs="Arial"/>
                <w:sz w:val="20"/>
                <w:szCs w:val="20"/>
              </w:rPr>
              <w:t>o</w:t>
            </w:r>
            <w:r w:rsidR="009A1482" w:rsidRPr="00C90369">
              <w:rPr>
                <w:rFonts w:ascii="Arial" w:hAnsi="Arial" w:cs="Arial"/>
                <w:sz w:val="20"/>
                <w:szCs w:val="20"/>
              </w:rPr>
              <w:t xml:space="preserve"> in </w:t>
            </w:r>
            <w:r>
              <w:rPr>
                <w:rFonts w:ascii="Arial" w:hAnsi="Arial" w:cs="Arial"/>
                <w:sz w:val="20"/>
                <w:szCs w:val="20"/>
              </w:rPr>
              <w:t>večerno</w:t>
            </w:r>
            <w:r w:rsidRPr="00C90369">
              <w:rPr>
                <w:rFonts w:ascii="Arial" w:hAnsi="Arial" w:cs="Arial"/>
                <w:sz w:val="20"/>
                <w:szCs w:val="20"/>
              </w:rPr>
              <w:t xml:space="preserve"> </w:t>
            </w:r>
            <w:r>
              <w:rPr>
                <w:rFonts w:ascii="Arial" w:hAnsi="Arial" w:cs="Arial"/>
                <w:sz w:val="20"/>
                <w:szCs w:val="20"/>
              </w:rPr>
              <w:t>konico</w:t>
            </w:r>
            <w:r w:rsidR="00635BD4">
              <w:rPr>
                <w:rFonts w:ascii="Arial" w:hAnsi="Arial" w:cs="Arial"/>
                <w:sz w:val="20"/>
                <w:szCs w:val="20"/>
              </w:rPr>
              <w:t>, pri čemer je</w:t>
            </w:r>
            <w:r w:rsidR="009A1482" w:rsidRPr="00C90369">
              <w:rPr>
                <w:rFonts w:ascii="Arial" w:hAnsi="Arial" w:cs="Arial"/>
                <w:sz w:val="20"/>
                <w:szCs w:val="20"/>
              </w:rPr>
              <w:t xml:space="preserve"> </w:t>
            </w:r>
            <w:r w:rsidR="00635BD4">
              <w:rPr>
                <w:rFonts w:ascii="Arial" w:hAnsi="Arial" w:cs="Arial"/>
                <w:sz w:val="20"/>
                <w:szCs w:val="20"/>
              </w:rPr>
              <w:t>a</w:t>
            </w:r>
            <w:r w:rsidR="009A1482" w:rsidRPr="00C90369">
              <w:rPr>
                <w:rFonts w:ascii="Arial" w:hAnsi="Arial" w:cs="Arial"/>
                <w:sz w:val="20"/>
                <w:szCs w:val="20"/>
              </w:rPr>
              <w:t>mplituda</w:t>
            </w:r>
            <w:r w:rsidR="001C79BB">
              <w:rPr>
                <w:rFonts w:ascii="Arial" w:hAnsi="Arial" w:cs="Arial"/>
                <w:sz w:val="20"/>
                <w:szCs w:val="20"/>
              </w:rPr>
              <w:t xml:space="preserve"> </w:t>
            </w:r>
            <w:r w:rsidR="00635BD4">
              <w:rPr>
                <w:rFonts w:ascii="Arial" w:hAnsi="Arial" w:cs="Arial"/>
                <w:sz w:val="20"/>
                <w:szCs w:val="20"/>
              </w:rPr>
              <w:t>med najnižjo in najvišjo vrednostjo</w:t>
            </w:r>
            <w:r w:rsidR="009A1482" w:rsidRPr="00C90369">
              <w:rPr>
                <w:rFonts w:ascii="Arial" w:hAnsi="Arial" w:cs="Arial"/>
                <w:sz w:val="20"/>
                <w:szCs w:val="20"/>
              </w:rPr>
              <w:t xml:space="preserve"> v povprečju približno 5-10 </w:t>
            </w:r>
            <w:proofErr w:type="spellStart"/>
            <w:r w:rsidR="009A1482" w:rsidRPr="00C90369">
              <w:rPr>
                <w:rFonts w:ascii="Arial" w:hAnsi="Arial" w:cs="Arial"/>
                <w:sz w:val="20"/>
                <w:szCs w:val="20"/>
              </w:rPr>
              <w:t>MW</w:t>
            </w:r>
            <w:r w:rsidR="009A1482" w:rsidRPr="00F854F1">
              <w:rPr>
                <w:rFonts w:ascii="Arial" w:hAnsi="Arial" w:cs="Arial"/>
                <w:sz w:val="20"/>
                <w:szCs w:val="20"/>
                <w:vertAlign w:val="subscript"/>
              </w:rPr>
              <w:t>t</w:t>
            </w:r>
            <w:proofErr w:type="spellEnd"/>
            <w:r w:rsidR="0025665C">
              <w:rPr>
                <w:rFonts w:ascii="Arial" w:hAnsi="Arial" w:cs="Arial"/>
                <w:sz w:val="20"/>
                <w:szCs w:val="20"/>
              </w:rPr>
              <w:t>, kot prikazano na sliki 5</w:t>
            </w:r>
            <w:r w:rsidR="009A1482" w:rsidRPr="00C90369">
              <w:rPr>
                <w:rFonts w:ascii="Arial" w:hAnsi="Arial" w:cs="Arial"/>
                <w:sz w:val="20"/>
                <w:szCs w:val="20"/>
              </w:rPr>
              <w:t xml:space="preserve"> spodaj.</w:t>
            </w:r>
          </w:p>
          <w:p w14:paraId="0D695719" w14:textId="460ED2E1" w:rsidR="009A1482" w:rsidRPr="00C90369" w:rsidRDefault="009A1482" w:rsidP="00C90369">
            <w:pPr>
              <w:tabs>
                <w:tab w:val="left" w:pos="1816"/>
              </w:tabs>
              <w:ind w:left="283"/>
              <w:jc w:val="center"/>
              <w:rPr>
                <w:rFonts w:ascii="Arial" w:hAnsi="Arial" w:cs="Arial"/>
              </w:rPr>
            </w:pPr>
          </w:p>
          <w:p w14:paraId="6F905F89" w14:textId="5F7E7727" w:rsidR="003B3844" w:rsidRPr="003B3844" w:rsidRDefault="003B3844" w:rsidP="003B3844">
            <w:pPr>
              <w:tabs>
                <w:tab w:val="left" w:pos="1816"/>
              </w:tabs>
              <w:ind w:left="283"/>
              <w:jc w:val="center"/>
              <w:rPr>
                <w:rFonts w:ascii="Arial" w:hAnsi="Arial" w:cs="Arial"/>
              </w:rPr>
            </w:pPr>
            <w:r w:rsidRPr="003B3844">
              <w:rPr>
                <w:rFonts w:ascii="Arial" w:hAnsi="Arial" w:cs="Arial"/>
                <w:noProof/>
                <w:lang w:eastAsia="sl-SI"/>
              </w:rPr>
              <w:lastRenderedPageBreak/>
              <w:drawing>
                <wp:inline distT="0" distB="0" distL="0" distR="0" wp14:anchorId="1F07212C" wp14:editId="58CABAF2">
                  <wp:extent cx="5242560" cy="3276600"/>
                  <wp:effectExtent l="0" t="0" r="0" b="0"/>
                  <wp:docPr id="2094832282" name="Slika 2094832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42798" cy="3276749"/>
                          </a:xfrm>
                          <a:prstGeom prst="rect">
                            <a:avLst/>
                          </a:prstGeom>
                          <a:noFill/>
                          <a:ln>
                            <a:noFill/>
                          </a:ln>
                        </pic:spPr>
                      </pic:pic>
                    </a:graphicData>
                  </a:graphic>
                </wp:inline>
              </w:drawing>
            </w:r>
          </w:p>
          <w:p w14:paraId="1A2853E5" w14:textId="523F0AB9" w:rsidR="009A1482" w:rsidRPr="008E6044" w:rsidRDefault="009A1482" w:rsidP="008E6044">
            <w:pPr>
              <w:tabs>
                <w:tab w:val="left" w:pos="1816"/>
              </w:tabs>
              <w:ind w:left="283"/>
              <w:jc w:val="center"/>
              <w:rPr>
                <w:rFonts w:ascii="Arial" w:hAnsi="Arial" w:cs="Arial"/>
                <w:bCs/>
                <w:sz w:val="20"/>
                <w:szCs w:val="20"/>
              </w:rPr>
            </w:pPr>
            <w:r w:rsidRPr="008E6044">
              <w:rPr>
                <w:rFonts w:ascii="Arial" w:hAnsi="Arial" w:cs="Arial"/>
                <w:bCs/>
                <w:sz w:val="20"/>
                <w:szCs w:val="20"/>
              </w:rPr>
              <w:t>Slika</w:t>
            </w:r>
            <w:r w:rsidR="00775881" w:rsidRPr="008E6044">
              <w:rPr>
                <w:rFonts w:ascii="Arial" w:hAnsi="Arial" w:cs="Arial"/>
                <w:bCs/>
                <w:sz w:val="20"/>
                <w:szCs w:val="20"/>
              </w:rPr>
              <w:t xml:space="preserve"> </w:t>
            </w:r>
            <w:r w:rsidR="000E1FA2">
              <w:rPr>
                <w:rFonts w:ascii="Arial" w:hAnsi="Arial" w:cs="Arial"/>
                <w:bCs/>
                <w:sz w:val="20"/>
                <w:szCs w:val="20"/>
              </w:rPr>
              <w:t>5</w:t>
            </w:r>
            <w:r w:rsidRPr="008E6044">
              <w:rPr>
                <w:rFonts w:ascii="Arial" w:hAnsi="Arial" w:cs="Arial"/>
                <w:bCs/>
                <w:sz w:val="20"/>
                <w:szCs w:val="20"/>
              </w:rPr>
              <w:t xml:space="preserve">: Povprečno povpraševanje po daljinskem ogrevanju </w:t>
            </w:r>
            <w:r w:rsidR="002F4AD1" w:rsidRPr="008E6044">
              <w:rPr>
                <w:rFonts w:ascii="Arial" w:hAnsi="Arial" w:cs="Arial"/>
                <w:bCs/>
                <w:sz w:val="20"/>
                <w:szCs w:val="20"/>
              </w:rPr>
              <w:t xml:space="preserve">v </w:t>
            </w:r>
            <w:proofErr w:type="spellStart"/>
            <w:r w:rsidR="002F4AD1" w:rsidRPr="008E6044">
              <w:rPr>
                <w:rFonts w:ascii="Arial" w:hAnsi="Arial" w:cs="Arial"/>
                <w:bCs/>
                <w:sz w:val="20"/>
                <w:szCs w:val="20"/>
              </w:rPr>
              <w:t>MW</w:t>
            </w:r>
            <w:r w:rsidR="002F4AD1" w:rsidRPr="008E6044">
              <w:rPr>
                <w:rFonts w:ascii="Arial" w:hAnsi="Arial" w:cs="Arial"/>
                <w:bCs/>
                <w:sz w:val="20"/>
                <w:szCs w:val="20"/>
                <w:vertAlign w:val="subscript"/>
              </w:rPr>
              <w:t>t</w:t>
            </w:r>
            <w:proofErr w:type="spellEnd"/>
            <w:r w:rsidRPr="008E6044">
              <w:rPr>
                <w:rFonts w:ascii="Arial" w:hAnsi="Arial" w:cs="Arial"/>
                <w:bCs/>
                <w:sz w:val="20"/>
                <w:szCs w:val="20"/>
                <w:vertAlign w:val="subscript"/>
              </w:rPr>
              <w:t xml:space="preserve"> </w:t>
            </w:r>
            <w:r w:rsidR="002F4AD1" w:rsidRPr="008E6044">
              <w:rPr>
                <w:rFonts w:ascii="Arial" w:hAnsi="Arial" w:cs="Arial"/>
                <w:bCs/>
                <w:sz w:val="20"/>
                <w:szCs w:val="20"/>
                <w:vertAlign w:val="subscript"/>
              </w:rPr>
              <w:t xml:space="preserve"> </w:t>
            </w:r>
            <w:r w:rsidR="00635BD4" w:rsidRPr="008E6044">
              <w:rPr>
                <w:rFonts w:ascii="Arial" w:hAnsi="Arial" w:cs="Arial"/>
                <w:bCs/>
                <w:sz w:val="20"/>
                <w:szCs w:val="20"/>
              </w:rPr>
              <w:t>glede na</w:t>
            </w:r>
            <w:r w:rsidRPr="008E6044">
              <w:rPr>
                <w:rFonts w:ascii="Arial" w:hAnsi="Arial" w:cs="Arial"/>
                <w:bCs/>
                <w:sz w:val="20"/>
                <w:szCs w:val="20"/>
              </w:rPr>
              <w:t xml:space="preserve"> čas dneva za vse podatke</w:t>
            </w:r>
          </w:p>
          <w:p w14:paraId="021116F2" w14:textId="77777777" w:rsidR="0004018B" w:rsidRPr="00C90369" w:rsidRDefault="0004018B" w:rsidP="009A1482">
            <w:pPr>
              <w:tabs>
                <w:tab w:val="left" w:pos="1816"/>
              </w:tabs>
              <w:spacing w:after="0"/>
              <w:jc w:val="both"/>
              <w:rPr>
                <w:rFonts w:ascii="Arial" w:hAnsi="Arial" w:cs="Arial"/>
              </w:rPr>
            </w:pPr>
          </w:p>
          <w:p w14:paraId="5EC580A2" w14:textId="0E89D0D3" w:rsidR="006B6564" w:rsidRPr="00434753" w:rsidRDefault="00E91CAF" w:rsidP="0037357C">
            <w:pPr>
              <w:jc w:val="both"/>
              <w:rPr>
                <w:rFonts w:ascii="Arial" w:hAnsi="Arial" w:cs="Arial"/>
                <w:sz w:val="20"/>
                <w:szCs w:val="20"/>
              </w:rPr>
            </w:pPr>
            <w:r>
              <w:rPr>
                <w:rFonts w:ascii="Arial" w:hAnsi="Arial" w:cs="Arial"/>
                <w:sz w:val="20"/>
                <w:szCs w:val="20"/>
              </w:rPr>
              <w:t>P</w:t>
            </w:r>
            <w:r w:rsidR="008D7BA3" w:rsidRPr="00434753">
              <w:rPr>
                <w:rFonts w:ascii="Arial" w:hAnsi="Arial" w:cs="Arial"/>
                <w:sz w:val="20"/>
                <w:szCs w:val="20"/>
              </w:rPr>
              <w:t>oraba toplote</w:t>
            </w:r>
            <w:r>
              <w:rPr>
                <w:rFonts w:ascii="Arial" w:hAnsi="Arial" w:cs="Arial"/>
                <w:sz w:val="20"/>
                <w:szCs w:val="20"/>
              </w:rPr>
              <w:t xml:space="preserve"> se je</w:t>
            </w:r>
            <w:r w:rsidR="008D7BA3" w:rsidRPr="00434753">
              <w:rPr>
                <w:rFonts w:ascii="Arial" w:hAnsi="Arial" w:cs="Arial"/>
                <w:sz w:val="20"/>
                <w:szCs w:val="20"/>
              </w:rPr>
              <w:t xml:space="preserve"> zgodovinsko gibala</w:t>
            </w:r>
            <w:r w:rsidR="006B6564" w:rsidRPr="00434753">
              <w:rPr>
                <w:rFonts w:ascii="Arial" w:hAnsi="Arial" w:cs="Arial"/>
                <w:sz w:val="20"/>
                <w:szCs w:val="20"/>
              </w:rPr>
              <w:t xml:space="preserve"> med 11 </w:t>
            </w:r>
            <w:proofErr w:type="spellStart"/>
            <w:r w:rsidR="00633C9A" w:rsidRPr="00254849">
              <w:rPr>
                <w:rFonts w:ascii="Arial" w:hAnsi="Arial" w:cs="Arial"/>
                <w:sz w:val="18"/>
                <w:szCs w:val="18"/>
              </w:rPr>
              <w:t>MW</w:t>
            </w:r>
            <w:r w:rsidR="00633C9A" w:rsidRPr="00254849">
              <w:rPr>
                <w:rFonts w:ascii="Arial" w:hAnsi="Arial" w:cs="Arial"/>
                <w:sz w:val="18"/>
                <w:szCs w:val="18"/>
                <w:vertAlign w:val="subscript"/>
              </w:rPr>
              <w:t>t</w:t>
            </w:r>
            <w:proofErr w:type="spellEnd"/>
            <w:r w:rsidR="006B6564" w:rsidRPr="00434753">
              <w:rPr>
                <w:rFonts w:ascii="Arial" w:hAnsi="Arial" w:cs="Arial"/>
                <w:sz w:val="20"/>
                <w:szCs w:val="20"/>
              </w:rPr>
              <w:t xml:space="preserve"> </w:t>
            </w:r>
            <w:r w:rsidR="00DF1E0C">
              <w:rPr>
                <w:rFonts w:ascii="Arial" w:hAnsi="Arial" w:cs="Arial"/>
                <w:sz w:val="20"/>
                <w:szCs w:val="20"/>
              </w:rPr>
              <w:t xml:space="preserve">v </w:t>
            </w:r>
            <w:r w:rsidR="006B6564" w:rsidRPr="00434753">
              <w:rPr>
                <w:rFonts w:ascii="Arial" w:hAnsi="Arial" w:cs="Arial"/>
                <w:sz w:val="20"/>
                <w:szCs w:val="20"/>
              </w:rPr>
              <w:t>pol</w:t>
            </w:r>
            <w:r w:rsidR="000E7D21">
              <w:rPr>
                <w:rFonts w:ascii="Arial" w:hAnsi="Arial" w:cs="Arial"/>
                <w:sz w:val="20"/>
                <w:szCs w:val="20"/>
              </w:rPr>
              <w:t>etnih mesecih</w:t>
            </w:r>
            <w:r w:rsidR="00DF1E0C">
              <w:rPr>
                <w:rFonts w:ascii="Arial" w:hAnsi="Arial" w:cs="Arial"/>
                <w:sz w:val="20"/>
                <w:szCs w:val="20"/>
              </w:rPr>
              <w:t xml:space="preserve"> </w:t>
            </w:r>
            <w:r w:rsidR="006B6564" w:rsidRPr="00434753">
              <w:rPr>
                <w:rFonts w:ascii="Arial" w:hAnsi="Arial" w:cs="Arial"/>
                <w:sz w:val="20"/>
                <w:szCs w:val="20"/>
              </w:rPr>
              <w:t xml:space="preserve">in 95 </w:t>
            </w:r>
            <w:proofErr w:type="spellStart"/>
            <w:r w:rsidR="00633C9A" w:rsidRPr="00254849">
              <w:rPr>
                <w:rFonts w:ascii="Arial" w:hAnsi="Arial" w:cs="Arial"/>
                <w:sz w:val="18"/>
                <w:szCs w:val="18"/>
              </w:rPr>
              <w:t>MW</w:t>
            </w:r>
            <w:r w:rsidR="00633C9A" w:rsidRPr="00254849">
              <w:rPr>
                <w:rFonts w:ascii="Arial" w:hAnsi="Arial" w:cs="Arial"/>
                <w:sz w:val="18"/>
                <w:szCs w:val="18"/>
                <w:vertAlign w:val="subscript"/>
              </w:rPr>
              <w:t>t</w:t>
            </w:r>
            <w:proofErr w:type="spellEnd"/>
            <w:r w:rsidR="006B6564" w:rsidRPr="00434753">
              <w:rPr>
                <w:rFonts w:ascii="Arial" w:hAnsi="Arial" w:cs="Arial"/>
                <w:sz w:val="20"/>
                <w:szCs w:val="20"/>
              </w:rPr>
              <w:t xml:space="preserve"> </w:t>
            </w:r>
            <w:r w:rsidR="000E7D21">
              <w:rPr>
                <w:rFonts w:ascii="Arial" w:hAnsi="Arial" w:cs="Arial"/>
                <w:sz w:val="20"/>
                <w:szCs w:val="20"/>
              </w:rPr>
              <w:t>v zimskih mesecih</w:t>
            </w:r>
            <w:r w:rsidR="000E7D21" w:rsidRPr="00434753">
              <w:rPr>
                <w:rFonts w:ascii="Arial" w:hAnsi="Arial" w:cs="Arial"/>
                <w:sz w:val="20"/>
                <w:szCs w:val="20"/>
              </w:rPr>
              <w:t xml:space="preserve"> </w:t>
            </w:r>
            <w:r w:rsidR="006B6564" w:rsidRPr="00434753">
              <w:rPr>
                <w:rFonts w:ascii="Arial" w:hAnsi="Arial" w:cs="Arial"/>
                <w:sz w:val="20"/>
                <w:szCs w:val="20"/>
              </w:rPr>
              <w:t>(pri temperaturah okolice okoli -6 °C), pri čemer je najv</w:t>
            </w:r>
            <w:r w:rsidR="000E7D21">
              <w:rPr>
                <w:rFonts w:ascii="Arial" w:hAnsi="Arial" w:cs="Arial"/>
                <w:sz w:val="20"/>
                <w:szCs w:val="20"/>
              </w:rPr>
              <w:t>išje</w:t>
            </w:r>
            <w:r w:rsidR="006B6564" w:rsidRPr="00434753">
              <w:rPr>
                <w:rFonts w:ascii="Arial" w:hAnsi="Arial" w:cs="Arial"/>
                <w:sz w:val="20"/>
                <w:szCs w:val="20"/>
              </w:rPr>
              <w:t xml:space="preserve"> povpraševanje doseglo 105-110 </w:t>
            </w:r>
            <w:proofErr w:type="spellStart"/>
            <w:r w:rsidR="00633C9A" w:rsidRPr="00254849">
              <w:rPr>
                <w:rFonts w:ascii="Arial" w:hAnsi="Arial" w:cs="Arial"/>
                <w:sz w:val="18"/>
                <w:szCs w:val="18"/>
              </w:rPr>
              <w:t>MW</w:t>
            </w:r>
            <w:r w:rsidR="00633C9A" w:rsidRPr="00254849">
              <w:rPr>
                <w:rFonts w:ascii="Arial" w:hAnsi="Arial" w:cs="Arial"/>
                <w:sz w:val="18"/>
                <w:szCs w:val="18"/>
                <w:vertAlign w:val="subscript"/>
              </w:rPr>
              <w:t>t</w:t>
            </w:r>
            <w:proofErr w:type="spellEnd"/>
            <w:r w:rsidR="006B6564" w:rsidRPr="00434753">
              <w:rPr>
                <w:rFonts w:ascii="Arial" w:hAnsi="Arial" w:cs="Arial"/>
                <w:sz w:val="20"/>
                <w:szCs w:val="20"/>
              </w:rPr>
              <w:t xml:space="preserve"> med hladnim obdobjem leta 2018, ko so temperature padle na približno -15 °C. </w:t>
            </w:r>
          </w:p>
          <w:p w14:paraId="491EBD6A" w14:textId="010A0CF1" w:rsidR="00B97443" w:rsidRPr="00434753" w:rsidRDefault="003E1B23" w:rsidP="00B97443">
            <w:pPr>
              <w:jc w:val="both"/>
              <w:rPr>
                <w:rFonts w:ascii="Arial" w:hAnsi="Arial" w:cs="Arial"/>
                <w:sz w:val="20"/>
                <w:szCs w:val="20"/>
              </w:rPr>
            </w:pPr>
            <w:r w:rsidRPr="00434753">
              <w:rPr>
                <w:rFonts w:ascii="Arial" w:hAnsi="Arial" w:cs="Arial"/>
                <w:sz w:val="20"/>
                <w:szCs w:val="20"/>
              </w:rPr>
              <w:t>S</w:t>
            </w:r>
            <w:r w:rsidR="00B97443" w:rsidRPr="00434753">
              <w:rPr>
                <w:rFonts w:ascii="Arial" w:hAnsi="Arial" w:cs="Arial"/>
                <w:sz w:val="20"/>
                <w:szCs w:val="20"/>
              </w:rPr>
              <w:t>kupna osnovna zmogljivost</w:t>
            </w:r>
            <w:r w:rsidRPr="00434753">
              <w:rPr>
                <w:rFonts w:ascii="Arial" w:hAnsi="Arial" w:cs="Arial"/>
                <w:sz w:val="20"/>
                <w:szCs w:val="20"/>
              </w:rPr>
              <w:t xml:space="preserve"> obeh</w:t>
            </w:r>
            <w:r w:rsidR="00B97443" w:rsidRPr="00434753">
              <w:rPr>
                <w:rFonts w:ascii="Arial" w:hAnsi="Arial" w:cs="Arial"/>
                <w:sz w:val="20"/>
                <w:szCs w:val="20"/>
              </w:rPr>
              <w:t xml:space="preserve"> plinskih turbin </w:t>
            </w:r>
            <w:r w:rsidRPr="00434753">
              <w:rPr>
                <w:rFonts w:ascii="Arial" w:hAnsi="Arial" w:cs="Arial"/>
                <w:sz w:val="20"/>
                <w:szCs w:val="20"/>
              </w:rPr>
              <w:t xml:space="preserve">je </w:t>
            </w:r>
            <w:r w:rsidR="00B97443" w:rsidRPr="00434753">
              <w:rPr>
                <w:rFonts w:ascii="Arial" w:hAnsi="Arial" w:cs="Arial"/>
                <w:sz w:val="20"/>
                <w:szCs w:val="20"/>
              </w:rPr>
              <w:t xml:space="preserve">približno 91 </w:t>
            </w:r>
            <w:proofErr w:type="spellStart"/>
            <w:r w:rsidR="00633C9A" w:rsidRPr="00254849">
              <w:rPr>
                <w:rFonts w:ascii="Arial" w:hAnsi="Arial" w:cs="Arial"/>
                <w:sz w:val="18"/>
                <w:szCs w:val="18"/>
              </w:rPr>
              <w:t>MW</w:t>
            </w:r>
            <w:r w:rsidR="00633C9A" w:rsidRPr="00254849">
              <w:rPr>
                <w:rFonts w:ascii="Arial" w:hAnsi="Arial" w:cs="Arial"/>
                <w:sz w:val="18"/>
                <w:szCs w:val="18"/>
                <w:vertAlign w:val="subscript"/>
              </w:rPr>
              <w:t>t</w:t>
            </w:r>
            <w:proofErr w:type="spellEnd"/>
            <w:r w:rsidR="00B97443" w:rsidRPr="00434753">
              <w:rPr>
                <w:rFonts w:ascii="Arial" w:hAnsi="Arial" w:cs="Arial"/>
                <w:sz w:val="20"/>
                <w:szCs w:val="20"/>
              </w:rPr>
              <w:t xml:space="preserve"> </w:t>
            </w:r>
            <w:r w:rsidR="000C7768">
              <w:rPr>
                <w:rFonts w:ascii="Arial" w:hAnsi="Arial" w:cs="Arial"/>
                <w:sz w:val="20"/>
                <w:szCs w:val="20"/>
              </w:rPr>
              <w:t xml:space="preserve">toplotne moči </w:t>
            </w:r>
            <w:r w:rsidR="00B97443" w:rsidRPr="00434753">
              <w:rPr>
                <w:rFonts w:ascii="Arial" w:hAnsi="Arial" w:cs="Arial"/>
                <w:sz w:val="20"/>
                <w:szCs w:val="20"/>
              </w:rPr>
              <w:t xml:space="preserve">v </w:t>
            </w:r>
            <w:r w:rsidR="006A2730">
              <w:rPr>
                <w:rFonts w:ascii="Arial" w:hAnsi="Arial" w:cs="Arial"/>
                <w:sz w:val="20"/>
                <w:szCs w:val="20"/>
              </w:rPr>
              <w:t>toplotni postaji 2 (</w:t>
            </w:r>
            <w:r w:rsidR="002C3C93">
              <w:rPr>
                <w:rFonts w:ascii="Arial" w:hAnsi="Arial" w:cs="Arial"/>
                <w:sz w:val="20"/>
                <w:szCs w:val="20"/>
              </w:rPr>
              <w:t xml:space="preserve">v nadaljevanju </w:t>
            </w:r>
            <w:r w:rsidR="00B97443" w:rsidRPr="00434753">
              <w:rPr>
                <w:rFonts w:ascii="Arial" w:hAnsi="Arial" w:cs="Arial"/>
                <w:sz w:val="20"/>
                <w:szCs w:val="20"/>
              </w:rPr>
              <w:t>TP-2</w:t>
            </w:r>
            <w:r w:rsidR="002C3C93">
              <w:rPr>
                <w:rFonts w:ascii="Arial" w:hAnsi="Arial" w:cs="Arial"/>
                <w:sz w:val="20"/>
                <w:szCs w:val="20"/>
              </w:rPr>
              <w:t xml:space="preserve">, </w:t>
            </w:r>
            <w:r w:rsidR="00B97443" w:rsidRPr="00434753">
              <w:rPr>
                <w:rFonts w:ascii="Arial" w:hAnsi="Arial" w:cs="Arial"/>
                <w:sz w:val="20"/>
                <w:szCs w:val="20"/>
              </w:rPr>
              <w:t xml:space="preserve">48,4 </w:t>
            </w:r>
            <w:proofErr w:type="spellStart"/>
            <w:r w:rsidR="00633C9A" w:rsidRPr="00254849">
              <w:rPr>
                <w:rFonts w:ascii="Arial" w:hAnsi="Arial" w:cs="Arial"/>
                <w:sz w:val="18"/>
                <w:szCs w:val="18"/>
              </w:rPr>
              <w:t>MW</w:t>
            </w:r>
            <w:r w:rsidR="00633C9A" w:rsidRPr="00254849">
              <w:rPr>
                <w:rFonts w:ascii="Arial" w:hAnsi="Arial" w:cs="Arial"/>
                <w:sz w:val="18"/>
                <w:szCs w:val="18"/>
                <w:vertAlign w:val="subscript"/>
              </w:rPr>
              <w:t>t</w:t>
            </w:r>
            <w:proofErr w:type="spellEnd"/>
            <w:r w:rsidR="00B97443" w:rsidRPr="00434753">
              <w:rPr>
                <w:rFonts w:ascii="Arial" w:hAnsi="Arial" w:cs="Arial"/>
                <w:sz w:val="20"/>
                <w:szCs w:val="20"/>
              </w:rPr>
              <w:t xml:space="preserve"> iz </w:t>
            </w:r>
            <w:r w:rsidR="003C6E50">
              <w:rPr>
                <w:rFonts w:ascii="Arial" w:hAnsi="Arial" w:cs="Arial"/>
                <w:sz w:val="20"/>
                <w:szCs w:val="20"/>
              </w:rPr>
              <w:t>PT</w:t>
            </w:r>
            <w:r w:rsidR="00B97443" w:rsidRPr="00434753">
              <w:rPr>
                <w:rFonts w:ascii="Arial" w:hAnsi="Arial" w:cs="Arial"/>
                <w:sz w:val="20"/>
                <w:szCs w:val="20"/>
              </w:rPr>
              <w:t xml:space="preserve">51 in 42,4 </w:t>
            </w:r>
            <w:proofErr w:type="spellStart"/>
            <w:r w:rsidR="00633C9A" w:rsidRPr="00254849">
              <w:rPr>
                <w:rFonts w:ascii="Arial" w:hAnsi="Arial" w:cs="Arial"/>
                <w:sz w:val="18"/>
                <w:szCs w:val="18"/>
              </w:rPr>
              <w:t>MW</w:t>
            </w:r>
            <w:r w:rsidR="00633C9A" w:rsidRPr="00254849">
              <w:rPr>
                <w:rFonts w:ascii="Arial" w:hAnsi="Arial" w:cs="Arial"/>
                <w:sz w:val="18"/>
                <w:szCs w:val="18"/>
                <w:vertAlign w:val="subscript"/>
              </w:rPr>
              <w:t>t</w:t>
            </w:r>
            <w:proofErr w:type="spellEnd"/>
            <w:r w:rsidR="00B97443" w:rsidRPr="00434753">
              <w:rPr>
                <w:rFonts w:ascii="Arial" w:hAnsi="Arial" w:cs="Arial"/>
                <w:sz w:val="20"/>
                <w:szCs w:val="20"/>
              </w:rPr>
              <w:t xml:space="preserve"> iz </w:t>
            </w:r>
            <w:r w:rsidR="003C6E50">
              <w:rPr>
                <w:rFonts w:ascii="Arial" w:hAnsi="Arial" w:cs="Arial"/>
                <w:sz w:val="20"/>
                <w:szCs w:val="20"/>
              </w:rPr>
              <w:t>PT</w:t>
            </w:r>
            <w:r w:rsidR="00B97443" w:rsidRPr="00434753">
              <w:rPr>
                <w:rFonts w:ascii="Arial" w:hAnsi="Arial" w:cs="Arial"/>
                <w:sz w:val="20"/>
                <w:szCs w:val="20"/>
              </w:rPr>
              <w:t xml:space="preserve"> 2). Zato je bilo ugotovljeno, da v nobenem obratovalnem primeru plinski turbini </w:t>
            </w:r>
            <w:r w:rsidR="00BE7AFB">
              <w:rPr>
                <w:rFonts w:ascii="Arial" w:hAnsi="Arial" w:cs="Arial"/>
                <w:sz w:val="20"/>
                <w:szCs w:val="20"/>
              </w:rPr>
              <w:t xml:space="preserve">sami </w:t>
            </w:r>
            <w:r w:rsidR="00B97443" w:rsidRPr="00434753">
              <w:rPr>
                <w:rFonts w:ascii="Arial" w:hAnsi="Arial" w:cs="Arial"/>
                <w:sz w:val="20"/>
                <w:szCs w:val="20"/>
              </w:rPr>
              <w:t xml:space="preserve">ne moreta </w:t>
            </w:r>
            <w:r w:rsidRPr="00434753">
              <w:rPr>
                <w:rFonts w:ascii="Arial" w:hAnsi="Arial" w:cs="Arial"/>
                <w:sz w:val="20"/>
                <w:szCs w:val="20"/>
              </w:rPr>
              <w:t>zagotavljati</w:t>
            </w:r>
            <w:r w:rsidR="00B97443" w:rsidRPr="00434753">
              <w:rPr>
                <w:rFonts w:ascii="Arial" w:hAnsi="Arial" w:cs="Arial"/>
                <w:sz w:val="20"/>
                <w:szCs w:val="20"/>
              </w:rPr>
              <w:t xml:space="preserve"> toplote, kar je pod </w:t>
            </w:r>
            <w:r w:rsidRPr="00434753">
              <w:rPr>
                <w:rFonts w:ascii="Arial" w:hAnsi="Arial" w:cs="Arial"/>
                <w:sz w:val="20"/>
                <w:szCs w:val="20"/>
              </w:rPr>
              <w:t>zgodovinskim</w:t>
            </w:r>
            <w:r w:rsidR="00B97443" w:rsidRPr="00434753">
              <w:rPr>
                <w:rFonts w:ascii="Arial" w:hAnsi="Arial" w:cs="Arial"/>
                <w:sz w:val="20"/>
                <w:szCs w:val="20"/>
              </w:rPr>
              <w:t xml:space="preserve"> povpraševanjem in pogodbeno obveznostjo</w:t>
            </w:r>
            <w:r w:rsidRPr="00434753">
              <w:rPr>
                <w:rFonts w:ascii="Arial" w:hAnsi="Arial" w:cs="Arial"/>
                <w:sz w:val="20"/>
                <w:szCs w:val="20"/>
              </w:rPr>
              <w:t xml:space="preserve"> do KPV</w:t>
            </w:r>
            <w:r w:rsidR="00B97443" w:rsidRPr="00434753">
              <w:rPr>
                <w:rFonts w:ascii="Arial" w:hAnsi="Arial" w:cs="Arial"/>
                <w:sz w:val="20"/>
                <w:szCs w:val="20"/>
              </w:rPr>
              <w:t xml:space="preserve"> </w:t>
            </w:r>
            <w:r w:rsidRPr="00434753">
              <w:rPr>
                <w:rFonts w:ascii="Arial" w:hAnsi="Arial" w:cs="Arial"/>
                <w:sz w:val="20"/>
                <w:szCs w:val="20"/>
              </w:rPr>
              <w:t xml:space="preserve">v višini </w:t>
            </w:r>
            <w:r w:rsidR="00B97443" w:rsidRPr="00434753">
              <w:rPr>
                <w:rFonts w:ascii="Arial" w:hAnsi="Arial" w:cs="Arial"/>
                <w:sz w:val="20"/>
                <w:szCs w:val="20"/>
              </w:rPr>
              <w:t xml:space="preserve">120 </w:t>
            </w:r>
            <w:proofErr w:type="spellStart"/>
            <w:r w:rsidR="006E0F72" w:rsidRPr="00254849">
              <w:rPr>
                <w:rFonts w:ascii="Arial" w:hAnsi="Arial" w:cs="Arial"/>
                <w:sz w:val="18"/>
                <w:szCs w:val="18"/>
              </w:rPr>
              <w:t>MW</w:t>
            </w:r>
            <w:r w:rsidR="006E0F72" w:rsidRPr="00254849">
              <w:rPr>
                <w:rFonts w:ascii="Arial" w:hAnsi="Arial" w:cs="Arial"/>
                <w:sz w:val="18"/>
                <w:szCs w:val="18"/>
                <w:vertAlign w:val="subscript"/>
              </w:rPr>
              <w:t>t</w:t>
            </w:r>
            <w:proofErr w:type="spellEnd"/>
            <w:r w:rsidRPr="00434753">
              <w:rPr>
                <w:rFonts w:ascii="Arial" w:hAnsi="Arial" w:cs="Arial"/>
                <w:sz w:val="20"/>
                <w:szCs w:val="20"/>
              </w:rPr>
              <w:t>.</w:t>
            </w:r>
          </w:p>
          <w:p w14:paraId="581D81FC" w14:textId="4B63AEEB" w:rsidR="00B97443" w:rsidRPr="00434753" w:rsidRDefault="009B734E" w:rsidP="00B97443">
            <w:pPr>
              <w:jc w:val="both"/>
              <w:rPr>
                <w:rFonts w:ascii="Arial" w:hAnsi="Arial" w:cs="Arial"/>
                <w:sz w:val="20"/>
                <w:szCs w:val="20"/>
              </w:rPr>
            </w:pPr>
            <w:r>
              <w:rPr>
                <w:rFonts w:ascii="Arial" w:hAnsi="Arial" w:cs="Arial"/>
                <w:sz w:val="20"/>
                <w:szCs w:val="20"/>
              </w:rPr>
              <w:t>Pri tem je</w:t>
            </w:r>
            <w:r w:rsidR="00B97443" w:rsidRPr="00434753">
              <w:rPr>
                <w:rFonts w:ascii="Arial" w:hAnsi="Arial" w:cs="Arial"/>
                <w:sz w:val="20"/>
                <w:szCs w:val="20"/>
              </w:rPr>
              <w:t xml:space="preserve"> bilo </w:t>
            </w:r>
            <w:r w:rsidR="003E1B23" w:rsidRPr="00434753">
              <w:rPr>
                <w:rFonts w:ascii="Arial" w:hAnsi="Arial" w:cs="Arial"/>
                <w:sz w:val="20"/>
                <w:szCs w:val="20"/>
              </w:rPr>
              <w:t>tudi upoštevano</w:t>
            </w:r>
            <w:r w:rsidR="00B97443" w:rsidRPr="00434753">
              <w:rPr>
                <w:rFonts w:ascii="Arial" w:hAnsi="Arial" w:cs="Arial"/>
                <w:sz w:val="20"/>
                <w:szCs w:val="20"/>
              </w:rPr>
              <w:t xml:space="preserve">, da sta </w:t>
            </w:r>
            <w:r w:rsidR="003E1B23" w:rsidRPr="00434753">
              <w:rPr>
                <w:rFonts w:ascii="Arial" w:hAnsi="Arial" w:cs="Arial"/>
                <w:sz w:val="20"/>
                <w:szCs w:val="20"/>
              </w:rPr>
              <w:t xml:space="preserve">plinski turbini </w:t>
            </w:r>
            <w:r w:rsidR="003C6E50">
              <w:rPr>
                <w:rFonts w:ascii="Arial" w:hAnsi="Arial" w:cs="Arial"/>
                <w:sz w:val="20"/>
                <w:szCs w:val="20"/>
              </w:rPr>
              <w:t>PT</w:t>
            </w:r>
            <w:r w:rsidR="00B97443" w:rsidRPr="00434753">
              <w:rPr>
                <w:rFonts w:ascii="Arial" w:hAnsi="Arial" w:cs="Arial"/>
                <w:sz w:val="20"/>
                <w:szCs w:val="20"/>
              </w:rPr>
              <w:t xml:space="preserve">51 in </w:t>
            </w:r>
            <w:r w:rsidR="003C6E50">
              <w:rPr>
                <w:rFonts w:ascii="Arial" w:hAnsi="Arial" w:cs="Arial"/>
                <w:sz w:val="20"/>
                <w:szCs w:val="20"/>
              </w:rPr>
              <w:t>PT</w:t>
            </w:r>
            <w:r w:rsidR="00B97443" w:rsidRPr="00434753">
              <w:rPr>
                <w:rFonts w:ascii="Arial" w:hAnsi="Arial" w:cs="Arial"/>
                <w:sz w:val="20"/>
                <w:szCs w:val="20"/>
              </w:rPr>
              <w:t xml:space="preserve">52 razpoložljivi </w:t>
            </w:r>
            <w:r w:rsidR="003E1B23" w:rsidRPr="00434753">
              <w:rPr>
                <w:rFonts w:ascii="Arial" w:hAnsi="Arial" w:cs="Arial"/>
                <w:sz w:val="20"/>
                <w:szCs w:val="20"/>
              </w:rPr>
              <w:t>približno</w:t>
            </w:r>
            <w:r w:rsidR="00B97443" w:rsidRPr="00434753">
              <w:rPr>
                <w:rFonts w:ascii="Arial" w:hAnsi="Arial" w:cs="Arial"/>
                <w:sz w:val="20"/>
                <w:szCs w:val="20"/>
              </w:rPr>
              <w:t xml:space="preserve"> 80 % oziroma 75 %, pri čemer je bilo nadalje predpostavljeno, da se bo</w:t>
            </w:r>
            <w:r w:rsidR="003E1B23" w:rsidRPr="00434753">
              <w:rPr>
                <w:rFonts w:ascii="Arial" w:hAnsi="Arial" w:cs="Arial"/>
                <w:sz w:val="20"/>
                <w:szCs w:val="20"/>
              </w:rPr>
              <w:t xml:space="preserve"> razpoložljivost oziroma zanesljivost</w:t>
            </w:r>
            <w:r w:rsidR="00B97443" w:rsidRPr="00434753">
              <w:rPr>
                <w:rFonts w:ascii="Arial" w:hAnsi="Arial" w:cs="Arial"/>
                <w:sz w:val="20"/>
                <w:szCs w:val="20"/>
              </w:rPr>
              <w:t xml:space="preserve"> po C</w:t>
            </w:r>
            <w:r w:rsidR="003E1B23" w:rsidRPr="00434753">
              <w:rPr>
                <w:rFonts w:ascii="Arial" w:hAnsi="Arial" w:cs="Arial"/>
                <w:sz w:val="20"/>
                <w:szCs w:val="20"/>
              </w:rPr>
              <w:t xml:space="preserve"> remontu (veliki remont</w:t>
            </w:r>
            <w:r w:rsidR="00BC6C4F">
              <w:rPr>
                <w:rFonts w:ascii="Arial" w:hAnsi="Arial" w:cs="Arial"/>
                <w:sz w:val="20"/>
                <w:szCs w:val="20"/>
              </w:rPr>
              <w:t>, ki bo</w:t>
            </w:r>
            <w:r w:rsidR="003E1B23" w:rsidRPr="00434753">
              <w:rPr>
                <w:rFonts w:ascii="Arial" w:hAnsi="Arial" w:cs="Arial"/>
                <w:sz w:val="20"/>
                <w:szCs w:val="20"/>
              </w:rPr>
              <w:t xml:space="preserve"> </w:t>
            </w:r>
            <w:r w:rsidR="00C22959">
              <w:rPr>
                <w:rFonts w:ascii="Arial" w:hAnsi="Arial" w:cs="Arial"/>
                <w:sz w:val="20"/>
                <w:szCs w:val="20"/>
              </w:rPr>
              <w:t>izveden</w:t>
            </w:r>
            <w:r w:rsidR="003E1B23" w:rsidRPr="00434753">
              <w:rPr>
                <w:rFonts w:ascii="Arial" w:hAnsi="Arial" w:cs="Arial"/>
                <w:sz w:val="20"/>
                <w:szCs w:val="20"/>
              </w:rPr>
              <w:t xml:space="preserve"> v prihodnje)</w:t>
            </w:r>
            <w:r w:rsidR="00B97443" w:rsidRPr="00434753">
              <w:rPr>
                <w:rFonts w:ascii="Arial" w:hAnsi="Arial" w:cs="Arial"/>
                <w:sz w:val="20"/>
                <w:szCs w:val="20"/>
              </w:rPr>
              <w:t xml:space="preserve"> pov</w:t>
            </w:r>
            <w:r w:rsidR="003E1B23" w:rsidRPr="00434753">
              <w:rPr>
                <w:rFonts w:ascii="Arial" w:hAnsi="Arial" w:cs="Arial"/>
                <w:sz w:val="20"/>
                <w:szCs w:val="20"/>
              </w:rPr>
              <w:t>išala</w:t>
            </w:r>
            <w:r w:rsidR="00B97443" w:rsidRPr="00434753">
              <w:rPr>
                <w:rFonts w:ascii="Arial" w:hAnsi="Arial" w:cs="Arial"/>
                <w:sz w:val="20"/>
                <w:szCs w:val="20"/>
              </w:rPr>
              <w:t xml:space="preserve"> za</w:t>
            </w:r>
            <w:r w:rsidR="003E1B23" w:rsidRPr="00434753">
              <w:rPr>
                <w:rFonts w:ascii="Arial" w:hAnsi="Arial" w:cs="Arial"/>
                <w:sz w:val="20"/>
                <w:szCs w:val="20"/>
              </w:rPr>
              <w:t xml:space="preserve"> približno</w:t>
            </w:r>
            <w:r w:rsidR="00B97443" w:rsidRPr="00434753">
              <w:rPr>
                <w:rFonts w:ascii="Arial" w:hAnsi="Arial" w:cs="Arial"/>
                <w:sz w:val="20"/>
                <w:szCs w:val="20"/>
              </w:rPr>
              <w:t xml:space="preserve"> 5 %. Zato se pričakuje, da se bo skupna letna razpoložljivost, upoštevajoč proizvodnjo, povečala </w:t>
            </w:r>
            <w:r w:rsidR="003E1B23" w:rsidRPr="00434753">
              <w:rPr>
                <w:rFonts w:ascii="Arial" w:hAnsi="Arial" w:cs="Arial"/>
                <w:sz w:val="20"/>
                <w:szCs w:val="20"/>
              </w:rPr>
              <w:t>i</w:t>
            </w:r>
            <w:r w:rsidR="00B97443" w:rsidRPr="00434753">
              <w:rPr>
                <w:rFonts w:ascii="Arial" w:hAnsi="Arial" w:cs="Arial"/>
                <w:sz w:val="20"/>
                <w:szCs w:val="20"/>
              </w:rPr>
              <w:t xml:space="preserve">z </w:t>
            </w:r>
            <w:r w:rsidR="003E1B23" w:rsidRPr="00434753">
              <w:rPr>
                <w:rFonts w:ascii="Arial" w:hAnsi="Arial" w:cs="Arial"/>
                <w:sz w:val="20"/>
                <w:szCs w:val="20"/>
              </w:rPr>
              <w:t xml:space="preserve">približno </w:t>
            </w:r>
            <w:r w:rsidR="00B97443" w:rsidRPr="00434753">
              <w:rPr>
                <w:rFonts w:ascii="Arial" w:hAnsi="Arial" w:cs="Arial"/>
                <w:sz w:val="20"/>
                <w:szCs w:val="20"/>
              </w:rPr>
              <w:t xml:space="preserve">78 % pred </w:t>
            </w:r>
            <w:r w:rsidR="003E1B23" w:rsidRPr="00434753">
              <w:rPr>
                <w:rFonts w:ascii="Arial" w:hAnsi="Arial" w:cs="Arial"/>
                <w:sz w:val="20"/>
                <w:szCs w:val="20"/>
              </w:rPr>
              <w:t xml:space="preserve">remontom </w:t>
            </w:r>
            <w:r w:rsidR="00B97443" w:rsidRPr="00434753">
              <w:rPr>
                <w:rFonts w:ascii="Arial" w:hAnsi="Arial" w:cs="Arial"/>
                <w:sz w:val="20"/>
                <w:szCs w:val="20"/>
              </w:rPr>
              <w:t xml:space="preserve">na </w:t>
            </w:r>
            <w:r w:rsidR="003E1B23" w:rsidRPr="00434753">
              <w:rPr>
                <w:rFonts w:ascii="Arial" w:hAnsi="Arial" w:cs="Arial"/>
                <w:sz w:val="20"/>
                <w:szCs w:val="20"/>
              </w:rPr>
              <w:t xml:space="preserve">približno </w:t>
            </w:r>
            <w:r w:rsidR="00B97443" w:rsidRPr="00434753">
              <w:rPr>
                <w:rFonts w:ascii="Arial" w:hAnsi="Arial" w:cs="Arial"/>
                <w:sz w:val="20"/>
                <w:szCs w:val="20"/>
              </w:rPr>
              <w:t xml:space="preserve">83 % po </w:t>
            </w:r>
            <w:r w:rsidR="003E1B23" w:rsidRPr="00434753">
              <w:rPr>
                <w:rFonts w:ascii="Arial" w:hAnsi="Arial" w:cs="Arial"/>
                <w:sz w:val="20"/>
                <w:szCs w:val="20"/>
              </w:rPr>
              <w:t>C remontu</w:t>
            </w:r>
            <w:r w:rsidR="00B97443" w:rsidRPr="00434753">
              <w:rPr>
                <w:rFonts w:ascii="Arial" w:hAnsi="Arial" w:cs="Arial"/>
                <w:sz w:val="20"/>
                <w:szCs w:val="20"/>
              </w:rPr>
              <w:t xml:space="preserve">. Letna </w:t>
            </w:r>
            <w:r w:rsidR="003E1B23" w:rsidRPr="00434753">
              <w:rPr>
                <w:rFonts w:ascii="Arial" w:hAnsi="Arial" w:cs="Arial"/>
                <w:sz w:val="20"/>
                <w:szCs w:val="20"/>
              </w:rPr>
              <w:t>(ne)</w:t>
            </w:r>
            <w:r w:rsidR="00B97443" w:rsidRPr="00434753">
              <w:rPr>
                <w:rFonts w:ascii="Arial" w:hAnsi="Arial" w:cs="Arial"/>
                <w:sz w:val="20"/>
                <w:szCs w:val="20"/>
              </w:rPr>
              <w:t xml:space="preserve">razpoložljivost vključuje načrtovano vzdrževanje, nenačrtovane izpade in zmanjšanje zmogljivosti med obratovanjem zaradi težav ali poslabšanja opreme. Večina </w:t>
            </w:r>
            <w:r w:rsidR="00BE7AFB">
              <w:rPr>
                <w:rFonts w:ascii="Arial" w:hAnsi="Arial" w:cs="Arial"/>
                <w:sz w:val="20"/>
                <w:szCs w:val="20"/>
              </w:rPr>
              <w:t xml:space="preserve">načrtovanih </w:t>
            </w:r>
            <w:r w:rsidR="00B97443" w:rsidRPr="00434753">
              <w:rPr>
                <w:rFonts w:ascii="Arial" w:hAnsi="Arial" w:cs="Arial"/>
                <w:sz w:val="20"/>
                <w:szCs w:val="20"/>
              </w:rPr>
              <w:t xml:space="preserve">vzdrževalnih del se </w:t>
            </w:r>
            <w:r w:rsidR="003E1B23" w:rsidRPr="00434753">
              <w:rPr>
                <w:rFonts w:ascii="Arial" w:hAnsi="Arial" w:cs="Arial"/>
                <w:sz w:val="20"/>
                <w:szCs w:val="20"/>
              </w:rPr>
              <w:t>sicer opravi</w:t>
            </w:r>
            <w:r w:rsidR="00B97443" w:rsidRPr="00434753">
              <w:rPr>
                <w:rFonts w:ascii="Arial" w:hAnsi="Arial" w:cs="Arial"/>
                <w:sz w:val="20"/>
                <w:szCs w:val="20"/>
              </w:rPr>
              <w:t xml:space="preserve"> v poletnih mesecih, ko je povpraševanje po toploti majhno, vendar se</w:t>
            </w:r>
            <w:r w:rsidR="003025C6">
              <w:rPr>
                <w:rFonts w:ascii="Arial" w:hAnsi="Arial" w:cs="Arial"/>
                <w:sz w:val="20"/>
                <w:szCs w:val="20"/>
              </w:rPr>
              <w:t xml:space="preserve"> še vedno</w:t>
            </w:r>
            <w:r w:rsidR="00B97443" w:rsidRPr="00434753">
              <w:rPr>
                <w:rFonts w:ascii="Arial" w:hAnsi="Arial" w:cs="Arial"/>
                <w:sz w:val="20"/>
                <w:szCs w:val="20"/>
              </w:rPr>
              <w:t xml:space="preserve"> lahko</w:t>
            </w:r>
            <w:r w:rsidR="003025C6">
              <w:rPr>
                <w:rFonts w:ascii="Arial" w:hAnsi="Arial" w:cs="Arial"/>
                <w:sz w:val="20"/>
                <w:szCs w:val="20"/>
              </w:rPr>
              <w:t xml:space="preserve"> vsak trenutek pojavijo nenačrtovani</w:t>
            </w:r>
            <w:r w:rsidR="00B97443" w:rsidRPr="00434753">
              <w:rPr>
                <w:rFonts w:ascii="Arial" w:hAnsi="Arial" w:cs="Arial"/>
                <w:sz w:val="20"/>
                <w:szCs w:val="20"/>
              </w:rPr>
              <w:t xml:space="preserve"> izpadi</w:t>
            </w:r>
            <w:r w:rsidR="003025C6">
              <w:rPr>
                <w:rFonts w:ascii="Arial" w:hAnsi="Arial" w:cs="Arial"/>
                <w:sz w:val="20"/>
                <w:szCs w:val="20"/>
              </w:rPr>
              <w:t>,</w:t>
            </w:r>
            <w:r w:rsidR="00B97443" w:rsidRPr="00434753">
              <w:rPr>
                <w:rFonts w:ascii="Arial" w:hAnsi="Arial" w:cs="Arial"/>
                <w:sz w:val="20"/>
                <w:szCs w:val="20"/>
              </w:rPr>
              <w:t xml:space="preserve"> </w:t>
            </w:r>
            <w:r w:rsidR="003E1B23" w:rsidRPr="00434753">
              <w:rPr>
                <w:rFonts w:ascii="Arial" w:hAnsi="Arial" w:cs="Arial"/>
                <w:sz w:val="20"/>
                <w:szCs w:val="20"/>
              </w:rPr>
              <w:t xml:space="preserve">tudi </w:t>
            </w:r>
            <w:r w:rsidR="00B97443" w:rsidRPr="00434753">
              <w:rPr>
                <w:rFonts w:ascii="Arial" w:hAnsi="Arial" w:cs="Arial"/>
                <w:sz w:val="20"/>
                <w:szCs w:val="20"/>
              </w:rPr>
              <w:t xml:space="preserve">ob </w:t>
            </w:r>
            <w:r w:rsidR="00F952D5" w:rsidRPr="00434753">
              <w:rPr>
                <w:rFonts w:ascii="Arial" w:hAnsi="Arial" w:cs="Arial"/>
                <w:sz w:val="20"/>
                <w:szCs w:val="20"/>
              </w:rPr>
              <w:t xml:space="preserve">(v smislu potrebe po </w:t>
            </w:r>
            <w:r w:rsidR="00104255" w:rsidRPr="00434753">
              <w:rPr>
                <w:rFonts w:ascii="Arial" w:hAnsi="Arial" w:cs="Arial"/>
                <w:sz w:val="20"/>
                <w:szCs w:val="20"/>
              </w:rPr>
              <w:t>toploti</w:t>
            </w:r>
            <w:r w:rsidR="00F952D5" w:rsidRPr="00434753">
              <w:rPr>
                <w:rFonts w:ascii="Arial" w:hAnsi="Arial" w:cs="Arial"/>
                <w:sz w:val="20"/>
                <w:szCs w:val="20"/>
              </w:rPr>
              <w:t xml:space="preserve">) </w:t>
            </w:r>
            <w:r w:rsidR="00B97443" w:rsidRPr="00434753">
              <w:rPr>
                <w:rFonts w:ascii="Arial" w:hAnsi="Arial" w:cs="Arial"/>
                <w:sz w:val="20"/>
                <w:szCs w:val="20"/>
              </w:rPr>
              <w:t>neprimernem času, pri čemer je verjetnost nenačrtovanih izpadov večja v obdobjih velike porabe/potrebe po toploti</w:t>
            </w:r>
            <w:r w:rsidR="00781B59">
              <w:rPr>
                <w:rFonts w:ascii="Arial" w:hAnsi="Arial" w:cs="Arial"/>
                <w:sz w:val="20"/>
                <w:szCs w:val="20"/>
              </w:rPr>
              <w:t>,</w:t>
            </w:r>
            <w:r w:rsidR="00B97443" w:rsidRPr="00434753">
              <w:rPr>
                <w:rFonts w:ascii="Arial" w:hAnsi="Arial" w:cs="Arial"/>
                <w:sz w:val="20"/>
                <w:szCs w:val="20"/>
              </w:rPr>
              <w:t xml:space="preserve"> v zimskih mesecih. </w:t>
            </w:r>
          </w:p>
          <w:p w14:paraId="0F1AE9D5" w14:textId="2546AB08" w:rsidR="001644D7" w:rsidRPr="00434753" w:rsidRDefault="003E1B23" w:rsidP="00B97443">
            <w:pPr>
              <w:jc w:val="both"/>
              <w:rPr>
                <w:rFonts w:ascii="Arial" w:hAnsi="Arial" w:cs="Arial"/>
                <w:sz w:val="20"/>
                <w:szCs w:val="20"/>
              </w:rPr>
            </w:pPr>
            <w:r w:rsidRPr="00434753">
              <w:rPr>
                <w:rFonts w:ascii="Arial" w:hAnsi="Arial" w:cs="Arial"/>
                <w:sz w:val="20"/>
                <w:szCs w:val="20"/>
              </w:rPr>
              <w:t xml:space="preserve">Tako </w:t>
            </w:r>
            <w:r w:rsidR="00BD0201">
              <w:rPr>
                <w:rFonts w:ascii="Arial" w:hAnsi="Arial" w:cs="Arial"/>
                <w:sz w:val="20"/>
                <w:szCs w:val="20"/>
              </w:rPr>
              <w:t xml:space="preserve">analiza </w:t>
            </w:r>
            <w:r w:rsidRPr="00434753">
              <w:rPr>
                <w:rFonts w:ascii="Arial" w:hAnsi="Arial" w:cs="Arial"/>
                <w:sz w:val="20"/>
                <w:szCs w:val="20"/>
              </w:rPr>
              <w:t>r</w:t>
            </w:r>
            <w:r w:rsidR="00B97443" w:rsidRPr="00434753">
              <w:rPr>
                <w:rFonts w:ascii="Arial" w:hAnsi="Arial" w:cs="Arial"/>
                <w:sz w:val="20"/>
                <w:szCs w:val="20"/>
              </w:rPr>
              <w:t>azčlen</w:t>
            </w:r>
            <w:r w:rsidR="00BD0201">
              <w:rPr>
                <w:rFonts w:ascii="Arial" w:hAnsi="Arial" w:cs="Arial"/>
                <w:sz w:val="20"/>
                <w:szCs w:val="20"/>
              </w:rPr>
              <w:t>jenih</w:t>
            </w:r>
            <w:r w:rsidR="00B97443" w:rsidRPr="00434753">
              <w:rPr>
                <w:rFonts w:ascii="Arial" w:hAnsi="Arial" w:cs="Arial"/>
                <w:sz w:val="20"/>
                <w:szCs w:val="20"/>
              </w:rPr>
              <w:t xml:space="preserve"> urnih podatkov </w:t>
            </w:r>
            <w:r w:rsidR="00943A60">
              <w:rPr>
                <w:rFonts w:ascii="Arial" w:hAnsi="Arial" w:cs="Arial"/>
                <w:sz w:val="20"/>
                <w:szCs w:val="20"/>
              </w:rPr>
              <w:t xml:space="preserve">za toplotni odjem </w:t>
            </w:r>
            <w:r w:rsidR="00D23E30">
              <w:rPr>
                <w:rFonts w:ascii="Arial" w:hAnsi="Arial" w:cs="Arial"/>
                <w:sz w:val="20"/>
                <w:szCs w:val="20"/>
              </w:rPr>
              <w:t>za potrebe daljinskega ogrevanja Šaleške doline</w:t>
            </w:r>
            <w:r w:rsidR="00B97443" w:rsidRPr="00434753">
              <w:rPr>
                <w:rFonts w:ascii="Arial" w:hAnsi="Arial" w:cs="Arial"/>
                <w:sz w:val="20"/>
                <w:szCs w:val="20"/>
              </w:rPr>
              <w:t xml:space="preserve"> in zmogljivosti plinske turbine pred </w:t>
            </w:r>
            <w:r w:rsidR="00A11DC6" w:rsidRPr="005C76CC">
              <w:rPr>
                <w:rFonts w:ascii="Arial" w:hAnsi="Arial" w:cs="Arial"/>
                <w:sz w:val="20"/>
                <w:szCs w:val="20"/>
              </w:rPr>
              <w:t>remontom</w:t>
            </w:r>
            <w:r w:rsidR="00755E21">
              <w:rPr>
                <w:rFonts w:ascii="Arial" w:hAnsi="Arial" w:cs="Arial"/>
                <w:sz w:val="20"/>
                <w:szCs w:val="20"/>
              </w:rPr>
              <w:t xml:space="preserve"> </w:t>
            </w:r>
            <w:r w:rsidR="00B97443" w:rsidRPr="00434753">
              <w:rPr>
                <w:rFonts w:ascii="Arial" w:hAnsi="Arial" w:cs="Arial"/>
                <w:sz w:val="20"/>
                <w:szCs w:val="20"/>
              </w:rPr>
              <w:t xml:space="preserve">kaže, da bi </w:t>
            </w:r>
            <w:r w:rsidR="0046656F" w:rsidRPr="00434753">
              <w:rPr>
                <w:rFonts w:ascii="Arial" w:hAnsi="Arial" w:cs="Arial"/>
                <w:sz w:val="20"/>
                <w:szCs w:val="20"/>
              </w:rPr>
              <w:t>skupn</w:t>
            </w:r>
            <w:r w:rsidR="0046656F">
              <w:rPr>
                <w:rFonts w:ascii="Arial" w:hAnsi="Arial" w:cs="Arial"/>
                <w:sz w:val="20"/>
                <w:szCs w:val="20"/>
              </w:rPr>
              <w:t>a</w:t>
            </w:r>
            <w:r w:rsidR="0046656F" w:rsidRPr="00434753">
              <w:rPr>
                <w:rFonts w:ascii="Arial" w:hAnsi="Arial" w:cs="Arial"/>
                <w:sz w:val="20"/>
                <w:szCs w:val="20"/>
              </w:rPr>
              <w:t xml:space="preserve"> </w:t>
            </w:r>
            <w:r w:rsidR="00B97443" w:rsidRPr="00434753">
              <w:rPr>
                <w:rFonts w:ascii="Arial" w:hAnsi="Arial" w:cs="Arial"/>
                <w:sz w:val="20"/>
                <w:szCs w:val="20"/>
              </w:rPr>
              <w:t xml:space="preserve">moč </w:t>
            </w:r>
            <w:r w:rsidR="00823F5A">
              <w:rPr>
                <w:rFonts w:ascii="Arial" w:hAnsi="Arial" w:cs="Arial"/>
                <w:sz w:val="20"/>
                <w:szCs w:val="20"/>
              </w:rPr>
              <w:t xml:space="preserve">zadostovala le </w:t>
            </w:r>
            <w:r w:rsidR="00B97443" w:rsidRPr="00434753">
              <w:rPr>
                <w:rFonts w:ascii="Arial" w:hAnsi="Arial" w:cs="Arial"/>
                <w:sz w:val="20"/>
                <w:szCs w:val="20"/>
              </w:rPr>
              <w:t xml:space="preserve">za 80 % </w:t>
            </w:r>
            <w:r w:rsidRPr="00434753">
              <w:rPr>
                <w:rFonts w:ascii="Arial" w:hAnsi="Arial" w:cs="Arial"/>
                <w:sz w:val="20"/>
                <w:szCs w:val="20"/>
              </w:rPr>
              <w:t>podatkovnih točk</w:t>
            </w:r>
            <w:r w:rsidR="00B97443" w:rsidRPr="00434753">
              <w:rPr>
                <w:rFonts w:ascii="Arial" w:hAnsi="Arial" w:cs="Arial"/>
                <w:sz w:val="20"/>
                <w:szCs w:val="20"/>
              </w:rPr>
              <w:t xml:space="preserve"> (68 % </w:t>
            </w:r>
            <w:r w:rsidR="00A11DC6">
              <w:rPr>
                <w:rFonts w:ascii="Arial" w:hAnsi="Arial" w:cs="Arial"/>
                <w:sz w:val="20"/>
                <w:szCs w:val="20"/>
              </w:rPr>
              <w:t>za zimske mesece</w:t>
            </w:r>
            <w:r w:rsidR="00B97443" w:rsidRPr="00434753">
              <w:rPr>
                <w:rFonts w:ascii="Arial" w:hAnsi="Arial" w:cs="Arial"/>
                <w:sz w:val="20"/>
                <w:szCs w:val="20"/>
              </w:rPr>
              <w:t>, od oktobra do aprila). Ob predpostavki normaliziranega leta bi to pomenilo približno 1500 ur na leto (ali približno 63 dni) z nezadostno</w:t>
            </w:r>
            <w:r w:rsidR="00C60A48">
              <w:rPr>
                <w:rFonts w:ascii="Arial" w:hAnsi="Arial" w:cs="Arial"/>
                <w:sz w:val="20"/>
                <w:szCs w:val="20"/>
              </w:rPr>
              <w:t xml:space="preserve"> </w:t>
            </w:r>
            <w:r w:rsidR="00BD0201">
              <w:rPr>
                <w:rFonts w:ascii="Arial" w:hAnsi="Arial" w:cs="Arial"/>
                <w:sz w:val="20"/>
                <w:szCs w:val="20"/>
              </w:rPr>
              <w:t xml:space="preserve">proizvodnjo toplote </w:t>
            </w:r>
            <w:r w:rsidR="005677F0">
              <w:rPr>
                <w:rFonts w:ascii="Arial" w:hAnsi="Arial" w:cs="Arial"/>
                <w:sz w:val="20"/>
                <w:szCs w:val="20"/>
              </w:rPr>
              <w:t>za odjemalce Šaleške doline</w:t>
            </w:r>
            <w:r w:rsidRPr="00434753">
              <w:rPr>
                <w:rFonts w:ascii="Arial" w:hAnsi="Arial" w:cs="Arial"/>
                <w:sz w:val="20"/>
                <w:szCs w:val="20"/>
              </w:rPr>
              <w:t>.</w:t>
            </w:r>
          </w:p>
          <w:p w14:paraId="21AE4F68" w14:textId="08612F33" w:rsidR="00447F58" w:rsidRPr="00434753" w:rsidRDefault="00B97443" w:rsidP="00B97443">
            <w:pPr>
              <w:jc w:val="both"/>
              <w:rPr>
                <w:rFonts w:ascii="Arial" w:hAnsi="Arial" w:cs="Arial"/>
                <w:sz w:val="20"/>
                <w:szCs w:val="20"/>
              </w:rPr>
            </w:pPr>
            <w:r w:rsidRPr="00434753">
              <w:rPr>
                <w:rFonts w:ascii="Arial" w:hAnsi="Arial" w:cs="Arial"/>
                <w:sz w:val="20"/>
                <w:szCs w:val="20"/>
              </w:rPr>
              <w:t xml:space="preserve">Na podlagi </w:t>
            </w:r>
            <w:r w:rsidR="003E1EE1" w:rsidRPr="00434753">
              <w:rPr>
                <w:rFonts w:ascii="Arial" w:hAnsi="Arial" w:cs="Arial"/>
                <w:sz w:val="20"/>
                <w:szCs w:val="20"/>
              </w:rPr>
              <w:t>zgodovinskih</w:t>
            </w:r>
            <w:r w:rsidRPr="00434753">
              <w:rPr>
                <w:rFonts w:ascii="Arial" w:hAnsi="Arial" w:cs="Arial"/>
                <w:sz w:val="20"/>
                <w:szCs w:val="20"/>
              </w:rPr>
              <w:t xml:space="preserve"> potreb po </w:t>
            </w:r>
            <w:r w:rsidR="009B4CBE">
              <w:rPr>
                <w:rFonts w:ascii="Arial" w:hAnsi="Arial" w:cs="Arial"/>
                <w:sz w:val="20"/>
                <w:szCs w:val="20"/>
              </w:rPr>
              <w:t>toplotnem odjemu</w:t>
            </w:r>
            <w:r w:rsidR="009B4CBE" w:rsidRPr="00434753">
              <w:rPr>
                <w:rFonts w:ascii="Arial" w:hAnsi="Arial" w:cs="Arial"/>
                <w:sz w:val="20"/>
                <w:szCs w:val="20"/>
              </w:rPr>
              <w:t xml:space="preserve"> </w:t>
            </w:r>
            <w:r w:rsidRPr="00434753">
              <w:rPr>
                <w:rFonts w:ascii="Arial" w:hAnsi="Arial" w:cs="Arial"/>
                <w:sz w:val="20"/>
                <w:szCs w:val="20"/>
              </w:rPr>
              <w:t xml:space="preserve">bi lahko </w:t>
            </w:r>
            <w:r w:rsidR="003E1EE1" w:rsidRPr="00434753">
              <w:rPr>
                <w:rFonts w:ascii="Arial" w:hAnsi="Arial" w:cs="Arial"/>
                <w:sz w:val="20"/>
                <w:szCs w:val="20"/>
              </w:rPr>
              <w:t xml:space="preserve">plinska turbina </w:t>
            </w:r>
            <w:r w:rsidR="003C6E50">
              <w:rPr>
                <w:rFonts w:ascii="Arial" w:hAnsi="Arial" w:cs="Arial"/>
                <w:sz w:val="20"/>
                <w:szCs w:val="20"/>
              </w:rPr>
              <w:t>PT</w:t>
            </w:r>
            <w:r w:rsidRPr="00434753">
              <w:rPr>
                <w:rFonts w:ascii="Arial" w:hAnsi="Arial" w:cs="Arial"/>
                <w:sz w:val="20"/>
                <w:szCs w:val="20"/>
              </w:rPr>
              <w:t xml:space="preserve">51 </w:t>
            </w:r>
            <w:r w:rsidR="003E1EE1" w:rsidRPr="00434753">
              <w:rPr>
                <w:rFonts w:ascii="Arial" w:hAnsi="Arial" w:cs="Arial"/>
                <w:sz w:val="20"/>
                <w:szCs w:val="20"/>
              </w:rPr>
              <w:t xml:space="preserve">sama </w:t>
            </w:r>
            <w:r w:rsidRPr="00434753">
              <w:rPr>
                <w:rFonts w:ascii="Arial" w:hAnsi="Arial" w:cs="Arial"/>
                <w:sz w:val="20"/>
                <w:szCs w:val="20"/>
              </w:rPr>
              <w:t>zadostil</w:t>
            </w:r>
            <w:r w:rsidR="003E1EE1" w:rsidRPr="00434753">
              <w:rPr>
                <w:rFonts w:ascii="Arial" w:hAnsi="Arial" w:cs="Arial"/>
                <w:sz w:val="20"/>
                <w:szCs w:val="20"/>
              </w:rPr>
              <w:t>a</w:t>
            </w:r>
            <w:r w:rsidRPr="00434753">
              <w:rPr>
                <w:rFonts w:ascii="Arial" w:hAnsi="Arial" w:cs="Arial"/>
                <w:sz w:val="20"/>
                <w:szCs w:val="20"/>
              </w:rPr>
              <w:t xml:space="preserve"> potrebam po ogrevanju le za 56 % podatko</w:t>
            </w:r>
            <w:r w:rsidR="003E1EE1" w:rsidRPr="00434753">
              <w:rPr>
                <w:rFonts w:ascii="Arial" w:hAnsi="Arial" w:cs="Arial"/>
                <w:sz w:val="20"/>
                <w:szCs w:val="20"/>
              </w:rPr>
              <w:t xml:space="preserve">vnih točk </w:t>
            </w:r>
            <w:r w:rsidRPr="00434753">
              <w:rPr>
                <w:rFonts w:ascii="Arial" w:hAnsi="Arial" w:cs="Arial"/>
                <w:sz w:val="20"/>
                <w:szCs w:val="20"/>
              </w:rPr>
              <w:t>(29 % podatko</w:t>
            </w:r>
            <w:r w:rsidR="003E1EE1" w:rsidRPr="00434753">
              <w:rPr>
                <w:rFonts w:ascii="Arial" w:hAnsi="Arial" w:cs="Arial"/>
                <w:sz w:val="20"/>
                <w:szCs w:val="20"/>
              </w:rPr>
              <w:t>vnih točk</w:t>
            </w:r>
            <w:r w:rsidRPr="00434753">
              <w:rPr>
                <w:rFonts w:ascii="Arial" w:hAnsi="Arial" w:cs="Arial"/>
                <w:sz w:val="20"/>
                <w:szCs w:val="20"/>
              </w:rPr>
              <w:t xml:space="preserve"> v zimskih mesecih). Podobno bi lahko </w:t>
            </w:r>
            <w:r w:rsidR="003E1EE1" w:rsidRPr="00434753">
              <w:rPr>
                <w:rFonts w:ascii="Arial" w:hAnsi="Arial" w:cs="Arial"/>
                <w:sz w:val="20"/>
                <w:szCs w:val="20"/>
              </w:rPr>
              <w:t>plinska turbina</w:t>
            </w:r>
            <w:r w:rsidRPr="00434753">
              <w:rPr>
                <w:rFonts w:ascii="Arial" w:hAnsi="Arial" w:cs="Arial"/>
                <w:sz w:val="20"/>
                <w:szCs w:val="20"/>
              </w:rPr>
              <w:t xml:space="preserve"> </w:t>
            </w:r>
            <w:r w:rsidR="003C6E50">
              <w:rPr>
                <w:rFonts w:ascii="Arial" w:hAnsi="Arial" w:cs="Arial"/>
                <w:sz w:val="20"/>
                <w:szCs w:val="20"/>
              </w:rPr>
              <w:t>PT</w:t>
            </w:r>
            <w:r w:rsidRPr="00434753">
              <w:rPr>
                <w:rFonts w:ascii="Arial" w:hAnsi="Arial" w:cs="Arial"/>
                <w:sz w:val="20"/>
                <w:szCs w:val="20"/>
              </w:rPr>
              <w:t xml:space="preserve">52 </w:t>
            </w:r>
            <w:r w:rsidR="003E1EE1" w:rsidRPr="00434753">
              <w:rPr>
                <w:rFonts w:ascii="Arial" w:hAnsi="Arial" w:cs="Arial"/>
                <w:sz w:val="20"/>
                <w:szCs w:val="20"/>
              </w:rPr>
              <w:t xml:space="preserve">sama </w:t>
            </w:r>
            <w:r w:rsidRPr="00434753">
              <w:rPr>
                <w:rFonts w:ascii="Arial" w:hAnsi="Arial" w:cs="Arial"/>
                <w:sz w:val="20"/>
                <w:szCs w:val="20"/>
              </w:rPr>
              <w:t>zadovoljil</w:t>
            </w:r>
            <w:r w:rsidR="003E1EE1" w:rsidRPr="00434753">
              <w:rPr>
                <w:rFonts w:ascii="Arial" w:hAnsi="Arial" w:cs="Arial"/>
                <w:sz w:val="20"/>
                <w:szCs w:val="20"/>
              </w:rPr>
              <w:t>a</w:t>
            </w:r>
            <w:r w:rsidRPr="00434753">
              <w:rPr>
                <w:rFonts w:ascii="Arial" w:hAnsi="Arial" w:cs="Arial"/>
                <w:sz w:val="20"/>
                <w:szCs w:val="20"/>
              </w:rPr>
              <w:t xml:space="preserve"> potreb</w:t>
            </w:r>
            <w:r w:rsidR="00C50ACE">
              <w:rPr>
                <w:rFonts w:ascii="Arial" w:hAnsi="Arial" w:cs="Arial"/>
                <w:sz w:val="20"/>
                <w:szCs w:val="20"/>
              </w:rPr>
              <w:t>o</w:t>
            </w:r>
            <w:r w:rsidRPr="00434753">
              <w:rPr>
                <w:rFonts w:ascii="Arial" w:hAnsi="Arial" w:cs="Arial"/>
                <w:sz w:val="20"/>
                <w:szCs w:val="20"/>
              </w:rPr>
              <w:t xml:space="preserve"> po ogrevanju le </w:t>
            </w:r>
            <w:r w:rsidR="00C50ACE">
              <w:rPr>
                <w:rFonts w:ascii="Arial" w:hAnsi="Arial" w:cs="Arial"/>
                <w:sz w:val="20"/>
                <w:szCs w:val="20"/>
              </w:rPr>
              <w:t>za</w:t>
            </w:r>
            <w:r w:rsidRPr="00434753">
              <w:rPr>
                <w:rFonts w:ascii="Arial" w:hAnsi="Arial" w:cs="Arial"/>
                <w:sz w:val="20"/>
                <w:szCs w:val="20"/>
              </w:rPr>
              <w:t xml:space="preserve"> 33 % podatko</w:t>
            </w:r>
            <w:r w:rsidR="003E1EE1" w:rsidRPr="00434753">
              <w:rPr>
                <w:rFonts w:ascii="Arial" w:hAnsi="Arial" w:cs="Arial"/>
                <w:sz w:val="20"/>
                <w:szCs w:val="20"/>
              </w:rPr>
              <w:t>vnih točk</w:t>
            </w:r>
            <w:r w:rsidRPr="00434753">
              <w:rPr>
                <w:rFonts w:ascii="Arial" w:hAnsi="Arial" w:cs="Arial"/>
                <w:sz w:val="20"/>
                <w:szCs w:val="20"/>
              </w:rPr>
              <w:t xml:space="preserve"> (in le </w:t>
            </w:r>
            <w:r w:rsidR="00C50ACE">
              <w:rPr>
                <w:rFonts w:ascii="Arial" w:hAnsi="Arial" w:cs="Arial"/>
                <w:sz w:val="20"/>
                <w:szCs w:val="20"/>
              </w:rPr>
              <w:t xml:space="preserve">za </w:t>
            </w:r>
            <w:r w:rsidRPr="00434753">
              <w:rPr>
                <w:rFonts w:ascii="Arial" w:hAnsi="Arial" w:cs="Arial"/>
                <w:sz w:val="20"/>
                <w:szCs w:val="20"/>
              </w:rPr>
              <w:t>2 % podatko</w:t>
            </w:r>
            <w:r w:rsidR="003E1EE1" w:rsidRPr="00434753">
              <w:rPr>
                <w:rFonts w:ascii="Arial" w:hAnsi="Arial" w:cs="Arial"/>
                <w:sz w:val="20"/>
                <w:szCs w:val="20"/>
              </w:rPr>
              <w:t>vnih točk</w:t>
            </w:r>
            <w:r w:rsidRPr="00434753">
              <w:rPr>
                <w:rFonts w:ascii="Arial" w:hAnsi="Arial" w:cs="Arial"/>
                <w:sz w:val="20"/>
                <w:szCs w:val="20"/>
              </w:rPr>
              <w:t xml:space="preserve"> v zimskih mesecih). </w:t>
            </w:r>
            <w:r w:rsidR="00DB045A">
              <w:rPr>
                <w:rFonts w:ascii="Arial" w:hAnsi="Arial" w:cs="Arial"/>
                <w:sz w:val="20"/>
                <w:szCs w:val="20"/>
              </w:rPr>
              <w:t xml:space="preserve">Razlika med </w:t>
            </w:r>
            <w:r w:rsidR="00752596">
              <w:rPr>
                <w:rFonts w:ascii="Arial" w:hAnsi="Arial" w:cs="Arial"/>
                <w:sz w:val="20"/>
                <w:szCs w:val="20"/>
              </w:rPr>
              <w:t xml:space="preserve">obema plinskima </w:t>
            </w:r>
            <w:r w:rsidR="00752596">
              <w:rPr>
                <w:rFonts w:ascii="Arial" w:hAnsi="Arial" w:cs="Arial"/>
                <w:sz w:val="20"/>
                <w:szCs w:val="20"/>
              </w:rPr>
              <w:lastRenderedPageBreak/>
              <w:t xml:space="preserve">turbinama </w:t>
            </w:r>
            <w:r w:rsidR="003C6B92">
              <w:rPr>
                <w:rFonts w:ascii="Arial" w:hAnsi="Arial" w:cs="Arial"/>
                <w:sz w:val="20"/>
                <w:szCs w:val="20"/>
              </w:rPr>
              <w:t xml:space="preserve">prihaja iz razloga, da je njuna </w:t>
            </w:r>
            <w:r w:rsidR="00C02523">
              <w:rPr>
                <w:rFonts w:ascii="Arial" w:hAnsi="Arial" w:cs="Arial"/>
                <w:sz w:val="20"/>
                <w:szCs w:val="20"/>
              </w:rPr>
              <w:t xml:space="preserve">toplotna moč drugačna </w:t>
            </w:r>
            <w:r w:rsidR="00C83FBC">
              <w:rPr>
                <w:rFonts w:ascii="Arial" w:hAnsi="Arial" w:cs="Arial"/>
                <w:sz w:val="20"/>
                <w:szCs w:val="20"/>
              </w:rPr>
              <w:t xml:space="preserve">(PT51 </w:t>
            </w:r>
            <w:r w:rsidR="00A01D29">
              <w:rPr>
                <w:rFonts w:ascii="Arial" w:hAnsi="Arial" w:cs="Arial"/>
                <w:sz w:val="20"/>
                <w:szCs w:val="20"/>
              </w:rPr>
              <w:t>toplotna moč</w:t>
            </w:r>
            <w:r w:rsidR="00C83FBC">
              <w:rPr>
                <w:rFonts w:ascii="Arial" w:hAnsi="Arial" w:cs="Arial"/>
                <w:sz w:val="20"/>
                <w:szCs w:val="20"/>
              </w:rPr>
              <w:t xml:space="preserve"> </w:t>
            </w:r>
            <w:r w:rsidR="000F6A50">
              <w:rPr>
                <w:rFonts w:ascii="Arial" w:hAnsi="Arial" w:cs="Arial"/>
                <w:sz w:val="20"/>
                <w:szCs w:val="20"/>
              </w:rPr>
              <w:t xml:space="preserve">48,4 </w:t>
            </w:r>
            <w:proofErr w:type="spellStart"/>
            <w:r w:rsidR="000F6A50">
              <w:rPr>
                <w:rFonts w:ascii="Arial" w:hAnsi="Arial" w:cs="Arial"/>
                <w:sz w:val="20"/>
                <w:szCs w:val="20"/>
              </w:rPr>
              <w:t>MW</w:t>
            </w:r>
            <w:r w:rsidR="000F6A50" w:rsidRPr="00F854F1">
              <w:rPr>
                <w:rFonts w:ascii="Arial" w:hAnsi="Arial" w:cs="Arial"/>
                <w:sz w:val="20"/>
                <w:szCs w:val="20"/>
                <w:vertAlign w:val="subscript"/>
              </w:rPr>
              <w:t>t</w:t>
            </w:r>
            <w:proofErr w:type="spellEnd"/>
            <w:r w:rsidR="000F6A50">
              <w:rPr>
                <w:rFonts w:ascii="Arial" w:hAnsi="Arial" w:cs="Arial"/>
                <w:sz w:val="20"/>
                <w:szCs w:val="20"/>
              </w:rPr>
              <w:t xml:space="preserve">, PT 52 toplotna moč </w:t>
            </w:r>
            <w:r w:rsidR="00A01D29">
              <w:rPr>
                <w:rFonts w:ascii="Arial" w:hAnsi="Arial" w:cs="Arial"/>
                <w:sz w:val="20"/>
                <w:szCs w:val="20"/>
              </w:rPr>
              <w:t xml:space="preserve">42,4 </w:t>
            </w:r>
            <w:proofErr w:type="spellStart"/>
            <w:r w:rsidR="00A01D29">
              <w:rPr>
                <w:rFonts w:ascii="Arial" w:hAnsi="Arial" w:cs="Arial"/>
                <w:sz w:val="20"/>
                <w:szCs w:val="20"/>
              </w:rPr>
              <w:t>MW</w:t>
            </w:r>
            <w:r w:rsidR="00A01D29" w:rsidRPr="00F854F1">
              <w:rPr>
                <w:rFonts w:ascii="Arial" w:hAnsi="Arial" w:cs="Arial"/>
                <w:sz w:val="20"/>
                <w:szCs w:val="20"/>
                <w:vertAlign w:val="subscript"/>
              </w:rPr>
              <w:t>t</w:t>
            </w:r>
            <w:proofErr w:type="spellEnd"/>
            <w:r w:rsidR="00A01D29">
              <w:rPr>
                <w:rFonts w:ascii="Arial" w:hAnsi="Arial" w:cs="Arial"/>
                <w:sz w:val="20"/>
                <w:szCs w:val="20"/>
              </w:rPr>
              <w:t>)</w:t>
            </w:r>
            <w:r w:rsidRPr="00434753">
              <w:rPr>
                <w:rFonts w:ascii="Arial" w:hAnsi="Arial" w:cs="Arial"/>
                <w:sz w:val="20"/>
                <w:szCs w:val="20"/>
              </w:rPr>
              <w:t xml:space="preserve"> </w:t>
            </w:r>
            <w:r w:rsidR="000F1BF4">
              <w:rPr>
                <w:rFonts w:ascii="Arial" w:hAnsi="Arial" w:cs="Arial"/>
                <w:sz w:val="20"/>
                <w:szCs w:val="20"/>
              </w:rPr>
              <w:t xml:space="preserve">in </w:t>
            </w:r>
            <w:r w:rsidR="00A50139">
              <w:rPr>
                <w:rFonts w:ascii="Arial" w:hAnsi="Arial" w:cs="Arial"/>
                <w:sz w:val="20"/>
                <w:szCs w:val="20"/>
              </w:rPr>
              <w:t xml:space="preserve">drugačna </w:t>
            </w:r>
            <w:r w:rsidR="00A02EB0">
              <w:rPr>
                <w:rFonts w:ascii="Arial" w:hAnsi="Arial" w:cs="Arial"/>
                <w:sz w:val="20"/>
                <w:szCs w:val="20"/>
              </w:rPr>
              <w:t xml:space="preserve">vgrajena </w:t>
            </w:r>
            <w:r w:rsidR="006B18B4">
              <w:rPr>
                <w:rFonts w:ascii="Arial" w:hAnsi="Arial" w:cs="Arial"/>
                <w:sz w:val="20"/>
                <w:szCs w:val="20"/>
              </w:rPr>
              <w:t>sekundarna</w:t>
            </w:r>
            <w:r w:rsidR="00A50139">
              <w:rPr>
                <w:rFonts w:ascii="Arial" w:hAnsi="Arial" w:cs="Arial"/>
                <w:sz w:val="20"/>
                <w:szCs w:val="20"/>
              </w:rPr>
              <w:t xml:space="preserve"> oprema</w:t>
            </w:r>
            <w:r w:rsidR="006B18B4">
              <w:rPr>
                <w:rFonts w:ascii="Arial" w:hAnsi="Arial" w:cs="Arial"/>
                <w:sz w:val="20"/>
                <w:szCs w:val="20"/>
              </w:rPr>
              <w:t>.</w:t>
            </w:r>
            <w:r w:rsidRPr="00434753">
              <w:rPr>
                <w:rFonts w:ascii="Arial" w:hAnsi="Arial" w:cs="Arial"/>
                <w:sz w:val="20"/>
                <w:szCs w:val="20"/>
              </w:rPr>
              <w:t xml:space="preserve"> </w:t>
            </w:r>
          </w:p>
          <w:p w14:paraId="725CA322" w14:textId="2AD08DE4" w:rsidR="00060D02" w:rsidRDefault="00340B4D" w:rsidP="00B97443">
            <w:pPr>
              <w:jc w:val="both"/>
              <w:rPr>
                <w:rFonts w:ascii="Arial" w:hAnsi="Arial" w:cs="Arial"/>
                <w:sz w:val="20"/>
                <w:szCs w:val="20"/>
              </w:rPr>
            </w:pPr>
            <w:r>
              <w:rPr>
                <w:rFonts w:ascii="Arial" w:hAnsi="Arial" w:cs="Arial"/>
                <w:sz w:val="20"/>
                <w:szCs w:val="20"/>
              </w:rPr>
              <w:t>Dodatno s</w:t>
            </w:r>
            <w:r w:rsidR="00B97443" w:rsidRPr="00434753">
              <w:rPr>
                <w:rFonts w:ascii="Arial" w:hAnsi="Arial" w:cs="Arial"/>
                <w:sz w:val="20"/>
                <w:szCs w:val="20"/>
              </w:rPr>
              <w:t xml:space="preserve">talno obratovanje </w:t>
            </w:r>
            <w:r w:rsidR="003E09FA">
              <w:rPr>
                <w:rFonts w:ascii="Arial" w:hAnsi="Arial" w:cs="Arial"/>
                <w:sz w:val="20"/>
                <w:szCs w:val="20"/>
              </w:rPr>
              <w:t>obeh plinskih turbin</w:t>
            </w:r>
            <w:r w:rsidR="005D0602">
              <w:rPr>
                <w:rFonts w:ascii="Arial" w:hAnsi="Arial" w:cs="Arial"/>
                <w:sz w:val="20"/>
                <w:szCs w:val="20"/>
              </w:rPr>
              <w:t xml:space="preserve"> </w:t>
            </w:r>
            <w:r w:rsidR="005A2958">
              <w:rPr>
                <w:rFonts w:ascii="Arial" w:hAnsi="Arial" w:cs="Arial"/>
                <w:sz w:val="20"/>
                <w:szCs w:val="20"/>
              </w:rPr>
              <w:t>bi</w:t>
            </w:r>
            <w:r>
              <w:rPr>
                <w:rFonts w:ascii="Arial" w:hAnsi="Arial" w:cs="Arial"/>
                <w:sz w:val="20"/>
                <w:szCs w:val="20"/>
              </w:rPr>
              <w:t xml:space="preserve"> </w:t>
            </w:r>
            <w:r w:rsidR="003E09FA">
              <w:rPr>
                <w:rFonts w:ascii="Arial" w:hAnsi="Arial" w:cs="Arial"/>
                <w:sz w:val="20"/>
                <w:szCs w:val="20"/>
              </w:rPr>
              <w:t>p</w:t>
            </w:r>
            <w:r w:rsidR="00B97443" w:rsidRPr="00434753">
              <w:rPr>
                <w:rFonts w:ascii="Arial" w:hAnsi="Arial" w:cs="Arial"/>
                <w:sz w:val="20"/>
                <w:szCs w:val="20"/>
              </w:rPr>
              <w:t>omenilo veliko tveganje pri obratovanju zaradi pomanjkanja popolne redundance,</w:t>
            </w:r>
            <w:r w:rsidR="00C51417" w:rsidRPr="00434753">
              <w:rPr>
                <w:rFonts w:ascii="Arial" w:hAnsi="Arial" w:cs="Arial"/>
                <w:sz w:val="20"/>
                <w:szCs w:val="20"/>
              </w:rPr>
              <w:t xml:space="preserve"> tj. rezerve,</w:t>
            </w:r>
            <w:r w:rsidR="00B97443" w:rsidRPr="00434753">
              <w:rPr>
                <w:rFonts w:ascii="Arial" w:hAnsi="Arial" w:cs="Arial"/>
                <w:sz w:val="20"/>
                <w:szCs w:val="20"/>
              </w:rPr>
              <w:t xml:space="preserve"> zlasti ob upoštevanju dejstva, da sta plinski turbini v preteklosti delovali samo kot konični enoti. Obratovanje brez ustrezne redundance za zagotavljanje varnostne dobrine (npr. toplote </w:t>
            </w:r>
            <w:r w:rsidR="003E09FA">
              <w:rPr>
                <w:rFonts w:ascii="Arial" w:hAnsi="Arial" w:cs="Arial"/>
                <w:sz w:val="20"/>
                <w:szCs w:val="20"/>
              </w:rPr>
              <w:t>zlasti v zimskih mesecih</w:t>
            </w:r>
            <w:r w:rsidR="00B97443" w:rsidRPr="00434753">
              <w:rPr>
                <w:rFonts w:ascii="Arial" w:hAnsi="Arial" w:cs="Arial"/>
                <w:sz w:val="20"/>
                <w:szCs w:val="20"/>
              </w:rPr>
              <w:t>) se običajno ne šteje za standardno ali preudarno obratovalno prakso za odgovorno javno podjetje. V teh okoliščinah lahko v primeru odpovedi ene</w:t>
            </w:r>
            <w:r w:rsidR="0029164F">
              <w:rPr>
                <w:rFonts w:ascii="Arial" w:hAnsi="Arial" w:cs="Arial"/>
                <w:sz w:val="20"/>
                <w:szCs w:val="20"/>
              </w:rPr>
              <w:t xml:space="preserve"> plinske</w:t>
            </w:r>
            <w:r w:rsidR="00B97443" w:rsidRPr="00434753">
              <w:rPr>
                <w:rFonts w:ascii="Arial" w:hAnsi="Arial" w:cs="Arial"/>
                <w:sz w:val="20"/>
                <w:szCs w:val="20"/>
              </w:rPr>
              <w:t xml:space="preserve"> enote oskrba s toploto takoj postane nezadostna, lahko tudi za daljše obdobje, dokler se ne najde </w:t>
            </w:r>
            <w:r w:rsidR="0029164F">
              <w:rPr>
                <w:rFonts w:ascii="Arial" w:hAnsi="Arial" w:cs="Arial"/>
                <w:sz w:val="20"/>
                <w:szCs w:val="20"/>
              </w:rPr>
              <w:t>razlog izpada</w:t>
            </w:r>
            <w:r w:rsidR="00B97443" w:rsidRPr="00434753">
              <w:rPr>
                <w:rFonts w:ascii="Arial" w:hAnsi="Arial" w:cs="Arial"/>
                <w:sz w:val="20"/>
                <w:szCs w:val="20"/>
              </w:rPr>
              <w:t xml:space="preserve"> in izvede popravilo. Do daljših izpadov lahko pride tudi preprosto zato, ker rezervni del</w:t>
            </w:r>
            <w:r w:rsidR="002B21E2" w:rsidRPr="00434753">
              <w:rPr>
                <w:rFonts w:ascii="Arial" w:hAnsi="Arial" w:cs="Arial"/>
                <w:sz w:val="20"/>
                <w:szCs w:val="20"/>
              </w:rPr>
              <w:t>i</w:t>
            </w:r>
            <w:r w:rsidR="00B97443" w:rsidRPr="00434753">
              <w:rPr>
                <w:rFonts w:ascii="Arial" w:hAnsi="Arial" w:cs="Arial"/>
                <w:sz w:val="20"/>
                <w:szCs w:val="20"/>
              </w:rPr>
              <w:t xml:space="preserve"> ni</w:t>
            </w:r>
            <w:r w:rsidR="002B21E2" w:rsidRPr="00434753">
              <w:rPr>
                <w:rFonts w:ascii="Arial" w:hAnsi="Arial" w:cs="Arial"/>
                <w:sz w:val="20"/>
                <w:szCs w:val="20"/>
              </w:rPr>
              <w:t>so</w:t>
            </w:r>
            <w:r w:rsidR="00B97443" w:rsidRPr="00434753">
              <w:rPr>
                <w:rFonts w:ascii="Arial" w:hAnsi="Arial" w:cs="Arial"/>
                <w:sz w:val="20"/>
                <w:szCs w:val="20"/>
              </w:rPr>
              <w:t xml:space="preserve"> na voljo. Če bi prišlo do okvare</w:t>
            </w:r>
            <w:r w:rsidR="00AA0EA5">
              <w:rPr>
                <w:rFonts w:ascii="Arial" w:hAnsi="Arial" w:cs="Arial"/>
                <w:sz w:val="20"/>
                <w:szCs w:val="20"/>
              </w:rPr>
              <w:t xml:space="preserve"> ali izpada</w:t>
            </w:r>
            <w:r w:rsidR="00B97443" w:rsidRPr="00434753">
              <w:rPr>
                <w:rFonts w:ascii="Arial" w:hAnsi="Arial" w:cs="Arial"/>
                <w:sz w:val="20"/>
                <w:szCs w:val="20"/>
              </w:rPr>
              <w:t xml:space="preserve"> </w:t>
            </w:r>
            <w:r w:rsidR="003C6E50">
              <w:rPr>
                <w:rFonts w:ascii="Arial" w:hAnsi="Arial" w:cs="Arial"/>
                <w:sz w:val="20"/>
                <w:szCs w:val="20"/>
              </w:rPr>
              <w:t>PT</w:t>
            </w:r>
            <w:r w:rsidR="00B97443" w:rsidRPr="00434753">
              <w:rPr>
                <w:rFonts w:ascii="Arial" w:hAnsi="Arial" w:cs="Arial"/>
                <w:sz w:val="20"/>
                <w:szCs w:val="20"/>
              </w:rPr>
              <w:t xml:space="preserve">52, se po potrebi ne bi mogel zagnati niti kotel na premog v enoti 6 (saj je pri zagonu odvisen od </w:t>
            </w:r>
            <w:r w:rsidR="00AA0EA5">
              <w:rPr>
                <w:rFonts w:ascii="Arial" w:hAnsi="Arial" w:cs="Arial"/>
                <w:sz w:val="20"/>
                <w:szCs w:val="20"/>
              </w:rPr>
              <w:t>pomožne</w:t>
            </w:r>
            <w:r w:rsidR="00B97443" w:rsidRPr="00434753">
              <w:rPr>
                <w:rFonts w:ascii="Arial" w:hAnsi="Arial" w:cs="Arial"/>
                <w:sz w:val="20"/>
                <w:szCs w:val="20"/>
              </w:rPr>
              <w:t xml:space="preserve"> pare</w:t>
            </w:r>
            <w:r w:rsidR="0026336F">
              <w:rPr>
                <w:rFonts w:ascii="Arial" w:hAnsi="Arial" w:cs="Arial"/>
                <w:sz w:val="20"/>
                <w:szCs w:val="20"/>
              </w:rPr>
              <w:t>, ki mu jo zagotavlja</w:t>
            </w:r>
            <w:r w:rsidR="00B97443" w:rsidRPr="00434753">
              <w:rPr>
                <w:rFonts w:ascii="Arial" w:hAnsi="Arial" w:cs="Arial"/>
                <w:sz w:val="20"/>
                <w:szCs w:val="20"/>
              </w:rPr>
              <w:t xml:space="preserve"> </w:t>
            </w:r>
            <w:r w:rsidR="003C6E50">
              <w:rPr>
                <w:rFonts w:ascii="Arial" w:hAnsi="Arial" w:cs="Arial"/>
                <w:sz w:val="20"/>
                <w:szCs w:val="20"/>
              </w:rPr>
              <w:t>PT</w:t>
            </w:r>
            <w:r w:rsidR="00B97443" w:rsidRPr="00434753">
              <w:rPr>
                <w:rFonts w:ascii="Arial" w:hAnsi="Arial" w:cs="Arial"/>
                <w:sz w:val="20"/>
                <w:szCs w:val="20"/>
              </w:rPr>
              <w:t>52).</w:t>
            </w:r>
          </w:p>
          <w:p w14:paraId="2E5F2433" w14:textId="36E8B8D7" w:rsidR="00F3104A" w:rsidRPr="00434753" w:rsidRDefault="00060D02" w:rsidP="00A84873">
            <w:pPr>
              <w:jc w:val="both"/>
              <w:rPr>
                <w:rFonts w:ascii="Arial" w:hAnsi="Arial" w:cs="Arial"/>
                <w:sz w:val="20"/>
                <w:szCs w:val="20"/>
              </w:rPr>
            </w:pPr>
            <w:r>
              <w:rPr>
                <w:rFonts w:ascii="Arial" w:hAnsi="Arial" w:cs="Arial"/>
                <w:sz w:val="20"/>
                <w:szCs w:val="20"/>
              </w:rPr>
              <w:t xml:space="preserve">Glede na to, da sta </w:t>
            </w:r>
            <w:r w:rsidRPr="00434753">
              <w:rPr>
                <w:rFonts w:ascii="Arial" w:hAnsi="Arial" w:cs="Arial"/>
                <w:sz w:val="20"/>
                <w:szCs w:val="20"/>
              </w:rPr>
              <w:t>bili plinski enoti prvotno nameščeni le kot rezervni ali podporni enoti in ne kot primarna sredstva za neprekinjeno obratovanje</w:t>
            </w:r>
            <w:r>
              <w:rPr>
                <w:rFonts w:ascii="Arial" w:hAnsi="Arial" w:cs="Arial"/>
                <w:sz w:val="20"/>
                <w:szCs w:val="20"/>
              </w:rPr>
              <w:t xml:space="preserve">, </w:t>
            </w:r>
            <w:r w:rsidR="008D27B8" w:rsidRPr="00434753">
              <w:rPr>
                <w:rFonts w:ascii="Arial" w:hAnsi="Arial" w:cs="Arial"/>
                <w:sz w:val="20"/>
                <w:szCs w:val="20"/>
              </w:rPr>
              <w:t>bi ti plinski enoti torej obratovali</w:t>
            </w:r>
            <w:r w:rsidR="00365929" w:rsidRPr="00434753">
              <w:rPr>
                <w:rFonts w:ascii="Arial" w:hAnsi="Arial" w:cs="Arial"/>
                <w:sz w:val="20"/>
                <w:szCs w:val="20"/>
              </w:rPr>
              <w:t xml:space="preserve"> </w:t>
            </w:r>
            <w:r w:rsidR="00B97443" w:rsidRPr="00434753">
              <w:rPr>
                <w:rFonts w:ascii="Arial" w:hAnsi="Arial" w:cs="Arial"/>
                <w:sz w:val="20"/>
                <w:szCs w:val="20"/>
              </w:rPr>
              <w:t xml:space="preserve">daleč od </w:t>
            </w:r>
            <w:r w:rsidR="00A84873">
              <w:rPr>
                <w:rFonts w:ascii="Arial" w:hAnsi="Arial" w:cs="Arial"/>
                <w:sz w:val="20"/>
                <w:szCs w:val="20"/>
              </w:rPr>
              <w:t>projektiran</w:t>
            </w:r>
            <w:r w:rsidR="00A84873" w:rsidRPr="00434753">
              <w:rPr>
                <w:rFonts w:ascii="Arial" w:hAnsi="Arial" w:cs="Arial"/>
                <w:sz w:val="20"/>
                <w:szCs w:val="20"/>
              </w:rPr>
              <w:t xml:space="preserve">e </w:t>
            </w:r>
            <w:r w:rsidR="00B97443" w:rsidRPr="00434753">
              <w:rPr>
                <w:rFonts w:ascii="Arial" w:hAnsi="Arial" w:cs="Arial"/>
                <w:sz w:val="20"/>
                <w:szCs w:val="20"/>
              </w:rPr>
              <w:t xml:space="preserve">sheme obratovanja, </w:t>
            </w:r>
            <w:r w:rsidR="00A84873">
              <w:rPr>
                <w:rFonts w:ascii="Arial" w:hAnsi="Arial" w:cs="Arial"/>
                <w:sz w:val="20"/>
                <w:szCs w:val="20"/>
              </w:rPr>
              <w:t xml:space="preserve">kar bi predstavljalo dodatno </w:t>
            </w:r>
            <w:r w:rsidR="00DD7AFB" w:rsidRPr="00434753">
              <w:rPr>
                <w:rFonts w:ascii="Arial" w:hAnsi="Arial" w:cs="Arial"/>
                <w:sz w:val="20"/>
                <w:szCs w:val="20"/>
              </w:rPr>
              <w:t>tveganje morebitnih izpadov in drugih težav.</w:t>
            </w:r>
            <w:r w:rsidR="00F3104A" w:rsidRPr="00434753">
              <w:rPr>
                <w:rFonts w:ascii="Arial" w:hAnsi="Arial" w:cs="Arial"/>
                <w:sz w:val="20"/>
                <w:szCs w:val="20"/>
              </w:rPr>
              <w:t xml:space="preserve"> </w:t>
            </w:r>
          </w:p>
          <w:p w14:paraId="3736D16D" w14:textId="38B861D0" w:rsidR="00B97443" w:rsidRPr="00434753" w:rsidRDefault="00ED2358" w:rsidP="00B97443">
            <w:pPr>
              <w:jc w:val="both"/>
              <w:rPr>
                <w:rFonts w:ascii="Arial" w:hAnsi="Arial" w:cs="Arial"/>
                <w:sz w:val="20"/>
                <w:szCs w:val="20"/>
              </w:rPr>
            </w:pPr>
            <w:r w:rsidRPr="00434753">
              <w:rPr>
                <w:rFonts w:ascii="Arial" w:hAnsi="Arial" w:cs="Arial"/>
                <w:sz w:val="20"/>
                <w:szCs w:val="20"/>
              </w:rPr>
              <w:t>Glede na vse navedeno in n</w:t>
            </w:r>
            <w:r w:rsidR="00B97443" w:rsidRPr="00434753">
              <w:rPr>
                <w:rFonts w:ascii="Arial" w:hAnsi="Arial" w:cs="Arial"/>
                <w:sz w:val="20"/>
                <w:szCs w:val="20"/>
              </w:rPr>
              <w:t xml:space="preserve">a podlagi </w:t>
            </w:r>
            <w:r w:rsidR="003D44AD">
              <w:rPr>
                <w:rFonts w:ascii="Arial" w:hAnsi="Arial" w:cs="Arial"/>
                <w:sz w:val="20"/>
                <w:szCs w:val="20"/>
              </w:rPr>
              <w:t>analize</w:t>
            </w:r>
            <w:r w:rsidR="00B97443" w:rsidRPr="00434753">
              <w:rPr>
                <w:rFonts w:ascii="Arial" w:hAnsi="Arial" w:cs="Arial"/>
                <w:sz w:val="20"/>
                <w:szCs w:val="20"/>
              </w:rPr>
              <w:t xml:space="preserve"> </w:t>
            </w:r>
            <w:r w:rsidRPr="00434753">
              <w:rPr>
                <w:rFonts w:ascii="Arial" w:hAnsi="Arial" w:cs="Arial"/>
                <w:sz w:val="20"/>
                <w:szCs w:val="20"/>
              </w:rPr>
              <w:t>zgodovinskega</w:t>
            </w:r>
            <w:r w:rsidR="00B97443" w:rsidRPr="00434753">
              <w:rPr>
                <w:rFonts w:ascii="Arial" w:hAnsi="Arial" w:cs="Arial"/>
                <w:sz w:val="20"/>
                <w:szCs w:val="20"/>
              </w:rPr>
              <w:t xml:space="preserve"> mesečnega </w:t>
            </w:r>
            <w:r w:rsidR="006900DB">
              <w:rPr>
                <w:rFonts w:ascii="Arial" w:hAnsi="Arial" w:cs="Arial"/>
                <w:sz w:val="20"/>
                <w:szCs w:val="20"/>
              </w:rPr>
              <w:t>toplotnega odjema</w:t>
            </w:r>
            <w:r w:rsidR="006900DB" w:rsidRPr="00434753">
              <w:rPr>
                <w:rFonts w:ascii="Arial" w:hAnsi="Arial" w:cs="Arial"/>
                <w:sz w:val="20"/>
                <w:szCs w:val="20"/>
              </w:rPr>
              <w:t xml:space="preserve"> </w:t>
            </w:r>
            <w:r w:rsidR="00B97443" w:rsidRPr="00434753">
              <w:rPr>
                <w:rFonts w:ascii="Arial" w:hAnsi="Arial" w:cs="Arial"/>
                <w:sz w:val="20"/>
                <w:szCs w:val="20"/>
              </w:rPr>
              <w:t>skupna toplotna moč plinsk</w:t>
            </w:r>
            <w:r w:rsidRPr="00434753">
              <w:rPr>
                <w:rFonts w:ascii="Arial" w:hAnsi="Arial" w:cs="Arial"/>
                <w:sz w:val="20"/>
                <w:szCs w:val="20"/>
              </w:rPr>
              <w:t>ih</w:t>
            </w:r>
            <w:r w:rsidR="00B97443" w:rsidRPr="00434753">
              <w:rPr>
                <w:rFonts w:ascii="Arial" w:hAnsi="Arial" w:cs="Arial"/>
                <w:sz w:val="20"/>
                <w:szCs w:val="20"/>
              </w:rPr>
              <w:t xml:space="preserve"> turbin</w:t>
            </w:r>
            <w:r w:rsidRPr="00434753">
              <w:rPr>
                <w:rFonts w:ascii="Arial" w:hAnsi="Arial" w:cs="Arial"/>
                <w:sz w:val="20"/>
                <w:szCs w:val="20"/>
              </w:rPr>
              <w:t xml:space="preserve"> (pred remontom C)</w:t>
            </w:r>
            <w:r w:rsidR="00B97443" w:rsidRPr="00434753">
              <w:rPr>
                <w:rFonts w:ascii="Arial" w:hAnsi="Arial" w:cs="Arial"/>
                <w:sz w:val="20"/>
                <w:szCs w:val="20"/>
              </w:rPr>
              <w:t xml:space="preserve"> v najhladnejših mesecih decembra, januarja in februarja ne bo mogla zadovoljiti potreb po ogrevanju, pri čemer bo mesečni primanjkljaj znašal do 22 %. Po </w:t>
            </w:r>
            <w:r w:rsidRPr="00434753">
              <w:rPr>
                <w:rFonts w:ascii="Arial" w:hAnsi="Arial" w:cs="Arial"/>
                <w:sz w:val="20"/>
                <w:szCs w:val="20"/>
              </w:rPr>
              <w:t>remontu</w:t>
            </w:r>
            <w:r w:rsidR="00B97443" w:rsidRPr="00434753">
              <w:rPr>
                <w:rFonts w:ascii="Arial" w:hAnsi="Arial" w:cs="Arial"/>
                <w:sz w:val="20"/>
                <w:szCs w:val="20"/>
              </w:rPr>
              <w:t xml:space="preserve"> C se ocenjuje, da bosta december in januar še vedno predstavljala tveganje, saj bo povpraševanje blizu polne razpoložljive zmogljivosti, zato obstaja velika verjetnost, da v teh mesecih še vedno ne bo mogoče zadovoljiti največjega </w:t>
            </w:r>
            <w:r w:rsidR="006900DB">
              <w:rPr>
                <w:rFonts w:ascii="Arial" w:hAnsi="Arial" w:cs="Arial"/>
                <w:sz w:val="20"/>
                <w:szCs w:val="20"/>
              </w:rPr>
              <w:t>toplotnega odjema</w:t>
            </w:r>
            <w:r w:rsidR="00B97443" w:rsidRPr="00434753">
              <w:rPr>
                <w:rFonts w:ascii="Arial" w:hAnsi="Arial" w:cs="Arial"/>
                <w:sz w:val="20"/>
                <w:szCs w:val="20"/>
              </w:rPr>
              <w:t xml:space="preserve">. Prav tako </w:t>
            </w:r>
            <w:r w:rsidR="007840BC">
              <w:rPr>
                <w:rFonts w:ascii="Arial" w:hAnsi="Arial" w:cs="Arial"/>
                <w:sz w:val="20"/>
                <w:szCs w:val="20"/>
              </w:rPr>
              <w:t xml:space="preserve">bi </w:t>
            </w:r>
            <w:r w:rsidR="00B97443" w:rsidRPr="00434753">
              <w:rPr>
                <w:rFonts w:ascii="Arial" w:hAnsi="Arial" w:cs="Arial"/>
                <w:sz w:val="20"/>
                <w:szCs w:val="20"/>
              </w:rPr>
              <w:t>se pričak</w:t>
            </w:r>
            <w:r w:rsidR="007840BC">
              <w:rPr>
                <w:rFonts w:ascii="Arial" w:hAnsi="Arial" w:cs="Arial"/>
                <w:sz w:val="20"/>
                <w:szCs w:val="20"/>
              </w:rPr>
              <w:t>ovalo</w:t>
            </w:r>
            <w:r w:rsidR="00B97443" w:rsidRPr="00434753">
              <w:rPr>
                <w:rFonts w:ascii="Arial" w:hAnsi="Arial" w:cs="Arial"/>
                <w:sz w:val="20"/>
                <w:szCs w:val="20"/>
              </w:rPr>
              <w:t>, da bosta morali obe plinski turbini obratovati neprekinjeno od oktobra do maja</w:t>
            </w:r>
            <w:r w:rsidRPr="00434753">
              <w:rPr>
                <w:rFonts w:ascii="Arial" w:hAnsi="Arial" w:cs="Arial"/>
                <w:sz w:val="20"/>
                <w:szCs w:val="20"/>
              </w:rPr>
              <w:t>, kar predstavlja znatno tveganje</w:t>
            </w:r>
            <w:r w:rsidR="00B97443" w:rsidRPr="00434753">
              <w:rPr>
                <w:rFonts w:ascii="Arial" w:hAnsi="Arial" w:cs="Arial"/>
                <w:sz w:val="20"/>
                <w:szCs w:val="20"/>
              </w:rPr>
              <w:t xml:space="preserve">. Če bo katera od plinskih turbin nepričakovano </w:t>
            </w:r>
            <w:r w:rsidR="00A5179C">
              <w:rPr>
                <w:rFonts w:ascii="Arial" w:hAnsi="Arial" w:cs="Arial"/>
                <w:sz w:val="20"/>
                <w:szCs w:val="20"/>
              </w:rPr>
              <w:t>izpadla</w:t>
            </w:r>
            <w:r w:rsidR="00B97443" w:rsidRPr="00434753">
              <w:rPr>
                <w:rFonts w:ascii="Arial" w:hAnsi="Arial" w:cs="Arial"/>
                <w:sz w:val="20"/>
                <w:szCs w:val="20"/>
              </w:rPr>
              <w:t xml:space="preserve"> ali </w:t>
            </w:r>
            <w:r w:rsidR="008437C9">
              <w:rPr>
                <w:rFonts w:ascii="Arial" w:hAnsi="Arial" w:cs="Arial"/>
                <w:sz w:val="20"/>
                <w:szCs w:val="20"/>
              </w:rPr>
              <w:t>imela omejitev</w:t>
            </w:r>
            <w:r w:rsidR="008437C9" w:rsidRPr="00434753">
              <w:rPr>
                <w:rFonts w:ascii="Arial" w:hAnsi="Arial" w:cs="Arial"/>
                <w:sz w:val="20"/>
                <w:szCs w:val="20"/>
              </w:rPr>
              <w:t xml:space="preserve"> </w:t>
            </w:r>
            <w:r w:rsidR="00B97443" w:rsidRPr="00434753">
              <w:rPr>
                <w:rFonts w:ascii="Arial" w:hAnsi="Arial" w:cs="Arial"/>
                <w:sz w:val="20"/>
                <w:szCs w:val="20"/>
              </w:rPr>
              <w:t xml:space="preserve">zaradi </w:t>
            </w:r>
            <w:r w:rsidR="008437C9">
              <w:rPr>
                <w:rFonts w:ascii="Arial" w:hAnsi="Arial" w:cs="Arial"/>
                <w:sz w:val="20"/>
                <w:szCs w:val="20"/>
              </w:rPr>
              <w:t>potreb po</w:t>
            </w:r>
            <w:r w:rsidR="00B97443" w:rsidRPr="00434753">
              <w:rPr>
                <w:rFonts w:ascii="Arial" w:hAnsi="Arial" w:cs="Arial"/>
                <w:sz w:val="20"/>
                <w:szCs w:val="20"/>
              </w:rPr>
              <w:t xml:space="preserve"> vzdrževanj</w:t>
            </w:r>
            <w:r w:rsidR="008437C9">
              <w:rPr>
                <w:rFonts w:ascii="Arial" w:hAnsi="Arial" w:cs="Arial"/>
                <w:sz w:val="20"/>
                <w:szCs w:val="20"/>
              </w:rPr>
              <w:t>u</w:t>
            </w:r>
            <w:r w:rsidR="00B97443" w:rsidRPr="00434753">
              <w:rPr>
                <w:rFonts w:ascii="Arial" w:hAnsi="Arial" w:cs="Arial"/>
                <w:sz w:val="20"/>
                <w:szCs w:val="20"/>
              </w:rPr>
              <w:t>, je zelo verjetno, da bo proizvodnja toplote v določenih obdobjih nezadostna.</w:t>
            </w:r>
            <w:r w:rsidRPr="00434753">
              <w:rPr>
                <w:rFonts w:ascii="Arial" w:hAnsi="Arial" w:cs="Arial"/>
                <w:sz w:val="20"/>
                <w:szCs w:val="20"/>
              </w:rPr>
              <w:t xml:space="preserve"> </w:t>
            </w:r>
            <w:r w:rsidR="007D5E57">
              <w:rPr>
                <w:rFonts w:ascii="Arial" w:hAnsi="Arial" w:cs="Arial"/>
                <w:sz w:val="20"/>
                <w:szCs w:val="20"/>
              </w:rPr>
              <w:t>N</w:t>
            </w:r>
            <w:r w:rsidRPr="00434753">
              <w:rPr>
                <w:rFonts w:ascii="Arial" w:hAnsi="Arial" w:cs="Arial"/>
                <w:sz w:val="20"/>
                <w:szCs w:val="20"/>
              </w:rPr>
              <w:t xml:space="preserve">ezadostna oskrba s toploto </w:t>
            </w:r>
            <w:r w:rsidR="002A4DCB">
              <w:rPr>
                <w:rFonts w:ascii="Arial" w:hAnsi="Arial" w:cs="Arial"/>
                <w:sz w:val="20"/>
                <w:szCs w:val="20"/>
              </w:rPr>
              <w:t xml:space="preserve">je </w:t>
            </w:r>
            <w:r w:rsidRPr="00434753">
              <w:rPr>
                <w:rFonts w:ascii="Arial" w:hAnsi="Arial" w:cs="Arial"/>
                <w:sz w:val="20"/>
                <w:szCs w:val="20"/>
              </w:rPr>
              <w:t xml:space="preserve">lahko med hladnim obdobjem ali nenačrtovanim izpadom precej dolga. Ekstremni primeri, četudi predstavljajo majhen odstotek celotnega časa, predstavljajo največje tveganje za prebivalce, zato bi jih moral preudaren upravljavec javne službe upoštevati in načrtovati, saj bi </w:t>
            </w:r>
            <w:proofErr w:type="spellStart"/>
            <w:r w:rsidR="008D1549" w:rsidRPr="008D1549">
              <w:rPr>
                <w:rFonts w:ascii="Arial" w:hAnsi="Arial" w:cs="Arial"/>
                <w:sz w:val="20"/>
                <w:szCs w:val="20"/>
              </w:rPr>
              <w:t>nezagotavljanje</w:t>
            </w:r>
            <w:proofErr w:type="spellEnd"/>
            <w:r w:rsidRPr="00434753">
              <w:rPr>
                <w:rFonts w:ascii="Arial" w:hAnsi="Arial" w:cs="Arial"/>
                <w:sz w:val="20"/>
                <w:szCs w:val="20"/>
              </w:rPr>
              <w:t xml:space="preserve"> zadostne količine toplote pomenil velik socialni problem.</w:t>
            </w:r>
          </w:p>
          <w:p w14:paraId="0C7869E5" w14:textId="657D5EE6" w:rsidR="007140AC" w:rsidRDefault="00B97443" w:rsidP="00F91E1D">
            <w:pPr>
              <w:jc w:val="both"/>
              <w:rPr>
                <w:rFonts w:ascii="Arial" w:hAnsi="Arial" w:cs="Arial"/>
                <w:sz w:val="20"/>
                <w:szCs w:val="20"/>
              </w:rPr>
            </w:pPr>
            <w:r w:rsidRPr="00434753">
              <w:rPr>
                <w:rFonts w:ascii="Arial" w:hAnsi="Arial" w:cs="Arial"/>
                <w:sz w:val="20"/>
                <w:szCs w:val="20"/>
              </w:rPr>
              <w:t xml:space="preserve">Na podlagi </w:t>
            </w:r>
            <w:r w:rsidR="006F759A" w:rsidRPr="00434753">
              <w:rPr>
                <w:rFonts w:ascii="Arial" w:hAnsi="Arial" w:cs="Arial"/>
                <w:sz w:val="20"/>
                <w:szCs w:val="20"/>
              </w:rPr>
              <w:t>pripravljene</w:t>
            </w:r>
            <w:r w:rsidRPr="00434753">
              <w:rPr>
                <w:rFonts w:ascii="Arial" w:hAnsi="Arial" w:cs="Arial"/>
                <w:sz w:val="20"/>
                <w:szCs w:val="20"/>
              </w:rPr>
              <w:t xml:space="preserve"> analize </w:t>
            </w:r>
            <w:r w:rsidR="002A4DCB">
              <w:rPr>
                <w:rFonts w:ascii="Arial" w:hAnsi="Arial" w:cs="Arial"/>
                <w:sz w:val="20"/>
                <w:szCs w:val="20"/>
              </w:rPr>
              <w:t>HSE meni</w:t>
            </w:r>
            <w:r w:rsidRPr="00434753">
              <w:rPr>
                <w:rFonts w:ascii="Arial" w:hAnsi="Arial" w:cs="Arial"/>
                <w:sz w:val="20"/>
                <w:szCs w:val="20"/>
              </w:rPr>
              <w:t>, da plinsk</w:t>
            </w:r>
            <w:r w:rsidR="006F759A" w:rsidRPr="00434753">
              <w:rPr>
                <w:rFonts w:ascii="Arial" w:hAnsi="Arial" w:cs="Arial"/>
                <w:sz w:val="20"/>
                <w:szCs w:val="20"/>
              </w:rPr>
              <w:t>i</w:t>
            </w:r>
            <w:r w:rsidRPr="00434753">
              <w:rPr>
                <w:rFonts w:ascii="Arial" w:hAnsi="Arial" w:cs="Arial"/>
                <w:sz w:val="20"/>
                <w:szCs w:val="20"/>
              </w:rPr>
              <w:t xml:space="preserve"> turbin</w:t>
            </w:r>
            <w:r w:rsidR="006F759A" w:rsidRPr="00434753">
              <w:rPr>
                <w:rFonts w:ascii="Arial" w:hAnsi="Arial" w:cs="Arial"/>
                <w:sz w:val="20"/>
                <w:szCs w:val="20"/>
              </w:rPr>
              <w:t>i</w:t>
            </w:r>
            <w:r w:rsidRPr="00434753">
              <w:rPr>
                <w:rFonts w:ascii="Arial" w:hAnsi="Arial" w:cs="Arial"/>
                <w:sz w:val="20"/>
                <w:szCs w:val="20"/>
              </w:rPr>
              <w:t xml:space="preserve"> nima</w:t>
            </w:r>
            <w:r w:rsidR="00BE632A" w:rsidRPr="00434753">
              <w:rPr>
                <w:rFonts w:ascii="Arial" w:hAnsi="Arial" w:cs="Arial"/>
                <w:sz w:val="20"/>
                <w:szCs w:val="20"/>
              </w:rPr>
              <w:t>ta</w:t>
            </w:r>
            <w:r w:rsidRPr="00434753">
              <w:rPr>
                <w:rFonts w:ascii="Arial" w:hAnsi="Arial" w:cs="Arial"/>
                <w:sz w:val="20"/>
                <w:szCs w:val="20"/>
              </w:rPr>
              <w:t xml:space="preserve"> zadostne zmogljivosti, da bi glede na </w:t>
            </w:r>
            <w:r w:rsidR="006F759A" w:rsidRPr="00434753">
              <w:rPr>
                <w:rFonts w:ascii="Arial" w:hAnsi="Arial" w:cs="Arial"/>
                <w:sz w:val="20"/>
                <w:szCs w:val="20"/>
              </w:rPr>
              <w:t>zgodovinsko</w:t>
            </w:r>
            <w:r w:rsidRPr="00434753">
              <w:rPr>
                <w:rFonts w:ascii="Arial" w:hAnsi="Arial" w:cs="Arial"/>
                <w:sz w:val="20"/>
                <w:szCs w:val="20"/>
              </w:rPr>
              <w:t xml:space="preserve"> povpraševanje</w:t>
            </w:r>
            <w:r w:rsidR="006F759A" w:rsidRPr="00434753">
              <w:rPr>
                <w:rFonts w:ascii="Arial" w:hAnsi="Arial" w:cs="Arial"/>
                <w:sz w:val="20"/>
                <w:szCs w:val="20"/>
              </w:rPr>
              <w:t xml:space="preserve"> </w:t>
            </w:r>
            <w:r w:rsidR="00D427A6">
              <w:rPr>
                <w:rFonts w:ascii="Arial" w:hAnsi="Arial" w:cs="Arial"/>
                <w:sz w:val="20"/>
                <w:szCs w:val="20"/>
              </w:rPr>
              <w:t>po toploti</w:t>
            </w:r>
            <w:r w:rsidR="006F759A" w:rsidRPr="00434753">
              <w:rPr>
                <w:rFonts w:ascii="Arial" w:hAnsi="Arial" w:cs="Arial"/>
                <w:sz w:val="20"/>
                <w:szCs w:val="20"/>
              </w:rPr>
              <w:t xml:space="preserve"> </w:t>
            </w:r>
            <w:r w:rsidRPr="00434753">
              <w:rPr>
                <w:rFonts w:ascii="Arial" w:hAnsi="Arial" w:cs="Arial"/>
                <w:sz w:val="20"/>
                <w:szCs w:val="20"/>
              </w:rPr>
              <w:t>zagotavljal</w:t>
            </w:r>
            <w:r w:rsidR="00BE632A" w:rsidRPr="00434753">
              <w:rPr>
                <w:rFonts w:ascii="Arial" w:hAnsi="Arial" w:cs="Arial"/>
                <w:sz w:val="20"/>
                <w:szCs w:val="20"/>
              </w:rPr>
              <w:t>i</w:t>
            </w:r>
            <w:r w:rsidRPr="00434753">
              <w:rPr>
                <w:rFonts w:ascii="Arial" w:hAnsi="Arial" w:cs="Arial"/>
                <w:sz w:val="20"/>
                <w:szCs w:val="20"/>
              </w:rPr>
              <w:t xml:space="preserve"> </w:t>
            </w:r>
            <w:r w:rsidR="006F759A" w:rsidRPr="00434753">
              <w:rPr>
                <w:rFonts w:ascii="Arial" w:hAnsi="Arial" w:cs="Arial"/>
                <w:sz w:val="20"/>
                <w:szCs w:val="20"/>
              </w:rPr>
              <w:t>zadostno</w:t>
            </w:r>
            <w:r w:rsidRPr="00434753">
              <w:rPr>
                <w:rFonts w:ascii="Arial" w:hAnsi="Arial" w:cs="Arial"/>
                <w:sz w:val="20"/>
                <w:szCs w:val="20"/>
              </w:rPr>
              <w:t xml:space="preserve"> </w:t>
            </w:r>
            <w:r w:rsidR="006F759A" w:rsidRPr="00434753">
              <w:rPr>
                <w:rFonts w:ascii="Arial" w:hAnsi="Arial" w:cs="Arial"/>
                <w:sz w:val="20"/>
                <w:szCs w:val="20"/>
              </w:rPr>
              <w:t xml:space="preserve">in zanesljivo </w:t>
            </w:r>
            <w:r w:rsidRPr="00434753">
              <w:rPr>
                <w:rFonts w:ascii="Arial" w:hAnsi="Arial" w:cs="Arial"/>
                <w:sz w:val="20"/>
                <w:szCs w:val="20"/>
              </w:rPr>
              <w:t>toploto prebivalcem</w:t>
            </w:r>
            <w:r w:rsidR="006F759A" w:rsidRPr="00434753">
              <w:rPr>
                <w:rFonts w:ascii="Arial" w:hAnsi="Arial" w:cs="Arial"/>
                <w:sz w:val="20"/>
                <w:szCs w:val="20"/>
              </w:rPr>
              <w:t xml:space="preserve"> </w:t>
            </w:r>
            <w:r w:rsidRPr="00434753">
              <w:rPr>
                <w:rFonts w:ascii="Arial" w:hAnsi="Arial" w:cs="Arial"/>
                <w:sz w:val="20"/>
                <w:szCs w:val="20"/>
              </w:rPr>
              <w:t xml:space="preserve">Šaleške doline. Obe plinski turbini bi morali neprekinjeno obratovati več kot 200 dni na leto, kar pa v preteklosti v elektrarni TEŠ ni bilo </w:t>
            </w:r>
            <w:r w:rsidR="005C2A29">
              <w:rPr>
                <w:rFonts w:ascii="Arial" w:hAnsi="Arial" w:cs="Arial"/>
                <w:sz w:val="20"/>
                <w:szCs w:val="20"/>
              </w:rPr>
              <w:t>realizirano</w:t>
            </w:r>
            <w:r w:rsidRPr="00434753">
              <w:rPr>
                <w:rFonts w:ascii="Arial" w:hAnsi="Arial" w:cs="Arial"/>
                <w:sz w:val="20"/>
                <w:szCs w:val="20"/>
              </w:rPr>
              <w:t>. Pri uporabi plinskih turbin za zagotavljanje daljinske toplote b</w:t>
            </w:r>
            <w:r w:rsidR="006F759A" w:rsidRPr="00434753">
              <w:rPr>
                <w:rFonts w:ascii="Arial" w:hAnsi="Arial" w:cs="Arial"/>
                <w:sz w:val="20"/>
                <w:szCs w:val="20"/>
              </w:rPr>
              <w:t>i</w:t>
            </w:r>
            <w:r w:rsidRPr="00434753">
              <w:rPr>
                <w:rFonts w:ascii="Arial" w:hAnsi="Arial" w:cs="Arial"/>
                <w:sz w:val="20"/>
                <w:szCs w:val="20"/>
              </w:rPr>
              <w:t xml:space="preserve"> zahtevana shema delovanja predstavljala tveganje zaradi pomanjkanja redundance</w:t>
            </w:r>
            <w:r w:rsidR="000E48BB">
              <w:rPr>
                <w:rFonts w:ascii="Arial" w:hAnsi="Arial" w:cs="Arial"/>
                <w:sz w:val="20"/>
                <w:szCs w:val="20"/>
              </w:rPr>
              <w:t>. Takšna shema delovanja pa bi bila</w:t>
            </w:r>
            <w:r w:rsidRPr="00434753">
              <w:rPr>
                <w:rFonts w:ascii="Arial" w:hAnsi="Arial" w:cs="Arial"/>
                <w:sz w:val="20"/>
                <w:szCs w:val="20"/>
              </w:rPr>
              <w:t xml:space="preserve"> pod standardom običajne industrijske prakse za javna komunalna podjetja.</w:t>
            </w:r>
            <w:r w:rsidR="006F759A" w:rsidRPr="00434753">
              <w:rPr>
                <w:rFonts w:ascii="Arial" w:hAnsi="Arial" w:cs="Arial"/>
                <w:sz w:val="20"/>
                <w:szCs w:val="20"/>
              </w:rPr>
              <w:t xml:space="preserve"> </w:t>
            </w:r>
            <w:r w:rsidR="007140AC">
              <w:rPr>
                <w:rFonts w:ascii="Arial" w:hAnsi="Arial" w:cs="Arial"/>
                <w:sz w:val="20"/>
                <w:szCs w:val="20"/>
              </w:rPr>
              <w:t>Z</w:t>
            </w:r>
            <w:r w:rsidR="003E1EE1" w:rsidRPr="00434753">
              <w:rPr>
                <w:rFonts w:ascii="Arial" w:hAnsi="Arial" w:cs="Arial"/>
                <w:sz w:val="20"/>
                <w:szCs w:val="20"/>
              </w:rPr>
              <w:t>mogljivost plinskih turbin</w:t>
            </w:r>
            <w:r w:rsidR="007140AC">
              <w:rPr>
                <w:rFonts w:ascii="Arial" w:hAnsi="Arial" w:cs="Arial"/>
                <w:sz w:val="20"/>
                <w:szCs w:val="20"/>
              </w:rPr>
              <w:t xml:space="preserve"> samih po sebi</w:t>
            </w:r>
            <w:r w:rsidR="008F7ED2">
              <w:rPr>
                <w:rFonts w:ascii="Arial" w:hAnsi="Arial" w:cs="Arial"/>
                <w:sz w:val="20"/>
                <w:szCs w:val="20"/>
              </w:rPr>
              <w:t xml:space="preserve"> </w:t>
            </w:r>
            <w:r w:rsidR="003E1EE1" w:rsidRPr="00434753">
              <w:rPr>
                <w:rFonts w:ascii="Arial" w:hAnsi="Arial" w:cs="Arial"/>
                <w:sz w:val="20"/>
                <w:szCs w:val="20"/>
              </w:rPr>
              <w:t>ni zadostna in lahko predstavlja tveganje za varnost prebivalcev Šaleške doline</w:t>
            </w:r>
            <w:r w:rsidR="007140AC">
              <w:rPr>
                <w:rFonts w:ascii="Arial" w:hAnsi="Arial" w:cs="Arial"/>
                <w:sz w:val="20"/>
                <w:szCs w:val="20"/>
              </w:rPr>
              <w:t>.</w:t>
            </w:r>
            <w:r w:rsidR="003E1EE1" w:rsidRPr="00434753">
              <w:rPr>
                <w:rFonts w:ascii="Arial" w:hAnsi="Arial" w:cs="Arial"/>
                <w:sz w:val="20"/>
                <w:szCs w:val="20"/>
              </w:rPr>
              <w:t xml:space="preserve"> </w:t>
            </w:r>
          </w:p>
          <w:p w14:paraId="3C02C531" w14:textId="2AA1B3F2" w:rsidR="003E1EE1" w:rsidRPr="00434753" w:rsidRDefault="007140AC" w:rsidP="00F91E1D">
            <w:pPr>
              <w:jc w:val="both"/>
              <w:rPr>
                <w:rFonts w:ascii="Arial" w:hAnsi="Arial" w:cs="Arial"/>
                <w:sz w:val="20"/>
                <w:szCs w:val="20"/>
              </w:rPr>
            </w:pPr>
            <w:r>
              <w:rPr>
                <w:rFonts w:ascii="Arial" w:hAnsi="Arial" w:cs="Arial"/>
                <w:sz w:val="20"/>
                <w:szCs w:val="20"/>
              </w:rPr>
              <w:t>Kot</w:t>
            </w:r>
            <w:r w:rsidR="006F759A" w:rsidRPr="00434753">
              <w:rPr>
                <w:rFonts w:ascii="Arial" w:hAnsi="Arial" w:cs="Arial"/>
                <w:sz w:val="20"/>
                <w:szCs w:val="20"/>
              </w:rPr>
              <w:t xml:space="preserve"> </w:t>
            </w:r>
            <w:r w:rsidR="009E7675" w:rsidRPr="00434753">
              <w:rPr>
                <w:rFonts w:ascii="Arial" w:hAnsi="Arial" w:cs="Arial"/>
                <w:sz w:val="20"/>
                <w:szCs w:val="20"/>
              </w:rPr>
              <w:t xml:space="preserve">tehnična rešitev za zagotovitev zadostne in zanesljive dobave toplote v sedanji konfiguraciji elektrarne </w:t>
            </w:r>
            <w:r w:rsidR="008B49D4">
              <w:rPr>
                <w:rFonts w:ascii="Arial" w:hAnsi="Arial" w:cs="Arial"/>
                <w:sz w:val="20"/>
                <w:szCs w:val="20"/>
              </w:rPr>
              <w:t>v TEŠ</w:t>
            </w:r>
            <w:r w:rsidR="009E7675" w:rsidRPr="00434753">
              <w:rPr>
                <w:rFonts w:ascii="Arial" w:hAnsi="Arial" w:cs="Arial"/>
                <w:sz w:val="20"/>
                <w:szCs w:val="20"/>
              </w:rPr>
              <w:t xml:space="preserve"> </w:t>
            </w:r>
            <w:r w:rsidR="00C544CF" w:rsidRPr="00434753">
              <w:rPr>
                <w:rFonts w:ascii="Arial" w:hAnsi="Arial" w:cs="Arial"/>
                <w:sz w:val="20"/>
                <w:szCs w:val="20"/>
              </w:rPr>
              <w:t xml:space="preserve">kot proizvodni vir </w:t>
            </w:r>
            <w:r w:rsidR="009E7675" w:rsidRPr="00434753">
              <w:rPr>
                <w:rFonts w:ascii="Arial" w:hAnsi="Arial" w:cs="Arial"/>
                <w:sz w:val="20"/>
                <w:szCs w:val="20"/>
              </w:rPr>
              <w:t>preostanejo</w:t>
            </w:r>
            <w:r w:rsidR="003E1EE1" w:rsidRPr="00434753">
              <w:rPr>
                <w:rFonts w:ascii="Arial" w:hAnsi="Arial" w:cs="Arial"/>
                <w:sz w:val="20"/>
                <w:szCs w:val="20"/>
              </w:rPr>
              <w:t xml:space="preserve"> le kotli na premog.</w:t>
            </w:r>
          </w:p>
          <w:p w14:paraId="388376CF" w14:textId="54DA1FF7" w:rsidR="008859DA" w:rsidRPr="00434753" w:rsidRDefault="005B33C0" w:rsidP="00C14110">
            <w:pPr>
              <w:jc w:val="both"/>
              <w:rPr>
                <w:rFonts w:ascii="Arial" w:hAnsi="Arial" w:cs="Arial"/>
                <w:sz w:val="20"/>
                <w:szCs w:val="20"/>
              </w:rPr>
            </w:pPr>
            <w:r w:rsidRPr="00434753">
              <w:rPr>
                <w:rFonts w:ascii="Arial" w:hAnsi="Arial" w:cs="Arial"/>
                <w:sz w:val="20"/>
                <w:szCs w:val="20"/>
              </w:rPr>
              <w:t xml:space="preserve">Tako </w:t>
            </w:r>
            <w:r w:rsidR="008F3C99" w:rsidRPr="00434753">
              <w:rPr>
                <w:rFonts w:ascii="Arial" w:hAnsi="Arial" w:cs="Arial"/>
                <w:sz w:val="20"/>
                <w:szCs w:val="20"/>
              </w:rPr>
              <w:t>je</w:t>
            </w:r>
            <w:r w:rsidR="008D2927" w:rsidRPr="00434753">
              <w:rPr>
                <w:rFonts w:ascii="Arial" w:hAnsi="Arial" w:cs="Arial"/>
                <w:sz w:val="20"/>
                <w:szCs w:val="20"/>
              </w:rPr>
              <w:t xml:space="preserve"> </w:t>
            </w:r>
            <w:r w:rsidR="007649A2" w:rsidRPr="00434753">
              <w:rPr>
                <w:rFonts w:ascii="Arial" w:hAnsi="Arial" w:cs="Arial"/>
                <w:sz w:val="20"/>
                <w:szCs w:val="20"/>
              </w:rPr>
              <w:t xml:space="preserve">toploto </w:t>
            </w:r>
            <w:r w:rsidR="008F3C99" w:rsidRPr="00434753">
              <w:rPr>
                <w:rFonts w:ascii="Arial" w:hAnsi="Arial" w:cs="Arial"/>
                <w:sz w:val="20"/>
                <w:szCs w:val="20"/>
              </w:rPr>
              <w:t xml:space="preserve">za prebivalstvo </w:t>
            </w:r>
            <w:r w:rsidR="004371FE" w:rsidRPr="00434753">
              <w:rPr>
                <w:rFonts w:ascii="Arial" w:hAnsi="Arial" w:cs="Arial"/>
                <w:sz w:val="20"/>
                <w:szCs w:val="20"/>
              </w:rPr>
              <w:t>in gospodarstvo</w:t>
            </w:r>
            <w:r w:rsidR="008F3C99" w:rsidRPr="00434753">
              <w:rPr>
                <w:rFonts w:ascii="Arial" w:hAnsi="Arial" w:cs="Arial"/>
                <w:sz w:val="20"/>
                <w:szCs w:val="20"/>
              </w:rPr>
              <w:t xml:space="preserve"> Šaleške doline potrebno </w:t>
            </w:r>
            <w:r w:rsidR="004371FE" w:rsidRPr="00434753">
              <w:rPr>
                <w:rFonts w:ascii="Arial" w:hAnsi="Arial" w:cs="Arial"/>
                <w:sz w:val="20"/>
                <w:szCs w:val="20"/>
              </w:rPr>
              <w:t>zagotoviti iz premogovnih proizvodnih virov, to pa</w:t>
            </w:r>
            <w:r w:rsidR="005136CD" w:rsidRPr="00434753">
              <w:rPr>
                <w:rFonts w:ascii="Arial" w:hAnsi="Arial" w:cs="Arial"/>
                <w:sz w:val="20"/>
                <w:szCs w:val="20"/>
              </w:rPr>
              <w:t xml:space="preserve"> </w:t>
            </w:r>
            <w:r w:rsidR="008F3C99" w:rsidRPr="00434753">
              <w:rPr>
                <w:rFonts w:ascii="Arial" w:hAnsi="Arial" w:cs="Arial"/>
                <w:sz w:val="20"/>
                <w:szCs w:val="20"/>
              </w:rPr>
              <w:t>sta blok 5 in blok 6</w:t>
            </w:r>
            <w:r w:rsidR="007649A2" w:rsidRPr="00434753">
              <w:rPr>
                <w:rFonts w:ascii="Arial" w:hAnsi="Arial" w:cs="Arial"/>
                <w:sz w:val="20"/>
                <w:szCs w:val="20"/>
              </w:rPr>
              <w:t>.</w:t>
            </w:r>
            <w:r w:rsidR="00B4519E" w:rsidRPr="00434753">
              <w:rPr>
                <w:rFonts w:ascii="Arial" w:hAnsi="Arial" w:cs="Arial"/>
                <w:sz w:val="20"/>
                <w:szCs w:val="20"/>
              </w:rPr>
              <w:t xml:space="preserve"> Ker je sicer obratovanje vseh proizvodnih virov TEŠ nerentabilno, je TEŠ-u potrebno zagotoviti zadostne prihodke, ki bodo omogočali njegovo poslovanje za potrebe oskrbe Šaleške doline s toplotno energijo ob upoštevanju prava EU o  državnih pomočeh. Pri tem je treba upoštevati tudi dejstvo, da</w:t>
            </w:r>
            <w:r w:rsidR="005136CD" w:rsidRPr="00434753">
              <w:rPr>
                <w:rFonts w:ascii="Arial" w:hAnsi="Arial" w:cs="Arial"/>
                <w:sz w:val="20"/>
                <w:szCs w:val="20"/>
              </w:rPr>
              <w:t xml:space="preserve"> </w:t>
            </w:r>
            <w:r w:rsidR="00B4519E" w:rsidRPr="00434753">
              <w:rPr>
                <w:rFonts w:ascii="Arial" w:hAnsi="Arial" w:cs="Arial"/>
                <w:sz w:val="20"/>
                <w:szCs w:val="20"/>
              </w:rPr>
              <w:t>t</w:t>
            </w:r>
            <w:r w:rsidR="007649A2" w:rsidRPr="00434753">
              <w:rPr>
                <w:rFonts w:ascii="Arial" w:hAnsi="Arial" w:cs="Arial"/>
                <w:sz w:val="20"/>
                <w:szCs w:val="20"/>
              </w:rPr>
              <w:t xml:space="preserve">ehnični minimum obratovalne moči </w:t>
            </w:r>
            <w:r w:rsidR="008F3C99" w:rsidRPr="00434753">
              <w:rPr>
                <w:rFonts w:ascii="Arial" w:hAnsi="Arial" w:cs="Arial"/>
                <w:sz w:val="20"/>
                <w:szCs w:val="20"/>
              </w:rPr>
              <w:t xml:space="preserve">premogovnih </w:t>
            </w:r>
            <w:r w:rsidR="00D92CCF" w:rsidRPr="00434753">
              <w:rPr>
                <w:rFonts w:ascii="Arial" w:hAnsi="Arial" w:cs="Arial"/>
                <w:sz w:val="20"/>
                <w:szCs w:val="20"/>
              </w:rPr>
              <w:t>proizvodnih naprav TEŠ</w:t>
            </w:r>
            <w:r w:rsidR="007649A2" w:rsidRPr="00434753">
              <w:rPr>
                <w:rFonts w:ascii="Arial" w:hAnsi="Arial" w:cs="Arial"/>
                <w:sz w:val="20"/>
                <w:szCs w:val="20"/>
              </w:rPr>
              <w:t xml:space="preserve"> presega obratovalno moč, ki je potrebna za zagotavljanje ustrezne količine toplote regiji, </w:t>
            </w:r>
            <w:r w:rsidR="00C82921" w:rsidRPr="00434753">
              <w:rPr>
                <w:rFonts w:ascii="Arial" w:hAnsi="Arial" w:cs="Arial"/>
                <w:sz w:val="20"/>
                <w:szCs w:val="20"/>
              </w:rPr>
              <w:t>zato</w:t>
            </w:r>
            <w:r w:rsidR="00D92CCF" w:rsidRPr="00434753">
              <w:rPr>
                <w:rFonts w:ascii="Arial" w:hAnsi="Arial" w:cs="Arial"/>
                <w:sz w:val="20"/>
                <w:szCs w:val="20"/>
              </w:rPr>
              <w:t xml:space="preserve"> le-te</w:t>
            </w:r>
            <w:r w:rsidR="009A3824" w:rsidRPr="00434753">
              <w:rPr>
                <w:rFonts w:ascii="Arial" w:hAnsi="Arial" w:cs="Arial"/>
                <w:sz w:val="20"/>
                <w:szCs w:val="20"/>
              </w:rPr>
              <w:t xml:space="preserve"> </w:t>
            </w:r>
            <w:r w:rsidR="00204BBE" w:rsidRPr="00434753">
              <w:rPr>
                <w:rFonts w:ascii="Arial" w:hAnsi="Arial" w:cs="Arial"/>
                <w:sz w:val="20"/>
                <w:szCs w:val="20"/>
              </w:rPr>
              <w:t>ne bo</w:t>
            </w:r>
            <w:r w:rsidR="00D92CCF" w:rsidRPr="00434753">
              <w:rPr>
                <w:rFonts w:ascii="Arial" w:hAnsi="Arial" w:cs="Arial"/>
                <w:sz w:val="20"/>
                <w:szCs w:val="20"/>
              </w:rPr>
              <w:t>do</w:t>
            </w:r>
            <w:r w:rsidR="00204BBE" w:rsidRPr="00434753">
              <w:rPr>
                <w:rFonts w:ascii="Arial" w:hAnsi="Arial" w:cs="Arial"/>
                <w:sz w:val="20"/>
                <w:szCs w:val="20"/>
              </w:rPr>
              <w:t xml:space="preserve"> proizvajal</w:t>
            </w:r>
            <w:r w:rsidR="005D6B3F" w:rsidRPr="00434753">
              <w:rPr>
                <w:rFonts w:ascii="Arial" w:hAnsi="Arial" w:cs="Arial"/>
                <w:sz w:val="20"/>
                <w:szCs w:val="20"/>
              </w:rPr>
              <w:t>e</w:t>
            </w:r>
            <w:r w:rsidR="00204BBE" w:rsidRPr="00434753">
              <w:rPr>
                <w:rFonts w:ascii="Arial" w:hAnsi="Arial" w:cs="Arial"/>
                <w:sz w:val="20"/>
                <w:szCs w:val="20"/>
              </w:rPr>
              <w:t xml:space="preserve"> samo toplote, ampak tudi elektrik</w:t>
            </w:r>
            <w:r w:rsidR="001F2D49" w:rsidRPr="00434753">
              <w:rPr>
                <w:rFonts w:ascii="Arial" w:hAnsi="Arial" w:cs="Arial"/>
                <w:sz w:val="20"/>
                <w:szCs w:val="20"/>
              </w:rPr>
              <w:t>o</w:t>
            </w:r>
            <w:r w:rsidR="00204BBE" w:rsidRPr="00434753">
              <w:rPr>
                <w:rFonts w:ascii="Arial" w:hAnsi="Arial" w:cs="Arial"/>
                <w:sz w:val="20"/>
                <w:szCs w:val="20"/>
              </w:rPr>
              <w:t xml:space="preserve"> </w:t>
            </w:r>
            <w:r w:rsidR="00204BBE" w:rsidRPr="00434753">
              <w:rPr>
                <w:rFonts w:ascii="Arial" w:hAnsi="Arial" w:cs="Arial"/>
                <w:sz w:val="20"/>
                <w:szCs w:val="20"/>
              </w:rPr>
              <w:lastRenderedPageBreak/>
              <w:t>kot stranski produkt</w:t>
            </w:r>
            <w:r w:rsidR="00E27A12" w:rsidRPr="00434753">
              <w:rPr>
                <w:rFonts w:ascii="Arial" w:hAnsi="Arial" w:cs="Arial"/>
                <w:sz w:val="20"/>
                <w:szCs w:val="20"/>
              </w:rPr>
              <w:t xml:space="preserve"> (torej ravno obratno kot v sedanjem režimu, v katerem kot stranski produkt ob pro</w:t>
            </w:r>
            <w:r w:rsidR="00C6561C" w:rsidRPr="00434753">
              <w:rPr>
                <w:rFonts w:ascii="Arial" w:hAnsi="Arial" w:cs="Arial"/>
                <w:sz w:val="20"/>
                <w:szCs w:val="20"/>
              </w:rPr>
              <w:t xml:space="preserve">izvodnji </w:t>
            </w:r>
            <w:r w:rsidR="0023230B" w:rsidRPr="00434753">
              <w:rPr>
                <w:rFonts w:ascii="Arial" w:hAnsi="Arial" w:cs="Arial"/>
                <w:sz w:val="20"/>
                <w:szCs w:val="20"/>
              </w:rPr>
              <w:t xml:space="preserve">elektrike </w:t>
            </w:r>
            <w:r w:rsidR="00E27A12" w:rsidRPr="00434753">
              <w:rPr>
                <w:rFonts w:ascii="Arial" w:hAnsi="Arial" w:cs="Arial"/>
                <w:sz w:val="20"/>
                <w:szCs w:val="20"/>
              </w:rPr>
              <w:t>nastaja toplotna energi</w:t>
            </w:r>
            <w:r w:rsidR="0023230B" w:rsidRPr="00434753">
              <w:rPr>
                <w:rFonts w:ascii="Arial" w:hAnsi="Arial" w:cs="Arial"/>
                <w:sz w:val="20"/>
                <w:szCs w:val="20"/>
              </w:rPr>
              <w:t>ja).</w:t>
            </w:r>
          </w:p>
          <w:p w14:paraId="275C469A" w14:textId="440CFCD5" w:rsidR="005A16FF" w:rsidRPr="009965ED" w:rsidRDefault="005A16FF" w:rsidP="00C14110">
            <w:pPr>
              <w:jc w:val="both"/>
              <w:rPr>
                <w:rFonts w:ascii="Arial" w:hAnsi="Arial" w:cs="Arial"/>
                <w:sz w:val="20"/>
                <w:szCs w:val="20"/>
              </w:rPr>
            </w:pPr>
            <w:r w:rsidRPr="009965ED">
              <w:rPr>
                <w:rFonts w:ascii="Arial" w:hAnsi="Arial" w:cs="Arial"/>
                <w:sz w:val="20"/>
                <w:szCs w:val="20"/>
              </w:rPr>
              <w:t xml:space="preserve">Glede na </w:t>
            </w:r>
            <w:r w:rsidR="003C1452" w:rsidRPr="009965ED">
              <w:rPr>
                <w:rFonts w:ascii="Arial" w:hAnsi="Arial" w:cs="Arial"/>
                <w:sz w:val="20"/>
                <w:szCs w:val="20"/>
              </w:rPr>
              <w:t xml:space="preserve">Zakon o oskrbi s toploto iz distribucijskih sistemov (Uradni list RS, št. 44/22; v nadaljnjem besedilu: </w:t>
            </w:r>
            <w:r w:rsidRPr="009965ED">
              <w:rPr>
                <w:rFonts w:ascii="Arial" w:hAnsi="Arial" w:cs="Arial"/>
                <w:sz w:val="20"/>
                <w:szCs w:val="20"/>
              </w:rPr>
              <w:t>ZOTDS</w:t>
            </w:r>
            <w:r w:rsidR="003C1452" w:rsidRPr="009965ED">
              <w:rPr>
                <w:rFonts w:ascii="Arial" w:hAnsi="Arial" w:cs="Arial"/>
                <w:sz w:val="20"/>
                <w:szCs w:val="20"/>
              </w:rPr>
              <w:t>)</w:t>
            </w:r>
            <w:r w:rsidRPr="009965ED">
              <w:rPr>
                <w:rFonts w:ascii="Arial" w:hAnsi="Arial" w:cs="Arial"/>
                <w:sz w:val="20"/>
                <w:szCs w:val="20"/>
              </w:rPr>
              <w:t xml:space="preserve"> je cena toplote, ki jo dobavlja TEŠ</w:t>
            </w:r>
            <w:r w:rsidR="0020702F" w:rsidRPr="009965ED">
              <w:rPr>
                <w:rFonts w:ascii="Arial" w:hAnsi="Arial" w:cs="Arial"/>
                <w:sz w:val="20"/>
                <w:szCs w:val="20"/>
              </w:rPr>
              <w:t>,</w:t>
            </w:r>
            <w:r w:rsidRPr="009965ED">
              <w:rPr>
                <w:rFonts w:ascii="Arial" w:hAnsi="Arial" w:cs="Arial"/>
                <w:sz w:val="20"/>
                <w:szCs w:val="20"/>
              </w:rPr>
              <w:t xml:space="preserve"> regulirana (Akt o metodologiji za oblikovanje cene toplote za daljinsko ogrevanje</w:t>
            </w:r>
            <w:r w:rsidR="0061097C">
              <w:rPr>
                <w:rFonts w:ascii="Arial" w:hAnsi="Arial" w:cs="Arial"/>
                <w:sz w:val="20"/>
                <w:szCs w:val="20"/>
              </w:rPr>
              <w:t xml:space="preserve"> (</w:t>
            </w:r>
            <w:r w:rsidR="0061097C" w:rsidRPr="00EB7E1B">
              <w:rPr>
                <w:rFonts w:ascii="Arial" w:hAnsi="Arial" w:cs="Arial"/>
                <w:sz w:val="20"/>
                <w:szCs w:val="20"/>
              </w:rPr>
              <w:t>Uradni list RS, št.</w:t>
            </w:r>
            <w:r w:rsidR="0061097C">
              <w:rPr>
                <w:rFonts w:ascii="Arial" w:hAnsi="Arial" w:cs="Arial"/>
                <w:sz w:val="20"/>
                <w:szCs w:val="20"/>
              </w:rPr>
              <w:t xml:space="preserve"> </w:t>
            </w:r>
            <w:hyperlink r:id="rId22" w:tgtFrame="_blank" w:tooltip="Akt o metodologiji za oblikovanje cene toplote za daljinsko ogrevanje" w:history="1">
              <w:r w:rsidR="0061097C" w:rsidRPr="00EB7E1B">
                <w:rPr>
                  <w:rFonts w:ascii="Arial" w:hAnsi="Arial" w:cs="Arial"/>
                  <w:sz w:val="20"/>
                  <w:szCs w:val="20"/>
                </w:rPr>
                <w:t>103/23</w:t>
              </w:r>
            </w:hyperlink>
            <w:r w:rsidR="0061097C">
              <w:t>)</w:t>
            </w:r>
            <w:r w:rsidRPr="01686D08">
              <w:rPr>
                <w:rFonts w:ascii="Arial" w:hAnsi="Arial" w:cs="Arial"/>
                <w:sz w:val="20"/>
                <w:szCs w:val="20"/>
              </w:rPr>
              <w:t>,</w:t>
            </w:r>
            <w:r w:rsidRPr="009965ED">
              <w:rPr>
                <w:rFonts w:ascii="Arial" w:hAnsi="Arial" w:cs="Arial"/>
                <w:sz w:val="20"/>
                <w:szCs w:val="20"/>
              </w:rPr>
              <w:t xml:space="preserve"> ki ga je sprejela Agencija za </w:t>
            </w:r>
            <w:r w:rsidR="0020702F" w:rsidRPr="009965ED">
              <w:rPr>
                <w:rFonts w:ascii="Arial" w:hAnsi="Arial" w:cs="Arial"/>
                <w:sz w:val="20"/>
                <w:szCs w:val="20"/>
              </w:rPr>
              <w:t>e</w:t>
            </w:r>
            <w:r w:rsidRPr="009965ED">
              <w:rPr>
                <w:rFonts w:ascii="Arial" w:hAnsi="Arial" w:cs="Arial"/>
                <w:sz w:val="20"/>
                <w:szCs w:val="20"/>
              </w:rPr>
              <w:t>nergijo</w:t>
            </w:r>
            <w:r w:rsidR="0020702F" w:rsidRPr="009965ED">
              <w:rPr>
                <w:rFonts w:ascii="Arial" w:hAnsi="Arial" w:cs="Arial"/>
                <w:sz w:val="20"/>
                <w:szCs w:val="20"/>
              </w:rPr>
              <w:t>,</w:t>
            </w:r>
            <w:r w:rsidRPr="009965ED">
              <w:rPr>
                <w:rFonts w:ascii="Arial" w:hAnsi="Arial" w:cs="Arial"/>
                <w:sz w:val="20"/>
                <w:szCs w:val="20"/>
              </w:rPr>
              <w:t xml:space="preserve"> v nadalj</w:t>
            </w:r>
            <w:r w:rsidR="0020702F" w:rsidRPr="009965ED">
              <w:rPr>
                <w:rFonts w:ascii="Arial" w:hAnsi="Arial" w:cs="Arial"/>
                <w:sz w:val="20"/>
                <w:szCs w:val="20"/>
              </w:rPr>
              <w:t>njem besedilu:</w:t>
            </w:r>
            <w:r w:rsidRPr="009965ED">
              <w:rPr>
                <w:rFonts w:ascii="Arial" w:hAnsi="Arial" w:cs="Arial"/>
                <w:sz w:val="20"/>
                <w:szCs w:val="20"/>
              </w:rPr>
              <w:t xml:space="preserve"> </w:t>
            </w:r>
            <w:r w:rsidR="00E428F3" w:rsidRPr="009965ED">
              <w:rPr>
                <w:rFonts w:ascii="Arial" w:hAnsi="Arial" w:cs="Arial"/>
                <w:sz w:val="20"/>
                <w:szCs w:val="20"/>
              </w:rPr>
              <w:t>Metodologija</w:t>
            </w:r>
            <w:r w:rsidRPr="009965ED">
              <w:rPr>
                <w:rFonts w:ascii="Arial" w:hAnsi="Arial" w:cs="Arial"/>
                <w:sz w:val="20"/>
                <w:szCs w:val="20"/>
              </w:rPr>
              <w:t>)</w:t>
            </w:r>
            <w:r w:rsidR="0020702F" w:rsidRPr="009965ED">
              <w:rPr>
                <w:rFonts w:ascii="Arial" w:hAnsi="Arial" w:cs="Arial"/>
                <w:sz w:val="20"/>
                <w:szCs w:val="20"/>
              </w:rPr>
              <w:t xml:space="preserve"> </w:t>
            </w:r>
            <w:r w:rsidRPr="009965ED">
              <w:rPr>
                <w:rFonts w:ascii="Arial" w:hAnsi="Arial" w:cs="Arial"/>
                <w:sz w:val="20"/>
                <w:szCs w:val="20"/>
              </w:rPr>
              <w:t xml:space="preserve">in naj bi se oblikovala na stroškovni osnovi. </w:t>
            </w:r>
          </w:p>
          <w:p w14:paraId="0D2B03D5" w14:textId="18F593C1" w:rsidR="005A16FF" w:rsidRPr="009965ED" w:rsidRDefault="005A16FF" w:rsidP="00C14110">
            <w:pPr>
              <w:jc w:val="both"/>
              <w:rPr>
                <w:rFonts w:ascii="Arial" w:hAnsi="Arial" w:cs="Arial"/>
                <w:sz w:val="20"/>
                <w:szCs w:val="20"/>
              </w:rPr>
            </w:pPr>
            <w:r w:rsidRPr="009965ED">
              <w:rPr>
                <w:rFonts w:ascii="Arial" w:hAnsi="Arial" w:cs="Arial"/>
                <w:sz w:val="20"/>
                <w:szCs w:val="20"/>
              </w:rPr>
              <w:t xml:space="preserve">Ko in če TEŠ začne poslovati </w:t>
            </w:r>
            <w:r w:rsidR="00E428F3" w:rsidRPr="009965ED">
              <w:rPr>
                <w:rFonts w:ascii="Arial" w:hAnsi="Arial" w:cs="Arial"/>
                <w:sz w:val="20"/>
                <w:szCs w:val="20"/>
              </w:rPr>
              <w:t>zgolj</w:t>
            </w:r>
            <w:r w:rsidRPr="009965ED">
              <w:rPr>
                <w:rFonts w:ascii="Arial" w:hAnsi="Arial" w:cs="Arial"/>
                <w:sz w:val="20"/>
                <w:szCs w:val="20"/>
              </w:rPr>
              <w:t xml:space="preserve"> </w:t>
            </w:r>
            <w:r w:rsidR="00DB0F51">
              <w:rPr>
                <w:rFonts w:ascii="Arial" w:hAnsi="Arial" w:cs="Arial"/>
                <w:sz w:val="20"/>
                <w:szCs w:val="20"/>
              </w:rPr>
              <w:t xml:space="preserve">z namenom </w:t>
            </w:r>
            <w:r w:rsidRPr="009965ED">
              <w:rPr>
                <w:rFonts w:ascii="Arial" w:hAnsi="Arial" w:cs="Arial"/>
                <w:sz w:val="20"/>
                <w:szCs w:val="20"/>
              </w:rPr>
              <w:t>zagotavljanj</w:t>
            </w:r>
            <w:r w:rsidR="00EE350F">
              <w:rPr>
                <w:rFonts w:ascii="Arial" w:hAnsi="Arial" w:cs="Arial"/>
                <w:sz w:val="20"/>
                <w:szCs w:val="20"/>
              </w:rPr>
              <w:t>a</w:t>
            </w:r>
            <w:r w:rsidRPr="009965ED">
              <w:rPr>
                <w:rFonts w:ascii="Arial" w:hAnsi="Arial" w:cs="Arial"/>
                <w:sz w:val="20"/>
                <w:szCs w:val="20"/>
              </w:rPr>
              <w:t xml:space="preserve"> toplote, se stroški, ki odpadejo na proizvodnjo toplote</w:t>
            </w:r>
            <w:r w:rsidR="00E01B3B" w:rsidRPr="009965ED">
              <w:rPr>
                <w:rFonts w:ascii="Arial" w:hAnsi="Arial" w:cs="Arial"/>
                <w:sz w:val="20"/>
                <w:szCs w:val="20"/>
              </w:rPr>
              <w:t>,</w:t>
            </w:r>
            <w:r w:rsidRPr="009965ED">
              <w:rPr>
                <w:rFonts w:ascii="Arial" w:hAnsi="Arial" w:cs="Arial"/>
                <w:sz w:val="20"/>
                <w:szCs w:val="20"/>
              </w:rPr>
              <w:t xml:space="preserve"> </w:t>
            </w:r>
            <w:r w:rsidR="00670116" w:rsidRPr="009965ED">
              <w:rPr>
                <w:rFonts w:ascii="Arial" w:hAnsi="Arial" w:cs="Arial"/>
                <w:sz w:val="20"/>
                <w:szCs w:val="20"/>
              </w:rPr>
              <w:t>nesorazmerno</w:t>
            </w:r>
            <w:r w:rsidRPr="009965ED">
              <w:rPr>
                <w:rFonts w:ascii="Arial" w:hAnsi="Arial" w:cs="Arial"/>
                <w:sz w:val="20"/>
                <w:szCs w:val="20"/>
              </w:rPr>
              <w:t xml:space="preserve"> povišajo, temu primerno pa bi se poviša</w:t>
            </w:r>
            <w:r w:rsidR="00E428F3" w:rsidRPr="009965ED">
              <w:rPr>
                <w:rFonts w:ascii="Arial" w:hAnsi="Arial" w:cs="Arial"/>
                <w:sz w:val="20"/>
                <w:szCs w:val="20"/>
              </w:rPr>
              <w:t>la</w:t>
            </w:r>
            <w:r w:rsidRPr="009965ED">
              <w:rPr>
                <w:rFonts w:ascii="Arial" w:hAnsi="Arial" w:cs="Arial"/>
                <w:sz w:val="20"/>
                <w:szCs w:val="20"/>
              </w:rPr>
              <w:t xml:space="preserve"> tudi regulirana cena</w:t>
            </w:r>
            <w:r w:rsidR="00E428F3" w:rsidRPr="009965ED">
              <w:rPr>
                <w:rFonts w:ascii="Arial" w:hAnsi="Arial" w:cs="Arial"/>
                <w:sz w:val="20"/>
                <w:szCs w:val="20"/>
              </w:rPr>
              <w:t xml:space="preserve"> toplote</w:t>
            </w:r>
            <w:r w:rsidR="00F71E68" w:rsidRPr="009965ED">
              <w:rPr>
                <w:rFonts w:ascii="Arial" w:hAnsi="Arial" w:cs="Arial"/>
                <w:sz w:val="20"/>
                <w:szCs w:val="20"/>
              </w:rPr>
              <w:t>.</w:t>
            </w:r>
          </w:p>
          <w:p w14:paraId="29F72D28" w14:textId="052B743E" w:rsidR="005A16FF" w:rsidRPr="009965ED" w:rsidRDefault="005A16FF" w:rsidP="00C14110">
            <w:pPr>
              <w:jc w:val="both"/>
              <w:rPr>
                <w:rFonts w:ascii="Arial" w:hAnsi="Arial" w:cs="Arial"/>
                <w:sz w:val="20"/>
                <w:szCs w:val="20"/>
              </w:rPr>
            </w:pPr>
            <w:r w:rsidRPr="009965ED">
              <w:rPr>
                <w:rFonts w:ascii="Arial" w:hAnsi="Arial" w:cs="Arial"/>
                <w:sz w:val="20"/>
                <w:szCs w:val="20"/>
              </w:rPr>
              <w:t xml:space="preserve">Če bi se v konkretnem primeru, ko bi TEŠ obratoval le še </w:t>
            </w:r>
            <w:r w:rsidR="00E428F3" w:rsidRPr="009965ED">
              <w:rPr>
                <w:rFonts w:ascii="Arial" w:hAnsi="Arial" w:cs="Arial"/>
                <w:sz w:val="20"/>
                <w:szCs w:val="20"/>
              </w:rPr>
              <w:t>v obsegu</w:t>
            </w:r>
            <w:r w:rsidR="00355758" w:rsidRPr="009965ED">
              <w:rPr>
                <w:rFonts w:ascii="Arial" w:hAnsi="Arial" w:cs="Arial"/>
                <w:sz w:val="20"/>
                <w:szCs w:val="20"/>
              </w:rPr>
              <w:t>,</w:t>
            </w:r>
            <w:r w:rsidR="00E428F3" w:rsidRPr="009965ED">
              <w:rPr>
                <w:rFonts w:ascii="Arial" w:hAnsi="Arial" w:cs="Arial"/>
                <w:sz w:val="20"/>
                <w:szCs w:val="20"/>
              </w:rPr>
              <w:t xml:space="preserve"> </w:t>
            </w:r>
            <w:r w:rsidR="00AE3EAE" w:rsidRPr="009965ED">
              <w:rPr>
                <w:rFonts w:ascii="Arial" w:hAnsi="Arial" w:cs="Arial"/>
                <w:sz w:val="20"/>
                <w:szCs w:val="20"/>
              </w:rPr>
              <w:t xml:space="preserve">potrebnem </w:t>
            </w:r>
            <w:r w:rsidRPr="009965ED">
              <w:rPr>
                <w:rFonts w:ascii="Arial" w:hAnsi="Arial" w:cs="Arial"/>
                <w:sz w:val="20"/>
                <w:szCs w:val="20"/>
              </w:rPr>
              <w:t>za zagotavljanje toplote (elektrika pa bi bila stranski produkt</w:t>
            </w:r>
            <w:r w:rsidR="00AE3EAE" w:rsidRPr="009965ED">
              <w:rPr>
                <w:rFonts w:ascii="Arial" w:hAnsi="Arial" w:cs="Arial"/>
                <w:sz w:val="20"/>
                <w:szCs w:val="20"/>
              </w:rPr>
              <w:t xml:space="preserve"> kot posledica tehničnega minimuma, ki presega moč</w:t>
            </w:r>
            <w:r w:rsidR="00EE350F">
              <w:rPr>
                <w:rFonts w:ascii="Arial" w:hAnsi="Arial" w:cs="Arial"/>
                <w:sz w:val="20"/>
                <w:szCs w:val="20"/>
              </w:rPr>
              <w:t>,</w:t>
            </w:r>
            <w:r w:rsidR="00AE3EAE" w:rsidRPr="009965ED">
              <w:rPr>
                <w:rFonts w:ascii="Arial" w:hAnsi="Arial" w:cs="Arial"/>
                <w:sz w:val="20"/>
                <w:szCs w:val="20"/>
              </w:rPr>
              <w:t xml:space="preserve"> potrebno za zagotovitev toplote</w:t>
            </w:r>
            <w:r w:rsidRPr="009965ED">
              <w:rPr>
                <w:rFonts w:ascii="Arial" w:hAnsi="Arial" w:cs="Arial"/>
                <w:sz w:val="20"/>
                <w:szCs w:val="20"/>
              </w:rPr>
              <w:t>), upoštevala stroškovna cena,</w:t>
            </w:r>
            <w:r w:rsidR="00172485" w:rsidRPr="009965ED">
              <w:rPr>
                <w:rFonts w:ascii="Arial" w:hAnsi="Arial" w:cs="Arial"/>
                <w:sz w:val="20"/>
                <w:szCs w:val="20"/>
              </w:rPr>
              <w:t xml:space="preserve"> določena na podlagi Metodologije,</w:t>
            </w:r>
            <w:r w:rsidRPr="009965ED">
              <w:rPr>
                <w:rFonts w:ascii="Arial" w:hAnsi="Arial" w:cs="Arial"/>
                <w:sz w:val="20"/>
                <w:szCs w:val="20"/>
              </w:rPr>
              <w:t xml:space="preserve"> ki bi TEŠ-u </w:t>
            </w:r>
            <w:r w:rsidR="00385DCE" w:rsidRPr="009965ED">
              <w:rPr>
                <w:rFonts w:ascii="Arial" w:hAnsi="Arial" w:cs="Arial"/>
                <w:sz w:val="20"/>
                <w:szCs w:val="20"/>
              </w:rPr>
              <w:t>omogočala</w:t>
            </w:r>
            <w:r w:rsidRPr="009965ED">
              <w:rPr>
                <w:rFonts w:ascii="Arial" w:hAnsi="Arial" w:cs="Arial"/>
                <w:sz w:val="20"/>
                <w:szCs w:val="20"/>
              </w:rPr>
              <w:t xml:space="preserve"> poslovanje, bi moral KPV na letni ravni plačevati TEŠ-u za toploto </w:t>
            </w:r>
            <w:r w:rsidR="00B64CEA" w:rsidRPr="009965ED">
              <w:rPr>
                <w:rFonts w:ascii="Arial" w:hAnsi="Arial" w:cs="Arial"/>
                <w:sz w:val="20"/>
                <w:szCs w:val="20"/>
              </w:rPr>
              <w:t>približno</w:t>
            </w:r>
            <w:r w:rsidRPr="009965ED">
              <w:rPr>
                <w:rFonts w:ascii="Arial" w:hAnsi="Arial" w:cs="Arial"/>
                <w:sz w:val="20"/>
                <w:szCs w:val="20"/>
              </w:rPr>
              <w:t xml:space="preserve"> 150 m</w:t>
            </w:r>
            <w:r w:rsidR="00B64CEA" w:rsidRPr="009965ED">
              <w:rPr>
                <w:rFonts w:ascii="Arial" w:hAnsi="Arial" w:cs="Arial"/>
                <w:sz w:val="20"/>
                <w:szCs w:val="20"/>
              </w:rPr>
              <w:t>ilijonov EUR</w:t>
            </w:r>
            <w:r w:rsidRPr="009965ED">
              <w:rPr>
                <w:rFonts w:ascii="Arial" w:hAnsi="Arial" w:cs="Arial"/>
                <w:sz w:val="20"/>
                <w:szCs w:val="20"/>
              </w:rPr>
              <w:t xml:space="preserve"> višjo ceno, kot jo plačuje sedaj</w:t>
            </w:r>
            <w:r w:rsidR="00172485" w:rsidRPr="009965ED">
              <w:rPr>
                <w:rFonts w:ascii="Arial" w:hAnsi="Arial" w:cs="Arial"/>
                <w:sz w:val="20"/>
                <w:szCs w:val="20"/>
              </w:rPr>
              <w:t>, posledično pa bi bila tudi izhodiščna cena za končne porabnike, ki je za gospodinjske odjemalce prav tako regulira</w:t>
            </w:r>
            <w:r w:rsidR="00205C33">
              <w:rPr>
                <w:rFonts w:ascii="Arial" w:hAnsi="Arial" w:cs="Arial"/>
                <w:sz w:val="20"/>
                <w:szCs w:val="20"/>
              </w:rPr>
              <w:t>na</w:t>
            </w:r>
            <w:r w:rsidR="00172485" w:rsidRPr="009965ED">
              <w:rPr>
                <w:rFonts w:ascii="Arial" w:hAnsi="Arial" w:cs="Arial"/>
                <w:sz w:val="20"/>
                <w:szCs w:val="20"/>
              </w:rPr>
              <w:t xml:space="preserve"> z Metodologijo, </w:t>
            </w:r>
            <w:r w:rsidR="00A21618" w:rsidRPr="009965ED">
              <w:rPr>
                <w:rFonts w:ascii="Arial" w:hAnsi="Arial" w:cs="Arial"/>
                <w:sz w:val="20"/>
                <w:szCs w:val="20"/>
              </w:rPr>
              <w:t>nevzdržno visoka</w:t>
            </w:r>
            <w:r w:rsidRPr="009965ED">
              <w:rPr>
                <w:rFonts w:ascii="Arial" w:hAnsi="Arial" w:cs="Arial"/>
                <w:sz w:val="20"/>
                <w:szCs w:val="20"/>
              </w:rPr>
              <w:t xml:space="preserve">. </w:t>
            </w:r>
            <w:r w:rsidR="00DB1799" w:rsidRPr="009965ED">
              <w:rPr>
                <w:rFonts w:ascii="Arial" w:hAnsi="Arial" w:cs="Arial"/>
                <w:sz w:val="20"/>
                <w:szCs w:val="20"/>
              </w:rPr>
              <w:t xml:space="preserve">Strošek </w:t>
            </w:r>
            <w:r w:rsidR="00385DCE" w:rsidRPr="009965ED">
              <w:rPr>
                <w:rFonts w:ascii="Arial" w:hAnsi="Arial" w:cs="Arial"/>
                <w:sz w:val="20"/>
                <w:szCs w:val="20"/>
              </w:rPr>
              <w:t>ogrevanja</w:t>
            </w:r>
            <w:r w:rsidR="00DB1799" w:rsidRPr="009965ED">
              <w:rPr>
                <w:rFonts w:ascii="Arial" w:hAnsi="Arial" w:cs="Arial"/>
                <w:sz w:val="20"/>
                <w:szCs w:val="20"/>
              </w:rPr>
              <w:t xml:space="preserve"> za p</w:t>
            </w:r>
            <w:r w:rsidRPr="009965ED">
              <w:rPr>
                <w:rFonts w:ascii="Arial" w:hAnsi="Arial" w:cs="Arial"/>
                <w:sz w:val="20"/>
                <w:szCs w:val="20"/>
              </w:rPr>
              <w:t xml:space="preserve">ovprečno gospodinjstvo v Šaleški dolini, ki je priklopljeno na toplovodno omrežje, </w:t>
            </w:r>
            <w:r w:rsidR="00DB1799" w:rsidRPr="009965ED">
              <w:rPr>
                <w:rFonts w:ascii="Arial" w:hAnsi="Arial" w:cs="Arial"/>
                <w:sz w:val="20"/>
                <w:szCs w:val="20"/>
              </w:rPr>
              <w:t xml:space="preserve">bi </w:t>
            </w:r>
            <w:r w:rsidR="00385DCE" w:rsidRPr="009965ED">
              <w:rPr>
                <w:rFonts w:ascii="Arial" w:hAnsi="Arial" w:cs="Arial"/>
                <w:sz w:val="20"/>
                <w:szCs w:val="20"/>
              </w:rPr>
              <w:t>znašal</w:t>
            </w:r>
            <w:r w:rsidR="00DB1799" w:rsidRPr="009965ED">
              <w:rPr>
                <w:rFonts w:ascii="Arial" w:hAnsi="Arial" w:cs="Arial"/>
                <w:sz w:val="20"/>
                <w:szCs w:val="20"/>
              </w:rPr>
              <w:t xml:space="preserve"> približno</w:t>
            </w:r>
            <w:r w:rsidRPr="009965ED">
              <w:rPr>
                <w:rFonts w:ascii="Arial" w:hAnsi="Arial" w:cs="Arial"/>
                <w:sz w:val="20"/>
                <w:szCs w:val="20"/>
              </w:rPr>
              <w:t xml:space="preserve"> 20.000 EUR letno.</w:t>
            </w:r>
          </w:p>
          <w:p w14:paraId="4D73AC82" w14:textId="57EA3856" w:rsidR="005A16FF" w:rsidRPr="009965ED" w:rsidRDefault="002D10AD" w:rsidP="00C14110">
            <w:pPr>
              <w:jc w:val="both"/>
              <w:rPr>
                <w:rFonts w:ascii="Arial" w:hAnsi="Arial" w:cs="Arial"/>
                <w:sz w:val="20"/>
                <w:szCs w:val="20"/>
              </w:rPr>
            </w:pPr>
            <w:r>
              <w:rPr>
                <w:rFonts w:ascii="Arial" w:hAnsi="Arial" w:cs="Arial"/>
                <w:sz w:val="20"/>
                <w:szCs w:val="20"/>
              </w:rPr>
              <w:t>Za</w:t>
            </w:r>
            <w:r w:rsidR="005A16FF" w:rsidRPr="009965ED">
              <w:rPr>
                <w:rFonts w:ascii="Arial" w:hAnsi="Arial" w:cs="Arial"/>
                <w:sz w:val="20"/>
                <w:szCs w:val="20"/>
              </w:rPr>
              <w:t xml:space="preserve"> pokrivanje stroškov, ki jih ni mogoče pokrivati iz plačil uporabnikov</w:t>
            </w:r>
            <w:r w:rsidR="00254AD2" w:rsidRPr="009965ED">
              <w:rPr>
                <w:rFonts w:ascii="Arial" w:hAnsi="Arial" w:cs="Arial"/>
                <w:sz w:val="20"/>
                <w:szCs w:val="20"/>
              </w:rPr>
              <w:t>,</w:t>
            </w:r>
            <w:r w:rsidR="005A16FF" w:rsidRPr="009965ED">
              <w:rPr>
                <w:rFonts w:ascii="Arial" w:hAnsi="Arial" w:cs="Arial"/>
                <w:sz w:val="20"/>
                <w:szCs w:val="20"/>
              </w:rPr>
              <w:t xml:space="preserve"> </w:t>
            </w:r>
            <w:r>
              <w:rPr>
                <w:rFonts w:ascii="Arial" w:hAnsi="Arial" w:cs="Arial"/>
                <w:sz w:val="20"/>
                <w:szCs w:val="20"/>
              </w:rPr>
              <w:t xml:space="preserve">so načeloma </w:t>
            </w:r>
            <w:r w:rsidR="005A16FF" w:rsidRPr="009965ED">
              <w:rPr>
                <w:rFonts w:ascii="Arial" w:hAnsi="Arial" w:cs="Arial"/>
                <w:sz w:val="20"/>
                <w:szCs w:val="20"/>
              </w:rPr>
              <w:t xml:space="preserve">zadolžene lokalne skupnosti. Ker KPV takega povišanja cene sam ne </w:t>
            </w:r>
            <w:r w:rsidR="00DB1799" w:rsidRPr="009965ED">
              <w:rPr>
                <w:rFonts w:ascii="Arial" w:hAnsi="Arial" w:cs="Arial"/>
                <w:sz w:val="20"/>
                <w:szCs w:val="20"/>
              </w:rPr>
              <w:t>zmore</w:t>
            </w:r>
            <w:r w:rsidR="005A16FF" w:rsidRPr="009965ED">
              <w:rPr>
                <w:rFonts w:ascii="Arial" w:hAnsi="Arial" w:cs="Arial"/>
                <w:sz w:val="20"/>
                <w:szCs w:val="20"/>
              </w:rPr>
              <w:t>, KPV pa glede na zakonodajo kot javno podjetje</w:t>
            </w:r>
            <w:r w:rsidR="00254AD2" w:rsidRPr="009965ED">
              <w:rPr>
                <w:rFonts w:ascii="Arial" w:hAnsi="Arial" w:cs="Arial"/>
                <w:sz w:val="20"/>
                <w:szCs w:val="20"/>
              </w:rPr>
              <w:t>,</w:t>
            </w:r>
            <w:r w:rsidR="005A16FF" w:rsidRPr="009965ED">
              <w:rPr>
                <w:rFonts w:ascii="Arial" w:hAnsi="Arial" w:cs="Arial"/>
                <w:sz w:val="20"/>
                <w:szCs w:val="20"/>
              </w:rPr>
              <w:t xml:space="preserve"> ki zagotavlja toploto, ne more v stečaj, bi morale razliko v ceno pokrivati lokalne skupnosti, ki so ustanoviteljice KPV.</w:t>
            </w:r>
          </w:p>
          <w:p w14:paraId="02CFEFEC" w14:textId="77777777" w:rsidR="00F92A7D" w:rsidRDefault="005A16FF" w:rsidP="00C14110">
            <w:pPr>
              <w:jc w:val="both"/>
              <w:rPr>
                <w:rFonts w:ascii="Arial" w:hAnsi="Arial" w:cs="Arial"/>
                <w:sz w:val="20"/>
                <w:szCs w:val="20"/>
              </w:rPr>
            </w:pPr>
            <w:r w:rsidRPr="009965ED">
              <w:rPr>
                <w:rFonts w:ascii="Arial" w:hAnsi="Arial" w:cs="Arial"/>
                <w:sz w:val="20"/>
                <w:szCs w:val="20"/>
              </w:rPr>
              <w:t>Ustanovitelji KPV so</w:t>
            </w:r>
            <w:r w:rsidR="00254AD2" w:rsidRPr="009965ED">
              <w:rPr>
                <w:rFonts w:ascii="Arial" w:hAnsi="Arial" w:cs="Arial"/>
                <w:sz w:val="20"/>
                <w:szCs w:val="20"/>
              </w:rPr>
              <w:t xml:space="preserve"> Mestna občina Velenje</w:t>
            </w:r>
            <w:r w:rsidRPr="009965ED">
              <w:rPr>
                <w:rFonts w:ascii="Arial" w:hAnsi="Arial" w:cs="Arial"/>
                <w:sz w:val="20"/>
                <w:szCs w:val="20"/>
              </w:rPr>
              <w:t xml:space="preserve"> (83,1%)</w:t>
            </w:r>
            <w:r w:rsidR="00BB7E47" w:rsidRPr="009965ED">
              <w:rPr>
                <w:rFonts w:ascii="Arial" w:hAnsi="Arial" w:cs="Arial"/>
                <w:sz w:val="20"/>
                <w:szCs w:val="20"/>
              </w:rPr>
              <w:t>, Občina Šoštanj</w:t>
            </w:r>
            <w:r w:rsidRPr="009965ED">
              <w:rPr>
                <w:rFonts w:ascii="Arial" w:hAnsi="Arial" w:cs="Arial"/>
                <w:sz w:val="20"/>
                <w:szCs w:val="20"/>
              </w:rPr>
              <w:t xml:space="preserve"> (14,3%)</w:t>
            </w:r>
            <w:r w:rsidR="00BB7E47" w:rsidRPr="009965ED">
              <w:rPr>
                <w:rFonts w:ascii="Arial" w:hAnsi="Arial" w:cs="Arial"/>
                <w:sz w:val="20"/>
                <w:szCs w:val="20"/>
              </w:rPr>
              <w:t xml:space="preserve"> in Občina Šmartno ob Paki</w:t>
            </w:r>
            <w:r w:rsidRPr="009965ED">
              <w:rPr>
                <w:rFonts w:ascii="Arial" w:hAnsi="Arial" w:cs="Arial"/>
                <w:sz w:val="20"/>
                <w:szCs w:val="20"/>
              </w:rPr>
              <w:t xml:space="preserve"> (2,6%)</w:t>
            </w:r>
            <w:r w:rsidR="00BB7E47" w:rsidRPr="009965ED">
              <w:rPr>
                <w:rFonts w:ascii="Arial" w:hAnsi="Arial" w:cs="Arial"/>
                <w:sz w:val="20"/>
                <w:szCs w:val="20"/>
              </w:rPr>
              <w:t xml:space="preserve">. </w:t>
            </w:r>
            <w:r w:rsidRPr="009965ED">
              <w:rPr>
                <w:rFonts w:ascii="Arial" w:hAnsi="Arial" w:cs="Arial"/>
                <w:sz w:val="20"/>
                <w:szCs w:val="20"/>
              </w:rPr>
              <w:t xml:space="preserve">Upoštevaje velikost občin ustanoviteljic in njihove prihodke </w:t>
            </w:r>
            <w:r w:rsidR="00BB7E47" w:rsidRPr="009965ED">
              <w:rPr>
                <w:rFonts w:ascii="Arial" w:hAnsi="Arial" w:cs="Arial"/>
                <w:sz w:val="20"/>
                <w:szCs w:val="20"/>
              </w:rPr>
              <w:t>ter</w:t>
            </w:r>
            <w:r w:rsidRPr="009965ED">
              <w:rPr>
                <w:rFonts w:ascii="Arial" w:hAnsi="Arial" w:cs="Arial"/>
                <w:sz w:val="20"/>
                <w:szCs w:val="20"/>
              </w:rPr>
              <w:t xml:space="preserve"> proračune, ki so skupno </w:t>
            </w:r>
            <w:r w:rsidR="00BB7E47" w:rsidRPr="009965ED">
              <w:rPr>
                <w:rFonts w:ascii="Arial" w:hAnsi="Arial" w:cs="Arial"/>
                <w:sz w:val="20"/>
                <w:szCs w:val="20"/>
              </w:rPr>
              <w:t xml:space="preserve">celo </w:t>
            </w:r>
            <w:r w:rsidRPr="009965ED">
              <w:rPr>
                <w:rFonts w:ascii="Arial" w:hAnsi="Arial" w:cs="Arial"/>
                <w:sz w:val="20"/>
                <w:szCs w:val="20"/>
              </w:rPr>
              <w:t xml:space="preserve">manjši kot je znesek, ki bi bil potreben za pokrivanje stroškov proizvodnje toplote s strani TEŠ, je jasno, da </w:t>
            </w:r>
            <w:r w:rsidR="00DB1799" w:rsidRPr="009965ED">
              <w:rPr>
                <w:rFonts w:ascii="Arial" w:hAnsi="Arial" w:cs="Arial"/>
                <w:sz w:val="20"/>
                <w:szCs w:val="20"/>
              </w:rPr>
              <w:t xml:space="preserve">tudi </w:t>
            </w:r>
            <w:r w:rsidRPr="009965ED">
              <w:rPr>
                <w:rFonts w:ascii="Arial" w:hAnsi="Arial" w:cs="Arial"/>
                <w:sz w:val="20"/>
                <w:szCs w:val="20"/>
              </w:rPr>
              <w:t>občine tega bremena ne zmorejo</w:t>
            </w:r>
            <w:r w:rsidR="00BB7E47" w:rsidRPr="009965ED">
              <w:rPr>
                <w:rFonts w:ascii="Arial" w:hAnsi="Arial" w:cs="Arial"/>
                <w:sz w:val="20"/>
                <w:szCs w:val="20"/>
              </w:rPr>
              <w:t xml:space="preserve">. </w:t>
            </w:r>
            <w:r w:rsidRPr="009965ED">
              <w:rPr>
                <w:rFonts w:ascii="Arial" w:hAnsi="Arial" w:cs="Arial"/>
                <w:sz w:val="20"/>
                <w:szCs w:val="20"/>
              </w:rPr>
              <w:t>Povišanja cene oz. zagotavljanja pokrivanja stroškov TEŠ, ki bi omogočali nadaljnje obratovanje TEŠ v obsegu, ki bi zagotavljal dobavo toplote,</w:t>
            </w:r>
            <w:r w:rsidR="00BB7E47" w:rsidRPr="009965ED">
              <w:rPr>
                <w:rFonts w:ascii="Arial" w:hAnsi="Arial" w:cs="Arial"/>
                <w:sz w:val="20"/>
                <w:szCs w:val="20"/>
              </w:rPr>
              <w:t xml:space="preserve"> tako</w:t>
            </w:r>
            <w:r w:rsidRPr="009965ED">
              <w:rPr>
                <w:rFonts w:ascii="Arial" w:hAnsi="Arial" w:cs="Arial"/>
                <w:sz w:val="20"/>
                <w:szCs w:val="20"/>
              </w:rPr>
              <w:t xml:space="preserve"> ne morejo pokrivati ne lokalne skupnosti, ne KPV in ne uporabniki (gospodinjstva, javne ustanove in gospodarski subjekti). </w:t>
            </w:r>
          </w:p>
          <w:p w14:paraId="39802C0C" w14:textId="46A0ADE9" w:rsidR="005A16FF" w:rsidRPr="009965ED" w:rsidRDefault="005A16FF" w:rsidP="00C14110">
            <w:pPr>
              <w:jc w:val="both"/>
              <w:rPr>
                <w:rFonts w:ascii="Arial" w:hAnsi="Arial" w:cs="Arial"/>
                <w:sz w:val="20"/>
                <w:szCs w:val="20"/>
              </w:rPr>
            </w:pPr>
            <w:r w:rsidRPr="009965ED">
              <w:rPr>
                <w:rFonts w:ascii="Arial" w:hAnsi="Arial" w:cs="Arial"/>
                <w:sz w:val="20"/>
                <w:szCs w:val="20"/>
              </w:rPr>
              <w:t>Alternativnih rešitev na kratki do srednji rok ni in jih tudi ni mogoče vzpostaviti.</w:t>
            </w:r>
            <w:r w:rsidR="00F92A7D">
              <w:rPr>
                <w:rFonts w:ascii="Arial" w:hAnsi="Arial" w:cs="Arial"/>
                <w:sz w:val="20"/>
                <w:szCs w:val="20"/>
              </w:rPr>
              <w:t xml:space="preserve"> Toplovodno omrežje je trenutno zasnovano na način, da je mogoče toplotni vir priklopiti zgolj na lokaciji TEŠ</w:t>
            </w:r>
            <w:r w:rsidR="00361CAA">
              <w:rPr>
                <w:rFonts w:ascii="Arial" w:hAnsi="Arial" w:cs="Arial"/>
                <w:sz w:val="20"/>
                <w:szCs w:val="20"/>
              </w:rPr>
              <w:t xml:space="preserve"> in so zato trenutno razpoložljivi zgolj viri s te lokacije, torej PT51, PT52, blok 5 in blok 6. </w:t>
            </w:r>
            <w:r w:rsidR="007B3321">
              <w:rPr>
                <w:rFonts w:ascii="Arial" w:hAnsi="Arial" w:cs="Arial"/>
                <w:sz w:val="20"/>
                <w:szCs w:val="20"/>
              </w:rPr>
              <w:t xml:space="preserve">Ogrevanje odjemalcev s priklopom </w:t>
            </w:r>
            <w:r w:rsidR="00444165">
              <w:rPr>
                <w:rFonts w:ascii="Arial" w:hAnsi="Arial" w:cs="Arial"/>
                <w:sz w:val="20"/>
                <w:szCs w:val="20"/>
              </w:rPr>
              <w:t>lokalnih grelni</w:t>
            </w:r>
            <w:r w:rsidR="00A925A8">
              <w:rPr>
                <w:rFonts w:ascii="Arial" w:hAnsi="Arial" w:cs="Arial"/>
                <w:sz w:val="20"/>
                <w:szCs w:val="20"/>
              </w:rPr>
              <w:t xml:space="preserve">h </w:t>
            </w:r>
            <w:r w:rsidR="00444165">
              <w:rPr>
                <w:rFonts w:ascii="Arial" w:hAnsi="Arial" w:cs="Arial"/>
                <w:sz w:val="20"/>
                <w:szCs w:val="20"/>
              </w:rPr>
              <w:t>naprav</w:t>
            </w:r>
            <w:r w:rsidR="00A925A8">
              <w:rPr>
                <w:rFonts w:ascii="Arial" w:hAnsi="Arial" w:cs="Arial"/>
                <w:sz w:val="20"/>
                <w:szCs w:val="20"/>
              </w:rPr>
              <w:t xml:space="preserve"> na električno energijo</w:t>
            </w:r>
            <w:r w:rsidR="00475514">
              <w:rPr>
                <w:rFonts w:ascii="Arial" w:hAnsi="Arial" w:cs="Arial"/>
                <w:sz w:val="20"/>
                <w:szCs w:val="20"/>
              </w:rPr>
              <w:t xml:space="preserve"> (npr. toplotne črpalke)</w:t>
            </w:r>
            <w:r w:rsidR="00A925A8">
              <w:rPr>
                <w:rFonts w:ascii="Arial" w:hAnsi="Arial" w:cs="Arial"/>
                <w:sz w:val="20"/>
                <w:szCs w:val="20"/>
              </w:rPr>
              <w:t xml:space="preserve"> prav tako ni možno</w:t>
            </w:r>
            <w:r w:rsidR="005E3CD4">
              <w:rPr>
                <w:rFonts w:ascii="Arial" w:hAnsi="Arial" w:cs="Arial"/>
                <w:sz w:val="20"/>
                <w:szCs w:val="20"/>
              </w:rPr>
              <w:t xml:space="preserve">, ker bi to predstavljalo dodatno obremenitev na distribucijskem omrežju, in sicer je dodatno zahtevana </w:t>
            </w:r>
            <w:r w:rsidR="007718BF">
              <w:rPr>
                <w:rFonts w:ascii="Arial" w:hAnsi="Arial" w:cs="Arial"/>
                <w:sz w:val="20"/>
                <w:szCs w:val="20"/>
              </w:rPr>
              <w:t xml:space="preserve">električna </w:t>
            </w:r>
            <w:r w:rsidR="005E3CD4">
              <w:rPr>
                <w:rFonts w:ascii="Arial" w:hAnsi="Arial" w:cs="Arial"/>
                <w:sz w:val="20"/>
                <w:szCs w:val="20"/>
              </w:rPr>
              <w:t>moč na distribucijskem omrežju 28</w:t>
            </w:r>
            <w:r w:rsidR="0084584E">
              <w:rPr>
                <w:rFonts w:ascii="Arial" w:hAnsi="Arial" w:cs="Arial"/>
                <w:sz w:val="20"/>
                <w:szCs w:val="20"/>
              </w:rPr>
              <w:t>,</w:t>
            </w:r>
            <w:r w:rsidR="005E3CD4">
              <w:rPr>
                <w:rFonts w:ascii="Arial" w:hAnsi="Arial" w:cs="Arial"/>
                <w:sz w:val="20"/>
                <w:szCs w:val="20"/>
              </w:rPr>
              <w:t xml:space="preserve">31 </w:t>
            </w:r>
            <w:proofErr w:type="spellStart"/>
            <w:r w:rsidR="0084584E">
              <w:rPr>
                <w:rFonts w:ascii="Arial" w:hAnsi="Arial" w:cs="Arial"/>
                <w:sz w:val="20"/>
                <w:szCs w:val="20"/>
              </w:rPr>
              <w:t>M</w:t>
            </w:r>
            <w:r w:rsidR="005E3CD4">
              <w:rPr>
                <w:rFonts w:ascii="Arial" w:hAnsi="Arial" w:cs="Arial"/>
                <w:sz w:val="20"/>
                <w:szCs w:val="20"/>
              </w:rPr>
              <w:t>W</w:t>
            </w:r>
            <w:r w:rsidR="0084584E" w:rsidRPr="00F854F1">
              <w:rPr>
                <w:rFonts w:ascii="Arial" w:hAnsi="Arial" w:cs="Arial"/>
                <w:sz w:val="20"/>
                <w:szCs w:val="20"/>
                <w:vertAlign w:val="subscript"/>
              </w:rPr>
              <w:t>e</w:t>
            </w:r>
            <w:proofErr w:type="spellEnd"/>
            <w:r w:rsidR="00A925A8">
              <w:rPr>
                <w:rFonts w:ascii="Arial" w:hAnsi="Arial" w:cs="Arial"/>
                <w:sz w:val="20"/>
                <w:szCs w:val="20"/>
              </w:rPr>
              <w:t xml:space="preserve">. </w:t>
            </w:r>
            <w:r w:rsidR="005E3CD4">
              <w:rPr>
                <w:rFonts w:ascii="Arial" w:hAnsi="Arial" w:cs="Arial"/>
                <w:sz w:val="20"/>
                <w:szCs w:val="20"/>
              </w:rPr>
              <w:t>Trenutno</w:t>
            </w:r>
            <w:r w:rsidR="005B5D02">
              <w:rPr>
                <w:rFonts w:ascii="Arial" w:hAnsi="Arial" w:cs="Arial"/>
                <w:sz w:val="20"/>
                <w:szCs w:val="20"/>
              </w:rPr>
              <w:t xml:space="preserve"> nizkonapetostn</w:t>
            </w:r>
            <w:r w:rsidR="005E3CD4">
              <w:rPr>
                <w:rFonts w:ascii="Arial" w:hAnsi="Arial" w:cs="Arial"/>
                <w:sz w:val="20"/>
                <w:szCs w:val="20"/>
              </w:rPr>
              <w:t>o</w:t>
            </w:r>
            <w:r w:rsidR="005B5D02">
              <w:rPr>
                <w:rFonts w:ascii="Arial" w:hAnsi="Arial" w:cs="Arial"/>
                <w:sz w:val="20"/>
                <w:szCs w:val="20"/>
              </w:rPr>
              <w:t xml:space="preserve"> prenosn</w:t>
            </w:r>
            <w:r w:rsidR="005E3CD4">
              <w:rPr>
                <w:rFonts w:ascii="Arial" w:hAnsi="Arial" w:cs="Arial"/>
                <w:sz w:val="20"/>
                <w:szCs w:val="20"/>
              </w:rPr>
              <w:t>o</w:t>
            </w:r>
            <w:r w:rsidR="005B5D02">
              <w:rPr>
                <w:rFonts w:ascii="Arial" w:hAnsi="Arial" w:cs="Arial"/>
                <w:sz w:val="20"/>
                <w:szCs w:val="20"/>
              </w:rPr>
              <w:t xml:space="preserve"> omrežj</w:t>
            </w:r>
            <w:r w:rsidR="005E3CD4">
              <w:rPr>
                <w:rFonts w:ascii="Arial" w:hAnsi="Arial" w:cs="Arial"/>
                <w:sz w:val="20"/>
                <w:szCs w:val="20"/>
              </w:rPr>
              <w:t>e</w:t>
            </w:r>
            <w:r w:rsidR="00D31D3D">
              <w:rPr>
                <w:rFonts w:ascii="Arial" w:hAnsi="Arial" w:cs="Arial"/>
                <w:sz w:val="20"/>
                <w:szCs w:val="20"/>
              </w:rPr>
              <w:t xml:space="preserve"> v regiji</w:t>
            </w:r>
            <w:r w:rsidR="005B5D02">
              <w:rPr>
                <w:rFonts w:ascii="Arial" w:hAnsi="Arial" w:cs="Arial"/>
                <w:sz w:val="20"/>
                <w:szCs w:val="20"/>
              </w:rPr>
              <w:t xml:space="preserve"> </w:t>
            </w:r>
            <w:r w:rsidR="003A7F9D">
              <w:rPr>
                <w:rFonts w:ascii="Arial" w:hAnsi="Arial" w:cs="Arial"/>
                <w:sz w:val="20"/>
                <w:szCs w:val="20"/>
              </w:rPr>
              <w:t xml:space="preserve">ne prenese povečanega odjema </w:t>
            </w:r>
            <w:r w:rsidR="00820C0B">
              <w:rPr>
                <w:rFonts w:ascii="Arial" w:hAnsi="Arial" w:cs="Arial"/>
                <w:sz w:val="20"/>
                <w:szCs w:val="20"/>
              </w:rPr>
              <w:t>električne energije (predvidena</w:t>
            </w:r>
            <w:r w:rsidR="00B22094">
              <w:rPr>
                <w:rFonts w:ascii="Arial" w:hAnsi="Arial" w:cs="Arial"/>
                <w:sz w:val="20"/>
                <w:szCs w:val="20"/>
              </w:rPr>
              <w:t>) brez dodatnih investicij</w:t>
            </w:r>
            <w:r w:rsidR="00784B41">
              <w:rPr>
                <w:rFonts w:ascii="Arial" w:hAnsi="Arial" w:cs="Arial"/>
                <w:sz w:val="20"/>
                <w:szCs w:val="20"/>
              </w:rPr>
              <w:t>, zlasti</w:t>
            </w:r>
            <w:r w:rsidR="00B22094">
              <w:rPr>
                <w:rFonts w:ascii="Arial" w:hAnsi="Arial" w:cs="Arial"/>
                <w:sz w:val="20"/>
                <w:szCs w:val="20"/>
              </w:rPr>
              <w:t xml:space="preserve"> v izgradnjo dodatnih transformatorskih postaj</w:t>
            </w:r>
            <w:r w:rsidR="00784B41">
              <w:rPr>
                <w:rFonts w:ascii="Arial" w:hAnsi="Arial" w:cs="Arial"/>
                <w:sz w:val="20"/>
                <w:szCs w:val="20"/>
              </w:rPr>
              <w:t xml:space="preserve"> in</w:t>
            </w:r>
            <w:r w:rsidR="00B22094">
              <w:rPr>
                <w:rFonts w:ascii="Arial" w:hAnsi="Arial" w:cs="Arial"/>
                <w:sz w:val="20"/>
                <w:szCs w:val="20"/>
              </w:rPr>
              <w:t xml:space="preserve"> </w:t>
            </w:r>
            <w:r w:rsidR="00C90197">
              <w:rPr>
                <w:rFonts w:ascii="Arial" w:hAnsi="Arial" w:cs="Arial"/>
                <w:sz w:val="20"/>
                <w:szCs w:val="20"/>
              </w:rPr>
              <w:t xml:space="preserve">obnovo </w:t>
            </w:r>
            <w:r w:rsidR="00784B41">
              <w:rPr>
                <w:rFonts w:ascii="Arial" w:hAnsi="Arial" w:cs="Arial"/>
                <w:sz w:val="20"/>
                <w:szCs w:val="20"/>
              </w:rPr>
              <w:t>obstoječih</w:t>
            </w:r>
            <w:r w:rsidR="00C90197">
              <w:rPr>
                <w:rFonts w:ascii="Arial" w:hAnsi="Arial" w:cs="Arial"/>
                <w:sz w:val="20"/>
                <w:szCs w:val="20"/>
              </w:rPr>
              <w:t xml:space="preserve"> transformatorskih postaj</w:t>
            </w:r>
            <w:r w:rsidR="00C03663">
              <w:rPr>
                <w:rFonts w:ascii="Arial" w:hAnsi="Arial" w:cs="Arial"/>
                <w:sz w:val="20"/>
                <w:szCs w:val="20"/>
              </w:rPr>
              <w:t>, česar ni mogoče izvesti na kratki do srednji rok</w:t>
            </w:r>
            <w:r w:rsidR="00784B41">
              <w:rPr>
                <w:rFonts w:ascii="Arial" w:hAnsi="Arial" w:cs="Arial"/>
                <w:sz w:val="20"/>
                <w:szCs w:val="20"/>
              </w:rPr>
              <w:t xml:space="preserve">. </w:t>
            </w:r>
          </w:p>
          <w:p w14:paraId="05269A2F" w14:textId="589AD5DC" w:rsidR="005A16FF" w:rsidRPr="009965ED" w:rsidRDefault="005A16FF" w:rsidP="00C14110">
            <w:pPr>
              <w:jc w:val="both"/>
              <w:rPr>
                <w:rFonts w:ascii="Arial" w:hAnsi="Arial" w:cs="Arial"/>
                <w:sz w:val="20"/>
                <w:szCs w:val="20"/>
              </w:rPr>
            </w:pPr>
            <w:r w:rsidRPr="009965ED">
              <w:rPr>
                <w:rFonts w:ascii="Arial" w:hAnsi="Arial" w:cs="Arial"/>
                <w:sz w:val="20"/>
                <w:szCs w:val="20"/>
              </w:rPr>
              <w:t>Ker je zagotavljanje dobave toplote nujno, saj bi brez tega uporabniki, vključno z gospodinjstvi in javnimi ustanovami</w:t>
            </w:r>
            <w:r w:rsidR="00D34B48">
              <w:rPr>
                <w:rFonts w:ascii="Arial" w:hAnsi="Arial" w:cs="Arial"/>
                <w:sz w:val="20"/>
                <w:szCs w:val="20"/>
              </w:rPr>
              <w:t>,</w:t>
            </w:r>
            <w:r w:rsidRPr="009965ED">
              <w:rPr>
                <w:rFonts w:ascii="Arial" w:hAnsi="Arial" w:cs="Arial"/>
                <w:sz w:val="20"/>
                <w:szCs w:val="20"/>
              </w:rPr>
              <w:t xml:space="preserve"> kot so šole, vrtci in zdravstvene ustanove</w:t>
            </w:r>
            <w:r w:rsidR="00BB7E47" w:rsidRPr="009965ED">
              <w:rPr>
                <w:rFonts w:ascii="Arial" w:hAnsi="Arial" w:cs="Arial"/>
                <w:sz w:val="20"/>
                <w:szCs w:val="20"/>
              </w:rPr>
              <w:t>,</w:t>
            </w:r>
            <w:r w:rsidRPr="009965ED">
              <w:rPr>
                <w:rFonts w:ascii="Arial" w:hAnsi="Arial" w:cs="Arial"/>
                <w:sz w:val="20"/>
                <w:szCs w:val="20"/>
              </w:rPr>
              <w:t xml:space="preserve"> ostali brez ogrevanja, je </w:t>
            </w:r>
            <w:r w:rsidR="00BB7E47" w:rsidRPr="009965ED">
              <w:rPr>
                <w:rFonts w:ascii="Arial" w:hAnsi="Arial" w:cs="Arial"/>
                <w:sz w:val="20"/>
                <w:szCs w:val="20"/>
              </w:rPr>
              <w:t xml:space="preserve">nujna </w:t>
            </w:r>
            <w:r w:rsidR="00E13E59" w:rsidRPr="009965ED">
              <w:rPr>
                <w:rFonts w:ascii="Arial" w:hAnsi="Arial" w:cs="Arial"/>
                <w:sz w:val="20"/>
                <w:szCs w:val="20"/>
              </w:rPr>
              <w:t xml:space="preserve">začasna </w:t>
            </w:r>
            <w:r w:rsidR="00BB7E47" w:rsidRPr="009965ED">
              <w:rPr>
                <w:rFonts w:ascii="Arial" w:hAnsi="Arial" w:cs="Arial"/>
                <w:sz w:val="20"/>
                <w:szCs w:val="20"/>
              </w:rPr>
              <w:t>intervencija</w:t>
            </w:r>
            <w:r w:rsidRPr="009965ED">
              <w:rPr>
                <w:rFonts w:ascii="Arial" w:hAnsi="Arial" w:cs="Arial"/>
                <w:sz w:val="20"/>
                <w:szCs w:val="20"/>
              </w:rPr>
              <w:t xml:space="preserve"> </w:t>
            </w:r>
            <w:r w:rsidR="00BB7E47" w:rsidRPr="009965ED">
              <w:rPr>
                <w:rFonts w:ascii="Arial" w:hAnsi="Arial" w:cs="Arial"/>
                <w:sz w:val="20"/>
                <w:szCs w:val="20"/>
              </w:rPr>
              <w:t>države,</w:t>
            </w:r>
            <w:r w:rsidR="00E13E59" w:rsidRPr="009965ED">
              <w:rPr>
                <w:rFonts w:ascii="Arial" w:hAnsi="Arial" w:cs="Arial"/>
                <w:sz w:val="20"/>
                <w:szCs w:val="20"/>
              </w:rPr>
              <w:t xml:space="preserve"> </w:t>
            </w:r>
            <w:r w:rsidR="00BB7E47" w:rsidRPr="009965ED">
              <w:rPr>
                <w:rFonts w:ascii="Arial" w:hAnsi="Arial" w:cs="Arial"/>
                <w:sz w:val="20"/>
                <w:szCs w:val="20"/>
              </w:rPr>
              <w:t>tj.</w:t>
            </w:r>
            <w:r w:rsidR="00E13E59" w:rsidRPr="009965ED">
              <w:rPr>
                <w:rFonts w:ascii="Arial" w:hAnsi="Arial" w:cs="Arial"/>
                <w:sz w:val="20"/>
                <w:szCs w:val="20"/>
              </w:rPr>
              <w:t xml:space="preserve"> zgolj</w:t>
            </w:r>
            <w:r w:rsidR="00BB7E47" w:rsidRPr="009965ED">
              <w:rPr>
                <w:rFonts w:ascii="Arial" w:hAnsi="Arial" w:cs="Arial"/>
                <w:sz w:val="20"/>
                <w:szCs w:val="20"/>
              </w:rPr>
              <w:t xml:space="preserve"> </w:t>
            </w:r>
            <w:r w:rsidRPr="009965ED">
              <w:rPr>
                <w:rFonts w:ascii="Arial" w:hAnsi="Arial" w:cs="Arial"/>
                <w:sz w:val="20"/>
                <w:szCs w:val="20"/>
              </w:rPr>
              <w:t xml:space="preserve">do zagotovitve alternativnih virov, ki jih morajo </w:t>
            </w:r>
            <w:r w:rsidR="00BB7E47" w:rsidRPr="009965ED">
              <w:rPr>
                <w:rFonts w:ascii="Arial" w:hAnsi="Arial" w:cs="Arial"/>
                <w:sz w:val="20"/>
                <w:szCs w:val="20"/>
              </w:rPr>
              <w:t>vzpostaviti</w:t>
            </w:r>
            <w:r w:rsidRPr="009965ED">
              <w:rPr>
                <w:rFonts w:ascii="Arial" w:hAnsi="Arial" w:cs="Arial"/>
                <w:sz w:val="20"/>
                <w:szCs w:val="20"/>
              </w:rPr>
              <w:t xml:space="preserve"> lokalne skupnost</w:t>
            </w:r>
            <w:r w:rsidR="00355758" w:rsidRPr="009965ED">
              <w:rPr>
                <w:rFonts w:ascii="Arial" w:hAnsi="Arial" w:cs="Arial"/>
                <w:sz w:val="20"/>
                <w:szCs w:val="20"/>
              </w:rPr>
              <w:t>i</w:t>
            </w:r>
            <w:r w:rsidRPr="009965ED">
              <w:rPr>
                <w:rFonts w:ascii="Arial" w:hAnsi="Arial" w:cs="Arial"/>
                <w:sz w:val="20"/>
                <w:szCs w:val="20"/>
              </w:rPr>
              <w:t xml:space="preserve">. To pa lahko država zagotovi le na način, da preko naložitve obveznosti izvajanja gospodarske </w:t>
            </w:r>
            <w:r w:rsidR="005E7C89" w:rsidRPr="009965ED">
              <w:rPr>
                <w:rFonts w:ascii="Arial" w:hAnsi="Arial" w:cs="Arial"/>
                <w:sz w:val="20"/>
                <w:szCs w:val="20"/>
              </w:rPr>
              <w:t xml:space="preserve">javne </w:t>
            </w:r>
            <w:r w:rsidRPr="009965ED">
              <w:rPr>
                <w:rFonts w:ascii="Arial" w:hAnsi="Arial" w:cs="Arial"/>
                <w:sz w:val="20"/>
                <w:szCs w:val="20"/>
              </w:rPr>
              <w:t>službe družbi TEŠ omogoči nadaljnjo proizvodn</w:t>
            </w:r>
            <w:r w:rsidR="00507CB3" w:rsidRPr="009965ED">
              <w:rPr>
                <w:rFonts w:ascii="Arial" w:hAnsi="Arial" w:cs="Arial"/>
                <w:sz w:val="20"/>
                <w:szCs w:val="20"/>
              </w:rPr>
              <w:t>jo</w:t>
            </w:r>
            <w:r w:rsidRPr="009965ED">
              <w:rPr>
                <w:rFonts w:ascii="Arial" w:hAnsi="Arial" w:cs="Arial"/>
                <w:sz w:val="20"/>
                <w:szCs w:val="20"/>
              </w:rPr>
              <w:t xml:space="preserve"> toplote</w:t>
            </w:r>
            <w:r w:rsidR="00507CB3" w:rsidRPr="009965ED">
              <w:rPr>
                <w:rFonts w:ascii="Arial" w:hAnsi="Arial" w:cs="Arial"/>
                <w:sz w:val="20"/>
                <w:szCs w:val="20"/>
              </w:rPr>
              <w:t xml:space="preserve">, ob </w:t>
            </w:r>
            <w:r w:rsidRPr="009965ED">
              <w:rPr>
                <w:rFonts w:ascii="Arial" w:hAnsi="Arial" w:cs="Arial"/>
                <w:sz w:val="20"/>
                <w:szCs w:val="20"/>
              </w:rPr>
              <w:t>tem pa začasno prevzame pokrivanje presežnih stroškov TEŠ</w:t>
            </w:r>
            <w:r w:rsidR="00355758" w:rsidRPr="009965ED">
              <w:rPr>
                <w:rFonts w:ascii="Arial" w:hAnsi="Arial" w:cs="Arial"/>
                <w:sz w:val="20"/>
                <w:szCs w:val="20"/>
              </w:rPr>
              <w:t>,</w:t>
            </w:r>
            <w:r w:rsidR="003C617C" w:rsidRPr="009965ED">
              <w:rPr>
                <w:rFonts w:ascii="Arial" w:hAnsi="Arial" w:cs="Arial"/>
                <w:sz w:val="20"/>
                <w:szCs w:val="20"/>
              </w:rPr>
              <w:t xml:space="preserve"> </w:t>
            </w:r>
            <w:r w:rsidR="00DB1799" w:rsidRPr="009965ED">
              <w:rPr>
                <w:rFonts w:ascii="Arial" w:hAnsi="Arial" w:cs="Arial"/>
                <w:sz w:val="20"/>
                <w:szCs w:val="20"/>
              </w:rPr>
              <w:t xml:space="preserve">povezanih </w:t>
            </w:r>
            <w:r w:rsidR="004E12EC" w:rsidRPr="009965ED">
              <w:rPr>
                <w:rFonts w:ascii="Arial" w:hAnsi="Arial" w:cs="Arial"/>
                <w:sz w:val="20"/>
                <w:szCs w:val="20"/>
              </w:rPr>
              <w:t xml:space="preserve">z zagotovitvijo </w:t>
            </w:r>
            <w:r w:rsidR="009551AF" w:rsidRPr="009965ED">
              <w:rPr>
                <w:rFonts w:ascii="Arial" w:hAnsi="Arial" w:cs="Arial"/>
                <w:sz w:val="20"/>
                <w:szCs w:val="20"/>
              </w:rPr>
              <w:t xml:space="preserve">potrebne toplote. </w:t>
            </w:r>
            <w:r w:rsidRPr="009965ED">
              <w:rPr>
                <w:rFonts w:ascii="Arial" w:hAnsi="Arial" w:cs="Arial"/>
                <w:sz w:val="20"/>
                <w:szCs w:val="20"/>
              </w:rPr>
              <w:t xml:space="preserve"> </w:t>
            </w:r>
          </w:p>
          <w:p w14:paraId="68D95864" w14:textId="1B7D968F" w:rsidR="005A16FF" w:rsidRPr="009965ED" w:rsidRDefault="003F341B" w:rsidP="00C14110">
            <w:pPr>
              <w:jc w:val="both"/>
              <w:rPr>
                <w:rFonts w:ascii="Arial" w:hAnsi="Arial" w:cs="Arial"/>
                <w:sz w:val="20"/>
                <w:szCs w:val="20"/>
              </w:rPr>
            </w:pPr>
            <w:r w:rsidRPr="009965ED">
              <w:rPr>
                <w:rFonts w:ascii="Arial" w:hAnsi="Arial" w:cs="Arial"/>
                <w:sz w:val="20"/>
                <w:szCs w:val="20"/>
              </w:rPr>
              <w:t>Intervencija države je nujna,</w:t>
            </w:r>
            <w:r w:rsidR="005A16FF" w:rsidRPr="009965ED">
              <w:rPr>
                <w:rFonts w:ascii="Arial" w:hAnsi="Arial" w:cs="Arial"/>
                <w:sz w:val="20"/>
                <w:szCs w:val="20"/>
              </w:rPr>
              <w:t xml:space="preserve"> da se prepreči nastanek hudih posledic, </w:t>
            </w:r>
            <w:r w:rsidRPr="009965ED">
              <w:rPr>
                <w:rFonts w:ascii="Arial" w:hAnsi="Arial" w:cs="Arial"/>
                <w:sz w:val="20"/>
                <w:szCs w:val="20"/>
              </w:rPr>
              <w:t xml:space="preserve">če </w:t>
            </w:r>
            <w:r w:rsidR="005A16FF" w:rsidRPr="009965ED">
              <w:rPr>
                <w:rFonts w:ascii="Arial" w:hAnsi="Arial" w:cs="Arial"/>
                <w:sz w:val="20"/>
                <w:szCs w:val="20"/>
              </w:rPr>
              <w:t>bi uporabniki toplotnega sistema ostali brez ogrevanja. To bi namreč med drugim pomenilo, da bi bilo onemogočeno delovanje javnih ustanov</w:t>
            </w:r>
            <w:r w:rsidR="00C00EBC" w:rsidRPr="009965ED">
              <w:rPr>
                <w:rFonts w:ascii="Arial" w:hAnsi="Arial" w:cs="Arial"/>
                <w:sz w:val="20"/>
                <w:szCs w:val="20"/>
              </w:rPr>
              <w:t>,</w:t>
            </w:r>
            <w:r w:rsidR="005A16FF" w:rsidRPr="009965ED">
              <w:rPr>
                <w:rFonts w:ascii="Arial" w:hAnsi="Arial" w:cs="Arial"/>
                <w:sz w:val="20"/>
                <w:szCs w:val="20"/>
              </w:rPr>
              <w:t xml:space="preserve"> kot so vrtci</w:t>
            </w:r>
            <w:r w:rsidR="005F3081" w:rsidRPr="009965ED">
              <w:rPr>
                <w:rFonts w:ascii="Arial" w:hAnsi="Arial" w:cs="Arial"/>
                <w:sz w:val="20"/>
                <w:szCs w:val="20"/>
              </w:rPr>
              <w:t>,</w:t>
            </w:r>
            <w:r w:rsidR="005A16FF" w:rsidRPr="009965ED">
              <w:rPr>
                <w:rFonts w:ascii="Arial" w:hAnsi="Arial" w:cs="Arial"/>
                <w:sz w:val="20"/>
                <w:szCs w:val="20"/>
              </w:rPr>
              <w:t xml:space="preserve"> šole in zdravstvene ustanove</w:t>
            </w:r>
            <w:r w:rsidR="00CB4A21" w:rsidRPr="009965ED">
              <w:rPr>
                <w:rFonts w:ascii="Arial" w:hAnsi="Arial" w:cs="Arial"/>
                <w:sz w:val="20"/>
                <w:szCs w:val="20"/>
              </w:rPr>
              <w:t xml:space="preserve"> (zlasti Bolnišnica Topolšica)</w:t>
            </w:r>
            <w:r w:rsidR="005A16FF" w:rsidRPr="009965ED">
              <w:rPr>
                <w:rFonts w:ascii="Arial" w:hAnsi="Arial" w:cs="Arial"/>
                <w:sz w:val="20"/>
                <w:szCs w:val="20"/>
              </w:rPr>
              <w:t>, brez ogrevanja pa bi ostal</w:t>
            </w:r>
            <w:r w:rsidR="00CB4A21" w:rsidRPr="009965ED">
              <w:rPr>
                <w:rFonts w:ascii="Arial" w:hAnsi="Arial" w:cs="Arial"/>
                <w:sz w:val="20"/>
                <w:szCs w:val="20"/>
              </w:rPr>
              <w:t>o</w:t>
            </w:r>
            <w:r w:rsidR="005A16FF" w:rsidRPr="009965ED">
              <w:rPr>
                <w:rFonts w:ascii="Arial" w:hAnsi="Arial" w:cs="Arial"/>
                <w:sz w:val="20"/>
                <w:szCs w:val="20"/>
              </w:rPr>
              <w:t xml:space="preserve"> tudi </w:t>
            </w:r>
            <w:r w:rsidR="00CB4A21" w:rsidRPr="009965ED">
              <w:rPr>
                <w:rFonts w:ascii="Arial" w:hAnsi="Arial" w:cs="Arial"/>
                <w:sz w:val="20"/>
                <w:szCs w:val="20"/>
              </w:rPr>
              <w:t xml:space="preserve">12.000 </w:t>
            </w:r>
            <w:r w:rsidR="005A16FF" w:rsidRPr="009965ED">
              <w:rPr>
                <w:rFonts w:ascii="Arial" w:hAnsi="Arial" w:cs="Arial"/>
                <w:sz w:val="20"/>
                <w:szCs w:val="20"/>
              </w:rPr>
              <w:t>gospodinjst</w:t>
            </w:r>
            <w:r w:rsidR="00CB4A21" w:rsidRPr="009965ED">
              <w:rPr>
                <w:rFonts w:ascii="Arial" w:hAnsi="Arial" w:cs="Arial"/>
                <w:sz w:val="20"/>
                <w:szCs w:val="20"/>
              </w:rPr>
              <w:t>ev</w:t>
            </w:r>
            <w:r w:rsidR="005A16FF" w:rsidRPr="009965ED">
              <w:rPr>
                <w:rFonts w:ascii="Arial" w:hAnsi="Arial" w:cs="Arial"/>
                <w:sz w:val="20"/>
                <w:szCs w:val="20"/>
              </w:rPr>
              <w:t>. Vse navedeno bi pomenilo, da bi bil</w:t>
            </w:r>
            <w:r w:rsidR="005F3081" w:rsidRPr="009965ED">
              <w:rPr>
                <w:rFonts w:ascii="Arial" w:hAnsi="Arial" w:cs="Arial"/>
                <w:sz w:val="20"/>
                <w:szCs w:val="20"/>
              </w:rPr>
              <w:t>e</w:t>
            </w:r>
            <w:r w:rsidR="005A16FF" w:rsidRPr="009965ED">
              <w:rPr>
                <w:rFonts w:ascii="Arial" w:hAnsi="Arial" w:cs="Arial"/>
                <w:sz w:val="20"/>
                <w:szCs w:val="20"/>
              </w:rPr>
              <w:t xml:space="preserve"> </w:t>
            </w:r>
            <w:r w:rsidR="005A16FF" w:rsidRPr="009965ED">
              <w:rPr>
                <w:rFonts w:ascii="Arial" w:hAnsi="Arial" w:cs="Arial"/>
                <w:sz w:val="20"/>
                <w:szCs w:val="20"/>
              </w:rPr>
              <w:lastRenderedPageBreak/>
              <w:t>ogrožene posamezne osnovne funkcije, ki ji</w:t>
            </w:r>
            <w:r w:rsidR="00B8318D" w:rsidRPr="009965ED">
              <w:rPr>
                <w:rFonts w:ascii="Arial" w:hAnsi="Arial" w:cs="Arial"/>
                <w:sz w:val="20"/>
                <w:szCs w:val="20"/>
              </w:rPr>
              <w:t>h oblast mora zagotavljati v javnem interesu</w:t>
            </w:r>
            <w:r w:rsidR="005A16FF" w:rsidRPr="009965ED">
              <w:rPr>
                <w:rFonts w:ascii="Arial" w:hAnsi="Arial" w:cs="Arial"/>
                <w:sz w:val="20"/>
                <w:szCs w:val="20"/>
              </w:rPr>
              <w:t xml:space="preserve">, </w:t>
            </w:r>
            <w:r w:rsidR="002C788B" w:rsidRPr="009965ED">
              <w:rPr>
                <w:rFonts w:ascii="Arial" w:hAnsi="Arial" w:cs="Arial"/>
                <w:sz w:val="20"/>
                <w:szCs w:val="20"/>
              </w:rPr>
              <w:t xml:space="preserve">obenem pa bi bilo ogroženo tudi zdravje </w:t>
            </w:r>
            <w:r w:rsidR="00355758" w:rsidRPr="009965ED">
              <w:rPr>
                <w:rFonts w:ascii="Arial" w:hAnsi="Arial" w:cs="Arial"/>
                <w:sz w:val="20"/>
                <w:szCs w:val="20"/>
              </w:rPr>
              <w:t xml:space="preserve">ali celo življenja </w:t>
            </w:r>
            <w:r w:rsidR="002C788B" w:rsidRPr="009965ED">
              <w:rPr>
                <w:rFonts w:ascii="Arial" w:hAnsi="Arial" w:cs="Arial"/>
                <w:sz w:val="20"/>
                <w:szCs w:val="20"/>
              </w:rPr>
              <w:t>prebivalstva.</w:t>
            </w:r>
            <w:r w:rsidR="00921540" w:rsidRPr="009965ED">
              <w:rPr>
                <w:rFonts w:ascii="Arial" w:hAnsi="Arial" w:cs="Arial"/>
                <w:sz w:val="20"/>
                <w:szCs w:val="20"/>
              </w:rPr>
              <w:t xml:space="preserve"> </w:t>
            </w:r>
            <w:r w:rsidR="002C788B" w:rsidRPr="009965ED">
              <w:rPr>
                <w:rFonts w:ascii="Arial" w:hAnsi="Arial" w:cs="Arial"/>
                <w:sz w:val="20"/>
                <w:szCs w:val="20"/>
              </w:rPr>
              <w:t>Ko bodo občine zagotovile</w:t>
            </w:r>
            <w:r w:rsidR="005A16FF" w:rsidRPr="009965ED">
              <w:rPr>
                <w:rFonts w:ascii="Arial" w:hAnsi="Arial" w:cs="Arial"/>
                <w:sz w:val="20"/>
                <w:szCs w:val="20"/>
              </w:rPr>
              <w:t xml:space="preserve"> alternat</w:t>
            </w:r>
            <w:r w:rsidR="002C788B" w:rsidRPr="009965ED">
              <w:rPr>
                <w:rFonts w:ascii="Arial" w:hAnsi="Arial" w:cs="Arial"/>
                <w:sz w:val="20"/>
                <w:szCs w:val="20"/>
              </w:rPr>
              <w:t>ivne</w:t>
            </w:r>
            <w:r w:rsidR="005A16FF" w:rsidRPr="009965ED">
              <w:rPr>
                <w:rFonts w:ascii="Arial" w:hAnsi="Arial" w:cs="Arial"/>
                <w:sz w:val="20"/>
                <w:szCs w:val="20"/>
              </w:rPr>
              <w:t xml:space="preserve"> vi</w:t>
            </w:r>
            <w:r w:rsidR="002C788B" w:rsidRPr="009965ED">
              <w:rPr>
                <w:rFonts w:ascii="Arial" w:hAnsi="Arial" w:cs="Arial"/>
                <w:sz w:val="20"/>
                <w:szCs w:val="20"/>
              </w:rPr>
              <w:t>re</w:t>
            </w:r>
            <w:r w:rsidR="005A16FF" w:rsidRPr="009965ED">
              <w:rPr>
                <w:rFonts w:ascii="Arial" w:hAnsi="Arial" w:cs="Arial"/>
                <w:sz w:val="20"/>
                <w:szCs w:val="20"/>
              </w:rPr>
              <w:t xml:space="preserve"> za </w:t>
            </w:r>
            <w:r w:rsidR="002C788B" w:rsidRPr="009965ED">
              <w:rPr>
                <w:rFonts w:ascii="Arial" w:hAnsi="Arial" w:cs="Arial"/>
                <w:sz w:val="20"/>
                <w:szCs w:val="20"/>
              </w:rPr>
              <w:t xml:space="preserve">zagotavljanje toplote, bo potreba po intervenciji države prenehala, s tem pa </w:t>
            </w:r>
            <w:r w:rsidR="00921540" w:rsidRPr="009965ED">
              <w:rPr>
                <w:rFonts w:ascii="Arial" w:hAnsi="Arial" w:cs="Arial"/>
                <w:sz w:val="20"/>
                <w:szCs w:val="20"/>
              </w:rPr>
              <w:t>bo</w:t>
            </w:r>
            <w:r w:rsidR="00355758" w:rsidRPr="009965ED">
              <w:rPr>
                <w:rFonts w:ascii="Arial" w:hAnsi="Arial" w:cs="Arial"/>
                <w:sz w:val="20"/>
                <w:szCs w:val="20"/>
              </w:rPr>
              <w:t xml:space="preserve"> po predlaganem zakonu</w:t>
            </w:r>
            <w:r w:rsidR="00921540" w:rsidRPr="009965ED">
              <w:rPr>
                <w:rFonts w:ascii="Arial" w:hAnsi="Arial" w:cs="Arial"/>
                <w:sz w:val="20"/>
                <w:szCs w:val="20"/>
              </w:rPr>
              <w:t xml:space="preserve"> prenehala tudi gospodarska javna služba</w:t>
            </w:r>
            <w:r w:rsidR="00355758" w:rsidRPr="009965ED">
              <w:rPr>
                <w:rFonts w:ascii="Arial" w:hAnsi="Arial" w:cs="Arial"/>
                <w:sz w:val="20"/>
                <w:szCs w:val="20"/>
              </w:rPr>
              <w:t>.</w:t>
            </w:r>
          </w:p>
          <w:p w14:paraId="021DE884" w14:textId="08DA59CF" w:rsidR="00C40D36" w:rsidRPr="009965ED" w:rsidRDefault="00C40D36" w:rsidP="00C14110">
            <w:pPr>
              <w:jc w:val="both"/>
              <w:rPr>
                <w:rFonts w:ascii="Arial" w:hAnsi="Arial" w:cs="Arial"/>
                <w:sz w:val="20"/>
                <w:szCs w:val="20"/>
              </w:rPr>
            </w:pPr>
            <w:r w:rsidRPr="009965ED">
              <w:rPr>
                <w:rFonts w:ascii="Arial" w:hAnsi="Arial" w:cs="Arial"/>
                <w:sz w:val="20"/>
                <w:szCs w:val="20"/>
              </w:rPr>
              <w:t xml:space="preserve">Z namenom, da se </w:t>
            </w:r>
            <w:r w:rsidR="00037C38" w:rsidRPr="009965ED">
              <w:rPr>
                <w:rFonts w:ascii="Arial" w:hAnsi="Arial" w:cs="Arial"/>
                <w:sz w:val="20"/>
                <w:szCs w:val="20"/>
              </w:rPr>
              <w:t xml:space="preserve">Šaleški dolini </w:t>
            </w:r>
            <w:r w:rsidRPr="009965ED">
              <w:rPr>
                <w:rFonts w:ascii="Arial" w:hAnsi="Arial" w:cs="Arial"/>
                <w:sz w:val="20"/>
                <w:szCs w:val="20"/>
              </w:rPr>
              <w:t>zagotovi oskrba s toplotno energijo po 1.</w:t>
            </w:r>
            <w:r w:rsidR="00455721" w:rsidRPr="009965ED">
              <w:rPr>
                <w:rFonts w:ascii="Arial" w:hAnsi="Arial" w:cs="Arial"/>
                <w:sz w:val="20"/>
                <w:szCs w:val="20"/>
              </w:rPr>
              <w:t xml:space="preserve"> </w:t>
            </w:r>
            <w:r w:rsidRPr="009965ED">
              <w:rPr>
                <w:rFonts w:ascii="Arial" w:hAnsi="Arial" w:cs="Arial"/>
                <w:sz w:val="20"/>
                <w:szCs w:val="20"/>
              </w:rPr>
              <w:t>1.</w:t>
            </w:r>
            <w:r w:rsidR="00455721" w:rsidRPr="009965ED">
              <w:rPr>
                <w:rFonts w:ascii="Arial" w:hAnsi="Arial" w:cs="Arial"/>
                <w:sz w:val="20"/>
                <w:szCs w:val="20"/>
              </w:rPr>
              <w:t xml:space="preserve"> </w:t>
            </w:r>
            <w:r w:rsidRPr="009965ED">
              <w:rPr>
                <w:rFonts w:ascii="Arial" w:hAnsi="Arial" w:cs="Arial"/>
                <w:sz w:val="20"/>
                <w:szCs w:val="20"/>
              </w:rPr>
              <w:t>2025, tako interventni zakon TEŠ-u nalaga izvajanje javne gospodarske službe za obdobje do zagotovitve alternativnih proizvodnih virov za dobavo toplote.</w:t>
            </w:r>
          </w:p>
          <w:p w14:paraId="506DBC63" w14:textId="51F01961" w:rsidR="00C40D36" w:rsidRPr="009965ED" w:rsidRDefault="00C40D36" w:rsidP="00C14110">
            <w:pPr>
              <w:jc w:val="both"/>
              <w:rPr>
                <w:rFonts w:ascii="Arial" w:hAnsi="Arial"/>
                <w:sz w:val="20"/>
              </w:rPr>
            </w:pPr>
            <w:r w:rsidRPr="009965ED">
              <w:rPr>
                <w:rFonts w:ascii="Arial" w:hAnsi="Arial"/>
                <w:sz w:val="20"/>
              </w:rPr>
              <w:t xml:space="preserve">TEŠ bo na ta način obvezan proizvajati in dobavljati toploto, ob čemer pa bo zaradi skladnosti s pravili o državnih pomočeh lahko deloval v obsegu, ki je potreben za zagotavljanje toplote. Zaradi tehničnih zahtev TEŠ-a bo le-ta ob proizvodnji toplote še vedno proizvajal tudi elektriko (kot stranski produkt), ki se bo prodala na trgu </w:t>
            </w:r>
            <w:r w:rsidR="00306CC2">
              <w:rPr>
                <w:rFonts w:ascii="Arial" w:hAnsi="Arial"/>
                <w:sz w:val="20"/>
              </w:rPr>
              <w:t xml:space="preserve">na transparenten način in </w:t>
            </w:r>
            <w:r w:rsidRPr="009965ED">
              <w:rPr>
                <w:rFonts w:ascii="Arial" w:hAnsi="Arial"/>
                <w:sz w:val="20"/>
              </w:rPr>
              <w:t>tako, da bo ohranjena učinkovita konkurenca.</w:t>
            </w:r>
          </w:p>
          <w:p w14:paraId="1CE0F0CB" w14:textId="3C05A0A0" w:rsidR="00C40D36" w:rsidRPr="009965ED" w:rsidRDefault="00C40D36" w:rsidP="00C14110">
            <w:pPr>
              <w:jc w:val="both"/>
              <w:rPr>
                <w:rFonts w:ascii="Arial" w:hAnsi="Arial" w:cs="Arial"/>
                <w:sz w:val="20"/>
                <w:szCs w:val="20"/>
              </w:rPr>
            </w:pPr>
            <w:r w:rsidRPr="009965ED">
              <w:rPr>
                <w:rFonts w:ascii="Arial" w:hAnsi="Arial" w:cs="Arial"/>
                <w:sz w:val="20"/>
                <w:szCs w:val="20"/>
              </w:rPr>
              <w:t xml:space="preserve">Prihodki TEŠ iz prodaje toplote in električne energije ne bodo zadostovali za pokrivanje vseh stroškov obratovanja oziroma proizvodnje zadostnih količin toplote. </w:t>
            </w:r>
            <w:r w:rsidR="00A15F38" w:rsidRPr="009965ED">
              <w:rPr>
                <w:rFonts w:ascii="Arial" w:hAnsi="Arial" w:cs="Arial"/>
                <w:sz w:val="20"/>
                <w:szCs w:val="20"/>
              </w:rPr>
              <w:t>Kot omenjeno, č</w:t>
            </w:r>
            <w:r w:rsidRPr="009965ED">
              <w:rPr>
                <w:rFonts w:ascii="Arial" w:hAnsi="Arial" w:cs="Arial"/>
                <w:sz w:val="20"/>
                <w:szCs w:val="20"/>
              </w:rPr>
              <w:t>e bi želeli doseči zadostne prihodke, ki bi pokrili proizvodne stroške, bi morali odjemalci (gospodinjstva, javne ustanove, gospodarstvo) za prejeto toploto plačevati cene</w:t>
            </w:r>
            <w:r w:rsidR="0065091B" w:rsidRPr="009965ED">
              <w:rPr>
                <w:rFonts w:ascii="Arial" w:hAnsi="Arial" w:cs="Arial"/>
                <w:sz w:val="20"/>
                <w:szCs w:val="20"/>
              </w:rPr>
              <w:t xml:space="preserve">, ki </w:t>
            </w:r>
            <w:r w:rsidR="008C7F48" w:rsidRPr="009965ED">
              <w:rPr>
                <w:rFonts w:ascii="Arial" w:hAnsi="Arial" w:cs="Arial"/>
                <w:sz w:val="20"/>
                <w:szCs w:val="20"/>
              </w:rPr>
              <w:t>za povprečno gospodinjstvo</w:t>
            </w:r>
            <w:r w:rsidR="006F6849" w:rsidRPr="009965ED">
              <w:rPr>
                <w:rFonts w:ascii="Arial" w:hAnsi="Arial" w:cs="Arial"/>
                <w:sz w:val="20"/>
                <w:szCs w:val="20"/>
              </w:rPr>
              <w:t xml:space="preserve"> niso vzdržne</w:t>
            </w:r>
            <w:r w:rsidRPr="009965ED">
              <w:rPr>
                <w:rFonts w:ascii="Arial" w:hAnsi="Arial" w:cs="Arial"/>
                <w:sz w:val="20"/>
                <w:szCs w:val="20"/>
              </w:rPr>
              <w:t>. Povprečnemu gospodinjstvu bi se letni strošek za ogrevanje povišal do približno 20.000 EUR. Iz tega razloga predlagani zakon ureja financiranje izvajanja javne gospodarske službe na način, da je TEŠ-u zagotovljeno ustrezno nadomestilo, ki bo zagotovil</w:t>
            </w:r>
            <w:r w:rsidR="008C7F48" w:rsidRPr="009965ED">
              <w:rPr>
                <w:rFonts w:ascii="Arial" w:hAnsi="Arial" w:cs="Arial"/>
                <w:sz w:val="20"/>
                <w:szCs w:val="20"/>
              </w:rPr>
              <w:t>o</w:t>
            </w:r>
            <w:r w:rsidRPr="009965ED">
              <w:rPr>
                <w:rFonts w:ascii="Arial" w:hAnsi="Arial" w:cs="Arial"/>
                <w:sz w:val="20"/>
                <w:szCs w:val="20"/>
              </w:rPr>
              <w:t xml:space="preserve"> vzdržno ceno toplote za končne uporabnike, in sicer tako, da bo </w:t>
            </w:r>
            <w:r w:rsidR="00355758" w:rsidRPr="009965ED">
              <w:rPr>
                <w:rFonts w:ascii="Arial" w:hAnsi="Arial" w:cs="Arial"/>
                <w:sz w:val="20"/>
                <w:szCs w:val="20"/>
              </w:rPr>
              <w:t xml:space="preserve">financiranje </w:t>
            </w:r>
            <w:r w:rsidRPr="009965ED">
              <w:rPr>
                <w:rFonts w:ascii="Arial" w:hAnsi="Arial" w:cs="Arial"/>
                <w:sz w:val="20"/>
                <w:szCs w:val="20"/>
              </w:rPr>
              <w:t>pokril</w:t>
            </w:r>
            <w:r w:rsidR="00355758" w:rsidRPr="009965ED">
              <w:rPr>
                <w:rFonts w:ascii="Arial" w:hAnsi="Arial" w:cs="Arial"/>
                <w:sz w:val="20"/>
                <w:szCs w:val="20"/>
              </w:rPr>
              <w:t>o</w:t>
            </w:r>
            <w:r w:rsidRPr="009965ED">
              <w:rPr>
                <w:rFonts w:ascii="Arial" w:hAnsi="Arial" w:cs="Arial"/>
                <w:sz w:val="20"/>
                <w:szCs w:val="20"/>
              </w:rPr>
              <w:t xml:space="preserve"> razliko med prihodki TEŠ (iz naslova prodaje toplote po cenah, vzdržnih za prebivalstvo, in elektrike) </w:t>
            </w:r>
            <w:r w:rsidR="00355758" w:rsidRPr="009965ED">
              <w:rPr>
                <w:rFonts w:ascii="Arial" w:hAnsi="Arial" w:cs="Arial"/>
                <w:sz w:val="20"/>
                <w:szCs w:val="20"/>
              </w:rPr>
              <w:t xml:space="preserve">ter </w:t>
            </w:r>
            <w:r w:rsidRPr="009965ED">
              <w:rPr>
                <w:rFonts w:ascii="Arial" w:hAnsi="Arial" w:cs="Arial"/>
                <w:sz w:val="20"/>
                <w:szCs w:val="20"/>
              </w:rPr>
              <w:t xml:space="preserve">stroški, ki jih ima TEŠ, da sploh lahko obratuje in proizvaja toploto. </w:t>
            </w:r>
          </w:p>
          <w:p w14:paraId="7C826985" w14:textId="2F4D27A5" w:rsidR="00C40D36" w:rsidRPr="009965ED" w:rsidRDefault="00177939" w:rsidP="00C14110">
            <w:pPr>
              <w:jc w:val="both"/>
              <w:rPr>
                <w:rFonts w:ascii="Arial" w:hAnsi="Arial" w:cs="Arial"/>
                <w:sz w:val="20"/>
                <w:szCs w:val="20"/>
              </w:rPr>
            </w:pPr>
            <w:r w:rsidRPr="009965ED">
              <w:rPr>
                <w:rFonts w:ascii="Arial" w:hAnsi="Arial" w:cs="Arial"/>
                <w:sz w:val="20"/>
                <w:szCs w:val="20"/>
              </w:rPr>
              <w:t xml:space="preserve">Distributer toplote lahko </w:t>
            </w:r>
            <w:r w:rsidR="00AE51A4" w:rsidRPr="009965ED">
              <w:rPr>
                <w:rFonts w:ascii="Arial" w:hAnsi="Arial" w:cs="Arial"/>
                <w:sz w:val="20"/>
                <w:szCs w:val="20"/>
              </w:rPr>
              <w:t xml:space="preserve">proizvaja potrebno toploto z lastnimi kapacitetami ali jo kupuje od zunanjih proizvajalcev, ki so </w:t>
            </w:r>
            <w:r w:rsidR="009B2435" w:rsidRPr="009965ED">
              <w:rPr>
                <w:rFonts w:ascii="Arial" w:hAnsi="Arial" w:cs="Arial"/>
                <w:sz w:val="20"/>
                <w:szCs w:val="20"/>
              </w:rPr>
              <w:t xml:space="preserve">prav tako regulirani </w:t>
            </w:r>
            <w:r w:rsidR="00AE51A4" w:rsidRPr="009965ED">
              <w:rPr>
                <w:rFonts w:ascii="Arial" w:hAnsi="Arial" w:cs="Arial"/>
                <w:sz w:val="20"/>
                <w:szCs w:val="20"/>
              </w:rPr>
              <w:t xml:space="preserve">v primeru, da so z njim lastniško povezani ali mu prodajo več kot 30% </w:t>
            </w:r>
            <w:r w:rsidR="009B2435" w:rsidRPr="009965ED">
              <w:rPr>
                <w:rFonts w:ascii="Arial" w:hAnsi="Arial" w:cs="Arial"/>
                <w:sz w:val="20"/>
                <w:szCs w:val="20"/>
              </w:rPr>
              <w:t>predvidene distribuirane toplote v naslednjem letu</w:t>
            </w:r>
            <w:r w:rsidR="00C40D36" w:rsidRPr="009965ED">
              <w:rPr>
                <w:rFonts w:ascii="Arial" w:hAnsi="Arial" w:cs="Arial"/>
                <w:sz w:val="20"/>
                <w:szCs w:val="20"/>
              </w:rPr>
              <w:t>.</w:t>
            </w:r>
            <w:r w:rsidR="009B2435" w:rsidRPr="009965ED">
              <w:rPr>
                <w:rFonts w:ascii="Arial" w:hAnsi="Arial" w:cs="Arial"/>
                <w:sz w:val="20"/>
                <w:szCs w:val="20"/>
              </w:rPr>
              <w:t xml:space="preserve"> Ta zakon ne posega v dejavnost distribucije toplote </w:t>
            </w:r>
            <w:r w:rsidR="0089322E" w:rsidRPr="009965ED">
              <w:rPr>
                <w:rFonts w:ascii="Arial" w:hAnsi="Arial" w:cs="Arial"/>
                <w:sz w:val="20"/>
                <w:szCs w:val="20"/>
              </w:rPr>
              <w:t xml:space="preserve">kot izbirne lokalne gospodarske javne službe. </w:t>
            </w:r>
            <w:r w:rsidR="001C150C" w:rsidRPr="009965ED">
              <w:rPr>
                <w:rFonts w:ascii="Arial" w:hAnsi="Arial" w:cs="Arial"/>
                <w:sz w:val="20"/>
                <w:szCs w:val="20"/>
              </w:rPr>
              <w:t xml:space="preserve">Namenjen je </w:t>
            </w:r>
            <w:r w:rsidR="00F831D3" w:rsidRPr="009965ED">
              <w:rPr>
                <w:rFonts w:ascii="Arial" w:hAnsi="Arial" w:cs="Arial"/>
                <w:sz w:val="20"/>
                <w:szCs w:val="20"/>
              </w:rPr>
              <w:t xml:space="preserve">zagotavljanju cilja zanesljivosti proizvodnje toplote, kot nujnega predpogoja, da lahko distributer </w:t>
            </w:r>
            <w:r w:rsidR="00D34B48">
              <w:rPr>
                <w:rFonts w:ascii="Arial" w:hAnsi="Arial" w:cs="Arial"/>
                <w:sz w:val="20"/>
                <w:szCs w:val="20"/>
              </w:rPr>
              <w:t xml:space="preserve">toplote </w:t>
            </w:r>
            <w:r w:rsidR="00F831D3" w:rsidRPr="009965ED">
              <w:rPr>
                <w:rFonts w:ascii="Arial" w:hAnsi="Arial" w:cs="Arial"/>
                <w:sz w:val="20"/>
                <w:szCs w:val="20"/>
              </w:rPr>
              <w:t xml:space="preserve">doseže cilj </w:t>
            </w:r>
            <w:r w:rsidR="00746B6D" w:rsidRPr="009965ED">
              <w:rPr>
                <w:rFonts w:ascii="Arial" w:hAnsi="Arial" w:cs="Arial"/>
                <w:sz w:val="20"/>
                <w:szCs w:val="20"/>
              </w:rPr>
              <w:t>zagotoviti dolgoročno zanesljivo in varno oskrbo odjemalcev skladno s 14. členom ZOTDS</w:t>
            </w:r>
            <w:r w:rsidR="009A53F4" w:rsidRPr="009965ED">
              <w:rPr>
                <w:rFonts w:ascii="Arial" w:hAnsi="Arial" w:cs="Arial"/>
                <w:sz w:val="20"/>
                <w:szCs w:val="20"/>
              </w:rPr>
              <w:t>)</w:t>
            </w:r>
            <w:r w:rsidR="00F82431" w:rsidRPr="009965ED">
              <w:rPr>
                <w:rFonts w:ascii="Arial" w:hAnsi="Arial" w:cs="Arial"/>
                <w:sz w:val="20"/>
                <w:szCs w:val="20"/>
              </w:rPr>
              <w:t xml:space="preserve">. </w:t>
            </w:r>
          </w:p>
          <w:p w14:paraId="5A598B4B" w14:textId="0BB674AA" w:rsidR="005B4A93" w:rsidRDefault="00C40D36" w:rsidP="00C14110">
            <w:pPr>
              <w:jc w:val="both"/>
              <w:rPr>
                <w:rFonts w:ascii="Arial" w:hAnsi="Arial" w:cs="Arial"/>
                <w:sz w:val="20"/>
                <w:szCs w:val="20"/>
              </w:rPr>
            </w:pPr>
            <w:r w:rsidRPr="009965ED">
              <w:rPr>
                <w:rFonts w:ascii="Arial" w:hAnsi="Arial" w:cs="Arial"/>
                <w:sz w:val="20"/>
                <w:szCs w:val="20"/>
              </w:rPr>
              <w:t xml:space="preserve">Intervencija države lahko traja le nujno potrebno obdobje, v katerem občini Velenje </w:t>
            </w:r>
            <w:r w:rsidR="000B781F" w:rsidRPr="009965ED">
              <w:rPr>
                <w:rFonts w:ascii="Arial" w:hAnsi="Arial" w:cs="Arial"/>
                <w:sz w:val="20"/>
                <w:szCs w:val="20"/>
              </w:rPr>
              <w:t xml:space="preserve">in Šoštanj </w:t>
            </w:r>
            <w:r w:rsidRPr="009965ED">
              <w:rPr>
                <w:rFonts w:ascii="Arial" w:hAnsi="Arial" w:cs="Arial"/>
                <w:sz w:val="20"/>
                <w:szCs w:val="20"/>
              </w:rPr>
              <w:t>morata in moreta zagotoviti alternativne proizvodne vire toplote za potrebe svojih lokalnih skupnosti</w:t>
            </w:r>
            <w:r w:rsidR="006F4C18" w:rsidRPr="009965ED">
              <w:rPr>
                <w:rFonts w:ascii="Arial" w:hAnsi="Arial" w:cs="Arial"/>
                <w:sz w:val="20"/>
                <w:szCs w:val="20"/>
              </w:rPr>
              <w:t xml:space="preserve"> na trgu</w:t>
            </w:r>
            <w:r w:rsidRPr="009965ED">
              <w:rPr>
                <w:rFonts w:ascii="Arial" w:hAnsi="Arial" w:cs="Arial"/>
                <w:sz w:val="20"/>
                <w:szCs w:val="20"/>
              </w:rPr>
              <w:t>.</w:t>
            </w:r>
          </w:p>
          <w:p w14:paraId="428A16F5" w14:textId="70B8671F" w:rsidR="009F79AC" w:rsidRPr="009F79AC" w:rsidRDefault="009F79AC" w:rsidP="009F79AC">
            <w:pPr>
              <w:jc w:val="both"/>
              <w:rPr>
                <w:rFonts w:ascii="Arial" w:hAnsi="Arial" w:cs="Arial"/>
                <w:sz w:val="20"/>
                <w:szCs w:val="20"/>
              </w:rPr>
            </w:pPr>
            <w:r w:rsidRPr="009F79AC">
              <w:rPr>
                <w:rFonts w:ascii="Arial" w:hAnsi="Arial" w:cs="Arial"/>
                <w:sz w:val="20"/>
                <w:szCs w:val="20"/>
              </w:rPr>
              <w:t xml:space="preserve">Predlagana intervencija države in primarno zagotavljanje toplote za ogrevanje Šaleške doline ima bistven vpliv na obratovanje TEŠ in PV, kar je s ciljem celostnega prikaza pričakovanih sprememb pojasnjeno v nadaljevanju. Za namene prikaza učinkov prilagoditve načina obratovanja izvajalca gospodarske javne službe v nadaljevanju predstavljamo primerjavo scenarija </w:t>
            </w:r>
            <w:r w:rsidR="00702E5B">
              <w:rPr>
                <w:rFonts w:ascii="Arial" w:hAnsi="Arial" w:cs="Arial"/>
                <w:sz w:val="20"/>
                <w:szCs w:val="20"/>
              </w:rPr>
              <w:t xml:space="preserve">pospešenega prestrukturiranja </w:t>
            </w:r>
            <w:r w:rsidR="004F1F64">
              <w:rPr>
                <w:rFonts w:ascii="Arial" w:hAnsi="Arial" w:cs="Arial"/>
                <w:sz w:val="20"/>
                <w:szCs w:val="20"/>
              </w:rPr>
              <w:t xml:space="preserve">TD </w:t>
            </w:r>
            <w:r w:rsidR="00D870A4">
              <w:rPr>
                <w:rFonts w:ascii="Arial" w:hAnsi="Arial" w:cs="Arial"/>
                <w:sz w:val="20"/>
                <w:szCs w:val="20"/>
              </w:rPr>
              <w:t>(</w:t>
            </w:r>
            <w:r w:rsidRPr="009F79AC">
              <w:rPr>
                <w:rFonts w:ascii="Arial" w:hAnsi="Arial" w:cs="Arial"/>
                <w:sz w:val="20"/>
                <w:szCs w:val="20"/>
              </w:rPr>
              <w:t>obratovanja s primarnim namenom zagotavljanja toplote</w:t>
            </w:r>
            <w:r w:rsidR="00D870A4">
              <w:rPr>
                <w:rFonts w:ascii="Arial" w:hAnsi="Arial" w:cs="Arial"/>
                <w:sz w:val="20"/>
                <w:szCs w:val="20"/>
              </w:rPr>
              <w:t>)</w:t>
            </w:r>
            <w:r w:rsidRPr="009F79AC">
              <w:rPr>
                <w:rFonts w:ascii="Arial" w:hAnsi="Arial" w:cs="Arial"/>
                <w:sz w:val="20"/>
                <w:szCs w:val="20"/>
              </w:rPr>
              <w:t xml:space="preserve"> ter scenarija nespremenjenega obratovanja.</w:t>
            </w:r>
            <w:r w:rsidR="00570442">
              <w:rPr>
                <w:rFonts w:ascii="Arial" w:hAnsi="Arial" w:cs="Arial"/>
                <w:sz w:val="20"/>
                <w:szCs w:val="20"/>
              </w:rPr>
              <w:t xml:space="preserve"> </w:t>
            </w:r>
            <w:r w:rsidRPr="009F79AC">
              <w:rPr>
                <w:rFonts w:ascii="Arial" w:hAnsi="Arial" w:cs="Arial"/>
                <w:sz w:val="20"/>
                <w:szCs w:val="20"/>
              </w:rPr>
              <w:t>Ključne razlik</w:t>
            </w:r>
            <w:r w:rsidR="00C33821">
              <w:rPr>
                <w:rFonts w:ascii="Arial" w:hAnsi="Arial" w:cs="Arial"/>
                <w:sz w:val="20"/>
                <w:szCs w:val="20"/>
              </w:rPr>
              <w:t>e</w:t>
            </w:r>
            <w:r w:rsidRPr="009F79AC">
              <w:rPr>
                <w:rFonts w:ascii="Arial" w:hAnsi="Arial" w:cs="Arial"/>
                <w:sz w:val="20"/>
                <w:szCs w:val="20"/>
              </w:rPr>
              <w:t xml:space="preserve"> med scenarijema so različni obsegi proizvedene električne energije, potrebe po premogu in posledično izpustov CO</w:t>
            </w:r>
            <w:r w:rsidRPr="009F79AC">
              <w:rPr>
                <w:rFonts w:ascii="Arial" w:hAnsi="Arial" w:cs="Arial"/>
                <w:sz w:val="20"/>
                <w:szCs w:val="20"/>
                <w:vertAlign w:val="subscript"/>
              </w:rPr>
              <w:t>2</w:t>
            </w:r>
            <w:r w:rsidR="00D306EE">
              <w:rPr>
                <w:rFonts w:ascii="Arial" w:hAnsi="Arial" w:cs="Arial"/>
                <w:sz w:val="20"/>
                <w:szCs w:val="20"/>
                <w:vertAlign w:val="subscript"/>
              </w:rPr>
              <w:t xml:space="preserve"> </w:t>
            </w:r>
            <w:r w:rsidR="00E90ABA">
              <w:rPr>
                <w:rFonts w:ascii="Arial" w:hAnsi="Arial" w:cs="Arial"/>
                <w:sz w:val="20"/>
                <w:szCs w:val="20"/>
              </w:rPr>
              <w:t>ter</w:t>
            </w:r>
            <w:r w:rsidR="007B696B">
              <w:rPr>
                <w:rFonts w:ascii="Arial" w:hAnsi="Arial" w:cs="Arial"/>
                <w:sz w:val="20"/>
                <w:szCs w:val="20"/>
              </w:rPr>
              <w:t xml:space="preserve"> denarnih sredstvih, ki bi bila potrebna za nemoteno poslovanje </w:t>
            </w:r>
            <w:proofErr w:type="spellStart"/>
            <w:r w:rsidR="007B696B">
              <w:rPr>
                <w:rFonts w:ascii="Arial" w:hAnsi="Arial" w:cs="Arial"/>
                <w:sz w:val="20"/>
                <w:szCs w:val="20"/>
              </w:rPr>
              <w:t>termodivizije</w:t>
            </w:r>
            <w:proofErr w:type="spellEnd"/>
            <w:r w:rsidRPr="009F79AC">
              <w:rPr>
                <w:rFonts w:ascii="Arial" w:hAnsi="Arial" w:cs="Arial"/>
                <w:sz w:val="20"/>
                <w:szCs w:val="20"/>
              </w:rPr>
              <w:t>.</w:t>
            </w:r>
          </w:p>
          <w:p w14:paraId="469F87BA" w14:textId="19E3BE97" w:rsidR="009F79AC" w:rsidRPr="009F79AC" w:rsidRDefault="00172721" w:rsidP="009F79AC">
            <w:pPr>
              <w:jc w:val="both"/>
              <w:rPr>
                <w:rFonts w:ascii="Arial" w:hAnsi="Arial" w:cs="Arial"/>
                <w:sz w:val="20"/>
                <w:szCs w:val="20"/>
              </w:rPr>
            </w:pPr>
            <w:r w:rsidRPr="009F79AC">
              <w:rPr>
                <w:rFonts w:ascii="Arial" w:hAnsi="Arial" w:cs="Arial"/>
                <w:sz w:val="20"/>
                <w:szCs w:val="20"/>
              </w:rPr>
              <w:fldChar w:fldCharType="begin"/>
            </w:r>
            <w:r w:rsidRPr="009F79AC">
              <w:rPr>
                <w:rFonts w:ascii="Arial" w:hAnsi="Arial" w:cs="Arial"/>
                <w:sz w:val="20"/>
                <w:szCs w:val="20"/>
              </w:rPr>
              <w:instrText xml:space="preserve"> REF _Ref179711657  \* MERGEFORMAT </w:instrText>
            </w:r>
            <w:r w:rsidRPr="009F79AC">
              <w:rPr>
                <w:rFonts w:ascii="Arial" w:hAnsi="Arial" w:cs="Arial"/>
                <w:sz w:val="20"/>
                <w:szCs w:val="20"/>
              </w:rPr>
              <w:fldChar w:fldCharType="separate"/>
            </w:r>
            <w:r w:rsidR="008B161E" w:rsidRPr="008B161E">
              <w:rPr>
                <w:rFonts w:ascii="Arial" w:hAnsi="Arial" w:cs="Arial"/>
                <w:sz w:val="20"/>
                <w:szCs w:val="20"/>
              </w:rPr>
              <w:t>Tabela 1</w:t>
            </w:r>
            <w:r w:rsidRPr="009F79AC">
              <w:rPr>
                <w:rFonts w:ascii="Arial" w:hAnsi="Arial" w:cs="Arial"/>
                <w:sz w:val="20"/>
                <w:szCs w:val="20"/>
              </w:rPr>
              <w:fldChar w:fldCharType="end"/>
            </w:r>
            <w:r w:rsidRPr="009F79AC">
              <w:rPr>
                <w:rFonts w:ascii="Arial" w:hAnsi="Arial" w:cs="Arial"/>
                <w:sz w:val="20"/>
                <w:szCs w:val="20"/>
              </w:rPr>
              <w:t xml:space="preserve"> </w:t>
            </w:r>
            <w:r w:rsidR="009F79AC" w:rsidRPr="009F79AC">
              <w:rPr>
                <w:rFonts w:ascii="Arial" w:hAnsi="Arial" w:cs="Arial"/>
                <w:sz w:val="20"/>
                <w:szCs w:val="20"/>
              </w:rPr>
              <w:t xml:space="preserve">prikazuje razliko v obsegu proizvodnje električne energije; v obdobju do leta 2029 govorimo o 5,3 </w:t>
            </w:r>
            <w:proofErr w:type="spellStart"/>
            <w:r w:rsidR="009F79AC" w:rsidRPr="009F79AC">
              <w:rPr>
                <w:rFonts w:ascii="Arial" w:hAnsi="Arial" w:cs="Arial"/>
                <w:sz w:val="20"/>
                <w:szCs w:val="20"/>
              </w:rPr>
              <w:t>TWh</w:t>
            </w:r>
            <w:proofErr w:type="spellEnd"/>
            <w:r w:rsidR="009F79AC" w:rsidRPr="009F79AC">
              <w:rPr>
                <w:rFonts w:ascii="Arial" w:hAnsi="Arial" w:cs="Arial"/>
                <w:sz w:val="20"/>
                <w:szCs w:val="20"/>
              </w:rPr>
              <w:t xml:space="preserve"> manj proizvedene električne energije, če gledamo obdobje do leta 2033 pa govorimo o 18 </w:t>
            </w:r>
            <w:proofErr w:type="spellStart"/>
            <w:r w:rsidR="009F79AC" w:rsidRPr="009F79AC">
              <w:rPr>
                <w:rFonts w:ascii="Arial" w:hAnsi="Arial" w:cs="Arial"/>
                <w:sz w:val="20"/>
                <w:szCs w:val="20"/>
              </w:rPr>
              <w:t>TWh</w:t>
            </w:r>
            <w:proofErr w:type="spellEnd"/>
            <w:r w:rsidR="009F79AC" w:rsidRPr="009F79AC">
              <w:rPr>
                <w:rFonts w:ascii="Arial" w:hAnsi="Arial" w:cs="Arial"/>
                <w:sz w:val="20"/>
                <w:szCs w:val="20"/>
              </w:rPr>
              <w:t xml:space="preserve"> manj proizvedene energije.</w:t>
            </w:r>
          </w:p>
          <w:p w14:paraId="7126B26D" w14:textId="06C02DB2" w:rsidR="009F79AC" w:rsidRPr="009F79AC" w:rsidRDefault="009F79AC" w:rsidP="009F79AC">
            <w:pPr>
              <w:jc w:val="both"/>
              <w:rPr>
                <w:rFonts w:ascii="Arial" w:hAnsi="Arial" w:cs="Arial"/>
                <w:i/>
                <w:iCs/>
                <w:sz w:val="20"/>
                <w:szCs w:val="20"/>
              </w:rPr>
            </w:pPr>
            <w:bookmarkStart w:id="3" w:name="_Ref179711657"/>
            <w:r w:rsidRPr="009F79AC">
              <w:rPr>
                <w:rFonts w:ascii="Arial" w:hAnsi="Arial" w:cs="Arial"/>
                <w:i/>
                <w:iCs/>
                <w:sz w:val="20"/>
                <w:szCs w:val="20"/>
              </w:rPr>
              <w:t xml:space="preserve">Tabela </w:t>
            </w:r>
            <w:r w:rsidRPr="009F79AC">
              <w:rPr>
                <w:rFonts w:ascii="Arial" w:hAnsi="Arial" w:cs="Arial"/>
                <w:i/>
                <w:iCs/>
                <w:sz w:val="20"/>
                <w:szCs w:val="20"/>
              </w:rPr>
              <w:fldChar w:fldCharType="begin"/>
            </w:r>
            <w:r w:rsidRPr="009F79AC">
              <w:rPr>
                <w:rFonts w:ascii="Arial" w:hAnsi="Arial" w:cs="Arial"/>
                <w:i/>
                <w:iCs/>
                <w:sz w:val="20"/>
                <w:szCs w:val="20"/>
              </w:rPr>
              <w:instrText xml:space="preserve"> SEQ Tabela \* ARABIC </w:instrText>
            </w:r>
            <w:r w:rsidRPr="009F79AC">
              <w:rPr>
                <w:rFonts w:ascii="Arial" w:hAnsi="Arial" w:cs="Arial"/>
                <w:i/>
                <w:iCs/>
                <w:sz w:val="20"/>
                <w:szCs w:val="20"/>
              </w:rPr>
              <w:fldChar w:fldCharType="separate"/>
            </w:r>
            <w:r w:rsidR="008B161E">
              <w:rPr>
                <w:rFonts w:ascii="Arial" w:hAnsi="Arial" w:cs="Arial"/>
                <w:i/>
                <w:iCs/>
                <w:noProof/>
                <w:sz w:val="20"/>
                <w:szCs w:val="20"/>
              </w:rPr>
              <w:t>1</w:t>
            </w:r>
            <w:r w:rsidRPr="009F79AC">
              <w:rPr>
                <w:rFonts w:ascii="Arial" w:hAnsi="Arial" w:cs="Arial"/>
                <w:sz w:val="20"/>
                <w:szCs w:val="20"/>
              </w:rPr>
              <w:fldChar w:fldCharType="end"/>
            </w:r>
            <w:bookmarkEnd w:id="3"/>
            <w:r w:rsidRPr="009F79AC">
              <w:rPr>
                <w:rFonts w:ascii="Arial" w:hAnsi="Arial" w:cs="Arial"/>
                <w:i/>
                <w:iCs/>
                <w:sz w:val="20"/>
                <w:szCs w:val="20"/>
              </w:rPr>
              <w:t>: Proizvodnja EE (premog in plin)</w:t>
            </w:r>
          </w:p>
          <w:p w14:paraId="7497E0DA" w14:textId="12815B9A" w:rsidR="009F79AC" w:rsidRPr="009F79AC" w:rsidRDefault="005A6839" w:rsidP="009F79AC">
            <w:pPr>
              <w:jc w:val="both"/>
              <w:rPr>
                <w:rFonts w:ascii="Arial" w:hAnsi="Arial" w:cs="Arial"/>
                <w:sz w:val="20"/>
                <w:szCs w:val="20"/>
              </w:rPr>
            </w:pPr>
            <w:r w:rsidRPr="00E14AA8">
              <w:rPr>
                <w:noProof/>
                <w:lang w:eastAsia="sl-SI"/>
              </w:rPr>
              <w:drawing>
                <wp:inline distT="0" distB="0" distL="0" distR="0" wp14:anchorId="4A577851" wp14:editId="18AF9D82">
                  <wp:extent cx="4991100" cy="454025"/>
                  <wp:effectExtent l="0" t="0" r="0" b="3175"/>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91100" cy="454025"/>
                          </a:xfrm>
                          <a:prstGeom prst="rect">
                            <a:avLst/>
                          </a:prstGeom>
                          <a:noFill/>
                          <a:ln>
                            <a:noFill/>
                          </a:ln>
                        </pic:spPr>
                      </pic:pic>
                    </a:graphicData>
                  </a:graphic>
                </wp:inline>
              </w:drawing>
            </w:r>
          </w:p>
          <w:p w14:paraId="019A02B6" w14:textId="71DF4FD6" w:rsidR="009F79AC" w:rsidRPr="009F79AC" w:rsidRDefault="009F79AC" w:rsidP="009F79AC">
            <w:pPr>
              <w:jc w:val="both"/>
              <w:rPr>
                <w:rFonts w:ascii="Arial" w:hAnsi="Arial" w:cs="Arial"/>
                <w:sz w:val="20"/>
                <w:szCs w:val="20"/>
              </w:rPr>
            </w:pPr>
            <w:r w:rsidRPr="009F79AC">
              <w:rPr>
                <w:rFonts w:ascii="Arial" w:hAnsi="Arial" w:cs="Arial"/>
                <w:sz w:val="20"/>
                <w:szCs w:val="20"/>
              </w:rPr>
              <w:lastRenderedPageBreak/>
              <w:t xml:space="preserve">Posledično in skladno s proizvedeno energijo scenarij zagotavljanja toplote predvideva tudi padec količine potreb po primarnem energentu. Kot prikazuje Tabela </w:t>
            </w:r>
            <w:r w:rsidR="00F1788E">
              <w:rPr>
                <w:rFonts w:ascii="Arial" w:hAnsi="Arial" w:cs="Arial"/>
                <w:sz w:val="20"/>
                <w:szCs w:val="20"/>
              </w:rPr>
              <w:t>2</w:t>
            </w:r>
            <w:r w:rsidR="004E581D">
              <w:rPr>
                <w:rFonts w:ascii="Arial" w:hAnsi="Arial" w:cs="Arial"/>
                <w:sz w:val="20"/>
                <w:szCs w:val="20"/>
              </w:rPr>
              <w:t>,</w:t>
            </w:r>
            <w:r w:rsidRPr="009F79AC">
              <w:rPr>
                <w:rFonts w:ascii="Arial" w:hAnsi="Arial" w:cs="Arial"/>
                <w:sz w:val="20"/>
                <w:szCs w:val="20"/>
              </w:rPr>
              <w:t xml:space="preserve"> lahko v obdobju do leta 2029 pričakujemo cca 58.000 TJ nižje potrebe, v obdobju do leta 2033 pa cca 162.000 TJ nižje potrebe. Vsebinsko to hkrati pomeni, da v scenariju zagotavljanja toplote obratuje samo še ena izkopna jama Premogovnika Velenje.</w:t>
            </w:r>
            <w:r w:rsidR="00761540">
              <w:rPr>
                <w:rFonts w:ascii="Arial" w:hAnsi="Arial" w:cs="Arial"/>
                <w:sz w:val="20"/>
                <w:szCs w:val="20"/>
              </w:rPr>
              <w:t xml:space="preserve"> Zapiranje ene izkopne jame Premogovnika Velenje </w:t>
            </w:r>
            <w:r w:rsidR="00FC5EE9">
              <w:rPr>
                <w:rFonts w:ascii="Arial" w:hAnsi="Arial" w:cs="Arial"/>
                <w:sz w:val="20"/>
                <w:szCs w:val="20"/>
              </w:rPr>
              <w:t xml:space="preserve">hkrati z obratovanjem </w:t>
            </w:r>
            <w:r w:rsidR="00516326">
              <w:rPr>
                <w:rFonts w:ascii="Arial" w:hAnsi="Arial" w:cs="Arial"/>
                <w:sz w:val="20"/>
                <w:szCs w:val="20"/>
              </w:rPr>
              <w:t>druge izkopne jame</w:t>
            </w:r>
            <w:r w:rsidR="0097510D">
              <w:rPr>
                <w:rFonts w:ascii="Arial" w:hAnsi="Arial" w:cs="Arial"/>
                <w:sz w:val="20"/>
                <w:szCs w:val="20"/>
              </w:rPr>
              <w:t xml:space="preserve"> prinaša do 10% ocenjen prihranek </w:t>
            </w:r>
            <w:r w:rsidR="004512B9">
              <w:rPr>
                <w:rFonts w:ascii="Arial" w:hAnsi="Arial" w:cs="Arial"/>
                <w:sz w:val="20"/>
                <w:szCs w:val="20"/>
              </w:rPr>
              <w:t xml:space="preserve">pri stroških zapiranja, ki so preliminarno ocenjeni na 1 milijardo EUR. </w:t>
            </w:r>
          </w:p>
          <w:p w14:paraId="0C66A8CF" w14:textId="1BD555F0" w:rsidR="009F79AC" w:rsidRPr="009F79AC" w:rsidRDefault="009F79AC" w:rsidP="009F79AC">
            <w:pPr>
              <w:jc w:val="both"/>
              <w:rPr>
                <w:rFonts w:ascii="Arial" w:hAnsi="Arial" w:cs="Arial"/>
                <w:i/>
                <w:iCs/>
                <w:sz w:val="20"/>
                <w:szCs w:val="20"/>
              </w:rPr>
            </w:pPr>
            <w:bookmarkStart w:id="4" w:name="_Ref179711667"/>
            <w:r w:rsidRPr="009F79AC">
              <w:rPr>
                <w:rFonts w:ascii="Arial" w:hAnsi="Arial" w:cs="Arial"/>
                <w:i/>
                <w:iCs/>
                <w:sz w:val="20"/>
                <w:szCs w:val="20"/>
              </w:rPr>
              <w:t xml:space="preserve">Tabela </w:t>
            </w:r>
            <w:r w:rsidRPr="009F79AC">
              <w:rPr>
                <w:rFonts w:ascii="Arial" w:hAnsi="Arial" w:cs="Arial"/>
                <w:i/>
                <w:iCs/>
                <w:sz w:val="20"/>
                <w:szCs w:val="20"/>
              </w:rPr>
              <w:fldChar w:fldCharType="begin"/>
            </w:r>
            <w:r w:rsidRPr="009F79AC">
              <w:rPr>
                <w:rFonts w:ascii="Arial" w:hAnsi="Arial" w:cs="Arial"/>
                <w:i/>
                <w:iCs/>
                <w:sz w:val="20"/>
                <w:szCs w:val="20"/>
              </w:rPr>
              <w:instrText xml:space="preserve"> SEQ Tabela \* ARABIC </w:instrText>
            </w:r>
            <w:r w:rsidRPr="009F79AC">
              <w:rPr>
                <w:rFonts w:ascii="Arial" w:hAnsi="Arial" w:cs="Arial"/>
                <w:i/>
                <w:iCs/>
                <w:sz w:val="20"/>
                <w:szCs w:val="20"/>
              </w:rPr>
              <w:fldChar w:fldCharType="separate"/>
            </w:r>
            <w:r w:rsidR="008B161E">
              <w:rPr>
                <w:rFonts w:ascii="Arial" w:hAnsi="Arial" w:cs="Arial"/>
                <w:i/>
                <w:iCs/>
                <w:noProof/>
                <w:sz w:val="20"/>
                <w:szCs w:val="20"/>
              </w:rPr>
              <w:t>2</w:t>
            </w:r>
            <w:r w:rsidRPr="009F79AC">
              <w:rPr>
                <w:rFonts w:ascii="Arial" w:hAnsi="Arial" w:cs="Arial"/>
                <w:sz w:val="20"/>
                <w:szCs w:val="20"/>
              </w:rPr>
              <w:fldChar w:fldCharType="end"/>
            </w:r>
            <w:bookmarkEnd w:id="4"/>
            <w:r w:rsidRPr="009F79AC">
              <w:rPr>
                <w:rFonts w:ascii="Arial" w:hAnsi="Arial" w:cs="Arial"/>
                <w:i/>
                <w:iCs/>
                <w:sz w:val="20"/>
                <w:szCs w:val="20"/>
              </w:rPr>
              <w:t>: Poraba premoga</w:t>
            </w:r>
          </w:p>
          <w:p w14:paraId="5966B283" w14:textId="0230F99A" w:rsidR="009F79AC" w:rsidRPr="009F79AC" w:rsidRDefault="007A1FD9" w:rsidP="009F79AC">
            <w:pPr>
              <w:jc w:val="both"/>
              <w:rPr>
                <w:rFonts w:ascii="Arial" w:hAnsi="Arial" w:cs="Arial"/>
                <w:sz w:val="20"/>
                <w:szCs w:val="20"/>
              </w:rPr>
            </w:pPr>
            <w:r w:rsidRPr="00E14AA8">
              <w:rPr>
                <w:noProof/>
                <w:lang w:eastAsia="sl-SI"/>
              </w:rPr>
              <w:drawing>
                <wp:inline distT="0" distB="0" distL="0" distR="0" wp14:anchorId="21AD430A" wp14:editId="0EF19919">
                  <wp:extent cx="4991100" cy="454025"/>
                  <wp:effectExtent l="0" t="0" r="0" b="3175"/>
                  <wp:docPr id="740115352" name="Slika 740115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91100" cy="454025"/>
                          </a:xfrm>
                          <a:prstGeom prst="rect">
                            <a:avLst/>
                          </a:prstGeom>
                          <a:noFill/>
                          <a:ln>
                            <a:noFill/>
                          </a:ln>
                        </pic:spPr>
                      </pic:pic>
                    </a:graphicData>
                  </a:graphic>
                </wp:inline>
              </w:drawing>
            </w:r>
          </w:p>
          <w:p w14:paraId="53DB4276" w14:textId="0B50287A" w:rsidR="009F79AC" w:rsidRPr="009F79AC" w:rsidRDefault="009F79AC" w:rsidP="009F79AC">
            <w:pPr>
              <w:jc w:val="both"/>
              <w:rPr>
                <w:rFonts w:ascii="Arial" w:hAnsi="Arial" w:cs="Arial"/>
                <w:sz w:val="20"/>
                <w:szCs w:val="20"/>
              </w:rPr>
            </w:pPr>
            <w:r w:rsidRPr="009F79AC">
              <w:rPr>
                <w:rFonts w:ascii="Arial" w:hAnsi="Arial" w:cs="Arial"/>
                <w:sz w:val="20"/>
                <w:szCs w:val="20"/>
              </w:rPr>
              <w:t>Manjši obseg porabe premoga pomeni tudi nižji obseg izpustov CO</w:t>
            </w:r>
            <w:r w:rsidRPr="009F79AC">
              <w:rPr>
                <w:rFonts w:ascii="Arial" w:hAnsi="Arial" w:cs="Arial"/>
                <w:sz w:val="20"/>
                <w:szCs w:val="20"/>
                <w:vertAlign w:val="subscript"/>
              </w:rPr>
              <w:t>2</w:t>
            </w:r>
            <w:r w:rsidRPr="009F79AC">
              <w:rPr>
                <w:rFonts w:ascii="Arial" w:hAnsi="Arial" w:cs="Arial"/>
                <w:sz w:val="20"/>
                <w:szCs w:val="20"/>
              </w:rPr>
              <w:t xml:space="preserve">. </w:t>
            </w:r>
            <w:r w:rsidRPr="009F79AC">
              <w:rPr>
                <w:rFonts w:ascii="Arial" w:hAnsi="Arial" w:cs="Arial"/>
                <w:sz w:val="20"/>
                <w:szCs w:val="20"/>
              </w:rPr>
              <w:fldChar w:fldCharType="begin"/>
            </w:r>
            <w:r w:rsidRPr="009F79AC">
              <w:rPr>
                <w:rFonts w:ascii="Arial" w:hAnsi="Arial" w:cs="Arial"/>
                <w:sz w:val="20"/>
                <w:szCs w:val="20"/>
              </w:rPr>
              <w:instrText xml:space="preserve"> REF _Ref179711675  \* MERGEFORMAT </w:instrText>
            </w:r>
            <w:r w:rsidRPr="009F79AC">
              <w:rPr>
                <w:rFonts w:ascii="Arial" w:hAnsi="Arial" w:cs="Arial"/>
                <w:sz w:val="20"/>
                <w:szCs w:val="20"/>
              </w:rPr>
              <w:fldChar w:fldCharType="separate"/>
            </w:r>
            <w:r w:rsidR="008B161E" w:rsidRPr="008B161E">
              <w:rPr>
                <w:rFonts w:ascii="Arial" w:hAnsi="Arial" w:cs="Arial"/>
                <w:sz w:val="20"/>
                <w:szCs w:val="20"/>
              </w:rPr>
              <w:t>Tabela 3</w:t>
            </w:r>
            <w:r w:rsidRPr="009F79AC">
              <w:rPr>
                <w:rFonts w:ascii="Arial" w:hAnsi="Arial" w:cs="Arial"/>
                <w:sz w:val="20"/>
                <w:szCs w:val="20"/>
              </w:rPr>
              <w:fldChar w:fldCharType="end"/>
            </w:r>
            <w:r w:rsidRPr="009F79AC">
              <w:rPr>
                <w:rFonts w:ascii="Arial" w:hAnsi="Arial" w:cs="Arial"/>
                <w:sz w:val="20"/>
                <w:szCs w:val="20"/>
              </w:rPr>
              <w:t xml:space="preserve"> prikazuje oceno izpustov CO</w:t>
            </w:r>
            <w:r w:rsidRPr="009F79AC">
              <w:rPr>
                <w:rFonts w:ascii="Arial" w:hAnsi="Arial" w:cs="Arial"/>
                <w:sz w:val="20"/>
                <w:szCs w:val="20"/>
                <w:vertAlign w:val="subscript"/>
              </w:rPr>
              <w:t>2</w:t>
            </w:r>
            <w:r w:rsidRPr="009F79AC">
              <w:rPr>
                <w:rFonts w:ascii="Arial" w:hAnsi="Arial" w:cs="Arial"/>
                <w:sz w:val="20"/>
                <w:szCs w:val="20"/>
              </w:rPr>
              <w:t xml:space="preserve"> v obeh scenarijih</w:t>
            </w:r>
            <w:r w:rsidR="00EA5141">
              <w:rPr>
                <w:rFonts w:ascii="Arial" w:hAnsi="Arial" w:cs="Arial"/>
                <w:sz w:val="20"/>
                <w:szCs w:val="20"/>
              </w:rPr>
              <w:t>.</w:t>
            </w:r>
            <w:r w:rsidRPr="009F79AC">
              <w:rPr>
                <w:rFonts w:ascii="Arial" w:hAnsi="Arial" w:cs="Arial"/>
                <w:sz w:val="20"/>
                <w:szCs w:val="20"/>
              </w:rPr>
              <w:t xml:space="preserve"> </w:t>
            </w:r>
            <w:r w:rsidR="00EA5141">
              <w:rPr>
                <w:rFonts w:ascii="Arial" w:hAnsi="Arial" w:cs="Arial"/>
                <w:sz w:val="20"/>
                <w:szCs w:val="20"/>
              </w:rPr>
              <w:t>P</w:t>
            </w:r>
            <w:r w:rsidRPr="009F79AC">
              <w:rPr>
                <w:rFonts w:ascii="Arial" w:hAnsi="Arial" w:cs="Arial"/>
                <w:sz w:val="20"/>
                <w:szCs w:val="20"/>
              </w:rPr>
              <w:t>ri tem izpostavljamo, da tabela prikazuje oceno izpustov tako za premogovni kot tudi plinski del proizvodnje. V scenariju zagotavljanja toplote je  ob nižji proizvodnji iz premogovnega vira nekoliko višja proizvodnja iz plinskega vira.</w:t>
            </w:r>
            <w:r w:rsidR="006E61CB">
              <w:rPr>
                <w:rFonts w:ascii="Arial" w:hAnsi="Arial" w:cs="Arial"/>
                <w:sz w:val="20"/>
                <w:szCs w:val="20"/>
              </w:rPr>
              <w:t xml:space="preserve"> </w:t>
            </w:r>
          </w:p>
          <w:p w14:paraId="1D919C8F" w14:textId="6213D1B5" w:rsidR="009F79AC" w:rsidRPr="009F79AC" w:rsidRDefault="009F79AC" w:rsidP="009F79AC">
            <w:pPr>
              <w:jc w:val="both"/>
              <w:rPr>
                <w:rFonts w:ascii="Arial" w:hAnsi="Arial" w:cs="Arial"/>
                <w:i/>
                <w:iCs/>
                <w:sz w:val="20"/>
                <w:szCs w:val="20"/>
              </w:rPr>
            </w:pPr>
            <w:bookmarkStart w:id="5" w:name="_Ref179711675"/>
            <w:r w:rsidRPr="009F79AC">
              <w:rPr>
                <w:rFonts w:ascii="Arial" w:hAnsi="Arial" w:cs="Arial"/>
                <w:i/>
                <w:iCs/>
                <w:sz w:val="20"/>
                <w:szCs w:val="20"/>
              </w:rPr>
              <w:t xml:space="preserve">Tabela </w:t>
            </w:r>
            <w:r w:rsidRPr="009F79AC">
              <w:rPr>
                <w:rFonts w:ascii="Arial" w:hAnsi="Arial" w:cs="Arial"/>
                <w:i/>
                <w:iCs/>
                <w:sz w:val="20"/>
                <w:szCs w:val="20"/>
              </w:rPr>
              <w:fldChar w:fldCharType="begin"/>
            </w:r>
            <w:r w:rsidRPr="009F79AC">
              <w:rPr>
                <w:rFonts w:ascii="Arial" w:hAnsi="Arial" w:cs="Arial"/>
                <w:i/>
                <w:iCs/>
                <w:sz w:val="20"/>
                <w:szCs w:val="20"/>
              </w:rPr>
              <w:instrText xml:space="preserve"> SEQ Tabela \* ARABIC </w:instrText>
            </w:r>
            <w:r w:rsidRPr="009F79AC">
              <w:rPr>
                <w:rFonts w:ascii="Arial" w:hAnsi="Arial" w:cs="Arial"/>
                <w:i/>
                <w:iCs/>
                <w:sz w:val="20"/>
                <w:szCs w:val="20"/>
              </w:rPr>
              <w:fldChar w:fldCharType="separate"/>
            </w:r>
            <w:r w:rsidR="008B161E">
              <w:rPr>
                <w:rFonts w:ascii="Arial" w:hAnsi="Arial" w:cs="Arial"/>
                <w:i/>
                <w:iCs/>
                <w:noProof/>
                <w:sz w:val="20"/>
                <w:szCs w:val="20"/>
              </w:rPr>
              <w:t>3</w:t>
            </w:r>
            <w:r w:rsidRPr="009F79AC">
              <w:rPr>
                <w:rFonts w:ascii="Arial" w:hAnsi="Arial" w:cs="Arial"/>
                <w:sz w:val="20"/>
                <w:szCs w:val="20"/>
              </w:rPr>
              <w:fldChar w:fldCharType="end"/>
            </w:r>
            <w:bookmarkEnd w:id="5"/>
            <w:r w:rsidRPr="009F79AC">
              <w:rPr>
                <w:rFonts w:ascii="Arial" w:hAnsi="Arial" w:cs="Arial"/>
                <w:i/>
                <w:iCs/>
                <w:sz w:val="20"/>
                <w:szCs w:val="20"/>
              </w:rPr>
              <w:t>: Izpusti CO2 (premog in plin)</w:t>
            </w:r>
          </w:p>
          <w:p w14:paraId="762FDECE" w14:textId="1DD8BB44" w:rsidR="009F79AC" w:rsidRPr="009F79AC" w:rsidRDefault="007F578C" w:rsidP="009F79AC">
            <w:pPr>
              <w:jc w:val="both"/>
              <w:rPr>
                <w:rFonts w:ascii="Arial" w:hAnsi="Arial" w:cs="Arial"/>
                <w:sz w:val="20"/>
                <w:szCs w:val="20"/>
              </w:rPr>
            </w:pPr>
            <w:r w:rsidRPr="00E14AA8">
              <w:rPr>
                <w:noProof/>
                <w:lang w:eastAsia="sl-SI"/>
              </w:rPr>
              <w:drawing>
                <wp:inline distT="0" distB="0" distL="0" distR="0" wp14:anchorId="6E748036" wp14:editId="19DF05AA">
                  <wp:extent cx="4993200" cy="453600"/>
                  <wp:effectExtent l="0" t="0" r="0" b="3810"/>
                  <wp:docPr id="740115353" name="Slika 740115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993200" cy="453600"/>
                          </a:xfrm>
                          <a:prstGeom prst="rect">
                            <a:avLst/>
                          </a:prstGeom>
                          <a:noFill/>
                          <a:ln>
                            <a:noFill/>
                          </a:ln>
                        </pic:spPr>
                      </pic:pic>
                    </a:graphicData>
                  </a:graphic>
                </wp:inline>
              </w:drawing>
            </w:r>
          </w:p>
          <w:p w14:paraId="5371E113" w14:textId="76385B5D" w:rsidR="009F79AC" w:rsidRDefault="00A2075B" w:rsidP="009F79AC">
            <w:pPr>
              <w:jc w:val="both"/>
              <w:rPr>
                <w:rFonts w:ascii="Arial" w:hAnsi="Arial" w:cs="Arial"/>
                <w:sz w:val="20"/>
                <w:szCs w:val="20"/>
              </w:rPr>
            </w:pPr>
            <w:r>
              <w:rPr>
                <w:rFonts w:ascii="Arial" w:hAnsi="Arial" w:cs="Arial"/>
                <w:sz w:val="20"/>
                <w:szCs w:val="20"/>
              </w:rPr>
              <w:t>Nižji izpusti CO2</w:t>
            </w:r>
            <w:r w:rsidR="009F79AC" w:rsidRPr="009F79AC">
              <w:rPr>
                <w:rFonts w:ascii="Arial" w:hAnsi="Arial" w:cs="Arial"/>
                <w:sz w:val="20"/>
                <w:szCs w:val="20"/>
              </w:rPr>
              <w:t xml:space="preserve"> </w:t>
            </w:r>
            <w:r w:rsidR="006948FB">
              <w:rPr>
                <w:rFonts w:ascii="Arial" w:hAnsi="Arial" w:cs="Arial"/>
                <w:sz w:val="20"/>
                <w:szCs w:val="20"/>
              </w:rPr>
              <w:t xml:space="preserve">pomenijo tudi zmanjšanje potrebe po zakupu emisijskih dovolilnic CO2 na </w:t>
            </w:r>
            <w:r w:rsidR="004D5C5C">
              <w:rPr>
                <w:rFonts w:ascii="Arial" w:hAnsi="Arial" w:cs="Arial"/>
                <w:sz w:val="20"/>
                <w:szCs w:val="20"/>
              </w:rPr>
              <w:t>mednarodnih</w:t>
            </w:r>
            <w:r w:rsidR="006948FB">
              <w:rPr>
                <w:rFonts w:ascii="Arial" w:hAnsi="Arial" w:cs="Arial"/>
                <w:sz w:val="20"/>
                <w:szCs w:val="20"/>
              </w:rPr>
              <w:t xml:space="preserve"> trgih</w:t>
            </w:r>
            <w:r w:rsidR="004D5C5C">
              <w:rPr>
                <w:rFonts w:ascii="Arial" w:hAnsi="Arial" w:cs="Arial"/>
                <w:sz w:val="20"/>
                <w:szCs w:val="20"/>
              </w:rPr>
              <w:t xml:space="preserve">, </w:t>
            </w:r>
            <w:r w:rsidR="001A017B">
              <w:rPr>
                <w:rFonts w:ascii="Arial" w:hAnsi="Arial" w:cs="Arial"/>
                <w:sz w:val="20"/>
                <w:szCs w:val="20"/>
              </w:rPr>
              <w:t xml:space="preserve">pri čemer je vrednost teh nakupov glede na projekcije cen emisijskih dovolilnic CO2 ocenjena na </w:t>
            </w:r>
            <w:r w:rsidR="004D5C5C">
              <w:rPr>
                <w:rFonts w:ascii="Arial" w:hAnsi="Arial" w:cs="Arial"/>
                <w:sz w:val="20"/>
                <w:szCs w:val="20"/>
              </w:rPr>
              <w:t xml:space="preserve">preko 1,5 </w:t>
            </w:r>
            <w:r w:rsidR="00E97727">
              <w:rPr>
                <w:rFonts w:ascii="Arial" w:hAnsi="Arial" w:cs="Arial"/>
                <w:sz w:val="20"/>
                <w:szCs w:val="20"/>
              </w:rPr>
              <w:t>milijarde</w:t>
            </w:r>
            <w:r w:rsidR="004D5C5C">
              <w:rPr>
                <w:rFonts w:ascii="Arial" w:hAnsi="Arial" w:cs="Arial"/>
                <w:sz w:val="20"/>
                <w:szCs w:val="20"/>
              </w:rPr>
              <w:t xml:space="preserve"> EUR</w:t>
            </w:r>
            <w:r w:rsidR="009F79AC" w:rsidRPr="009F79AC">
              <w:rPr>
                <w:rFonts w:ascii="Arial" w:hAnsi="Arial" w:cs="Arial"/>
                <w:sz w:val="20"/>
                <w:szCs w:val="20"/>
              </w:rPr>
              <w:t>.</w:t>
            </w:r>
          </w:p>
          <w:p w14:paraId="6DC998AF" w14:textId="2789F56C" w:rsidR="00F77609" w:rsidRDefault="00EE2C66" w:rsidP="00E40A52">
            <w:pPr>
              <w:tabs>
                <w:tab w:val="left" w:pos="877"/>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Glede na oceno </w:t>
            </w:r>
            <w:r w:rsidR="00F77609">
              <w:rPr>
                <w:rFonts w:ascii="Arial" w:eastAsia="Times New Roman" w:hAnsi="Arial" w:cs="Arial"/>
                <w:sz w:val="20"/>
                <w:szCs w:val="20"/>
                <w:lang w:eastAsia="sl-SI"/>
              </w:rPr>
              <w:t xml:space="preserve">gibanja bodočih cen električne energije, plina in emisijskih dovolilnic CO2, je </w:t>
            </w:r>
            <w:r w:rsidR="00E40A52">
              <w:rPr>
                <w:rFonts w:ascii="Arial" w:eastAsia="Times New Roman" w:hAnsi="Arial" w:cs="Arial"/>
                <w:sz w:val="20"/>
                <w:szCs w:val="20"/>
                <w:lang w:eastAsia="sl-SI"/>
              </w:rPr>
              <w:t>prihranek</w:t>
            </w:r>
            <w:r w:rsidR="00F77609">
              <w:rPr>
                <w:rFonts w:ascii="Arial" w:eastAsia="Times New Roman" w:hAnsi="Arial" w:cs="Arial"/>
                <w:sz w:val="20"/>
                <w:szCs w:val="20"/>
                <w:lang w:eastAsia="sl-SI"/>
              </w:rPr>
              <w:t xml:space="preserve"> pospešenega prestrukturiranja TD v primerjavi z nespremenjenim obratovanjem </w:t>
            </w:r>
            <w:r w:rsidR="001B1DF5">
              <w:rPr>
                <w:rFonts w:ascii="Arial" w:eastAsia="Times New Roman" w:hAnsi="Arial" w:cs="Arial"/>
                <w:sz w:val="20"/>
                <w:szCs w:val="20"/>
                <w:lang w:eastAsia="sl-SI"/>
              </w:rPr>
              <w:t xml:space="preserve">do leta 2033 </w:t>
            </w:r>
            <w:r w:rsidR="00791960">
              <w:rPr>
                <w:rFonts w:ascii="Arial" w:eastAsia="Times New Roman" w:hAnsi="Arial" w:cs="Arial"/>
                <w:sz w:val="20"/>
                <w:szCs w:val="20"/>
                <w:lang w:eastAsia="sl-SI"/>
              </w:rPr>
              <w:t>skladno z Nacionalno strategijo izstopa iz premoga in prestrukturiranja premogovnih regij v skladu z nač</w:t>
            </w:r>
            <w:r w:rsidR="007C4AB6">
              <w:rPr>
                <w:rFonts w:ascii="Arial" w:eastAsia="Times New Roman" w:hAnsi="Arial" w:cs="Arial"/>
                <w:sz w:val="20"/>
                <w:szCs w:val="20"/>
                <w:lang w:eastAsia="sl-SI"/>
              </w:rPr>
              <w:t>eli pravičnega prehoda z dne 13. 1. 2022</w:t>
            </w:r>
            <w:r w:rsidR="008F00D4">
              <w:rPr>
                <w:rFonts w:ascii="Arial" w:eastAsia="Times New Roman" w:hAnsi="Arial" w:cs="Arial"/>
                <w:sz w:val="20"/>
                <w:szCs w:val="20"/>
                <w:lang w:eastAsia="sl-SI"/>
              </w:rPr>
              <w:t xml:space="preserve"> ocenjen na</w:t>
            </w:r>
            <w:r w:rsidR="00F84F5B">
              <w:rPr>
                <w:rFonts w:ascii="Arial" w:eastAsia="Times New Roman" w:hAnsi="Arial" w:cs="Arial"/>
                <w:sz w:val="20"/>
                <w:szCs w:val="20"/>
                <w:lang w:eastAsia="sl-SI"/>
              </w:rPr>
              <w:t xml:space="preserve"> preko</w:t>
            </w:r>
            <w:r w:rsidR="008F00D4">
              <w:rPr>
                <w:rFonts w:ascii="Arial" w:eastAsia="Times New Roman" w:hAnsi="Arial" w:cs="Arial"/>
                <w:sz w:val="20"/>
                <w:szCs w:val="20"/>
                <w:lang w:eastAsia="sl-SI"/>
              </w:rPr>
              <w:t xml:space="preserve"> 1,4 m</w:t>
            </w:r>
            <w:r w:rsidR="00E97727">
              <w:rPr>
                <w:rFonts w:ascii="Arial" w:eastAsia="Times New Roman" w:hAnsi="Arial" w:cs="Arial"/>
                <w:sz w:val="20"/>
                <w:szCs w:val="20"/>
                <w:lang w:eastAsia="sl-SI"/>
              </w:rPr>
              <w:t>ilija</w:t>
            </w:r>
            <w:r w:rsidR="008F00D4">
              <w:rPr>
                <w:rFonts w:ascii="Arial" w:eastAsia="Times New Roman" w:hAnsi="Arial" w:cs="Arial"/>
                <w:sz w:val="20"/>
                <w:szCs w:val="20"/>
                <w:lang w:eastAsia="sl-SI"/>
              </w:rPr>
              <w:t>rd</w:t>
            </w:r>
            <w:r w:rsidR="00E97727">
              <w:rPr>
                <w:rFonts w:ascii="Arial" w:eastAsia="Times New Roman" w:hAnsi="Arial" w:cs="Arial"/>
                <w:sz w:val="20"/>
                <w:szCs w:val="20"/>
                <w:lang w:eastAsia="sl-SI"/>
              </w:rPr>
              <w:t>e</w:t>
            </w:r>
            <w:r w:rsidR="008F00D4">
              <w:rPr>
                <w:rFonts w:ascii="Arial" w:eastAsia="Times New Roman" w:hAnsi="Arial" w:cs="Arial"/>
                <w:sz w:val="20"/>
                <w:szCs w:val="20"/>
                <w:lang w:eastAsia="sl-SI"/>
              </w:rPr>
              <w:t xml:space="preserve"> EUR, kot prikazuje Tabela 4. </w:t>
            </w:r>
            <w:r w:rsidR="00F84F5B">
              <w:rPr>
                <w:rFonts w:ascii="Arial" w:eastAsia="Times New Roman" w:hAnsi="Arial" w:cs="Arial"/>
                <w:sz w:val="20"/>
                <w:szCs w:val="20"/>
                <w:lang w:eastAsia="sl-SI"/>
              </w:rPr>
              <w:t xml:space="preserve">Če se pri tem upošteva tudi do 100 milijonov EUR ocenjenega prihranka pri zapiralnih delih Premogovnika Velenja, znaša skupni prihranek preko </w:t>
            </w:r>
            <w:r w:rsidR="00F9048B">
              <w:rPr>
                <w:rFonts w:ascii="Arial" w:eastAsia="Times New Roman" w:hAnsi="Arial" w:cs="Arial"/>
                <w:sz w:val="20"/>
                <w:szCs w:val="20"/>
                <w:lang w:eastAsia="sl-SI"/>
              </w:rPr>
              <w:t>1,5 m</w:t>
            </w:r>
            <w:r w:rsidR="00E97727">
              <w:rPr>
                <w:rFonts w:ascii="Arial" w:eastAsia="Times New Roman" w:hAnsi="Arial" w:cs="Arial"/>
                <w:sz w:val="20"/>
                <w:szCs w:val="20"/>
                <w:lang w:eastAsia="sl-SI"/>
              </w:rPr>
              <w:t>ilija</w:t>
            </w:r>
            <w:r w:rsidR="00F9048B">
              <w:rPr>
                <w:rFonts w:ascii="Arial" w:eastAsia="Times New Roman" w:hAnsi="Arial" w:cs="Arial"/>
                <w:sz w:val="20"/>
                <w:szCs w:val="20"/>
                <w:lang w:eastAsia="sl-SI"/>
              </w:rPr>
              <w:t>rd</w:t>
            </w:r>
            <w:r w:rsidR="00E97727">
              <w:rPr>
                <w:rFonts w:ascii="Arial" w:eastAsia="Times New Roman" w:hAnsi="Arial" w:cs="Arial"/>
                <w:sz w:val="20"/>
                <w:szCs w:val="20"/>
                <w:lang w:eastAsia="sl-SI"/>
              </w:rPr>
              <w:t>e</w:t>
            </w:r>
            <w:r w:rsidR="00F9048B">
              <w:rPr>
                <w:rFonts w:ascii="Arial" w:eastAsia="Times New Roman" w:hAnsi="Arial" w:cs="Arial"/>
                <w:sz w:val="20"/>
                <w:szCs w:val="20"/>
                <w:lang w:eastAsia="sl-SI"/>
              </w:rPr>
              <w:t xml:space="preserve"> EUR.</w:t>
            </w:r>
          </w:p>
          <w:p w14:paraId="22B00DD7" w14:textId="5D0CD198" w:rsidR="00E40A52" w:rsidRDefault="00E40A52" w:rsidP="00E40A52">
            <w:pPr>
              <w:tabs>
                <w:tab w:val="left" w:pos="877"/>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p>
          <w:p w14:paraId="7069E6A5" w14:textId="79ED9C34" w:rsidR="00D4410E" w:rsidRDefault="00652C19" w:rsidP="009F79AC">
            <w:pPr>
              <w:jc w:val="both"/>
              <w:rPr>
                <w:rFonts w:ascii="Arial" w:hAnsi="Arial" w:cs="Arial"/>
                <w:sz w:val="20"/>
                <w:szCs w:val="20"/>
              </w:rPr>
            </w:pPr>
            <w:r w:rsidRPr="009F79AC">
              <w:rPr>
                <w:rFonts w:ascii="Arial" w:hAnsi="Arial" w:cs="Arial"/>
                <w:i/>
                <w:iCs/>
                <w:sz w:val="20"/>
                <w:szCs w:val="20"/>
              </w:rPr>
              <w:t>Tabela</w:t>
            </w:r>
            <w:r w:rsidR="00D4410E">
              <w:rPr>
                <w:rFonts w:ascii="Arial" w:hAnsi="Arial" w:cs="Arial"/>
                <w:sz w:val="20"/>
                <w:szCs w:val="20"/>
              </w:rPr>
              <w:t xml:space="preserve"> </w:t>
            </w:r>
            <w:r w:rsidR="001E54AD" w:rsidRPr="009F79AC">
              <w:rPr>
                <w:rFonts w:ascii="Arial" w:hAnsi="Arial" w:cs="Arial"/>
                <w:i/>
                <w:iCs/>
                <w:sz w:val="20"/>
                <w:szCs w:val="20"/>
              </w:rPr>
              <w:fldChar w:fldCharType="begin"/>
            </w:r>
            <w:r w:rsidR="001E54AD" w:rsidRPr="009F79AC">
              <w:rPr>
                <w:rFonts w:ascii="Arial" w:hAnsi="Arial" w:cs="Arial"/>
                <w:i/>
                <w:iCs/>
                <w:sz w:val="20"/>
                <w:szCs w:val="20"/>
              </w:rPr>
              <w:instrText xml:space="preserve"> SEQ Tabela \* ARABIC </w:instrText>
            </w:r>
            <w:r w:rsidR="001E54AD" w:rsidRPr="009F79AC">
              <w:rPr>
                <w:rFonts w:ascii="Arial" w:hAnsi="Arial" w:cs="Arial"/>
                <w:i/>
                <w:iCs/>
                <w:sz w:val="20"/>
                <w:szCs w:val="20"/>
              </w:rPr>
              <w:fldChar w:fldCharType="separate"/>
            </w:r>
            <w:r w:rsidR="008B161E">
              <w:rPr>
                <w:rFonts w:ascii="Arial" w:hAnsi="Arial" w:cs="Arial"/>
                <w:i/>
                <w:iCs/>
                <w:noProof/>
                <w:sz w:val="20"/>
                <w:szCs w:val="20"/>
              </w:rPr>
              <w:t>4</w:t>
            </w:r>
            <w:r w:rsidR="001E54AD" w:rsidRPr="009F79AC">
              <w:rPr>
                <w:rFonts w:ascii="Arial" w:hAnsi="Arial" w:cs="Arial"/>
                <w:sz w:val="20"/>
                <w:szCs w:val="20"/>
              </w:rPr>
              <w:fldChar w:fldCharType="end"/>
            </w:r>
            <w:r w:rsidR="0068058D">
              <w:rPr>
                <w:rFonts w:ascii="Arial" w:hAnsi="Arial" w:cs="Arial"/>
                <w:sz w:val="20"/>
                <w:szCs w:val="20"/>
              </w:rPr>
              <w:t>:</w:t>
            </w:r>
            <w:r>
              <w:rPr>
                <w:rFonts w:ascii="Arial" w:hAnsi="Arial" w:cs="Arial"/>
                <w:sz w:val="20"/>
                <w:szCs w:val="20"/>
              </w:rPr>
              <w:t xml:space="preserve"> </w:t>
            </w:r>
            <w:r w:rsidR="0070310F">
              <w:rPr>
                <w:rFonts w:ascii="Arial" w:hAnsi="Arial" w:cs="Arial"/>
                <w:sz w:val="20"/>
                <w:szCs w:val="20"/>
              </w:rPr>
              <w:t xml:space="preserve">Prihranek </w:t>
            </w:r>
            <w:r w:rsidR="00CD02C6">
              <w:rPr>
                <w:rFonts w:ascii="Arial" w:hAnsi="Arial" w:cs="Arial"/>
                <w:sz w:val="20"/>
                <w:szCs w:val="20"/>
              </w:rPr>
              <w:t>pospešenega</w:t>
            </w:r>
          </w:p>
          <w:p w14:paraId="48269FC8" w14:textId="6AD45FBE" w:rsidR="00E40A52" w:rsidRPr="009F79AC" w:rsidRDefault="00E40A52" w:rsidP="009F79AC">
            <w:pPr>
              <w:jc w:val="both"/>
              <w:rPr>
                <w:rFonts w:ascii="Arial" w:hAnsi="Arial" w:cs="Arial"/>
                <w:sz w:val="20"/>
                <w:szCs w:val="20"/>
              </w:rPr>
            </w:pPr>
            <w:r>
              <w:rPr>
                <w:rFonts w:ascii="Arial" w:eastAsia="Times New Roman" w:hAnsi="Arial" w:cs="Arial"/>
                <w:noProof/>
                <w:sz w:val="20"/>
                <w:szCs w:val="20"/>
                <w:lang w:eastAsia="sl-SI"/>
              </w:rPr>
              <w:drawing>
                <wp:inline distT="0" distB="0" distL="0" distR="0" wp14:anchorId="183F3AEE" wp14:editId="6DC3A8F0">
                  <wp:extent cx="5486400" cy="393065"/>
                  <wp:effectExtent l="0" t="0" r="0" b="6985"/>
                  <wp:docPr id="2137924677" name="Slika 2137924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70563" cy="406259"/>
                          </a:xfrm>
                          <a:prstGeom prst="rect">
                            <a:avLst/>
                          </a:prstGeom>
                          <a:noFill/>
                        </pic:spPr>
                      </pic:pic>
                    </a:graphicData>
                  </a:graphic>
                </wp:inline>
              </w:drawing>
            </w:r>
          </w:p>
          <w:p w14:paraId="3A279BD2" w14:textId="052FEB43" w:rsidR="00D4410E" w:rsidRPr="009F79AC" w:rsidRDefault="00CA194D" w:rsidP="009F79AC">
            <w:pPr>
              <w:jc w:val="both"/>
              <w:rPr>
                <w:rFonts w:ascii="Arial" w:hAnsi="Arial" w:cs="Arial"/>
                <w:i/>
                <w:iCs/>
                <w:sz w:val="20"/>
                <w:szCs w:val="20"/>
              </w:rPr>
            </w:pPr>
            <w:bookmarkStart w:id="6" w:name="_Ref179711728"/>
            <w:r w:rsidRPr="00932D77">
              <w:rPr>
                <w:rFonts w:ascii="Arial" w:hAnsi="Arial" w:cs="Arial"/>
                <w:sz w:val="20"/>
                <w:szCs w:val="20"/>
              </w:rPr>
              <w:t xml:space="preserve">V nadaljevanju so prikazane </w:t>
            </w:r>
            <w:r w:rsidR="00A7175A" w:rsidRPr="00932D77">
              <w:rPr>
                <w:rFonts w:ascii="Arial" w:hAnsi="Arial" w:cs="Arial"/>
                <w:sz w:val="20"/>
                <w:szCs w:val="20"/>
              </w:rPr>
              <w:t xml:space="preserve">ocene ključnih </w:t>
            </w:r>
            <w:r w:rsidRPr="00932D77">
              <w:rPr>
                <w:rFonts w:ascii="Arial" w:hAnsi="Arial" w:cs="Arial"/>
                <w:sz w:val="20"/>
                <w:szCs w:val="20"/>
              </w:rPr>
              <w:t xml:space="preserve">postavk prihodkov in odhodkov </w:t>
            </w:r>
            <w:r w:rsidR="00A7175A" w:rsidRPr="00932D77">
              <w:rPr>
                <w:rFonts w:ascii="Arial" w:hAnsi="Arial" w:cs="Arial"/>
                <w:sz w:val="20"/>
                <w:szCs w:val="20"/>
              </w:rPr>
              <w:t xml:space="preserve">TEŠ za pospešeni scenarij prestrukturiranja </w:t>
            </w:r>
            <w:proofErr w:type="spellStart"/>
            <w:r w:rsidR="00A7175A" w:rsidRPr="00932D77">
              <w:rPr>
                <w:rFonts w:ascii="Arial" w:hAnsi="Arial" w:cs="Arial"/>
                <w:sz w:val="20"/>
                <w:szCs w:val="20"/>
              </w:rPr>
              <w:t>termodivizije</w:t>
            </w:r>
            <w:proofErr w:type="spellEnd"/>
            <w:r w:rsidR="00A7175A" w:rsidRPr="00932D77">
              <w:rPr>
                <w:rFonts w:ascii="Arial" w:hAnsi="Arial" w:cs="Arial"/>
                <w:sz w:val="20"/>
                <w:szCs w:val="20"/>
              </w:rPr>
              <w:t xml:space="preserve">. </w:t>
            </w:r>
            <w:bookmarkEnd w:id="6"/>
          </w:p>
          <w:p w14:paraId="76341FA2" w14:textId="5288FB5B" w:rsidR="00546D99" w:rsidRPr="009F79AC" w:rsidRDefault="00546D99" w:rsidP="00546D99">
            <w:pPr>
              <w:jc w:val="both"/>
              <w:rPr>
                <w:rFonts w:ascii="Arial" w:hAnsi="Arial" w:cs="Arial"/>
                <w:i/>
                <w:iCs/>
                <w:sz w:val="20"/>
                <w:szCs w:val="20"/>
              </w:rPr>
            </w:pPr>
            <w:r w:rsidRPr="009F79AC">
              <w:rPr>
                <w:rFonts w:ascii="Arial" w:hAnsi="Arial" w:cs="Arial"/>
                <w:i/>
                <w:iCs/>
                <w:sz w:val="20"/>
                <w:szCs w:val="20"/>
              </w:rPr>
              <w:t xml:space="preserve">Tabela </w:t>
            </w:r>
            <w:r w:rsidRPr="009F79AC">
              <w:rPr>
                <w:rFonts w:ascii="Arial" w:hAnsi="Arial" w:cs="Arial"/>
                <w:i/>
                <w:iCs/>
                <w:sz w:val="20"/>
                <w:szCs w:val="20"/>
              </w:rPr>
              <w:fldChar w:fldCharType="begin"/>
            </w:r>
            <w:r w:rsidRPr="009F79AC">
              <w:rPr>
                <w:rFonts w:ascii="Arial" w:hAnsi="Arial" w:cs="Arial"/>
                <w:i/>
                <w:iCs/>
                <w:sz w:val="20"/>
                <w:szCs w:val="20"/>
              </w:rPr>
              <w:instrText xml:space="preserve"> SEQ Tabela \* ARABIC </w:instrText>
            </w:r>
            <w:r w:rsidRPr="009F79AC">
              <w:rPr>
                <w:rFonts w:ascii="Arial" w:hAnsi="Arial" w:cs="Arial"/>
                <w:i/>
                <w:iCs/>
                <w:sz w:val="20"/>
                <w:szCs w:val="20"/>
              </w:rPr>
              <w:fldChar w:fldCharType="separate"/>
            </w:r>
            <w:r w:rsidR="008B161E">
              <w:rPr>
                <w:rFonts w:ascii="Arial" w:hAnsi="Arial" w:cs="Arial"/>
                <w:i/>
                <w:iCs/>
                <w:noProof/>
                <w:sz w:val="20"/>
                <w:szCs w:val="20"/>
              </w:rPr>
              <w:t>5</w:t>
            </w:r>
            <w:r w:rsidRPr="009F79AC">
              <w:rPr>
                <w:rFonts w:ascii="Arial" w:hAnsi="Arial" w:cs="Arial"/>
                <w:sz w:val="20"/>
                <w:szCs w:val="20"/>
              </w:rPr>
              <w:fldChar w:fldCharType="end"/>
            </w:r>
            <w:r w:rsidRPr="009F79AC">
              <w:rPr>
                <w:rFonts w:ascii="Arial" w:hAnsi="Arial" w:cs="Arial"/>
                <w:i/>
                <w:iCs/>
                <w:sz w:val="20"/>
                <w:szCs w:val="20"/>
              </w:rPr>
              <w:t xml:space="preserve">: </w:t>
            </w:r>
            <w:r>
              <w:rPr>
                <w:rFonts w:ascii="Arial" w:hAnsi="Arial" w:cs="Arial"/>
                <w:i/>
                <w:iCs/>
                <w:sz w:val="20"/>
                <w:szCs w:val="20"/>
              </w:rPr>
              <w:t>Ključne kategorije pri</w:t>
            </w:r>
            <w:r w:rsidR="00E9572E">
              <w:rPr>
                <w:rFonts w:ascii="Arial" w:hAnsi="Arial" w:cs="Arial"/>
                <w:i/>
                <w:iCs/>
                <w:sz w:val="20"/>
                <w:szCs w:val="20"/>
              </w:rPr>
              <w:t xml:space="preserve">hodkov </w:t>
            </w:r>
            <w:r w:rsidR="00080D2C">
              <w:rPr>
                <w:rFonts w:ascii="Arial" w:hAnsi="Arial" w:cs="Arial"/>
                <w:i/>
                <w:iCs/>
                <w:sz w:val="20"/>
                <w:szCs w:val="20"/>
              </w:rPr>
              <w:t>scenarija pospešenega prestrukturiranja TD</w:t>
            </w:r>
          </w:p>
          <w:p w14:paraId="31ECB038" w14:textId="783FF1CF" w:rsidR="001A315B" w:rsidRDefault="001918D7" w:rsidP="009F79AC">
            <w:pPr>
              <w:jc w:val="both"/>
              <w:rPr>
                <w:rFonts w:ascii="Arial" w:hAnsi="Arial" w:cs="Arial"/>
                <w:sz w:val="20"/>
                <w:szCs w:val="20"/>
              </w:rPr>
            </w:pPr>
            <w:r w:rsidRPr="007A3C45">
              <w:rPr>
                <w:noProof/>
                <w:lang w:eastAsia="sl-SI"/>
              </w:rPr>
              <w:drawing>
                <wp:inline distT="0" distB="0" distL="0" distR="0" wp14:anchorId="482C8B48" wp14:editId="6FE83760">
                  <wp:extent cx="4111625" cy="798195"/>
                  <wp:effectExtent l="0" t="0" r="3175" b="1905"/>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11625" cy="798195"/>
                          </a:xfrm>
                          <a:prstGeom prst="rect">
                            <a:avLst/>
                          </a:prstGeom>
                          <a:noFill/>
                          <a:ln>
                            <a:noFill/>
                          </a:ln>
                        </pic:spPr>
                      </pic:pic>
                    </a:graphicData>
                  </a:graphic>
                </wp:inline>
              </w:drawing>
            </w:r>
          </w:p>
          <w:p w14:paraId="34DDF8AE" w14:textId="77777777" w:rsidR="001918D7" w:rsidRDefault="001918D7" w:rsidP="009F79AC">
            <w:pPr>
              <w:jc w:val="both"/>
              <w:rPr>
                <w:rFonts w:ascii="Arial" w:hAnsi="Arial" w:cs="Arial"/>
                <w:sz w:val="20"/>
                <w:szCs w:val="20"/>
              </w:rPr>
            </w:pPr>
          </w:p>
          <w:p w14:paraId="52A912B9" w14:textId="73875BA0" w:rsidR="00080D2C" w:rsidRPr="009F79AC" w:rsidRDefault="00080D2C" w:rsidP="00080D2C">
            <w:pPr>
              <w:jc w:val="both"/>
              <w:rPr>
                <w:rFonts w:ascii="Arial" w:hAnsi="Arial" w:cs="Arial"/>
                <w:i/>
                <w:iCs/>
                <w:sz w:val="20"/>
                <w:szCs w:val="20"/>
              </w:rPr>
            </w:pPr>
            <w:r w:rsidRPr="009F79AC">
              <w:rPr>
                <w:rFonts w:ascii="Arial" w:hAnsi="Arial" w:cs="Arial"/>
                <w:i/>
                <w:iCs/>
                <w:sz w:val="20"/>
                <w:szCs w:val="20"/>
              </w:rPr>
              <w:t xml:space="preserve">Tabela </w:t>
            </w:r>
            <w:r w:rsidRPr="009F79AC">
              <w:rPr>
                <w:rFonts w:ascii="Arial" w:hAnsi="Arial" w:cs="Arial"/>
                <w:i/>
                <w:iCs/>
                <w:sz w:val="20"/>
                <w:szCs w:val="20"/>
              </w:rPr>
              <w:fldChar w:fldCharType="begin"/>
            </w:r>
            <w:r w:rsidRPr="009F79AC">
              <w:rPr>
                <w:rFonts w:ascii="Arial" w:hAnsi="Arial" w:cs="Arial"/>
                <w:i/>
                <w:iCs/>
                <w:sz w:val="20"/>
                <w:szCs w:val="20"/>
              </w:rPr>
              <w:instrText xml:space="preserve"> SEQ Tabela \* ARABIC </w:instrText>
            </w:r>
            <w:r w:rsidRPr="009F79AC">
              <w:rPr>
                <w:rFonts w:ascii="Arial" w:hAnsi="Arial" w:cs="Arial"/>
                <w:i/>
                <w:iCs/>
                <w:sz w:val="20"/>
                <w:szCs w:val="20"/>
              </w:rPr>
              <w:fldChar w:fldCharType="separate"/>
            </w:r>
            <w:r w:rsidR="008B161E">
              <w:rPr>
                <w:rFonts w:ascii="Arial" w:hAnsi="Arial" w:cs="Arial"/>
                <w:i/>
                <w:iCs/>
                <w:noProof/>
                <w:sz w:val="20"/>
                <w:szCs w:val="20"/>
              </w:rPr>
              <w:t>6</w:t>
            </w:r>
            <w:r w:rsidRPr="009F79AC">
              <w:rPr>
                <w:rFonts w:ascii="Arial" w:hAnsi="Arial" w:cs="Arial"/>
                <w:sz w:val="20"/>
                <w:szCs w:val="20"/>
              </w:rPr>
              <w:fldChar w:fldCharType="end"/>
            </w:r>
            <w:r w:rsidRPr="009F79AC">
              <w:rPr>
                <w:rFonts w:ascii="Arial" w:hAnsi="Arial" w:cs="Arial"/>
                <w:i/>
                <w:iCs/>
                <w:sz w:val="20"/>
                <w:szCs w:val="20"/>
              </w:rPr>
              <w:t xml:space="preserve">: </w:t>
            </w:r>
            <w:r>
              <w:rPr>
                <w:rFonts w:ascii="Arial" w:hAnsi="Arial" w:cs="Arial"/>
                <w:i/>
                <w:iCs/>
                <w:sz w:val="20"/>
                <w:szCs w:val="20"/>
              </w:rPr>
              <w:t xml:space="preserve">Ključne kategorije </w:t>
            </w:r>
            <w:r w:rsidR="003E4A46">
              <w:rPr>
                <w:rFonts w:ascii="Arial" w:hAnsi="Arial" w:cs="Arial"/>
                <w:i/>
                <w:iCs/>
                <w:sz w:val="20"/>
                <w:szCs w:val="20"/>
              </w:rPr>
              <w:t>odhodkov</w:t>
            </w:r>
            <w:r>
              <w:rPr>
                <w:rFonts w:ascii="Arial" w:hAnsi="Arial" w:cs="Arial"/>
                <w:i/>
                <w:iCs/>
                <w:sz w:val="20"/>
                <w:szCs w:val="20"/>
              </w:rPr>
              <w:t xml:space="preserve"> scenarija pospešenega prestrukturiranja TD</w:t>
            </w:r>
          </w:p>
          <w:p w14:paraId="68992301" w14:textId="2B37AA29" w:rsidR="001A315B" w:rsidRPr="009F79AC" w:rsidRDefault="00D0228A" w:rsidP="009F79AC">
            <w:pPr>
              <w:jc w:val="both"/>
              <w:rPr>
                <w:rFonts w:ascii="Arial" w:hAnsi="Arial" w:cs="Arial"/>
                <w:sz w:val="20"/>
                <w:szCs w:val="20"/>
              </w:rPr>
            </w:pPr>
            <w:r w:rsidRPr="007A3C45">
              <w:rPr>
                <w:noProof/>
                <w:lang w:eastAsia="sl-SI"/>
              </w:rPr>
              <w:lastRenderedPageBreak/>
              <w:drawing>
                <wp:inline distT="0" distB="0" distL="0" distR="0" wp14:anchorId="1187A46A" wp14:editId="1BBB2EDB">
                  <wp:extent cx="4111625" cy="1136015"/>
                  <wp:effectExtent l="0" t="0" r="3175" b="6985"/>
                  <wp:docPr id="740115356" name="Slika 740115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11625" cy="1136015"/>
                          </a:xfrm>
                          <a:prstGeom prst="rect">
                            <a:avLst/>
                          </a:prstGeom>
                          <a:noFill/>
                          <a:ln>
                            <a:noFill/>
                          </a:ln>
                        </pic:spPr>
                      </pic:pic>
                    </a:graphicData>
                  </a:graphic>
                </wp:inline>
              </w:drawing>
            </w:r>
          </w:p>
          <w:p w14:paraId="38419F74" w14:textId="2D8C7B3E" w:rsidR="000B0738" w:rsidRPr="00434753" w:rsidRDefault="000B0738" w:rsidP="00C14110">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AE4246" w:rsidRPr="00AE4246" w14:paraId="0427C8CF" w14:textId="77777777" w:rsidTr="00B61E84">
        <w:trPr>
          <w:gridBefore w:val="2"/>
          <w:wBefore w:w="285" w:type="dxa"/>
        </w:trPr>
        <w:tc>
          <w:tcPr>
            <w:tcW w:w="8787" w:type="dxa"/>
            <w:gridSpan w:val="14"/>
          </w:tcPr>
          <w:p w14:paraId="2FA522B2" w14:textId="77777777" w:rsidR="00F5572C" w:rsidRPr="00AE4246" w:rsidRDefault="00F5572C" w:rsidP="00C14110">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r w:rsidRPr="00AE4246">
              <w:rPr>
                <w:rFonts w:ascii="Arial" w:hAnsi="Arial" w:cs="Arial"/>
                <w:b/>
                <w:sz w:val="20"/>
                <w:szCs w:val="20"/>
                <w:lang w:eastAsia="sl-SI"/>
              </w:rPr>
              <w:lastRenderedPageBreak/>
              <w:t>2. CILJI, NAČELA IN POGLAVITNE REŠITVE PREDLOGA ZAKONA</w:t>
            </w:r>
          </w:p>
          <w:p w14:paraId="6D30CCA5" w14:textId="77777777" w:rsidR="003D0197" w:rsidRPr="00AE4246" w:rsidRDefault="003D0197" w:rsidP="00C14110">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p>
        </w:tc>
      </w:tr>
      <w:tr w:rsidR="00AE4246" w:rsidRPr="00AE4246" w14:paraId="192CB349" w14:textId="77777777" w:rsidTr="00B61E84">
        <w:trPr>
          <w:gridBefore w:val="2"/>
          <w:wBefore w:w="285" w:type="dxa"/>
        </w:trPr>
        <w:tc>
          <w:tcPr>
            <w:tcW w:w="8787" w:type="dxa"/>
            <w:gridSpan w:val="14"/>
          </w:tcPr>
          <w:p w14:paraId="054F7236" w14:textId="77777777" w:rsidR="00F5572C" w:rsidRPr="00AE4246" w:rsidRDefault="00F5572C" w:rsidP="00C14110">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r w:rsidRPr="00AE4246">
              <w:rPr>
                <w:rFonts w:ascii="Arial" w:hAnsi="Arial" w:cs="Arial"/>
                <w:b/>
                <w:sz w:val="20"/>
                <w:szCs w:val="20"/>
                <w:lang w:eastAsia="sl-SI"/>
              </w:rPr>
              <w:t>2.1 Cilji</w:t>
            </w:r>
          </w:p>
          <w:p w14:paraId="53DD4042" w14:textId="77777777" w:rsidR="003D0197" w:rsidRPr="00AE4246" w:rsidRDefault="003D0197" w:rsidP="00C14110">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p>
          <w:p w14:paraId="31A4A3BC" w14:textId="234150B7" w:rsidR="00D41E1E" w:rsidRDefault="00D41E1E" w:rsidP="00D41E1E">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E4246">
              <w:rPr>
                <w:rFonts w:ascii="Arial" w:hAnsi="Arial" w:cs="Arial"/>
                <w:sz w:val="20"/>
                <w:szCs w:val="20"/>
                <w:lang w:eastAsia="sl-SI"/>
              </w:rPr>
              <w:t xml:space="preserve">Glavni cilj predloga zakona je sprejetje </w:t>
            </w:r>
            <w:r>
              <w:rPr>
                <w:rFonts w:ascii="Arial" w:hAnsi="Arial" w:cs="Arial"/>
                <w:sz w:val="20"/>
                <w:szCs w:val="20"/>
                <w:lang w:eastAsia="sl-SI"/>
              </w:rPr>
              <w:t xml:space="preserve">nujnih začasnih </w:t>
            </w:r>
            <w:r w:rsidRPr="00AE4246">
              <w:rPr>
                <w:rFonts w:ascii="Arial" w:hAnsi="Arial" w:cs="Arial"/>
                <w:sz w:val="20"/>
                <w:szCs w:val="20"/>
                <w:lang w:eastAsia="sl-SI"/>
              </w:rPr>
              <w:t xml:space="preserve">ukrepov za </w:t>
            </w:r>
            <w:r w:rsidRPr="001D7E35">
              <w:rPr>
                <w:rFonts w:ascii="Arial" w:hAnsi="Arial" w:cs="Arial"/>
                <w:sz w:val="20"/>
                <w:szCs w:val="20"/>
              </w:rPr>
              <w:t>dobavo toplote</w:t>
            </w:r>
            <w:r>
              <w:rPr>
                <w:rFonts w:ascii="Arial" w:hAnsi="Arial" w:cs="Arial"/>
                <w:sz w:val="20"/>
                <w:szCs w:val="20"/>
              </w:rPr>
              <w:t xml:space="preserve"> in s tem oskrbo s toplotno energijo</w:t>
            </w:r>
            <w:r w:rsidRPr="001D7E35">
              <w:rPr>
                <w:rFonts w:ascii="Arial" w:hAnsi="Arial" w:cs="Arial"/>
                <w:sz w:val="20"/>
                <w:szCs w:val="20"/>
              </w:rPr>
              <w:t xml:space="preserve"> </w:t>
            </w:r>
            <w:r>
              <w:rPr>
                <w:rFonts w:ascii="Arial" w:hAnsi="Arial" w:cs="Arial"/>
                <w:sz w:val="20"/>
                <w:szCs w:val="20"/>
              </w:rPr>
              <w:t>prebivalstvu, javnim ustanovam in gospodarstvu Š</w:t>
            </w:r>
            <w:r w:rsidRPr="001D7E35">
              <w:rPr>
                <w:rFonts w:ascii="Arial" w:hAnsi="Arial" w:cs="Arial"/>
                <w:sz w:val="20"/>
                <w:szCs w:val="20"/>
              </w:rPr>
              <w:t>alešk</w:t>
            </w:r>
            <w:r>
              <w:rPr>
                <w:rFonts w:ascii="Arial" w:hAnsi="Arial" w:cs="Arial"/>
                <w:sz w:val="20"/>
                <w:szCs w:val="20"/>
              </w:rPr>
              <w:t>e</w:t>
            </w:r>
            <w:r w:rsidRPr="001D7E35">
              <w:rPr>
                <w:rFonts w:ascii="Arial" w:hAnsi="Arial" w:cs="Arial"/>
                <w:sz w:val="20"/>
                <w:szCs w:val="20"/>
              </w:rPr>
              <w:t xml:space="preserve"> dolin</w:t>
            </w:r>
            <w:r>
              <w:rPr>
                <w:rFonts w:ascii="Arial" w:hAnsi="Arial" w:cs="Arial"/>
                <w:sz w:val="20"/>
                <w:szCs w:val="20"/>
              </w:rPr>
              <w:t>e</w:t>
            </w:r>
            <w:r w:rsidRPr="001D7E35">
              <w:rPr>
                <w:rFonts w:ascii="Arial" w:hAnsi="Arial" w:cs="Arial"/>
                <w:sz w:val="20"/>
                <w:szCs w:val="20"/>
              </w:rPr>
              <w:t xml:space="preserve"> (</w:t>
            </w:r>
            <w:r>
              <w:rPr>
                <w:rFonts w:ascii="Arial" w:hAnsi="Arial" w:cs="Arial"/>
                <w:sz w:val="20"/>
                <w:szCs w:val="20"/>
              </w:rPr>
              <w:t>tj. v Mestni o</w:t>
            </w:r>
            <w:r w:rsidRPr="001D7E35">
              <w:rPr>
                <w:rFonts w:ascii="Arial" w:hAnsi="Arial" w:cs="Arial"/>
                <w:sz w:val="20"/>
                <w:szCs w:val="20"/>
              </w:rPr>
              <w:t>bčin</w:t>
            </w:r>
            <w:r>
              <w:rPr>
                <w:rFonts w:ascii="Arial" w:hAnsi="Arial" w:cs="Arial"/>
                <w:sz w:val="20"/>
                <w:szCs w:val="20"/>
              </w:rPr>
              <w:t>i</w:t>
            </w:r>
            <w:r w:rsidRPr="001D7E35">
              <w:rPr>
                <w:rFonts w:ascii="Arial" w:hAnsi="Arial" w:cs="Arial"/>
                <w:sz w:val="20"/>
                <w:szCs w:val="20"/>
              </w:rPr>
              <w:t xml:space="preserve"> Velenje in </w:t>
            </w:r>
            <w:r>
              <w:rPr>
                <w:rFonts w:ascii="Arial" w:hAnsi="Arial" w:cs="Arial"/>
                <w:sz w:val="20"/>
                <w:szCs w:val="20"/>
              </w:rPr>
              <w:t xml:space="preserve">Občini </w:t>
            </w:r>
            <w:r w:rsidRPr="001D7E35">
              <w:rPr>
                <w:rFonts w:ascii="Arial" w:hAnsi="Arial" w:cs="Arial"/>
                <w:sz w:val="20"/>
                <w:szCs w:val="20"/>
              </w:rPr>
              <w:t xml:space="preserve">Šoštanj) </w:t>
            </w:r>
            <w:r>
              <w:rPr>
                <w:rFonts w:ascii="Arial" w:hAnsi="Arial" w:cs="Arial"/>
                <w:sz w:val="20"/>
                <w:szCs w:val="20"/>
              </w:rPr>
              <w:t>do vzpostavitve</w:t>
            </w:r>
            <w:r w:rsidRPr="001D7E35">
              <w:rPr>
                <w:rFonts w:ascii="Arial" w:hAnsi="Arial" w:cs="Arial"/>
                <w:sz w:val="20"/>
                <w:szCs w:val="20"/>
              </w:rPr>
              <w:t xml:space="preserve"> alternativnih virov za </w:t>
            </w:r>
            <w:r>
              <w:rPr>
                <w:rFonts w:ascii="Arial" w:hAnsi="Arial" w:cs="Arial"/>
                <w:sz w:val="20"/>
                <w:szCs w:val="20"/>
              </w:rPr>
              <w:t>proizvodnjo toplote. Dodatni cilj zakona je, da se oskrba s toploto po tem zakonu izvaja na stroškovno najbolj učinkovit, optimalen, transparenten in kontroliran način, ki je obenem skladen s pravili o državnih pomočeh. Ker gre za nujne in začasne ukrepe</w:t>
            </w:r>
            <w:r w:rsidR="003A5275">
              <w:rPr>
                <w:rFonts w:ascii="Arial" w:hAnsi="Arial" w:cs="Arial"/>
                <w:sz w:val="20"/>
                <w:szCs w:val="20"/>
              </w:rPr>
              <w:t>,</w:t>
            </w:r>
            <w:r>
              <w:rPr>
                <w:rFonts w:ascii="Arial" w:hAnsi="Arial" w:cs="Arial"/>
                <w:sz w:val="20"/>
                <w:szCs w:val="20"/>
              </w:rPr>
              <w:t xml:space="preserve"> je cilj zakona tudi čimprejšnja vzpostavitev alternativnih virov za zagotavljanje toplote, za kar so odgovorne lokalne skupnosti. </w:t>
            </w:r>
          </w:p>
          <w:p w14:paraId="5C7262B9" w14:textId="77777777" w:rsidR="007B4246" w:rsidRDefault="007B4246" w:rsidP="00D41E1E">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4299966D" w14:textId="6D809F48" w:rsidR="00DE093E" w:rsidRPr="00AE4246" w:rsidRDefault="00D41E1E" w:rsidP="00C14110">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Pr>
                <w:rFonts w:ascii="Arial" w:hAnsi="Arial" w:cs="Arial"/>
                <w:sz w:val="20"/>
                <w:szCs w:val="20"/>
              </w:rPr>
              <w:t>Brez ukrepov, ki jih uveljavlja ta zakon, bi namreč odjemalci v Šaleški dolini ostali brez toplote, kar bi posledično pomenilo, da bi bila brez ogrevanja gospodinjstva, šole, vrtci, zdravstvene ustanove, inštitucije lokalne samouprave, državni organi in gospodarstvo</w:t>
            </w:r>
            <w:r w:rsidR="00C230CF">
              <w:rPr>
                <w:rFonts w:ascii="Arial" w:hAnsi="Arial" w:cs="Arial"/>
                <w:sz w:val="20"/>
                <w:szCs w:val="20"/>
              </w:rPr>
              <w:t>.</w:t>
            </w:r>
            <w:r>
              <w:rPr>
                <w:rFonts w:ascii="Arial" w:hAnsi="Arial" w:cs="Arial"/>
                <w:sz w:val="20"/>
                <w:szCs w:val="20"/>
                <w:lang w:eastAsia="sl-SI"/>
              </w:rPr>
              <w:t xml:space="preserve"> Tak</w:t>
            </w:r>
            <w:r w:rsidR="003F047E">
              <w:rPr>
                <w:rFonts w:ascii="Arial" w:hAnsi="Arial" w:cs="Arial"/>
                <w:sz w:val="20"/>
                <w:szCs w:val="20"/>
                <w:lang w:eastAsia="sl-SI"/>
              </w:rPr>
              <w:t>š</w:t>
            </w:r>
            <w:r w:rsidR="00DA68AE">
              <w:rPr>
                <w:rFonts w:ascii="Arial" w:hAnsi="Arial" w:cs="Arial"/>
                <w:sz w:val="20"/>
                <w:szCs w:val="20"/>
                <w:lang w:eastAsia="sl-SI"/>
              </w:rPr>
              <w:t>n</w:t>
            </w:r>
            <w:r>
              <w:rPr>
                <w:rFonts w:ascii="Arial" w:hAnsi="Arial" w:cs="Arial"/>
                <w:sz w:val="20"/>
                <w:szCs w:val="20"/>
                <w:lang w:eastAsia="sl-SI"/>
              </w:rPr>
              <w:t>a situacija bi onemogočila normalne življenjske razmer</w:t>
            </w:r>
            <w:r w:rsidR="003F047E">
              <w:rPr>
                <w:rFonts w:ascii="Arial" w:hAnsi="Arial" w:cs="Arial"/>
                <w:sz w:val="20"/>
                <w:szCs w:val="20"/>
                <w:lang w:eastAsia="sl-SI"/>
              </w:rPr>
              <w:t>e</w:t>
            </w:r>
            <w:r>
              <w:rPr>
                <w:rFonts w:ascii="Arial" w:hAnsi="Arial" w:cs="Arial"/>
                <w:sz w:val="20"/>
                <w:szCs w:val="20"/>
                <w:lang w:eastAsia="sl-SI"/>
              </w:rPr>
              <w:t xml:space="preserve"> za prebivalstvo, kar bi ogrožalo življenja in zdravje ljudi. Onemogočeno </w:t>
            </w:r>
            <w:r w:rsidR="00DA68AE">
              <w:rPr>
                <w:rFonts w:ascii="Arial" w:hAnsi="Arial" w:cs="Arial"/>
                <w:sz w:val="20"/>
                <w:szCs w:val="20"/>
                <w:lang w:eastAsia="sl-SI"/>
              </w:rPr>
              <w:t xml:space="preserve">ali vsaj do nesprejemljive meje oteženo </w:t>
            </w:r>
            <w:r>
              <w:rPr>
                <w:rFonts w:ascii="Arial" w:hAnsi="Arial" w:cs="Arial"/>
                <w:sz w:val="20"/>
                <w:szCs w:val="20"/>
                <w:lang w:eastAsia="sl-SI"/>
              </w:rPr>
              <w:t>bi bilo delovanje zdravstvenih ustanov</w:t>
            </w:r>
            <w:r w:rsidR="00DA68AE">
              <w:rPr>
                <w:rFonts w:ascii="Arial" w:hAnsi="Arial" w:cs="Arial"/>
                <w:sz w:val="20"/>
                <w:szCs w:val="20"/>
                <w:lang w:eastAsia="sl-SI"/>
              </w:rPr>
              <w:t xml:space="preserve"> in drugih</w:t>
            </w:r>
            <w:r>
              <w:rPr>
                <w:rFonts w:ascii="Arial" w:hAnsi="Arial" w:cs="Arial"/>
                <w:sz w:val="20"/>
                <w:szCs w:val="20"/>
                <w:lang w:eastAsia="sl-SI"/>
              </w:rPr>
              <w:t xml:space="preserve"> javnih ustanov, kot so vrtci, šole, organ</w:t>
            </w:r>
            <w:r w:rsidR="00483A40">
              <w:rPr>
                <w:rFonts w:ascii="Arial" w:hAnsi="Arial" w:cs="Arial"/>
                <w:sz w:val="20"/>
                <w:szCs w:val="20"/>
                <w:lang w:eastAsia="sl-SI"/>
              </w:rPr>
              <w:t>i</w:t>
            </w:r>
            <w:r>
              <w:rPr>
                <w:rFonts w:ascii="Arial" w:hAnsi="Arial" w:cs="Arial"/>
                <w:sz w:val="20"/>
                <w:szCs w:val="20"/>
                <w:lang w:eastAsia="sl-SI"/>
              </w:rPr>
              <w:t xml:space="preserve"> lokalne samouprave in državni</w:t>
            </w:r>
            <w:r w:rsidR="00483A40">
              <w:rPr>
                <w:rFonts w:ascii="Arial" w:hAnsi="Arial" w:cs="Arial"/>
                <w:sz w:val="20"/>
                <w:szCs w:val="20"/>
                <w:lang w:eastAsia="sl-SI"/>
              </w:rPr>
              <w:t xml:space="preserve"> organi,</w:t>
            </w:r>
            <w:r>
              <w:rPr>
                <w:rFonts w:ascii="Arial" w:hAnsi="Arial" w:cs="Arial"/>
                <w:sz w:val="20"/>
                <w:szCs w:val="20"/>
                <w:lang w:eastAsia="sl-SI"/>
              </w:rPr>
              <w:t xml:space="preserve"> s č</w:t>
            </w:r>
            <w:r w:rsidR="00483A40">
              <w:rPr>
                <w:rFonts w:ascii="Arial" w:hAnsi="Arial" w:cs="Arial"/>
                <w:sz w:val="20"/>
                <w:szCs w:val="20"/>
                <w:lang w:eastAsia="sl-SI"/>
              </w:rPr>
              <w:t>i</w:t>
            </w:r>
            <w:r>
              <w:rPr>
                <w:rFonts w:ascii="Arial" w:hAnsi="Arial" w:cs="Arial"/>
                <w:sz w:val="20"/>
                <w:szCs w:val="20"/>
                <w:lang w:eastAsia="sl-SI"/>
              </w:rPr>
              <w:t xml:space="preserve">mer ne bi bilo zagotovljeno opravljanje osnovnih funkcij, ki </w:t>
            </w:r>
            <w:r w:rsidR="00CD57F8">
              <w:rPr>
                <w:rFonts w:ascii="Arial" w:hAnsi="Arial" w:cs="Arial"/>
                <w:sz w:val="20"/>
                <w:szCs w:val="20"/>
                <w:lang w:eastAsia="sl-SI"/>
              </w:rPr>
              <w:t>sta jih</w:t>
            </w:r>
            <w:r>
              <w:rPr>
                <w:rFonts w:ascii="Arial" w:hAnsi="Arial" w:cs="Arial"/>
                <w:sz w:val="20"/>
                <w:szCs w:val="20"/>
                <w:lang w:eastAsia="sl-SI"/>
              </w:rPr>
              <w:t xml:space="preserve"> dolžna zagotavljati država in/ali lokalna samouprava. Dodatno pa bi prišlo do tega, da bi se ustavila gospodarska aktivnost, kar bi povzročilo zelo veliko materialno škodo, v končni posledici pa bi vplivalo tudi na povečanje brezposelnosti. </w:t>
            </w:r>
          </w:p>
        </w:tc>
      </w:tr>
      <w:tr w:rsidR="00AE4246" w:rsidRPr="00AE4246" w14:paraId="701C8E9A" w14:textId="77777777" w:rsidTr="00B61E84">
        <w:trPr>
          <w:gridBefore w:val="2"/>
          <w:wBefore w:w="285" w:type="dxa"/>
        </w:trPr>
        <w:tc>
          <w:tcPr>
            <w:tcW w:w="8787" w:type="dxa"/>
            <w:gridSpan w:val="14"/>
          </w:tcPr>
          <w:p w14:paraId="55D7DC01" w14:textId="77777777" w:rsidR="000205CD" w:rsidRDefault="000205CD" w:rsidP="00C14110">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p>
          <w:p w14:paraId="62E6A945" w14:textId="29F9239C" w:rsidR="00F5572C" w:rsidRPr="00AE4246" w:rsidRDefault="00F5572C" w:rsidP="00C14110">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r w:rsidRPr="00AE4246">
              <w:rPr>
                <w:rFonts w:ascii="Arial" w:hAnsi="Arial" w:cs="Arial"/>
                <w:b/>
                <w:sz w:val="20"/>
                <w:szCs w:val="20"/>
                <w:lang w:eastAsia="sl-SI"/>
              </w:rPr>
              <w:t>2.2 Načela</w:t>
            </w:r>
          </w:p>
          <w:p w14:paraId="45F8AD48" w14:textId="77777777" w:rsidR="003D0197" w:rsidRPr="00AE4246" w:rsidRDefault="003D0197" w:rsidP="00C14110">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p>
        </w:tc>
      </w:tr>
      <w:tr w:rsidR="00AE4246" w:rsidRPr="00AE4246" w14:paraId="1C355B7E" w14:textId="77777777" w:rsidTr="00B61E84">
        <w:trPr>
          <w:gridBefore w:val="2"/>
          <w:wBefore w:w="285" w:type="dxa"/>
        </w:trPr>
        <w:tc>
          <w:tcPr>
            <w:tcW w:w="8787" w:type="dxa"/>
            <w:gridSpan w:val="14"/>
          </w:tcPr>
          <w:p w14:paraId="129795EC" w14:textId="77777777" w:rsidR="00784BFA" w:rsidRDefault="00784BFA" w:rsidP="00C14110">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E4246">
              <w:rPr>
                <w:rFonts w:ascii="Arial" w:hAnsi="Arial" w:cs="Arial"/>
                <w:sz w:val="20"/>
                <w:szCs w:val="20"/>
                <w:lang w:eastAsia="sl-SI"/>
              </w:rPr>
              <w:t>1. Načelo prilagajanja prava družbenim razmeram</w:t>
            </w:r>
          </w:p>
          <w:p w14:paraId="2E29F16B" w14:textId="77777777" w:rsidR="0015511F" w:rsidRDefault="0015511F" w:rsidP="0015511F">
            <w:pPr>
              <w:overflowPunct w:val="0"/>
              <w:autoSpaceDE w:val="0"/>
              <w:autoSpaceDN w:val="0"/>
              <w:adjustRightInd w:val="0"/>
              <w:spacing w:after="0" w:line="260" w:lineRule="exact"/>
              <w:jc w:val="both"/>
              <w:textAlignment w:val="baseline"/>
              <w:rPr>
                <w:rFonts w:ascii="Arial" w:hAnsi="Arial" w:cs="Arial"/>
                <w:sz w:val="20"/>
                <w:szCs w:val="20"/>
              </w:rPr>
            </w:pPr>
            <w:r w:rsidRPr="005D1279">
              <w:rPr>
                <w:rFonts w:ascii="Arial" w:hAnsi="Arial" w:cs="Arial"/>
                <w:sz w:val="20"/>
                <w:szCs w:val="20"/>
              </w:rPr>
              <w:t>Zakonodajalec nima le pravice, temveč tudi dolžnost, da zakonodajo prilagaja danim družbenim razmeram in jo tudi spreminja, če to narekujejo spremenjena družbena razmerja. Načelo prilagajanja prava družbenim razmeram je namreč eno od načel pravne države (Odločba Ustavnega sodišča št. U-I-69/03).</w:t>
            </w:r>
          </w:p>
          <w:p w14:paraId="48803EED" w14:textId="77777777" w:rsidR="00455721" w:rsidRPr="005D1279" w:rsidRDefault="00455721" w:rsidP="0015511F">
            <w:pPr>
              <w:overflowPunct w:val="0"/>
              <w:autoSpaceDE w:val="0"/>
              <w:autoSpaceDN w:val="0"/>
              <w:adjustRightInd w:val="0"/>
              <w:spacing w:after="0" w:line="260" w:lineRule="exact"/>
              <w:jc w:val="both"/>
              <w:textAlignment w:val="baseline"/>
              <w:rPr>
                <w:rFonts w:ascii="Arial" w:hAnsi="Arial" w:cs="Arial"/>
                <w:sz w:val="20"/>
                <w:szCs w:val="20"/>
              </w:rPr>
            </w:pPr>
          </w:p>
          <w:p w14:paraId="1A1F7170" w14:textId="0207B962" w:rsidR="0015511F" w:rsidRPr="00AE4246" w:rsidRDefault="0015511F" w:rsidP="0015511F">
            <w:pPr>
              <w:overflowPunct w:val="0"/>
              <w:autoSpaceDE w:val="0"/>
              <w:autoSpaceDN w:val="0"/>
              <w:adjustRightInd w:val="0"/>
              <w:spacing w:after="0" w:line="260" w:lineRule="exact"/>
              <w:jc w:val="both"/>
              <w:textAlignment w:val="baseline"/>
              <w:rPr>
                <w:rFonts w:ascii="Arial" w:hAnsi="Arial" w:cs="Arial"/>
                <w:sz w:val="20"/>
                <w:szCs w:val="20"/>
              </w:rPr>
            </w:pPr>
            <w:r w:rsidRPr="005D1279">
              <w:rPr>
                <w:rFonts w:ascii="Arial" w:hAnsi="Arial" w:cs="Arial"/>
                <w:sz w:val="20"/>
                <w:szCs w:val="20"/>
              </w:rPr>
              <w:t>Zakonodajalec se je dolžan odzvati na konkretne družbene razmere, konkretno situacijo in družbeno resničnost. Družbena resničnost v konkretnem primeru je, da bi prišlo do zaustavitve dobave toplote v Šaleški dolini, ki bi imela izjemno hude in nesprejemljive posledice. Zato mora zakonodajalec z zakonodajnim posegom in s tem prilagoditvijo prava urediti nastale oz. grozeče razmere</w:t>
            </w:r>
            <w:r w:rsidR="00435570">
              <w:rPr>
                <w:rFonts w:ascii="Arial" w:hAnsi="Arial" w:cs="Arial"/>
                <w:sz w:val="20"/>
                <w:szCs w:val="20"/>
              </w:rPr>
              <w:t xml:space="preserve"> ter preprečiti posledice, ki bi ob </w:t>
            </w:r>
            <w:r w:rsidR="00C230CF">
              <w:rPr>
                <w:rFonts w:ascii="Arial" w:hAnsi="Arial" w:cs="Arial"/>
                <w:sz w:val="20"/>
                <w:szCs w:val="20"/>
              </w:rPr>
              <w:t>odsotnosti</w:t>
            </w:r>
            <w:r w:rsidR="00435570">
              <w:rPr>
                <w:rFonts w:ascii="Arial" w:hAnsi="Arial" w:cs="Arial"/>
                <w:sz w:val="20"/>
                <w:szCs w:val="20"/>
              </w:rPr>
              <w:t xml:space="preserve"> zakonodajne aktivnosti v tej smeri zagotovo nastale. </w:t>
            </w:r>
          </w:p>
          <w:p w14:paraId="49A0641A" w14:textId="77777777" w:rsidR="00F5572C" w:rsidRPr="00AE4246" w:rsidRDefault="00F5572C" w:rsidP="00C14110">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292D117D" w14:textId="77777777" w:rsidR="00F5572C" w:rsidRPr="00AE4246" w:rsidRDefault="67E91AE3" w:rsidP="00C14110">
            <w:pPr>
              <w:overflowPunct w:val="0"/>
              <w:autoSpaceDE w:val="0"/>
              <w:autoSpaceDN w:val="0"/>
              <w:adjustRightInd w:val="0"/>
              <w:spacing w:after="0" w:line="260" w:lineRule="exact"/>
              <w:jc w:val="both"/>
              <w:textAlignment w:val="baseline"/>
              <w:rPr>
                <w:rFonts w:ascii="Arial" w:hAnsi="Arial" w:cs="Arial"/>
                <w:bCs/>
                <w:sz w:val="20"/>
                <w:szCs w:val="20"/>
                <w:lang w:eastAsia="sl-SI"/>
              </w:rPr>
            </w:pPr>
            <w:r w:rsidRPr="00AE4246">
              <w:rPr>
                <w:rFonts w:ascii="Arial" w:hAnsi="Arial" w:cs="Arial"/>
                <w:bCs/>
                <w:sz w:val="20"/>
                <w:szCs w:val="20"/>
                <w:lang w:eastAsia="sl-SI"/>
              </w:rPr>
              <w:t>2. Načelo socialne države</w:t>
            </w:r>
          </w:p>
          <w:p w14:paraId="4104AC4C" w14:textId="58AF7D27" w:rsidR="00F5572C" w:rsidRDefault="67E91AE3" w:rsidP="00C14110">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E4246">
              <w:rPr>
                <w:rFonts w:ascii="Arial" w:hAnsi="Arial" w:cs="Arial"/>
                <w:sz w:val="20"/>
                <w:szCs w:val="20"/>
                <w:lang w:eastAsia="sl-SI"/>
              </w:rPr>
              <w:t>Načelo socialne države daje zakonodajalcu pri zagotavljanju in uresničevanju socialne varnosti</w:t>
            </w:r>
            <w:r w:rsidR="001F03AE" w:rsidRPr="00AE4246">
              <w:rPr>
                <w:rFonts w:ascii="Arial" w:hAnsi="Arial" w:cs="Arial"/>
                <w:sz w:val="20"/>
                <w:szCs w:val="20"/>
                <w:lang w:eastAsia="sl-SI"/>
              </w:rPr>
              <w:t xml:space="preserve"> </w:t>
            </w:r>
            <w:r w:rsidR="00F4510B" w:rsidRPr="00AE4246">
              <w:rPr>
                <w:rFonts w:ascii="Arial" w:hAnsi="Arial" w:cs="Arial"/>
                <w:sz w:val="20"/>
                <w:szCs w:val="20"/>
                <w:lang w:eastAsia="sl-SI"/>
              </w:rPr>
              <w:t xml:space="preserve">njenim </w:t>
            </w:r>
            <w:r w:rsidRPr="00AE4246">
              <w:rPr>
                <w:rFonts w:ascii="Arial" w:hAnsi="Arial" w:cs="Arial"/>
                <w:sz w:val="20"/>
                <w:szCs w:val="20"/>
                <w:lang w:eastAsia="sl-SI"/>
              </w:rPr>
              <w:t>državljano</w:t>
            </w:r>
            <w:r w:rsidR="000374F7" w:rsidRPr="00AE4246">
              <w:rPr>
                <w:rFonts w:ascii="Arial" w:hAnsi="Arial" w:cs="Arial"/>
                <w:sz w:val="20"/>
                <w:szCs w:val="20"/>
                <w:lang w:eastAsia="sl-SI"/>
              </w:rPr>
              <w:t>m</w:t>
            </w:r>
            <w:r w:rsidRPr="00AE4246">
              <w:rPr>
                <w:rFonts w:ascii="Arial" w:hAnsi="Arial" w:cs="Arial"/>
                <w:sz w:val="20"/>
                <w:szCs w:val="20"/>
                <w:lang w:eastAsia="sl-SI"/>
              </w:rPr>
              <w:t xml:space="preserve"> široko polje proste presoje. Načelo je povezano z načelom vzajemnosti in solidarnosti.</w:t>
            </w:r>
            <w:r w:rsidR="00AC438B">
              <w:rPr>
                <w:rFonts w:ascii="Arial" w:hAnsi="Arial" w:cs="Arial"/>
                <w:sz w:val="20"/>
                <w:szCs w:val="20"/>
                <w:lang w:eastAsia="sl-SI"/>
              </w:rPr>
              <w:t xml:space="preserve"> </w:t>
            </w:r>
            <w:r w:rsidR="006A3574">
              <w:rPr>
                <w:rFonts w:ascii="Arial" w:hAnsi="Arial" w:cs="Arial"/>
                <w:sz w:val="20"/>
                <w:szCs w:val="20"/>
                <w:lang w:eastAsia="sl-SI"/>
              </w:rPr>
              <w:t>Gre za temeljno načelo, ki mu mora biti p</w:t>
            </w:r>
            <w:r w:rsidR="00CC0355">
              <w:rPr>
                <w:rFonts w:ascii="Arial" w:hAnsi="Arial" w:cs="Arial"/>
                <w:sz w:val="20"/>
                <w:szCs w:val="20"/>
                <w:lang w:eastAsia="sl-SI"/>
              </w:rPr>
              <w:t xml:space="preserve">odrejena zakonodajna aktivnost pri urejanju pravic posameznikov (odločba Ustavnega sodišča št. Up-39/94). </w:t>
            </w:r>
            <w:r w:rsidR="00AC438B" w:rsidRPr="005D1279">
              <w:rPr>
                <w:rFonts w:ascii="Arial" w:hAnsi="Arial" w:cs="Arial"/>
                <w:sz w:val="20"/>
                <w:szCs w:val="20"/>
              </w:rPr>
              <w:t>Načelo socialne države</w:t>
            </w:r>
            <w:r w:rsidR="00CC0355">
              <w:rPr>
                <w:rFonts w:ascii="Arial" w:hAnsi="Arial" w:cs="Arial"/>
                <w:sz w:val="20"/>
                <w:szCs w:val="20"/>
              </w:rPr>
              <w:t xml:space="preserve"> tako zakonodajalcu</w:t>
            </w:r>
            <w:r w:rsidR="00AC438B" w:rsidRPr="005D1279">
              <w:rPr>
                <w:rFonts w:ascii="Arial" w:hAnsi="Arial" w:cs="Arial"/>
                <w:sz w:val="20"/>
                <w:szCs w:val="20"/>
              </w:rPr>
              <w:t> nalaga obveznost</w:t>
            </w:r>
            <w:r w:rsidR="00CC0355">
              <w:rPr>
                <w:rFonts w:ascii="Arial" w:hAnsi="Arial" w:cs="Arial"/>
                <w:sz w:val="20"/>
                <w:szCs w:val="20"/>
              </w:rPr>
              <w:t>, da upošteva</w:t>
            </w:r>
            <w:r w:rsidR="00AC438B" w:rsidRPr="005D1279">
              <w:rPr>
                <w:rFonts w:ascii="Arial" w:hAnsi="Arial" w:cs="Arial"/>
                <w:sz w:val="20"/>
                <w:szCs w:val="20"/>
              </w:rPr>
              <w:t xml:space="preserve"> socialne interese posameznikov oziroma posameznih skupin prebivalstva. Država je dolžna z aktivnimi ukrepi nuditi ustrezno pomoč tistim, </w:t>
            </w:r>
            <w:r w:rsidR="00AC438B" w:rsidRPr="005D1279">
              <w:rPr>
                <w:rFonts w:ascii="Arial" w:hAnsi="Arial" w:cs="Arial"/>
                <w:sz w:val="20"/>
                <w:szCs w:val="20"/>
              </w:rPr>
              <w:lastRenderedPageBreak/>
              <w:t>ki so je zaradi svojega neugodnega socialnega položaja potrebni. Upoštevaje</w:t>
            </w:r>
            <w:r w:rsidR="00AC438B">
              <w:rPr>
                <w:rFonts w:ascii="Arial" w:hAnsi="Arial" w:cs="Arial"/>
                <w:sz w:val="20"/>
                <w:szCs w:val="20"/>
              </w:rPr>
              <w:t xml:space="preserve"> situacijo</w:t>
            </w:r>
            <w:r w:rsidR="00297428">
              <w:rPr>
                <w:rFonts w:ascii="Arial" w:hAnsi="Arial" w:cs="Arial"/>
                <w:sz w:val="20"/>
                <w:szCs w:val="20"/>
              </w:rPr>
              <w:t>,</w:t>
            </w:r>
            <w:r w:rsidR="00AC438B">
              <w:rPr>
                <w:rFonts w:ascii="Arial" w:hAnsi="Arial" w:cs="Arial"/>
                <w:sz w:val="20"/>
                <w:szCs w:val="20"/>
              </w:rPr>
              <w:t xml:space="preserve"> v kateri so se znašli prebivalci Saleške doline</w:t>
            </w:r>
            <w:r w:rsidR="00297428">
              <w:rPr>
                <w:rFonts w:ascii="Arial" w:hAnsi="Arial" w:cs="Arial"/>
                <w:sz w:val="20"/>
                <w:szCs w:val="20"/>
              </w:rPr>
              <w:t>,</w:t>
            </w:r>
            <w:r w:rsidR="00AC438B">
              <w:rPr>
                <w:rFonts w:ascii="Arial" w:hAnsi="Arial" w:cs="Arial"/>
                <w:sz w:val="20"/>
                <w:szCs w:val="20"/>
              </w:rPr>
              <w:t xml:space="preserve"> je dolžnost države, da do zagotovitve alternativnih virov ogrevanja</w:t>
            </w:r>
            <w:r w:rsidR="00930E6B">
              <w:rPr>
                <w:rFonts w:ascii="Arial" w:hAnsi="Arial" w:cs="Arial"/>
                <w:sz w:val="20"/>
                <w:szCs w:val="20"/>
              </w:rPr>
              <w:t xml:space="preserve"> prepreči negativne </w:t>
            </w:r>
            <w:r w:rsidR="00B122D9">
              <w:rPr>
                <w:rFonts w:ascii="Arial" w:hAnsi="Arial" w:cs="Arial"/>
                <w:sz w:val="20"/>
                <w:szCs w:val="20"/>
              </w:rPr>
              <w:t>posledice, ki bi zagotovo nastale zaradi prekinitve dobave toplote</w:t>
            </w:r>
            <w:r w:rsidR="00A46384">
              <w:rPr>
                <w:rFonts w:ascii="Arial" w:hAnsi="Arial" w:cs="Arial"/>
                <w:sz w:val="20"/>
                <w:szCs w:val="20"/>
              </w:rPr>
              <w:t xml:space="preserve">. V smislu načela socialne države velja še posebej omeniti učinke, ki bi jih imela </w:t>
            </w:r>
            <w:r w:rsidR="00214E6E">
              <w:rPr>
                <w:rFonts w:ascii="Arial" w:hAnsi="Arial" w:cs="Arial"/>
                <w:sz w:val="20"/>
                <w:szCs w:val="20"/>
              </w:rPr>
              <w:t xml:space="preserve">ustavitev ali oslabitev gospodarske dejavnosti v regiji, saj bi le-ta zelo verjetno </w:t>
            </w:r>
            <w:r w:rsidR="009B67EA">
              <w:rPr>
                <w:rFonts w:ascii="Arial" w:hAnsi="Arial" w:cs="Arial"/>
                <w:sz w:val="20"/>
                <w:szCs w:val="20"/>
              </w:rPr>
              <w:t>vodila v odpuščanja, s tem pa bi bi</w:t>
            </w:r>
            <w:r w:rsidR="00A15844">
              <w:rPr>
                <w:rFonts w:ascii="Arial" w:hAnsi="Arial" w:cs="Arial"/>
                <w:sz w:val="20"/>
                <w:szCs w:val="20"/>
              </w:rPr>
              <w:t xml:space="preserve">la ogrožena socialna blaginja prebivalstva. </w:t>
            </w:r>
          </w:p>
          <w:p w14:paraId="7D1F404E" w14:textId="77777777" w:rsidR="00AC438B" w:rsidRPr="00AE4246" w:rsidRDefault="00AC438B" w:rsidP="00C14110">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5D231F28" w14:textId="77777777" w:rsidR="00F5572C" w:rsidRPr="00AE4246" w:rsidRDefault="67E91AE3" w:rsidP="00C14110">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E4246">
              <w:rPr>
                <w:rFonts w:ascii="Arial" w:hAnsi="Arial" w:cs="Arial"/>
                <w:sz w:val="20"/>
                <w:szCs w:val="20"/>
                <w:lang w:eastAsia="sl-SI"/>
              </w:rPr>
              <w:t>3. Načelo zakonitosti</w:t>
            </w:r>
          </w:p>
          <w:p w14:paraId="6BA1E7E8" w14:textId="5F612A24" w:rsidR="0046759F" w:rsidRPr="00AE4246" w:rsidRDefault="67E91AE3" w:rsidP="0046759F">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E4246">
              <w:rPr>
                <w:rFonts w:ascii="Arial" w:hAnsi="Arial" w:cs="Arial"/>
                <w:sz w:val="20"/>
                <w:szCs w:val="20"/>
                <w:lang w:eastAsia="sl-SI"/>
              </w:rPr>
              <w:t>Načelo zakonitosti od državnih organov zahteva, da morajo njihova posamična dejanja temeljiti na</w:t>
            </w:r>
            <w:r w:rsidR="005A0699" w:rsidRPr="00AE4246">
              <w:rPr>
                <w:rFonts w:ascii="Arial" w:hAnsi="Arial" w:cs="Arial"/>
                <w:sz w:val="20"/>
                <w:szCs w:val="20"/>
                <w:lang w:eastAsia="sl-SI"/>
              </w:rPr>
              <w:t xml:space="preserve"> </w:t>
            </w:r>
            <w:r w:rsidRPr="00AE4246">
              <w:rPr>
                <w:rFonts w:ascii="Arial" w:hAnsi="Arial" w:cs="Arial"/>
                <w:sz w:val="20"/>
                <w:szCs w:val="20"/>
                <w:lang w:eastAsia="sl-SI"/>
              </w:rPr>
              <w:t>zakonu ali na zakonitem predpisu (četrti odstavek 153. člena Ustave Republike Slovenije).</w:t>
            </w:r>
            <w:r w:rsidR="0046759F">
              <w:rPr>
                <w:rFonts w:ascii="Arial" w:hAnsi="Arial" w:cs="Arial"/>
                <w:sz w:val="20"/>
                <w:szCs w:val="20"/>
                <w:lang w:eastAsia="sl-SI"/>
              </w:rPr>
              <w:t xml:space="preserve"> V ta namen je potrebno nastalo situacijo urediti z zakonom</w:t>
            </w:r>
            <w:r w:rsidR="007D11AC">
              <w:rPr>
                <w:rFonts w:ascii="Arial" w:hAnsi="Arial" w:cs="Arial"/>
                <w:sz w:val="20"/>
                <w:szCs w:val="20"/>
                <w:lang w:eastAsia="sl-SI"/>
              </w:rPr>
              <w:t>, ki predstavlja tudi zadostno vsebinsko podlago oz. okvir za sprejem podzakonskih aktov.</w:t>
            </w:r>
          </w:p>
          <w:p w14:paraId="276F3B71" w14:textId="3D4AA345" w:rsidR="00F5572C" w:rsidRPr="00AE4246" w:rsidRDefault="00F5572C" w:rsidP="00C14110">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77E036AA" w14:textId="77777777" w:rsidR="00F5572C" w:rsidRPr="00AE4246" w:rsidRDefault="67E91AE3" w:rsidP="00C14110">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E4246">
              <w:rPr>
                <w:rFonts w:ascii="Arial" w:hAnsi="Arial" w:cs="Arial"/>
                <w:sz w:val="20"/>
                <w:szCs w:val="20"/>
                <w:lang w:eastAsia="sl-SI"/>
              </w:rPr>
              <w:t>4. Načelo učinkovitosti</w:t>
            </w:r>
          </w:p>
          <w:p w14:paraId="76F05A8B" w14:textId="2D9A9347" w:rsidR="00C54D60" w:rsidRPr="00AE4246" w:rsidRDefault="67E91AE3" w:rsidP="00C54D60">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E4246">
              <w:rPr>
                <w:rFonts w:ascii="Arial" w:hAnsi="Arial" w:cs="Arial"/>
                <w:sz w:val="20"/>
                <w:szCs w:val="20"/>
                <w:lang w:eastAsia="sl-SI"/>
              </w:rPr>
              <w:t xml:space="preserve">Nujni ukrepi, ki jih država sprejema za </w:t>
            </w:r>
            <w:r w:rsidR="00C5078F">
              <w:rPr>
                <w:rFonts w:ascii="Arial" w:hAnsi="Arial" w:cs="Arial"/>
                <w:sz w:val="20"/>
                <w:szCs w:val="20"/>
                <w:lang w:eastAsia="sl-SI"/>
              </w:rPr>
              <w:t xml:space="preserve">zagotovitev kontinuirane proizvodnje toplote za potrebe </w:t>
            </w:r>
            <w:r w:rsidR="0024424F">
              <w:rPr>
                <w:rFonts w:ascii="Arial" w:hAnsi="Arial" w:cs="Arial"/>
                <w:sz w:val="20"/>
                <w:szCs w:val="20"/>
                <w:lang w:eastAsia="sl-SI"/>
              </w:rPr>
              <w:t>Šaleške doline v prehodnem obdobju do zagotovitve zadostnih alternativnih proizvodnih virov</w:t>
            </w:r>
            <w:r w:rsidRPr="00AE4246">
              <w:rPr>
                <w:rFonts w:ascii="Arial" w:hAnsi="Arial" w:cs="Arial"/>
                <w:sz w:val="20"/>
                <w:szCs w:val="20"/>
                <w:lang w:eastAsia="sl-SI"/>
              </w:rPr>
              <w:t>, morajo biti čim bolj učinkoviti.</w:t>
            </w:r>
            <w:r w:rsidR="00C54D60">
              <w:rPr>
                <w:rFonts w:ascii="Arial" w:hAnsi="Arial" w:cs="Arial"/>
                <w:sz w:val="20"/>
                <w:szCs w:val="20"/>
                <w:lang w:eastAsia="sl-SI"/>
              </w:rPr>
              <w:t xml:space="preserve"> V ta namen zakon vzpostavlja določljive elemente izračuna nadomestila, ki bo bremenilo državo, kontrolne mehanizme stroškovne učinkovitosti in ukrepe za stroškovno učinkovitost. Z navedenim se zagotavlja, da bo proizvodnja toplote izvajana z najmanjšimi možnimi stroški ob upošt</w:t>
            </w:r>
            <w:r w:rsidR="00257069">
              <w:rPr>
                <w:rFonts w:ascii="Arial" w:hAnsi="Arial" w:cs="Arial"/>
                <w:sz w:val="20"/>
                <w:szCs w:val="20"/>
                <w:lang w:eastAsia="sl-SI"/>
              </w:rPr>
              <w:t>e</w:t>
            </w:r>
            <w:r w:rsidR="00C54D60">
              <w:rPr>
                <w:rFonts w:ascii="Arial" w:hAnsi="Arial" w:cs="Arial"/>
                <w:sz w:val="20"/>
                <w:szCs w:val="20"/>
                <w:lang w:eastAsia="sl-SI"/>
              </w:rPr>
              <w:t xml:space="preserve">vanju, da je potrebno zagotoviti zadostno, varno in kontinuirano proizvodnjo toplote. </w:t>
            </w:r>
          </w:p>
          <w:p w14:paraId="6F9E1350" w14:textId="75F89F72" w:rsidR="00F5572C" w:rsidRPr="00AE4246" w:rsidRDefault="00F5572C" w:rsidP="00C14110">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2A2535C0" w14:textId="77777777" w:rsidR="00F5572C" w:rsidRPr="00AE4246" w:rsidRDefault="67E91AE3" w:rsidP="00C14110">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E4246">
              <w:rPr>
                <w:rFonts w:ascii="Arial" w:hAnsi="Arial" w:cs="Arial"/>
                <w:sz w:val="20"/>
                <w:szCs w:val="20"/>
                <w:lang w:eastAsia="sl-SI"/>
              </w:rPr>
              <w:t>5. Načelo ekonomičnosti postopka</w:t>
            </w:r>
          </w:p>
          <w:p w14:paraId="708BC098" w14:textId="77777777" w:rsidR="00F5572C" w:rsidRPr="00AE4246" w:rsidRDefault="00B61C7F" w:rsidP="00C14110">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E4246">
              <w:rPr>
                <w:rFonts w:ascii="Arial" w:hAnsi="Arial" w:cs="Arial"/>
                <w:sz w:val="20"/>
                <w:szCs w:val="20"/>
                <w:lang w:eastAsia="sl-SI"/>
              </w:rPr>
              <w:t>Ukrepi se morajo sprejemati</w:t>
            </w:r>
            <w:r w:rsidR="67E91AE3" w:rsidRPr="00AE4246">
              <w:rPr>
                <w:rFonts w:ascii="Arial" w:hAnsi="Arial" w:cs="Arial"/>
                <w:sz w:val="20"/>
                <w:szCs w:val="20"/>
                <w:lang w:eastAsia="sl-SI"/>
              </w:rPr>
              <w:t xml:space="preserve"> hitro, s čim manjšimi stroški in čim</w:t>
            </w:r>
            <w:r w:rsidR="00A329C6" w:rsidRPr="00AE4246">
              <w:rPr>
                <w:rFonts w:ascii="Arial" w:hAnsi="Arial" w:cs="Arial"/>
                <w:sz w:val="20"/>
                <w:szCs w:val="20"/>
                <w:lang w:eastAsia="sl-SI"/>
              </w:rPr>
              <w:t xml:space="preserve"> </w:t>
            </w:r>
            <w:r w:rsidR="67E91AE3" w:rsidRPr="00AE4246">
              <w:rPr>
                <w:rFonts w:ascii="Arial" w:hAnsi="Arial" w:cs="Arial"/>
                <w:sz w:val="20"/>
                <w:szCs w:val="20"/>
                <w:lang w:eastAsia="sl-SI"/>
              </w:rPr>
              <w:t>manjšo zamudo za udeležence v postopku.</w:t>
            </w:r>
          </w:p>
          <w:p w14:paraId="3C6869C0" w14:textId="77777777" w:rsidR="00E55E5D" w:rsidRPr="00AE4246" w:rsidRDefault="00E55E5D" w:rsidP="00C14110">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0CADBF33" w14:textId="77777777" w:rsidR="00F5572C" w:rsidRPr="00AE4246" w:rsidRDefault="67E91AE3" w:rsidP="00C14110">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E4246">
              <w:rPr>
                <w:rFonts w:ascii="Arial" w:hAnsi="Arial" w:cs="Arial"/>
                <w:sz w:val="20"/>
                <w:szCs w:val="20"/>
                <w:lang w:eastAsia="sl-SI"/>
              </w:rPr>
              <w:t>6. Načelo solidarnosti</w:t>
            </w:r>
          </w:p>
          <w:p w14:paraId="47E03AC9" w14:textId="20A9EAA5" w:rsidR="00C12FE0" w:rsidRPr="00AE4246" w:rsidRDefault="00C12FE0" w:rsidP="00C12FE0">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E4246">
              <w:rPr>
                <w:rFonts w:ascii="Arial" w:hAnsi="Arial" w:cs="Arial"/>
                <w:sz w:val="20"/>
                <w:szCs w:val="20"/>
                <w:lang w:eastAsia="sl-SI"/>
              </w:rPr>
              <w:t xml:space="preserve">Zakonski ukrepi sledijo </w:t>
            </w:r>
            <w:r>
              <w:rPr>
                <w:rFonts w:ascii="Arial" w:hAnsi="Arial" w:cs="Arial"/>
                <w:sz w:val="20"/>
                <w:szCs w:val="20"/>
                <w:lang w:eastAsia="sl-SI"/>
              </w:rPr>
              <w:t xml:space="preserve">in temeljijo na </w:t>
            </w:r>
            <w:r w:rsidRPr="00AE4246">
              <w:rPr>
                <w:rFonts w:ascii="Arial" w:hAnsi="Arial" w:cs="Arial"/>
                <w:sz w:val="20"/>
                <w:szCs w:val="20"/>
                <w:lang w:eastAsia="sl-SI"/>
              </w:rPr>
              <w:t>načelu solidarnosti in vzajemne pomoči</w:t>
            </w:r>
            <w:r>
              <w:rPr>
                <w:rFonts w:ascii="Arial" w:hAnsi="Arial" w:cs="Arial"/>
                <w:sz w:val="20"/>
                <w:szCs w:val="20"/>
                <w:lang w:eastAsia="sl-SI"/>
              </w:rPr>
              <w:t>. Pomoč je v konkretnem primeru vezana na uporabnike daljinskega ogrevanja v Šaleški dolini, ki sami do zagotovitve alternativnih virov nikakor ne bi mogli nositi bremena zagotavljanja toplote. Zato bo to razliko v stroških nosila država preko proračuna, s č</w:t>
            </w:r>
            <w:r w:rsidR="009020AD">
              <w:rPr>
                <w:rFonts w:ascii="Arial" w:hAnsi="Arial" w:cs="Arial"/>
                <w:sz w:val="20"/>
                <w:szCs w:val="20"/>
                <w:lang w:eastAsia="sl-SI"/>
              </w:rPr>
              <w:t>i</w:t>
            </w:r>
            <w:r>
              <w:rPr>
                <w:rFonts w:ascii="Arial" w:hAnsi="Arial" w:cs="Arial"/>
                <w:sz w:val="20"/>
                <w:szCs w:val="20"/>
                <w:lang w:eastAsia="sl-SI"/>
              </w:rPr>
              <w:t>mer se bo ta strošek na podlag</w:t>
            </w:r>
            <w:r w:rsidR="009020AD">
              <w:rPr>
                <w:rFonts w:ascii="Arial" w:hAnsi="Arial" w:cs="Arial"/>
                <w:sz w:val="20"/>
                <w:szCs w:val="20"/>
                <w:lang w:eastAsia="sl-SI"/>
              </w:rPr>
              <w:t>i</w:t>
            </w:r>
            <w:r>
              <w:rPr>
                <w:rFonts w:ascii="Arial" w:hAnsi="Arial" w:cs="Arial"/>
                <w:sz w:val="20"/>
                <w:szCs w:val="20"/>
                <w:lang w:eastAsia="sl-SI"/>
              </w:rPr>
              <w:t xml:space="preserve"> solidarnosti in vzajemne pomoči razporedil na vse davkoplačevalce.</w:t>
            </w:r>
          </w:p>
          <w:p w14:paraId="30429A4E" w14:textId="77777777" w:rsidR="00182FCF" w:rsidRPr="00AE4246" w:rsidRDefault="00182FCF" w:rsidP="00C14110">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06267BF5" w14:textId="77777777" w:rsidR="00F5572C" w:rsidRPr="00AE4246" w:rsidRDefault="67E91AE3" w:rsidP="00C14110">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E4246">
              <w:rPr>
                <w:rFonts w:ascii="Arial" w:hAnsi="Arial" w:cs="Arial"/>
                <w:sz w:val="20"/>
                <w:szCs w:val="20"/>
                <w:lang w:eastAsia="sl-SI"/>
              </w:rPr>
              <w:t>7. Načelo transparentnosti</w:t>
            </w:r>
          </w:p>
          <w:p w14:paraId="0D6E07EA" w14:textId="319B751D" w:rsidR="00F5572C" w:rsidRPr="00AE4246" w:rsidRDefault="001A4E23" w:rsidP="00C14110">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AE4246">
              <w:rPr>
                <w:rFonts w:ascii="Arial" w:hAnsi="Arial" w:cs="Arial"/>
                <w:sz w:val="20"/>
                <w:szCs w:val="20"/>
                <w:lang w:eastAsia="sl-SI"/>
              </w:rPr>
              <w:t xml:space="preserve">Ukrepi države morajo biti </w:t>
            </w:r>
            <w:r w:rsidR="00F51BC7" w:rsidRPr="00AE4246">
              <w:rPr>
                <w:rFonts w:ascii="Arial" w:hAnsi="Arial" w:cs="Arial"/>
                <w:sz w:val="20"/>
                <w:szCs w:val="20"/>
                <w:lang w:eastAsia="sl-SI"/>
              </w:rPr>
              <w:t>transparentni</w:t>
            </w:r>
            <w:r w:rsidR="67E91AE3" w:rsidRPr="00AE4246">
              <w:rPr>
                <w:rFonts w:ascii="Arial" w:hAnsi="Arial" w:cs="Arial"/>
                <w:sz w:val="20"/>
                <w:szCs w:val="20"/>
                <w:lang w:eastAsia="sl-SI"/>
              </w:rPr>
              <w:t>.</w:t>
            </w:r>
            <w:r w:rsidR="001E574B">
              <w:rPr>
                <w:rFonts w:ascii="Arial" w:hAnsi="Arial" w:cs="Arial"/>
                <w:sz w:val="20"/>
                <w:szCs w:val="20"/>
                <w:lang w:eastAsia="sl-SI"/>
              </w:rPr>
              <w:t xml:space="preserve"> Zakon zagotavlja, da so vsi postopki po zakonu, način določanja in izračuna nadomestila in stroški poslovanja transparenti ter da so vzpostavljeni ustrezni kontrolni mehanizmi. </w:t>
            </w:r>
          </w:p>
          <w:p w14:paraId="105B5E17" w14:textId="77777777" w:rsidR="003D0197" w:rsidRPr="00AE4246" w:rsidRDefault="003D0197" w:rsidP="00C14110">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AE4246" w:rsidRPr="00AE4246" w14:paraId="1910CB43" w14:textId="77777777" w:rsidTr="00B61E84">
        <w:trPr>
          <w:gridBefore w:val="2"/>
          <w:wBefore w:w="285" w:type="dxa"/>
        </w:trPr>
        <w:tc>
          <w:tcPr>
            <w:tcW w:w="8787" w:type="dxa"/>
            <w:gridSpan w:val="14"/>
          </w:tcPr>
          <w:p w14:paraId="4603C106" w14:textId="77777777" w:rsidR="00F5572C" w:rsidRPr="00AE4246" w:rsidRDefault="00F5572C" w:rsidP="00C14110">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r w:rsidRPr="00AE4246">
              <w:rPr>
                <w:rFonts w:ascii="Arial" w:hAnsi="Arial" w:cs="Arial"/>
                <w:b/>
                <w:sz w:val="20"/>
                <w:szCs w:val="20"/>
                <w:lang w:eastAsia="sl-SI"/>
              </w:rPr>
              <w:lastRenderedPageBreak/>
              <w:t>2.3 Poglavitne rešitve</w:t>
            </w:r>
          </w:p>
        </w:tc>
      </w:tr>
      <w:tr w:rsidR="00745FFA" w:rsidRPr="00AE4246" w14:paraId="13B9F6C3" w14:textId="77777777" w:rsidTr="00B61E84">
        <w:trPr>
          <w:gridBefore w:val="2"/>
          <w:wBefore w:w="285" w:type="dxa"/>
        </w:trPr>
        <w:tc>
          <w:tcPr>
            <w:tcW w:w="8787" w:type="dxa"/>
            <w:gridSpan w:val="14"/>
          </w:tcPr>
          <w:p w14:paraId="70A037EB" w14:textId="77777777" w:rsidR="00745FFA" w:rsidRPr="00AE4246" w:rsidRDefault="00745FFA" w:rsidP="005D1279">
            <w:pPr>
              <w:suppressAutoHyphens/>
              <w:overflowPunct w:val="0"/>
              <w:autoSpaceDE w:val="0"/>
              <w:autoSpaceDN w:val="0"/>
              <w:adjustRightInd w:val="0"/>
              <w:spacing w:after="0"/>
              <w:textAlignment w:val="baseline"/>
              <w:outlineLvl w:val="3"/>
              <w:rPr>
                <w:rFonts w:ascii="Arial" w:hAnsi="Arial" w:cs="Arial"/>
                <w:sz w:val="20"/>
                <w:szCs w:val="20"/>
                <w:lang w:eastAsia="sl-SI"/>
              </w:rPr>
            </w:pPr>
          </w:p>
          <w:p w14:paraId="4D8E217D" w14:textId="5ACD4289" w:rsidR="00745FFA" w:rsidRDefault="5B29B697" w:rsidP="00745FFA">
            <w:pPr>
              <w:pStyle w:val="Brezrazmikov"/>
              <w:spacing w:line="276" w:lineRule="auto"/>
              <w:rPr>
                <w:rFonts w:eastAsia="Times New Roman"/>
                <w:sz w:val="20"/>
                <w:szCs w:val="20"/>
              </w:rPr>
            </w:pPr>
            <w:r w:rsidRPr="0FB8C653">
              <w:rPr>
                <w:rFonts w:eastAsia="Times New Roman"/>
                <w:sz w:val="20"/>
                <w:szCs w:val="20"/>
              </w:rPr>
              <w:t>TEŠ-u se naloži gospodarska javna služba zagotavljanja toplote za odjemalce na območju Mestne občine Velenje in občine Šoštanj</w:t>
            </w:r>
            <w:r w:rsidR="604BA18C" w:rsidRPr="0FB8C653">
              <w:rPr>
                <w:rFonts w:eastAsia="Times New Roman"/>
                <w:sz w:val="20"/>
                <w:szCs w:val="20"/>
              </w:rPr>
              <w:t>.</w:t>
            </w:r>
            <w:r w:rsidRPr="0FB8C653">
              <w:rPr>
                <w:rFonts w:eastAsia="Times New Roman"/>
                <w:sz w:val="20"/>
                <w:szCs w:val="20"/>
              </w:rPr>
              <w:t xml:space="preserve">  V skladu z predlagano rešitvijo TEŠ deluje v obsegu, ki je potreben za zagotovitev oskrbe s toploto v Šaleški dolini. Pri tem je treba upoštevati tudi dejstvo, da tehnični minimum obratovalne moči premogovnih proizvodnih naprav TEŠ presega obratovalno moč, ki je potrebna za zagotavljanje ustrezne količine toplote regiji, zato le-te ne bodo proizvajale samo toplote, ampak tudi elektriko kot stranski produkt. </w:t>
            </w:r>
          </w:p>
          <w:p w14:paraId="60A7A0A2" w14:textId="77777777" w:rsidR="00745FFA" w:rsidRPr="009F1EAE" w:rsidRDefault="00745FFA" w:rsidP="005D1279">
            <w:pPr>
              <w:pStyle w:val="Brezrazmikov"/>
              <w:spacing w:line="276" w:lineRule="auto"/>
              <w:rPr>
                <w:rFonts w:eastAsia="Times New Roman"/>
                <w:sz w:val="20"/>
                <w:szCs w:val="20"/>
              </w:rPr>
            </w:pPr>
          </w:p>
          <w:p w14:paraId="19CA5A18" w14:textId="77777777" w:rsidR="00745FFA" w:rsidRDefault="00745FFA" w:rsidP="00745FFA">
            <w:pPr>
              <w:pStyle w:val="Brezrazmikov"/>
              <w:spacing w:line="276" w:lineRule="auto"/>
              <w:rPr>
                <w:rFonts w:eastAsia="Times New Roman"/>
                <w:sz w:val="20"/>
                <w:szCs w:val="20"/>
              </w:rPr>
            </w:pPr>
            <w:r w:rsidRPr="0048145F">
              <w:rPr>
                <w:rFonts w:eastAsia="Times New Roman"/>
                <w:sz w:val="20"/>
                <w:szCs w:val="20"/>
              </w:rPr>
              <w:t>Ker je obratovanje proizvodnih virov TEŠ nerentabilno, je TEŠ-u potrebno zagotoviti</w:t>
            </w:r>
            <w:r>
              <w:rPr>
                <w:rFonts w:eastAsia="Times New Roman"/>
                <w:sz w:val="20"/>
                <w:szCs w:val="20"/>
              </w:rPr>
              <w:t xml:space="preserve"> zadostno nadomestilo s strani države</w:t>
            </w:r>
            <w:r w:rsidRPr="0048145F">
              <w:rPr>
                <w:rFonts w:eastAsia="Times New Roman"/>
                <w:sz w:val="20"/>
                <w:szCs w:val="20"/>
              </w:rPr>
              <w:t xml:space="preserve">, </w:t>
            </w:r>
            <w:r>
              <w:rPr>
                <w:rFonts w:eastAsia="Times New Roman"/>
                <w:sz w:val="20"/>
                <w:szCs w:val="20"/>
              </w:rPr>
              <w:t xml:space="preserve">ki bo omogočalo obratovanje </w:t>
            </w:r>
            <w:r w:rsidRPr="0048145F">
              <w:rPr>
                <w:rFonts w:eastAsia="Times New Roman"/>
                <w:sz w:val="20"/>
                <w:szCs w:val="20"/>
              </w:rPr>
              <w:t xml:space="preserve">za potrebe oskrbe </w:t>
            </w:r>
            <w:r>
              <w:rPr>
                <w:rFonts w:eastAsia="Times New Roman"/>
                <w:sz w:val="20"/>
                <w:szCs w:val="20"/>
              </w:rPr>
              <w:t xml:space="preserve">odjemalcev </w:t>
            </w:r>
            <w:r w:rsidRPr="0048145F">
              <w:rPr>
                <w:rFonts w:eastAsia="Times New Roman"/>
                <w:sz w:val="20"/>
                <w:szCs w:val="20"/>
              </w:rPr>
              <w:t>s toplotno energijo ob upoštevanju pravil prava EU o državnih pomočeh.</w:t>
            </w:r>
          </w:p>
          <w:p w14:paraId="02EF0C23" w14:textId="035934AF" w:rsidR="00745FFA" w:rsidRDefault="00745FFA" w:rsidP="00745FFA">
            <w:pPr>
              <w:spacing w:before="100" w:beforeAutospacing="1" w:after="100" w:afterAutospacing="1"/>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 xml:space="preserve">Kriteriji iz sodbe </w:t>
            </w:r>
            <w:r w:rsidRPr="004851CB">
              <w:rPr>
                <w:rFonts w:ascii="Arial" w:eastAsia="Times New Roman" w:hAnsi="Arial" w:cs="Arial"/>
                <w:sz w:val="20"/>
                <w:szCs w:val="20"/>
                <w:lang w:eastAsia="sl-SI"/>
              </w:rPr>
              <w:t xml:space="preserve">Sodišča EU v zadevi </w:t>
            </w:r>
            <w:proofErr w:type="spellStart"/>
            <w:r w:rsidRPr="004851CB">
              <w:rPr>
                <w:rFonts w:ascii="Arial" w:eastAsia="Times New Roman" w:hAnsi="Arial" w:cs="Arial"/>
                <w:sz w:val="20"/>
                <w:szCs w:val="20"/>
                <w:lang w:eastAsia="sl-SI"/>
              </w:rPr>
              <w:t>Altmark</w:t>
            </w:r>
            <w:proofErr w:type="spellEnd"/>
            <w:r w:rsidRPr="004851CB">
              <w:rPr>
                <w:rFonts w:ascii="Arial" w:eastAsia="Times New Roman" w:hAnsi="Arial" w:cs="Arial"/>
                <w:sz w:val="20"/>
                <w:szCs w:val="20"/>
                <w:lang w:eastAsia="sl-SI"/>
              </w:rPr>
              <w:t xml:space="preserve"> Trans</w:t>
            </w:r>
            <w:r w:rsidRPr="004851CB">
              <w:rPr>
                <w:rStyle w:val="Sprotnaopomba-sklic"/>
                <w:rFonts w:ascii="Arial" w:eastAsia="Times New Roman" w:hAnsi="Arial" w:cs="Arial"/>
                <w:sz w:val="20"/>
                <w:szCs w:val="20"/>
                <w:lang w:eastAsia="sl-SI"/>
              </w:rPr>
              <w:footnoteReference w:id="2"/>
            </w:r>
            <w:r w:rsidRPr="004851CB">
              <w:rPr>
                <w:rFonts w:ascii="Arial" w:eastAsia="Times New Roman" w:hAnsi="Arial" w:cs="Arial"/>
                <w:sz w:val="20"/>
                <w:szCs w:val="20"/>
                <w:lang w:eastAsia="sl-SI"/>
              </w:rPr>
              <w:t xml:space="preserve"> določajo</w:t>
            </w:r>
            <w:r w:rsidR="0023046C">
              <w:rPr>
                <w:rFonts w:ascii="Arial" w:eastAsia="Times New Roman" w:hAnsi="Arial" w:cs="Arial"/>
                <w:sz w:val="20"/>
                <w:szCs w:val="20"/>
                <w:lang w:eastAsia="sl-SI"/>
              </w:rPr>
              <w:t>,</w:t>
            </w:r>
            <w:r w:rsidRPr="004851CB">
              <w:rPr>
                <w:rFonts w:ascii="Arial" w:eastAsia="Times New Roman" w:hAnsi="Arial" w:cs="Arial"/>
                <w:sz w:val="20"/>
                <w:szCs w:val="20"/>
                <w:lang w:eastAsia="sl-SI"/>
              </w:rPr>
              <w:t xml:space="preserve"> pod katerimi pogoji nadomestilo za storitve splošnega gospodarskega pomena (SGEI) ne predstavljajo državne pomoči (»</w:t>
            </w:r>
            <w:proofErr w:type="spellStart"/>
            <w:r w:rsidRPr="004851CB">
              <w:rPr>
                <w:rFonts w:ascii="Arial" w:eastAsia="Times New Roman" w:hAnsi="Arial" w:cs="Arial"/>
                <w:sz w:val="20"/>
                <w:szCs w:val="20"/>
                <w:lang w:eastAsia="sl-SI"/>
              </w:rPr>
              <w:t>Altmark</w:t>
            </w:r>
            <w:proofErr w:type="spellEnd"/>
            <w:r w:rsidRPr="004851CB">
              <w:rPr>
                <w:rFonts w:ascii="Arial" w:eastAsia="Times New Roman" w:hAnsi="Arial" w:cs="Arial"/>
                <w:sz w:val="20"/>
                <w:szCs w:val="20"/>
                <w:lang w:eastAsia="sl-SI"/>
              </w:rPr>
              <w:t xml:space="preserve"> test«).</w:t>
            </w:r>
            <w:r>
              <w:rPr>
                <w:rFonts w:ascii="Arial" w:eastAsia="Times New Roman" w:hAnsi="Arial" w:cs="Arial"/>
                <w:sz w:val="20"/>
                <w:szCs w:val="20"/>
                <w:lang w:eastAsia="sl-SI"/>
              </w:rPr>
              <w:t xml:space="preserve"> </w:t>
            </w:r>
            <w:proofErr w:type="spellStart"/>
            <w:r w:rsidRPr="004851CB">
              <w:rPr>
                <w:rFonts w:ascii="Arial" w:eastAsia="Times New Roman" w:hAnsi="Arial" w:cs="Arial"/>
                <w:sz w:val="20"/>
                <w:szCs w:val="20"/>
                <w:lang w:eastAsia="sl-SI"/>
              </w:rPr>
              <w:t>Altmark</w:t>
            </w:r>
            <w:proofErr w:type="spellEnd"/>
            <w:r w:rsidRPr="004851CB">
              <w:rPr>
                <w:rFonts w:ascii="Arial" w:eastAsia="Times New Roman" w:hAnsi="Arial" w:cs="Arial"/>
                <w:sz w:val="20"/>
                <w:szCs w:val="20"/>
                <w:lang w:eastAsia="sl-SI"/>
              </w:rPr>
              <w:t xml:space="preserve"> test je sestavljen iz štirih pogojev in sicer: (i) podjetje, ki prejema nadomestilo, mora dejansko imeti obveznosti javne službe, te obveznosti pa morajo biti jasno opredeljene; (ii) merila, na podlagi katerih se izračuna nadomestilo, morajo biti določena vnaprej ter objektivno in pregledno, da bi se preprečila ekonomska ugodnost, ki bi prejemniku dajala prednost v primerjavi s konkurenčnimi podjetji; (iii) nadomestilo ne sme presegati tistega, kar je potrebno za kritje vseh ali dela stroškov, ki so nastali z izpolnjevanjem obveznosti javne službe ob upoštevanju realiziranih prejemkov in razumnega dobička zaradi izpolnjevanja teh obveznosti; (iv)</w:t>
            </w:r>
            <w:r>
              <w:rPr>
                <w:rFonts w:ascii="Arial" w:eastAsia="Times New Roman" w:hAnsi="Arial" w:cs="Arial"/>
                <w:sz w:val="20"/>
                <w:szCs w:val="20"/>
                <w:lang w:eastAsia="sl-SI"/>
              </w:rPr>
              <w:t xml:space="preserve"> </w:t>
            </w:r>
            <w:r w:rsidRPr="004851CB">
              <w:rPr>
                <w:rFonts w:ascii="Arial" w:eastAsia="Times New Roman" w:hAnsi="Arial" w:cs="Arial"/>
                <w:sz w:val="20"/>
                <w:szCs w:val="20"/>
                <w:lang w:eastAsia="sl-SI"/>
              </w:rPr>
              <w:t>če podjetje, ki se mu naloži izpolnjevanje obveznosti javne službe, v konkretnem primeru ni izbrano s postopkom oddaje javnega naročila, ki omogoča, da se izbere tisti ponudnik, ki lahko te storitve opravlja z najnižjimi stroški za skupnost, se mora raven potrebnega nadomestila določiti na podlagi analize stroškov, ki bi jih povprečno, dobro vodeno podjetje, ki je ustrezno opremljeno, zato da lahko zadosti zahtevam javne službe, imelo pri izpolnjevanju teh obveznosti ob upoštevanju realiziranih prejemkov in razumnega dobička zaradi izpolnjevanja teh obveznosti.</w:t>
            </w:r>
          </w:p>
          <w:p w14:paraId="27B13DC8" w14:textId="77777777" w:rsidR="00745FFA" w:rsidRDefault="00745FFA" w:rsidP="00745FFA">
            <w:pPr>
              <w:spacing w:before="100" w:beforeAutospacing="1" w:after="100" w:afterAutospacing="1"/>
              <w:jc w:val="both"/>
              <w:rPr>
                <w:rFonts w:ascii="Arial" w:eastAsia="Times New Roman" w:hAnsi="Arial" w:cs="Arial"/>
                <w:lang w:eastAsia="sl-SI"/>
              </w:rPr>
            </w:pPr>
            <w:r w:rsidRPr="005D1279">
              <w:rPr>
                <w:rFonts w:ascii="Arial" w:eastAsia="Times New Roman" w:hAnsi="Arial" w:cs="Arial"/>
                <w:sz w:val="20"/>
                <w:szCs w:val="20"/>
                <w:lang w:eastAsia="sl-SI"/>
              </w:rPr>
              <w:t xml:space="preserve">Način uporabe kriterijev </w:t>
            </w:r>
            <w:proofErr w:type="spellStart"/>
            <w:r w:rsidRPr="005D1279">
              <w:rPr>
                <w:rFonts w:ascii="Arial" w:eastAsia="Times New Roman" w:hAnsi="Arial" w:cs="Arial"/>
                <w:sz w:val="20"/>
                <w:szCs w:val="20"/>
                <w:lang w:eastAsia="sl-SI"/>
              </w:rPr>
              <w:t>A</w:t>
            </w:r>
            <w:r>
              <w:rPr>
                <w:rFonts w:ascii="Arial" w:eastAsia="Times New Roman" w:hAnsi="Arial" w:cs="Arial"/>
                <w:sz w:val="20"/>
                <w:szCs w:val="20"/>
                <w:lang w:eastAsia="sl-SI"/>
              </w:rPr>
              <w:t>l</w:t>
            </w:r>
            <w:r w:rsidRPr="005D1279">
              <w:rPr>
                <w:rFonts w:ascii="Arial" w:eastAsia="Times New Roman" w:hAnsi="Arial" w:cs="Arial"/>
                <w:sz w:val="20"/>
                <w:szCs w:val="20"/>
                <w:lang w:eastAsia="sl-SI"/>
              </w:rPr>
              <w:t>tmark</w:t>
            </w:r>
            <w:proofErr w:type="spellEnd"/>
            <w:r w:rsidRPr="005D1279">
              <w:rPr>
                <w:rFonts w:ascii="Arial" w:eastAsia="Times New Roman" w:hAnsi="Arial" w:cs="Arial"/>
                <w:sz w:val="20"/>
                <w:szCs w:val="20"/>
                <w:lang w:eastAsia="sl-SI"/>
              </w:rPr>
              <w:t xml:space="preserve"> testa je Evropska komisija podrobneje opisala v Sporočilu Komisije o uporabi pravil Evropske unije o državni pomoči za nadomestilo, dodeljeno za opravljanje storitev splošnega gospodarskega pomena</w:t>
            </w:r>
            <w:r>
              <w:rPr>
                <w:rFonts w:ascii="Arial" w:eastAsia="Times New Roman" w:hAnsi="Arial" w:cs="Arial"/>
                <w:sz w:val="20"/>
                <w:szCs w:val="20"/>
                <w:lang w:eastAsia="sl-SI"/>
              </w:rPr>
              <w:t xml:space="preserve"> (»Sporočilo SGEI«)</w:t>
            </w:r>
            <w:r>
              <w:rPr>
                <w:rFonts w:ascii="Arial" w:eastAsia="Times New Roman" w:hAnsi="Arial" w:cs="Arial"/>
                <w:lang w:eastAsia="sl-SI"/>
              </w:rPr>
              <w:t>.</w:t>
            </w:r>
            <w:r>
              <w:rPr>
                <w:rStyle w:val="Sprotnaopomba-sklic"/>
                <w:rFonts w:ascii="Arial" w:eastAsia="Times New Roman" w:hAnsi="Arial" w:cs="Arial"/>
                <w:lang w:eastAsia="sl-SI"/>
              </w:rPr>
              <w:footnoteReference w:id="3"/>
            </w:r>
          </w:p>
          <w:p w14:paraId="15EE54A1" w14:textId="2CC83497" w:rsidR="00745FFA" w:rsidRDefault="00745FFA" w:rsidP="00206DA8">
            <w:pPr>
              <w:spacing w:before="100" w:beforeAutospacing="1" w:after="100" w:afterAutospacing="1"/>
              <w:jc w:val="both"/>
              <w:rPr>
                <w:rFonts w:ascii="Arial" w:eastAsia="Times New Roman" w:hAnsi="Arial" w:cs="Arial"/>
                <w:sz w:val="20"/>
                <w:szCs w:val="20"/>
                <w:lang w:eastAsia="sl-SI"/>
              </w:rPr>
            </w:pPr>
            <w:r w:rsidRPr="005D1279">
              <w:rPr>
                <w:rFonts w:ascii="Arial" w:eastAsia="Times New Roman" w:hAnsi="Arial" w:cs="Arial"/>
                <w:sz w:val="20"/>
                <w:szCs w:val="20"/>
                <w:lang w:eastAsia="sl-SI"/>
              </w:rPr>
              <w:t>Predlagana rešitev zasleduje cilj zakonske ureditev javne službe zagotavljanja toplote za odjemalce na območju Šaleške regije, ki jo izvaja TEŠ, ob hkratni zagotovitvi  skladnosti nadomestila, ki ga zagotavlja država</w:t>
            </w:r>
            <w:r>
              <w:rPr>
                <w:rFonts w:ascii="Arial" w:eastAsia="Times New Roman" w:hAnsi="Arial" w:cs="Arial"/>
                <w:sz w:val="20"/>
                <w:szCs w:val="20"/>
                <w:lang w:eastAsia="sl-SI"/>
              </w:rPr>
              <w:t>,</w:t>
            </w:r>
            <w:r w:rsidRPr="005D1279">
              <w:rPr>
                <w:rFonts w:ascii="Arial" w:eastAsia="Times New Roman" w:hAnsi="Arial" w:cs="Arial"/>
                <w:sz w:val="20"/>
                <w:szCs w:val="20"/>
                <w:lang w:eastAsia="sl-SI"/>
              </w:rPr>
              <w:t xml:space="preserve"> s pogoji </w:t>
            </w:r>
            <w:proofErr w:type="spellStart"/>
            <w:r w:rsidRPr="005D1279">
              <w:rPr>
                <w:rFonts w:ascii="Arial" w:eastAsia="Times New Roman" w:hAnsi="Arial" w:cs="Arial"/>
                <w:sz w:val="20"/>
                <w:szCs w:val="20"/>
                <w:lang w:eastAsia="sl-SI"/>
              </w:rPr>
              <w:t>Altmark</w:t>
            </w:r>
            <w:proofErr w:type="spellEnd"/>
            <w:r w:rsidRPr="005D1279">
              <w:rPr>
                <w:rFonts w:ascii="Arial" w:eastAsia="Times New Roman" w:hAnsi="Arial" w:cs="Arial"/>
                <w:sz w:val="20"/>
                <w:szCs w:val="20"/>
                <w:lang w:eastAsia="sl-SI"/>
              </w:rPr>
              <w:t xml:space="preserve"> testa. Zato zakon v II. poglavju nalaga obveznost javne službe, opredeljuje njeno vsebino ter omejuje čas trajanja. Poglavje III je posvečeno opredelitvi objektivnih meril za izračun nadomestila za izvajanje javne službe ter določitvi postopka za določitev višine nadomestila</w:t>
            </w:r>
            <w:r w:rsidR="00FE186E">
              <w:rPr>
                <w:rFonts w:ascii="Arial" w:eastAsia="Times New Roman" w:hAnsi="Arial" w:cs="Arial"/>
                <w:sz w:val="20"/>
                <w:szCs w:val="20"/>
                <w:lang w:eastAsia="sl-SI"/>
              </w:rPr>
              <w:t>,</w:t>
            </w:r>
            <w:r w:rsidRPr="005D1279">
              <w:rPr>
                <w:rFonts w:ascii="Arial" w:eastAsia="Times New Roman" w:hAnsi="Arial" w:cs="Arial"/>
                <w:sz w:val="20"/>
                <w:szCs w:val="20"/>
                <w:lang w:eastAsia="sl-SI"/>
              </w:rPr>
              <w:t xml:space="preserve"> o katerem odloča Agencija za energijo. Izračun nadomestila temelji na principu vnaprejšnje določitve kategorij upoštevnih stroškov, ki se delijo na obvladljive in neobvladljive.</w:t>
            </w:r>
            <w:r>
              <w:rPr>
                <w:rFonts w:ascii="Arial" w:eastAsia="Times New Roman" w:hAnsi="Arial" w:cs="Arial"/>
                <w:sz w:val="20"/>
                <w:szCs w:val="20"/>
                <w:lang w:eastAsia="sl-SI"/>
              </w:rPr>
              <w:t xml:space="preserve"> Poglavje določa tudi dovoljene načine prodaje proizvedene električne energije.</w:t>
            </w:r>
            <w:r w:rsidRPr="005D1279">
              <w:rPr>
                <w:rFonts w:ascii="Arial" w:eastAsia="Times New Roman" w:hAnsi="Arial" w:cs="Arial"/>
                <w:sz w:val="20"/>
                <w:szCs w:val="20"/>
                <w:lang w:eastAsia="sl-SI"/>
              </w:rPr>
              <w:t xml:space="preserve"> Predlog določa, da nadzor nad</w:t>
            </w:r>
            <w:r>
              <w:rPr>
                <w:rFonts w:ascii="Arial" w:eastAsia="Times New Roman" w:hAnsi="Arial" w:cs="Arial"/>
                <w:sz w:val="20"/>
                <w:szCs w:val="20"/>
                <w:lang w:eastAsia="sl-SI"/>
              </w:rPr>
              <w:t xml:space="preserve"> pravilnostjo in smotrnostjo</w:t>
            </w:r>
            <w:r w:rsidRPr="005D1279">
              <w:rPr>
                <w:rFonts w:ascii="Arial" w:eastAsia="Times New Roman" w:hAnsi="Arial" w:cs="Arial"/>
                <w:sz w:val="20"/>
                <w:szCs w:val="20"/>
                <w:lang w:eastAsia="sl-SI"/>
              </w:rPr>
              <w:t xml:space="preserve"> poslovanj</w:t>
            </w:r>
            <w:r>
              <w:rPr>
                <w:rFonts w:ascii="Arial" w:eastAsia="Times New Roman" w:hAnsi="Arial" w:cs="Arial"/>
                <w:sz w:val="20"/>
                <w:szCs w:val="20"/>
                <w:lang w:eastAsia="sl-SI"/>
              </w:rPr>
              <w:t>a</w:t>
            </w:r>
            <w:r w:rsidRPr="005D1279">
              <w:rPr>
                <w:rFonts w:ascii="Arial" w:eastAsia="Times New Roman" w:hAnsi="Arial" w:cs="Arial"/>
                <w:sz w:val="20"/>
                <w:szCs w:val="20"/>
                <w:lang w:eastAsia="sl-SI"/>
              </w:rPr>
              <w:t xml:space="preserve"> izvajalca javne službe in nadomestilom, ki ga je ta prejel za izvajanje javne službe na podlagi tega zakona, vsako leto izvaja Računsko sodišče. </w:t>
            </w:r>
            <w:r>
              <w:rPr>
                <w:rFonts w:ascii="Arial" w:eastAsia="Times New Roman" w:hAnsi="Arial" w:cs="Arial"/>
                <w:sz w:val="20"/>
                <w:szCs w:val="20"/>
                <w:lang w:eastAsia="sl-SI"/>
              </w:rPr>
              <w:t>IV. Poglavje je namenjeno vzpostavitvi obveznosti zadevnih občin, da v najkrajšem možnem času zagotovijo primeren nadomestni vir ogrevanja. V poglavjih V. in VI. so določene dodatne aktivnosti povezane z izvajanjem javne službe in zagotovitvijo alternativnih virov ter določene omejitve</w:t>
            </w:r>
            <w:r w:rsidR="00800B0E">
              <w:rPr>
                <w:rFonts w:ascii="Arial" w:eastAsia="Times New Roman" w:hAnsi="Arial" w:cs="Arial"/>
                <w:sz w:val="20"/>
                <w:szCs w:val="20"/>
                <w:lang w:eastAsia="sl-SI"/>
              </w:rPr>
              <w:t>,</w:t>
            </w:r>
            <w:r>
              <w:rPr>
                <w:rFonts w:ascii="Arial" w:eastAsia="Times New Roman" w:hAnsi="Arial" w:cs="Arial"/>
                <w:sz w:val="20"/>
                <w:szCs w:val="20"/>
                <w:lang w:eastAsia="sl-SI"/>
              </w:rPr>
              <w:t xml:space="preserve"> katerih namen je zagotavljanje učinkovite porabe javnih sredstev. </w:t>
            </w:r>
          </w:p>
          <w:p w14:paraId="51B30A1E" w14:textId="77777777" w:rsidR="00DF3A23" w:rsidRPr="00AE4246" w:rsidRDefault="00DF3A23" w:rsidP="00DF3A23">
            <w:pPr>
              <w:suppressAutoHyphens/>
              <w:overflowPunct w:val="0"/>
              <w:autoSpaceDE w:val="0"/>
              <w:autoSpaceDN w:val="0"/>
              <w:adjustRightInd w:val="0"/>
              <w:spacing w:after="0" w:line="260" w:lineRule="exact"/>
              <w:jc w:val="both"/>
              <w:textAlignment w:val="baseline"/>
              <w:outlineLvl w:val="3"/>
              <w:rPr>
                <w:rFonts w:ascii="Arial" w:hAnsi="Arial" w:cs="Arial"/>
                <w:b/>
                <w:bCs/>
                <w:sz w:val="20"/>
                <w:szCs w:val="20"/>
                <w:lang w:eastAsia="sl-SI"/>
              </w:rPr>
            </w:pPr>
            <w:r w:rsidRPr="00AE4246">
              <w:rPr>
                <w:rFonts w:ascii="Arial" w:hAnsi="Arial" w:cs="Arial"/>
                <w:b/>
                <w:bCs/>
                <w:sz w:val="20"/>
                <w:szCs w:val="20"/>
                <w:lang w:eastAsia="sl-SI"/>
              </w:rPr>
              <w:t>3. OCENA FINANČNIH POSLEDIC PREDLOGA ZAKONA ZA DRŽAVNI PRORAČUN IN DRUGA JAVNA FINANČNA SREDSTVA</w:t>
            </w:r>
          </w:p>
          <w:p w14:paraId="5C980D8B" w14:textId="77777777" w:rsidR="00DF3A23" w:rsidRPr="00AE4246" w:rsidRDefault="00DF3A23" w:rsidP="00DF3A23">
            <w:pPr>
              <w:suppressAutoHyphens/>
              <w:overflowPunct w:val="0"/>
              <w:autoSpaceDE w:val="0"/>
              <w:autoSpaceDN w:val="0"/>
              <w:adjustRightInd w:val="0"/>
              <w:spacing w:after="0" w:line="260" w:lineRule="exact"/>
              <w:textAlignment w:val="baseline"/>
              <w:outlineLvl w:val="3"/>
              <w:rPr>
                <w:rFonts w:ascii="Arial" w:hAnsi="Arial" w:cs="Arial"/>
                <w:bCs/>
                <w:sz w:val="20"/>
                <w:szCs w:val="20"/>
                <w:lang w:eastAsia="sl-SI"/>
              </w:rPr>
            </w:pPr>
          </w:p>
          <w:p w14:paraId="504C75DF" w14:textId="77777777" w:rsidR="00DF3A23" w:rsidRDefault="00DF3A23" w:rsidP="00DF3A2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FF023A">
              <w:rPr>
                <w:rFonts w:ascii="Arial" w:eastAsia="Times New Roman" w:hAnsi="Arial" w:cs="Arial"/>
                <w:sz w:val="20"/>
                <w:szCs w:val="20"/>
                <w:lang w:eastAsia="sl-SI"/>
              </w:rPr>
              <w:t xml:space="preserve">V zvezi s predlaganim zakonom se predvideva povečanje odhodkov državnega proračuna, ki niso načrtovani, in sicer skozi leta 2025 – 2029 v skupni višini </w:t>
            </w:r>
            <w:r w:rsidRPr="5C66B214">
              <w:rPr>
                <w:rFonts w:ascii="Arial" w:eastAsia="Times New Roman" w:hAnsi="Arial" w:cs="Arial"/>
                <w:sz w:val="20"/>
                <w:szCs w:val="20"/>
                <w:lang w:eastAsia="sl-SI"/>
              </w:rPr>
              <w:t>833.354.</w:t>
            </w:r>
            <w:r w:rsidRPr="3FEE67AC">
              <w:rPr>
                <w:rFonts w:ascii="Arial" w:eastAsia="Times New Roman" w:hAnsi="Arial" w:cs="Arial"/>
                <w:sz w:val="20"/>
                <w:szCs w:val="20"/>
                <w:lang w:eastAsia="sl-SI"/>
              </w:rPr>
              <w:t>283</w:t>
            </w:r>
            <w:r>
              <w:rPr>
                <w:rFonts w:ascii="Arial" w:eastAsia="Times New Roman" w:hAnsi="Arial" w:cs="Arial"/>
                <w:sz w:val="20"/>
                <w:szCs w:val="20"/>
                <w:lang w:eastAsia="sl-SI"/>
              </w:rPr>
              <w:t xml:space="preserve"> </w:t>
            </w:r>
            <w:r w:rsidRPr="00FF023A">
              <w:rPr>
                <w:rFonts w:ascii="Arial" w:eastAsia="Times New Roman" w:hAnsi="Arial" w:cs="Arial"/>
                <w:sz w:val="20"/>
                <w:szCs w:val="20"/>
                <w:lang w:eastAsia="sl-SI"/>
              </w:rPr>
              <w:t xml:space="preserve">EUR, pri čemer pa se na drugi strani predvideva tudi povečanje prihodkov državnega proračuna iz naslova višjega zneska vplačanih dividend v skupni višini </w:t>
            </w:r>
            <w:r>
              <w:rPr>
                <w:rFonts w:ascii="Arial" w:eastAsia="Times New Roman" w:hAnsi="Arial" w:cs="Arial"/>
                <w:sz w:val="20"/>
                <w:szCs w:val="20"/>
                <w:lang w:eastAsia="sl-SI"/>
              </w:rPr>
              <w:t>665 milijonov</w:t>
            </w:r>
            <w:r w:rsidRPr="00FF023A">
              <w:rPr>
                <w:rFonts w:ascii="Arial" w:eastAsia="Times New Roman" w:hAnsi="Arial" w:cs="Arial"/>
                <w:sz w:val="20"/>
                <w:szCs w:val="20"/>
                <w:lang w:eastAsia="sl-SI"/>
              </w:rPr>
              <w:t xml:space="preserve"> EUR. </w:t>
            </w:r>
          </w:p>
          <w:p w14:paraId="2052C6D4" w14:textId="77777777" w:rsidR="00DF3A23" w:rsidRDefault="00DF3A23" w:rsidP="00DF3A23">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p>
          <w:p w14:paraId="14DA3F45" w14:textId="5CE6B6AC" w:rsidR="00206DA8" w:rsidRPr="00A05D9F" w:rsidRDefault="00DF3A23" w:rsidP="00A05D9F">
            <w:pPr>
              <w:suppressAutoHyphens/>
              <w:overflowPunct w:val="0"/>
              <w:autoSpaceDE w:val="0"/>
              <w:autoSpaceDN w:val="0"/>
              <w:adjustRightInd w:val="0"/>
              <w:spacing w:after="0" w:line="260" w:lineRule="exact"/>
              <w:jc w:val="both"/>
              <w:textAlignment w:val="baseline"/>
              <w:outlineLvl w:val="3"/>
              <w:rPr>
                <w:rFonts w:ascii="Arial" w:hAnsi="Arial" w:cs="Arial"/>
                <w:bCs/>
                <w:sz w:val="20"/>
                <w:szCs w:val="20"/>
                <w:lang w:eastAsia="sl-SI"/>
              </w:rPr>
            </w:pPr>
            <w:r w:rsidRPr="00857798">
              <w:rPr>
                <w:rFonts w:ascii="Arial" w:hAnsi="Arial" w:cs="Arial"/>
                <w:bCs/>
                <w:sz w:val="20"/>
                <w:szCs w:val="20"/>
                <w:lang w:eastAsia="sl-SI"/>
              </w:rPr>
              <w:t xml:space="preserve">Načrtovana </w:t>
            </w:r>
            <w:r>
              <w:rPr>
                <w:rFonts w:ascii="Arial" w:hAnsi="Arial" w:cs="Arial"/>
                <w:bCs/>
                <w:sz w:val="20"/>
                <w:szCs w:val="20"/>
                <w:lang w:eastAsia="sl-SI"/>
              </w:rPr>
              <w:t>višina nadomestila iz proračuna</w:t>
            </w:r>
            <w:r w:rsidRPr="00857798">
              <w:rPr>
                <w:rFonts w:ascii="Arial" w:hAnsi="Arial" w:cs="Arial"/>
                <w:bCs/>
                <w:sz w:val="20"/>
                <w:szCs w:val="20"/>
                <w:lang w:eastAsia="sl-SI"/>
              </w:rPr>
              <w:t xml:space="preserve"> po letih znaša:</w:t>
            </w:r>
          </w:p>
        </w:tc>
      </w:tr>
      <w:tr w:rsidR="00206DA8" w14:paraId="3F3AEEF9" w14:textId="77777777" w:rsidTr="00B61E8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Before w:val="1"/>
          <w:wBefore w:w="142" w:type="dxa"/>
          <w:trHeight w:val="300"/>
        </w:trPr>
        <w:tc>
          <w:tcPr>
            <w:tcW w:w="346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67806029" w14:textId="0A103320" w:rsidR="00501BCA" w:rsidRDefault="00501BCA" w:rsidP="00501BCA">
            <w:pPr>
              <w:pStyle w:val="paragraph"/>
              <w:spacing w:before="0" w:beforeAutospacing="0" w:after="0" w:afterAutospacing="0"/>
              <w:jc w:val="both"/>
              <w:textAlignment w:val="baseline"/>
              <w:rPr>
                <w:rStyle w:val="eop"/>
                <w:rFonts w:cs="Arial"/>
                <w:sz w:val="16"/>
                <w:szCs w:val="16"/>
              </w:rPr>
            </w:pPr>
          </w:p>
        </w:tc>
        <w:tc>
          <w:tcPr>
            <w:tcW w:w="1080"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42F5E2B4" w14:textId="57C7F78E" w:rsidR="00501BCA" w:rsidRDefault="00040162" w:rsidP="00501BCA">
            <w:pPr>
              <w:pStyle w:val="paragraph"/>
              <w:spacing w:before="0" w:beforeAutospacing="0" w:after="0" w:afterAutospacing="0"/>
              <w:jc w:val="center"/>
              <w:textAlignment w:val="baseline"/>
              <w:rPr>
                <w:rFonts w:ascii="Segoe UI" w:hAnsi="Segoe UI" w:cs="Segoe UI"/>
                <w:sz w:val="18"/>
                <w:szCs w:val="18"/>
              </w:rPr>
            </w:pPr>
            <w:r w:rsidRPr="00206DA8">
              <w:rPr>
                <w:rStyle w:val="normaltextrun"/>
                <w:rFonts w:ascii="Arial" w:hAnsi="Arial" w:cs="Arial"/>
                <w:color w:val="000000"/>
                <w:sz w:val="16"/>
                <w:szCs w:val="16"/>
              </w:rPr>
              <w:t>2025</w:t>
            </w:r>
          </w:p>
        </w:tc>
        <w:tc>
          <w:tcPr>
            <w:tcW w:w="998"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6E06FD1D" w14:textId="77777777" w:rsidR="00501BCA" w:rsidRDefault="00501BCA" w:rsidP="00501BCA">
            <w:pPr>
              <w:pStyle w:val="paragraph"/>
              <w:spacing w:before="0" w:beforeAutospacing="0" w:after="0" w:afterAutospacing="0"/>
              <w:jc w:val="center"/>
              <w:textAlignment w:val="baseline"/>
              <w:rPr>
                <w:rFonts w:ascii="Segoe UI" w:hAnsi="Segoe UI" w:cs="Segoe UI"/>
                <w:sz w:val="18"/>
                <w:szCs w:val="18"/>
              </w:rPr>
            </w:pPr>
            <w:r>
              <w:rPr>
                <w:rStyle w:val="normaltextrun"/>
                <w:rFonts w:ascii="Arial" w:hAnsi="Arial" w:cs="Arial"/>
                <w:color w:val="000000"/>
                <w:sz w:val="16"/>
                <w:szCs w:val="16"/>
              </w:rPr>
              <w:t>2026</w:t>
            </w:r>
            <w:r>
              <w:rPr>
                <w:rStyle w:val="eop"/>
                <w:rFonts w:cs="Arial"/>
                <w:color w:val="000000"/>
                <w:sz w:val="16"/>
                <w:szCs w:val="16"/>
              </w:rPr>
              <w:t> </w:t>
            </w:r>
          </w:p>
        </w:tc>
        <w:tc>
          <w:tcPr>
            <w:tcW w:w="1155"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1D2926B1" w14:textId="77777777" w:rsidR="00501BCA" w:rsidRDefault="00501BCA" w:rsidP="00501BCA">
            <w:pPr>
              <w:pStyle w:val="paragraph"/>
              <w:spacing w:before="0" w:beforeAutospacing="0" w:after="0" w:afterAutospacing="0"/>
              <w:jc w:val="center"/>
              <w:textAlignment w:val="baseline"/>
              <w:rPr>
                <w:rFonts w:ascii="Segoe UI" w:hAnsi="Segoe UI" w:cs="Segoe UI"/>
                <w:sz w:val="18"/>
                <w:szCs w:val="18"/>
              </w:rPr>
            </w:pPr>
            <w:r>
              <w:rPr>
                <w:rStyle w:val="normaltextrun"/>
                <w:rFonts w:ascii="Arial" w:hAnsi="Arial" w:cs="Arial"/>
                <w:color w:val="000000"/>
                <w:sz w:val="16"/>
                <w:szCs w:val="16"/>
              </w:rPr>
              <w:t>2027</w:t>
            </w:r>
            <w:r>
              <w:rPr>
                <w:rStyle w:val="eop"/>
                <w:rFonts w:cs="Arial"/>
                <w:color w:val="000000"/>
                <w:sz w:val="16"/>
                <w:szCs w:val="16"/>
              </w:rPr>
              <w:t> </w:t>
            </w:r>
          </w:p>
        </w:tc>
        <w:tc>
          <w:tcPr>
            <w:tcW w:w="124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4EBE102B" w14:textId="77777777" w:rsidR="00501BCA" w:rsidRDefault="00501BCA" w:rsidP="00501BCA">
            <w:pPr>
              <w:pStyle w:val="paragraph"/>
              <w:spacing w:before="0" w:beforeAutospacing="0" w:after="0" w:afterAutospacing="0"/>
              <w:jc w:val="center"/>
              <w:textAlignment w:val="baseline"/>
              <w:rPr>
                <w:rFonts w:ascii="Segoe UI" w:hAnsi="Segoe UI" w:cs="Segoe UI"/>
                <w:sz w:val="18"/>
                <w:szCs w:val="18"/>
              </w:rPr>
            </w:pPr>
            <w:r>
              <w:rPr>
                <w:rStyle w:val="normaltextrun"/>
                <w:rFonts w:ascii="Arial" w:hAnsi="Arial" w:cs="Arial"/>
                <w:color w:val="000000"/>
                <w:sz w:val="16"/>
                <w:szCs w:val="16"/>
              </w:rPr>
              <w:t>2028</w:t>
            </w:r>
            <w:r>
              <w:rPr>
                <w:rStyle w:val="eop"/>
                <w:rFonts w:cs="Arial"/>
                <w:color w:val="000000"/>
                <w:sz w:val="16"/>
                <w:szCs w:val="16"/>
              </w:rPr>
              <w:t> </w:t>
            </w:r>
          </w:p>
        </w:tc>
        <w:tc>
          <w:tcPr>
            <w:tcW w:w="989"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6C7F207A" w14:textId="7E0B211F" w:rsidR="00501BCA" w:rsidRDefault="00501BCA" w:rsidP="00501BCA">
            <w:pPr>
              <w:pStyle w:val="paragraph"/>
              <w:spacing w:before="0" w:beforeAutospacing="0" w:after="0" w:afterAutospacing="0"/>
              <w:jc w:val="center"/>
              <w:textAlignment w:val="baseline"/>
              <w:rPr>
                <w:rFonts w:ascii="Segoe UI" w:hAnsi="Segoe UI" w:cs="Segoe UI"/>
                <w:sz w:val="18"/>
                <w:szCs w:val="18"/>
              </w:rPr>
            </w:pPr>
            <w:r w:rsidRPr="00206DA8">
              <w:rPr>
                <w:rStyle w:val="normaltextrun"/>
                <w:rFonts w:ascii="Arial" w:hAnsi="Arial" w:cs="Arial"/>
                <w:color w:val="000000"/>
                <w:sz w:val="16"/>
                <w:szCs w:val="16"/>
              </w:rPr>
              <w:t>2029</w:t>
            </w:r>
            <w:r w:rsidRPr="00206DA8">
              <w:rPr>
                <w:rStyle w:val="normaltextrun"/>
                <w:rFonts w:ascii="Arial" w:hAnsi="Arial"/>
              </w:rPr>
              <w:t> </w:t>
            </w:r>
          </w:p>
        </w:tc>
      </w:tr>
      <w:tr w:rsidR="00206DA8" w14:paraId="3D9E017C" w14:textId="77777777" w:rsidTr="00B61E84">
        <w:tblPrEx>
          <w:tblBorders>
            <w:top w:val="outset" w:sz="6" w:space="0" w:color="auto"/>
            <w:left w:val="outset" w:sz="6" w:space="0" w:color="auto"/>
            <w:bottom w:val="outset" w:sz="6" w:space="0" w:color="auto"/>
            <w:right w:val="outset" w:sz="6" w:space="0" w:color="auto"/>
          </w:tblBorders>
          <w:tblCellMar>
            <w:left w:w="0" w:type="dxa"/>
            <w:right w:w="0" w:type="dxa"/>
          </w:tblCellMar>
        </w:tblPrEx>
        <w:trPr>
          <w:gridBefore w:val="1"/>
          <w:wBefore w:w="142" w:type="dxa"/>
          <w:trHeight w:val="300"/>
        </w:trPr>
        <w:tc>
          <w:tcPr>
            <w:tcW w:w="3464" w:type="dxa"/>
            <w:gridSpan w:val="4"/>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hideMark/>
          </w:tcPr>
          <w:p w14:paraId="045EF147" w14:textId="77777777" w:rsidR="00501BCA" w:rsidRDefault="00501BCA" w:rsidP="00501BCA">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color w:val="000000"/>
                <w:sz w:val="16"/>
                <w:szCs w:val="16"/>
              </w:rPr>
              <w:t>NAČRTOVANA VIŠINA DRŽAVNEGA NADOMESTILA V EUR</w:t>
            </w:r>
            <w:r>
              <w:rPr>
                <w:rStyle w:val="eop"/>
                <w:rFonts w:cs="Arial"/>
                <w:color w:val="000000"/>
                <w:sz w:val="16"/>
                <w:szCs w:val="16"/>
              </w:rPr>
              <w:t> </w:t>
            </w:r>
          </w:p>
        </w:tc>
        <w:tc>
          <w:tcPr>
            <w:tcW w:w="1080"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495AD25C" w14:textId="791FF020" w:rsidR="00501BCA" w:rsidRDefault="00501BCA" w:rsidP="00040162">
            <w:pPr>
              <w:pStyle w:val="paragraph"/>
              <w:spacing w:before="0" w:beforeAutospacing="0" w:after="0" w:afterAutospacing="0"/>
              <w:jc w:val="center"/>
              <w:textAlignment w:val="baseline"/>
              <w:rPr>
                <w:rFonts w:ascii="Segoe UI" w:hAnsi="Segoe UI" w:cs="Segoe UI"/>
                <w:sz w:val="18"/>
                <w:szCs w:val="18"/>
              </w:rPr>
            </w:pPr>
            <w:r>
              <w:rPr>
                <w:rStyle w:val="normaltextrun"/>
                <w:rFonts w:ascii="Arial" w:hAnsi="Arial" w:cs="Arial"/>
                <w:color w:val="000000"/>
                <w:sz w:val="16"/>
                <w:szCs w:val="16"/>
              </w:rPr>
              <w:t>164.113.762</w:t>
            </w:r>
          </w:p>
        </w:tc>
        <w:tc>
          <w:tcPr>
            <w:tcW w:w="998"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3C44FBA6" w14:textId="594BE400" w:rsidR="00501BCA" w:rsidRDefault="00501BCA" w:rsidP="00040162">
            <w:pPr>
              <w:pStyle w:val="paragraph"/>
              <w:spacing w:before="0" w:beforeAutospacing="0" w:after="0" w:afterAutospacing="0"/>
              <w:jc w:val="center"/>
              <w:textAlignment w:val="baseline"/>
              <w:rPr>
                <w:rFonts w:ascii="Segoe UI" w:hAnsi="Segoe UI" w:cs="Segoe UI"/>
                <w:sz w:val="18"/>
                <w:szCs w:val="18"/>
              </w:rPr>
            </w:pPr>
            <w:r>
              <w:rPr>
                <w:rStyle w:val="normaltextrun"/>
                <w:rFonts w:ascii="Arial" w:hAnsi="Arial" w:cs="Arial"/>
                <w:color w:val="000000"/>
                <w:sz w:val="16"/>
                <w:szCs w:val="16"/>
              </w:rPr>
              <w:t>151.697.208</w:t>
            </w:r>
          </w:p>
        </w:tc>
        <w:tc>
          <w:tcPr>
            <w:tcW w:w="1155"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3D76DC2E" w14:textId="4F76AEE3" w:rsidR="00501BCA" w:rsidRDefault="00501BCA" w:rsidP="00040162">
            <w:pPr>
              <w:pStyle w:val="paragraph"/>
              <w:spacing w:before="0" w:beforeAutospacing="0" w:after="0" w:afterAutospacing="0"/>
              <w:jc w:val="center"/>
              <w:textAlignment w:val="baseline"/>
              <w:rPr>
                <w:rFonts w:ascii="Segoe UI" w:hAnsi="Segoe UI" w:cs="Segoe UI"/>
                <w:sz w:val="18"/>
                <w:szCs w:val="18"/>
              </w:rPr>
            </w:pPr>
            <w:r>
              <w:rPr>
                <w:rStyle w:val="normaltextrun"/>
                <w:rFonts w:ascii="Arial" w:hAnsi="Arial" w:cs="Arial"/>
                <w:color w:val="000000"/>
                <w:sz w:val="16"/>
                <w:szCs w:val="16"/>
              </w:rPr>
              <w:t>170.105.527</w:t>
            </w:r>
          </w:p>
        </w:tc>
        <w:tc>
          <w:tcPr>
            <w:tcW w:w="124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13E9B87D" w14:textId="172020F8" w:rsidR="00501BCA" w:rsidRDefault="00501BCA" w:rsidP="00040162">
            <w:pPr>
              <w:pStyle w:val="paragraph"/>
              <w:spacing w:before="0" w:beforeAutospacing="0" w:after="0" w:afterAutospacing="0"/>
              <w:jc w:val="center"/>
              <w:textAlignment w:val="baseline"/>
              <w:rPr>
                <w:rFonts w:ascii="Segoe UI" w:hAnsi="Segoe UI" w:cs="Segoe UI"/>
                <w:sz w:val="18"/>
                <w:szCs w:val="18"/>
              </w:rPr>
            </w:pPr>
            <w:r>
              <w:rPr>
                <w:rStyle w:val="normaltextrun"/>
                <w:rFonts w:ascii="Arial" w:hAnsi="Arial" w:cs="Arial"/>
                <w:color w:val="000000"/>
                <w:sz w:val="16"/>
                <w:szCs w:val="16"/>
              </w:rPr>
              <w:t>181.608.117</w:t>
            </w:r>
          </w:p>
        </w:tc>
        <w:tc>
          <w:tcPr>
            <w:tcW w:w="989" w:type="dxa"/>
            <w:gridSpan w:val="2"/>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hideMark/>
          </w:tcPr>
          <w:p w14:paraId="08575CD8" w14:textId="469D9027" w:rsidR="00501BCA" w:rsidRDefault="00501BCA" w:rsidP="00040162">
            <w:pPr>
              <w:pStyle w:val="paragraph"/>
              <w:spacing w:before="0" w:beforeAutospacing="0" w:after="0" w:afterAutospacing="0"/>
              <w:jc w:val="center"/>
              <w:textAlignment w:val="baseline"/>
              <w:rPr>
                <w:rFonts w:ascii="Segoe UI" w:hAnsi="Segoe UI" w:cs="Segoe UI"/>
                <w:sz w:val="18"/>
                <w:szCs w:val="18"/>
              </w:rPr>
            </w:pPr>
            <w:r>
              <w:rPr>
                <w:rStyle w:val="normaltextrun"/>
                <w:rFonts w:ascii="Arial" w:hAnsi="Arial" w:cs="Arial"/>
                <w:color w:val="000000"/>
                <w:sz w:val="16"/>
                <w:szCs w:val="16"/>
              </w:rPr>
              <w:t>165.829.66</w:t>
            </w:r>
            <w:r w:rsidR="00C2085B">
              <w:rPr>
                <w:rStyle w:val="normaltextrun"/>
                <w:rFonts w:ascii="Arial" w:hAnsi="Arial" w:cs="Arial"/>
                <w:color w:val="000000"/>
                <w:sz w:val="16"/>
                <w:szCs w:val="16"/>
              </w:rPr>
              <w:t>8</w:t>
            </w:r>
          </w:p>
        </w:tc>
      </w:tr>
      <w:tr w:rsidR="00AE4246" w:rsidRPr="00AE4246" w14:paraId="7A2B7DD1" w14:textId="77777777" w:rsidTr="00B61E84">
        <w:trPr>
          <w:gridBefore w:val="2"/>
          <w:wBefore w:w="285" w:type="dxa"/>
        </w:trPr>
        <w:tc>
          <w:tcPr>
            <w:tcW w:w="8787" w:type="dxa"/>
            <w:gridSpan w:val="14"/>
          </w:tcPr>
          <w:p w14:paraId="338B182E" w14:textId="77777777" w:rsidR="00A50E49" w:rsidRPr="00AE4246" w:rsidRDefault="00A50E49" w:rsidP="00C14110">
            <w:pPr>
              <w:pStyle w:val="Default"/>
              <w:spacing w:line="260" w:lineRule="exact"/>
              <w:jc w:val="both"/>
              <w:rPr>
                <w:color w:val="auto"/>
                <w:sz w:val="20"/>
                <w:szCs w:val="20"/>
                <w:highlight w:val="yellow"/>
              </w:rPr>
            </w:pPr>
          </w:p>
        </w:tc>
      </w:tr>
      <w:tr w:rsidR="00AE4246" w:rsidRPr="00AE4246" w14:paraId="555BDA0D" w14:textId="77777777" w:rsidTr="00B61E84">
        <w:trPr>
          <w:gridBefore w:val="2"/>
          <w:wBefore w:w="285" w:type="dxa"/>
        </w:trPr>
        <w:tc>
          <w:tcPr>
            <w:tcW w:w="8787" w:type="dxa"/>
            <w:gridSpan w:val="14"/>
          </w:tcPr>
          <w:p w14:paraId="0B67F939" w14:textId="77777777" w:rsidR="00DF3A23" w:rsidRDefault="00DF3A23" w:rsidP="00C14110">
            <w:pPr>
              <w:suppressAutoHyphens/>
              <w:overflowPunct w:val="0"/>
              <w:autoSpaceDE w:val="0"/>
              <w:autoSpaceDN w:val="0"/>
              <w:adjustRightInd w:val="0"/>
              <w:spacing w:after="0" w:line="260" w:lineRule="exact"/>
              <w:jc w:val="both"/>
              <w:textAlignment w:val="baseline"/>
              <w:outlineLvl w:val="3"/>
              <w:rPr>
                <w:rFonts w:ascii="Arial" w:hAnsi="Arial" w:cs="Arial"/>
                <w:b/>
                <w:sz w:val="20"/>
                <w:szCs w:val="20"/>
                <w:lang w:eastAsia="sl-SI"/>
              </w:rPr>
            </w:pPr>
          </w:p>
          <w:p w14:paraId="7186A459" w14:textId="090C433D" w:rsidR="00F5572C" w:rsidRPr="00AE4246" w:rsidRDefault="00DF3A23" w:rsidP="00C14110">
            <w:pPr>
              <w:suppressAutoHyphens/>
              <w:overflowPunct w:val="0"/>
              <w:autoSpaceDE w:val="0"/>
              <w:autoSpaceDN w:val="0"/>
              <w:adjustRightInd w:val="0"/>
              <w:spacing w:after="0" w:line="260" w:lineRule="exact"/>
              <w:jc w:val="both"/>
              <w:textAlignment w:val="baseline"/>
              <w:outlineLvl w:val="3"/>
              <w:rPr>
                <w:rFonts w:ascii="Arial" w:hAnsi="Arial" w:cs="Arial"/>
                <w:b/>
                <w:sz w:val="20"/>
                <w:szCs w:val="20"/>
                <w:lang w:eastAsia="sl-SI"/>
              </w:rPr>
            </w:pPr>
            <w:r w:rsidRPr="00AE4246">
              <w:rPr>
                <w:rFonts w:ascii="Arial" w:hAnsi="Arial" w:cs="Arial"/>
                <w:b/>
                <w:sz w:val="20"/>
                <w:szCs w:val="20"/>
                <w:lang w:eastAsia="sl-SI"/>
              </w:rPr>
              <w:t xml:space="preserve">4. </w:t>
            </w:r>
            <w:r w:rsidR="00F5572C" w:rsidRPr="00AE4246">
              <w:rPr>
                <w:rFonts w:ascii="Arial" w:hAnsi="Arial" w:cs="Arial"/>
                <w:b/>
                <w:sz w:val="20"/>
                <w:szCs w:val="20"/>
                <w:lang w:eastAsia="sl-SI"/>
              </w:rPr>
              <w:t>NAVEDBA, DA SO SREDSTVA ZA IZVAJANJE ZAKONA V DRŽAVNEM PRORAČUNU ZAGOTOVLJENA, ČE PREDLOG ZAKONA PREDVIDEVA PORABO PRORAČUNSKIH SREDSTEV V OBDOBJU, ZA KATERO JE BIL DRŽAVNI PRORAČUN ŽE SPREJET</w:t>
            </w:r>
          </w:p>
        </w:tc>
      </w:tr>
      <w:tr w:rsidR="00AE4246" w:rsidRPr="00AE4246" w14:paraId="648E09C9" w14:textId="77777777" w:rsidTr="00B61E84">
        <w:trPr>
          <w:gridBefore w:val="2"/>
          <w:wBefore w:w="285" w:type="dxa"/>
        </w:trPr>
        <w:tc>
          <w:tcPr>
            <w:tcW w:w="8787" w:type="dxa"/>
            <w:gridSpan w:val="14"/>
            <w:shd w:val="clear" w:color="auto" w:fill="auto"/>
          </w:tcPr>
          <w:p w14:paraId="3FC8F7F8" w14:textId="77777777" w:rsidR="00AC39BE" w:rsidRPr="00AE4246" w:rsidRDefault="00AC39BE" w:rsidP="00C14110">
            <w:pPr>
              <w:pStyle w:val="Brezrazmikov"/>
              <w:spacing w:line="260" w:lineRule="exact"/>
              <w:rPr>
                <w:rFonts w:eastAsia="Times New Roman"/>
                <w:bCs/>
                <w:color w:val="auto"/>
                <w:sz w:val="20"/>
                <w:szCs w:val="20"/>
              </w:rPr>
            </w:pPr>
          </w:p>
          <w:p w14:paraId="23D0558F" w14:textId="6932C8D6" w:rsidR="00B921C5" w:rsidRDefault="0047644A" w:rsidP="00C14110">
            <w:pPr>
              <w:pStyle w:val="Brezrazmikov"/>
              <w:spacing w:line="260" w:lineRule="exact"/>
              <w:rPr>
                <w:rFonts w:eastAsia="Times New Roman"/>
                <w:sz w:val="20"/>
                <w:szCs w:val="20"/>
              </w:rPr>
            </w:pPr>
            <w:r w:rsidRPr="007D0537">
              <w:rPr>
                <w:rFonts w:eastAsia="Times New Roman"/>
                <w:sz w:val="20"/>
                <w:szCs w:val="20"/>
              </w:rPr>
              <w:t>Sredstva za izvajanje zakona v državnem proračunu še niso zagotovljena.</w:t>
            </w:r>
          </w:p>
          <w:p w14:paraId="60FF1C05" w14:textId="77777777" w:rsidR="00D408FB" w:rsidRPr="00AE4246" w:rsidRDefault="00D408FB" w:rsidP="00C14110">
            <w:pPr>
              <w:pStyle w:val="Brezrazmikov"/>
              <w:spacing w:line="260" w:lineRule="exact"/>
              <w:rPr>
                <w:rStyle w:val="None"/>
                <w:color w:val="auto"/>
                <w:sz w:val="20"/>
                <w:szCs w:val="20"/>
              </w:rPr>
            </w:pPr>
          </w:p>
          <w:p w14:paraId="0A6F2293" w14:textId="77777777" w:rsidR="00F5572C" w:rsidRPr="00AE4246" w:rsidRDefault="00F5572C" w:rsidP="00C14110">
            <w:pPr>
              <w:suppressAutoHyphens/>
              <w:overflowPunct w:val="0"/>
              <w:autoSpaceDE w:val="0"/>
              <w:autoSpaceDN w:val="0"/>
              <w:adjustRightInd w:val="0"/>
              <w:spacing w:after="0" w:line="260" w:lineRule="exact"/>
              <w:jc w:val="both"/>
              <w:textAlignment w:val="baseline"/>
              <w:outlineLvl w:val="3"/>
              <w:rPr>
                <w:rFonts w:ascii="Arial" w:hAnsi="Arial" w:cs="Arial"/>
                <w:b/>
                <w:sz w:val="20"/>
                <w:szCs w:val="20"/>
                <w:lang w:eastAsia="sl-SI"/>
              </w:rPr>
            </w:pPr>
            <w:r w:rsidRPr="00AE4246">
              <w:rPr>
                <w:rFonts w:ascii="Arial" w:hAnsi="Arial" w:cs="Arial"/>
                <w:b/>
                <w:sz w:val="20"/>
                <w:szCs w:val="20"/>
                <w:lang w:eastAsia="sl-SI"/>
              </w:rPr>
              <w:t>5. PRIKAZ UREDITVE V DRUGIH PRAVNIH SISTEMIH IN PRILAGOJENOSTI PREDLAGANE UREDITVE PRAVU EVROPSKE UNIJE</w:t>
            </w:r>
          </w:p>
        </w:tc>
      </w:tr>
      <w:tr w:rsidR="00FA0F81" w:rsidRPr="00AE4246" w14:paraId="150BFD32" w14:textId="77777777" w:rsidTr="00B61E84">
        <w:trPr>
          <w:gridBefore w:val="2"/>
          <w:wBefore w:w="285" w:type="dxa"/>
        </w:trPr>
        <w:tc>
          <w:tcPr>
            <w:tcW w:w="8787" w:type="dxa"/>
            <w:gridSpan w:val="14"/>
          </w:tcPr>
          <w:p w14:paraId="5267A1DB" w14:textId="77777777" w:rsidR="00FA0F81" w:rsidRPr="00062249" w:rsidRDefault="00FA0F81" w:rsidP="005D1279">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6CB94205" w14:textId="5C8C1042" w:rsidR="00FA0F81" w:rsidRPr="00062249" w:rsidRDefault="00FA0F81" w:rsidP="005D1279">
            <w:pPr>
              <w:overflowPunct w:val="0"/>
              <w:autoSpaceDE w:val="0"/>
              <w:autoSpaceDN w:val="0"/>
              <w:adjustRightInd w:val="0"/>
              <w:spacing w:after="0"/>
              <w:jc w:val="both"/>
              <w:textAlignment w:val="baseline"/>
              <w:rPr>
                <w:rFonts w:ascii="Arial" w:hAnsi="Arial" w:cs="Arial"/>
                <w:sz w:val="20"/>
                <w:szCs w:val="20"/>
                <w:lang w:eastAsia="sl-SI"/>
              </w:rPr>
            </w:pPr>
            <w:r w:rsidRPr="00062249">
              <w:rPr>
                <w:rFonts w:ascii="Arial" w:hAnsi="Arial" w:cs="Arial"/>
                <w:sz w:val="20"/>
                <w:szCs w:val="20"/>
                <w:lang w:eastAsia="sl-SI"/>
              </w:rPr>
              <w:t xml:space="preserve">Izvedene so bile preliminarne analize možnosti glede možnih državnih pomoči in izjem od državnih pomoči (predstavljene so bistvene možnosti) z ozirom na rešitve, ki so jih v podobnih primerih </w:t>
            </w:r>
            <w:r>
              <w:rPr>
                <w:rFonts w:ascii="Arial" w:hAnsi="Arial" w:cs="Arial"/>
                <w:sz w:val="20"/>
                <w:szCs w:val="20"/>
                <w:lang w:eastAsia="sl-SI"/>
              </w:rPr>
              <w:t xml:space="preserve">uvedle </w:t>
            </w:r>
            <w:r w:rsidRPr="00062249">
              <w:rPr>
                <w:rFonts w:ascii="Arial" w:hAnsi="Arial" w:cs="Arial"/>
                <w:sz w:val="20"/>
                <w:szCs w:val="20"/>
                <w:lang w:eastAsia="sl-SI"/>
              </w:rPr>
              <w:t xml:space="preserve">druge države EU. </w:t>
            </w:r>
          </w:p>
          <w:p w14:paraId="1A26B680" w14:textId="77777777" w:rsidR="00FA0F81" w:rsidRPr="005D1279" w:rsidRDefault="00FA0F81" w:rsidP="005D1279">
            <w:pPr>
              <w:overflowPunct w:val="0"/>
              <w:autoSpaceDE w:val="0"/>
              <w:autoSpaceDN w:val="0"/>
              <w:adjustRightInd w:val="0"/>
              <w:spacing w:after="0"/>
              <w:jc w:val="both"/>
              <w:textAlignment w:val="baseline"/>
              <w:rPr>
                <w:rFonts w:ascii="Arial" w:hAnsi="Arial" w:cs="Arial"/>
                <w:b/>
                <w:bCs/>
                <w:sz w:val="20"/>
                <w:szCs w:val="20"/>
                <w:lang w:eastAsia="sl-SI"/>
              </w:rPr>
            </w:pPr>
          </w:p>
          <w:p w14:paraId="5A340991" w14:textId="77777777" w:rsidR="00FA0F81" w:rsidRPr="005D1279" w:rsidRDefault="00FA0F81" w:rsidP="00FA0F81">
            <w:pPr>
              <w:overflowPunct w:val="0"/>
              <w:autoSpaceDE w:val="0"/>
              <w:autoSpaceDN w:val="0"/>
              <w:adjustRightInd w:val="0"/>
              <w:spacing w:after="0"/>
              <w:jc w:val="both"/>
              <w:textAlignment w:val="baseline"/>
              <w:rPr>
                <w:rFonts w:ascii="Arial" w:hAnsi="Arial" w:cs="Arial"/>
                <w:b/>
                <w:bCs/>
                <w:sz w:val="20"/>
                <w:szCs w:val="20"/>
                <w:lang w:eastAsia="sl-SI"/>
              </w:rPr>
            </w:pPr>
            <w:r w:rsidRPr="005D1279">
              <w:rPr>
                <w:rFonts w:ascii="Arial" w:hAnsi="Arial" w:cs="Arial"/>
                <w:b/>
                <w:bCs/>
                <w:sz w:val="20"/>
                <w:szCs w:val="20"/>
                <w:lang w:eastAsia="sl-SI"/>
              </w:rPr>
              <w:t xml:space="preserve">Romunija – pomoč za prestrukturiranje </w:t>
            </w:r>
          </w:p>
          <w:p w14:paraId="195FDAF1" w14:textId="77777777" w:rsidR="00FA0F81" w:rsidRPr="00062249" w:rsidRDefault="00FA0F81" w:rsidP="00FA0F81">
            <w:pPr>
              <w:overflowPunct w:val="0"/>
              <w:autoSpaceDE w:val="0"/>
              <w:autoSpaceDN w:val="0"/>
              <w:adjustRightInd w:val="0"/>
              <w:spacing w:after="0"/>
              <w:jc w:val="both"/>
              <w:textAlignment w:val="baseline"/>
              <w:rPr>
                <w:rFonts w:ascii="Arial" w:hAnsi="Arial" w:cs="Arial"/>
                <w:b/>
                <w:bCs/>
                <w:sz w:val="20"/>
                <w:szCs w:val="20"/>
                <w:highlight w:val="yellow"/>
                <w:lang w:eastAsia="sl-SI"/>
              </w:rPr>
            </w:pPr>
          </w:p>
          <w:p w14:paraId="062E4A49" w14:textId="77777777" w:rsidR="00C1376C" w:rsidRDefault="00FA0F81" w:rsidP="00FA0F81">
            <w:pPr>
              <w:overflowPunct w:val="0"/>
              <w:autoSpaceDE w:val="0"/>
              <w:autoSpaceDN w:val="0"/>
              <w:adjustRightInd w:val="0"/>
              <w:spacing w:after="0"/>
              <w:jc w:val="both"/>
              <w:textAlignment w:val="baseline"/>
              <w:rPr>
                <w:rFonts w:ascii="Arial" w:hAnsi="Arial" w:cs="Arial"/>
                <w:sz w:val="20"/>
                <w:szCs w:val="20"/>
              </w:rPr>
            </w:pPr>
            <w:r w:rsidRPr="005D1279">
              <w:rPr>
                <w:rFonts w:ascii="Arial" w:hAnsi="Arial" w:cs="Arial"/>
                <w:sz w:val="20"/>
                <w:szCs w:val="20"/>
              </w:rPr>
              <w:t xml:space="preserve">Evropska komisija  je Romuniji  odobrila državno  pomoč za prestrukturiranje romunskega javnega podjetja CE </w:t>
            </w:r>
            <w:proofErr w:type="spellStart"/>
            <w:r w:rsidRPr="005D1279">
              <w:rPr>
                <w:rFonts w:ascii="Arial" w:hAnsi="Arial" w:cs="Arial"/>
                <w:sz w:val="20"/>
                <w:szCs w:val="20"/>
              </w:rPr>
              <w:t>Oltenia</w:t>
            </w:r>
            <w:proofErr w:type="spellEnd"/>
            <w:r w:rsidRPr="005D1279">
              <w:rPr>
                <w:rFonts w:ascii="Arial" w:hAnsi="Arial" w:cs="Arial"/>
                <w:sz w:val="20"/>
                <w:szCs w:val="20"/>
              </w:rPr>
              <w:t xml:space="preserve"> v višini 2,66 milijarde evrov</w:t>
            </w:r>
            <w:r>
              <w:rPr>
                <w:rFonts w:ascii="Arial" w:hAnsi="Arial" w:cs="Arial"/>
                <w:sz w:val="20"/>
                <w:szCs w:val="20"/>
              </w:rPr>
              <w:t>,</w:t>
            </w:r>
            <w:r w:rsidRPr="005D1279">
              <w:rPr>
                <w:rFonts w:ascii="Arial" w:hAnsi="Arial" w:cs="Arial"/>
                <w:sz w:val="20"/>
                <w:szCs w:val="20"/>
              </w:rPr>
              <w:t xml:space="preserve"> da bi podjetje financiralo svoj načrt prestrukturiranja in ponovno vzpostavilo dolgoročno vzdržnost. Podjetje je dejavno  v rudarstvu, proizvodnji energije</w:t>
            </w:r>
          </w:p>
          <w:p w14:paraId="1A1C3764" w14:textId="77777777" w:rsidR="00C1376C" w:rsidRDefault="00FA0F81" w:rsidP="00FA0F81">
            <w:pPr>
              <w:overflowPunct w:val="0"/>
              <w:autoSpaceDE w:val="0"/>
              <w:autoSpaceDN w:val="0"/>
              <w:adjustRightInd w:val="0"/>
              <w:spacing w:after="0"/>
              <w:jc w:val="both"/>
              <w:textAlignment w:val="baseline"/>
              <w:rPr>
                <w:rFonts w:ascii="Arial" w:hAnsi="Arial" w:cs="Arial"/>
                <w:sz w:val="20"/>
                <w:szCs w:val="20"/>
              </w:rPr>
            </w:pPr>
            <w:r w:rsidRPr="005D1279">
              <w:rPr>
                <w:rFonts w:ascii="Arial" w:hAnsi="Arial" w:cs="Arial"/>
                <w:sz w:val="20"/>
                <w:szCs w:val="20"/>
              </w:rPr>
              <w:t>iz fosilnih goriv in lokalni oskrbi s toploto.</w:t>
            </w:r>
          </w:p>
          <w:p w14:paraId="0D5F0C2C" w14:textId="4785C9C0" w:rsidR="00FA0F81" w:rsidRPr="005D1279" w:rsidRDefault="00FA0F81" w:rsidP="00FA0F81">
            <w:pPr>
              <w:overflowPunct w:val="0"/>
              <w:autoSpaceDE w:val="0"/>
              <w:autoSpaceDN w:val="0"/>
              <w:adjustRightInd w:val="0"/>
              <w:spacing w:after="0"/>
              <w:jc w:val="both"/>
              <w:textAlignment w:val="baseline"/>
              <w:rPr>
                <w:rFonts w:ascii="Arial" w:hAnsi="Arial" w:cs="Arial"/>
                <w:sz w:val="20"/>
                <w:szCs w:val="20"/>
              </w:rPr>
            </w:pPr>
          </w:p>
          <w:p w14:paraId="1262A571" w14:textId="7A02BB42" w:rsidR="00FA0F81" w:rsidRPr="005D1279" w:rsidRDefault="00FA0F81" w:rsidP="00FA0F81">
            <w:pPr>
              <w:overflowPunct w:val="0"/>
              <w:autoSpaceDE w:val="0"/>
              <w:autoSpaceDN w:val="0"/>
              <w:adjustRightInd w:val="0"/>
              <w:spacing w:after="0"/>
              <w:jc w:val="both"/>
              <w:textAlignment w:val="baseline"/>
              <w:rPr>
                <w:rFonts w:ascii="Arial" w:hAnsi="Arial" w:cs="Arial"/>
                <w:sz w:val="20"/>
                <w:szCs w:val="20"/>
              </w:rPr>
            </w:pPr>
            <w:r w:rsidRPr="005D1279">
              <w:rPr>
                <w:rFonts w:ascii="Arial" w:hAnsi="Arial" w:cs="Arial"/>
                <w:sz w:val="20"/>
                <w:szCs w:val="20"/>
              </w:rPr>
              <w:t>Ta rešitev se za primer TEŠ ni izkazala za primerno. Na podlagi Smernic o državni pomoči za reševanje in prestrukturiranje nefinančnih podjetij v težavah</w:t>
            </w:r>
            <w:r w:rsidRPr="005D1279">
              <w:rPr>
                <w:rStyle w:val="Sprotnaopomba-sklic"/>
                <w:rFonts w:ascii="Arial" w:hAnsi="Arial" w:cs="Arial"/>
                <w:sz w:val="20"/>
                <w:szCs w:val="20"/>
              </w:rPr>
              <w:footnoteReference w:id="4"/>
            </w:r>
            <w:r w:rsidRPr="005D1279">
              <w:rPr>
                <w:rFonts w:ascii="Arial" w:hAnsi="Arial" w:cs="Arial"/>
                <w:sz w:val="20"/>
                <w:szCs w:val="20"/>
              </w:rPr>
              <w:t xml:space="preserve"> se pomoč za prestrukturiranje lahko odobri le, če postane celotna skupina podjetje v težavah, torej je tik pred prenehanjem delovanja. Za razliko od skupine OE </w:t>
            </w:r>
            <w:proofErr w:type="spellStart"/>
            <w:r w:rsidRPr="005D1279">
              <w:rPr>
                <w:rFonts w:ascii="Arial" w:hAnsi="Arial" w:cs="Arial"/>
                <w:sz w:val="20"/>
                <w:szCs w:val="20"/>
              </w:rPr>
              <w:t>Oltenia</w:t>
            </w:r>
            <w:proofErr w:type="spellEnd"/>
            <w:r w:rsidRPr="005D1279">
              <w:rPr>
                <w:rFonts w:ascii="Arial" w:hAnsi="Arial" w:cs="Arial"/>
                <w:sz w:val="20"/>
                <w:szCs w:val="20"/>
              </w:rPr>
              <w:t>, skupina HSE ni podjetje v težavah.</w:t>
            </w:r>
            <w:r w:rsidR="008441B1">
              <w:rPr>
                <w:rFonts w:ascii="Arial" w:hAnsi="Arial" w:cs="Arial"/>
                <w:sz w:val="20"/>
                <w:szCs w:val="20"/>
              </w:rPr>
              <w:t xml:space="preserve"> </w:t>
            </w:r>
            <w:r w:rsidRPr="005D1279">
              <w:rPr>
                <w:rFonts w:ascii="Arial" w:hAnsi="Arial" w:cs="Arial"/>
                <w:sz w:val="20"/>
                <w:szCs w:val="20"/>
              </w:rPr>
              <w:t>Pomoč bi morala biti namenjena prestrukturiranju HSE kot skupine (ne le TEŠ in PV), stroški prestrukturiranja pa bi se lahko le delno pokrili z državno pomočjo.</w:t>
            </w:r>
          </w:p>
          <w:p w14:paraId="6D718F07" w14:textId="234DC1E9" w:rsidR="00FA0F81" w:rsidRPr="005D1279" w:rsidRDefault="00FA0F81" w:rsidP="00FA0F81">
            <w:pPr>
              <w:overflowPunct w:val="0"/>
              <w:autoSpaceDE w:val="0"/>
              <w:autoSpaceDN w:val="0"/>
              <w:adjustRightInd w:val="0"/>
              <w:spacing w:after="0"/>
              <w:jc w:val="both"/>
              <w:textAlignment w:val="baseline"/>
              <w:rPr>
                <w:rFonts w:ascii="Arial" w:hAnsi="Arial" w:cs="Arial"/>
                <w:sz w:val="20"/>
                <w:szCs w:val="20"/>
              </w:rPr>
            </w:pPr>
            <w:r w:rsidRPr="005D1279">
              <w:rPr>
                <w:rFonts w:ascii="Arial" w:hAnsi="Arial" w:cs="Arial"/>
                <w:sz w:val="20"/>
                <w:szCs w:val="20"/>
              </w:rPr>
              <w:br/>
            </w:r>
            <w:r w:rsidR="00A81F56">
              <w:rPr>
                <w:rFonts w:ascii="Arial" w:hAnsi="Arial" w:cs="Arial"/>
                <w:sz w:val="20"/>
                <w:szCs w:val="20"/>
              </w:rPr>
              <w:t>Lahko bi prišlo do tega, da bi bil HSE</w:t>
            </w:r>
            <w:r w:rsidRPr="005D1279">
              <w:rPr>
                <w:rFonts w:ascii="Arial" w:hAnsi="Arial" w:cs="Arial"/>
                <w:sz w:val="20"/>
                <w:szCs w:val="20"/>
              </w:rPr>
              <w:t xml:space="preserve"> zavezan odprodati del svojih dejavnosti in premoženja  (npr. elektrarne na Dravi in Soči ali maloprodajna podjetja), dodaten pogoj bi lahko bil tudi</w:t>
            </w:r>
            <w:r w:rsidR="002B2B5B">
              <w:rPr>
                <w:rFonts w:ascii="Arial" w:hAnsi="Arial" w:cs="Arial"/>
                <w:sz w:val="20"/>
                <w:szCs w:val="20"/>
              </w:rPr>
              <w:t>, da bi morala država</w:t>
            </w:r>
            <w:r w:rsidRPr="005D1279">
              <w:rPr>
                <w:rFonts w:ascii="Arial" w:hAnsi="Arial" w:cs="Arial"/>
                <w:sz w:val="20"/>
                <w:szCs w:val="20"/>
              </w:rPr>
              <w:t xml:space="preserve"> vsaj </w:t>
            </w:r>
            <w:r w:rsidR="002B2B5B">
              <w:rPr>
                <w:rFonts w:ascii="Arial" w:hAnsi="Arial" w:cs="Arial"/>
                <w:sz w:val="20"/>
                <w:szCs w:val="20"/>
              </w:rPr>
              <w:t>delno</w:t>
            </w:r>
            <w:r w:rsidRPr="005D1279">
              <w:rPr>
                <w:rFonts w:ascii="Arial" w:hAnsi="Arial" w:cs="Arial"/>
                <w:sz w:val="20"/>
                <w:szCs w:val="20"/>
              </w:rPr>
              <w:t xml:space="preserve"> privatiz</w:t>
            </w:r>
            <w:r w:rsidR="002B2B5B">
              <w:rPr>
                <w:rFonts w:ascii="Arial" w:hAnsi="Arial" w:cs="Arial"/>
                <w:sz w:val="20"/>
                <w:szCs w:val="20"/>
              </w:rPr>
              <w:t>irati</w:t>
            </w:r>
            <w:r w:rsidRPr="005D1279">
              <w:rPr>
                <w:rFonts w:ascii="Arial" w:hAnsi="Arial" w:cs="Arial"/>
                <w:sz w:val="20"/>
                <w:szCs w:val="20"/>
              </w:rPr>
              <w:t xml:space="preserve"> HSE</w:t>
            </w:r>
            <w:r w:rsidR="007D6057">
              <w:rPr>
                <w:rFonts w:ascii="Arial" w:hAnsi="Arial" w:cs="Arial"/>
                <w:sz w:val="20"/>
                <w:szCs w:val="20"/>
              </w:rPr>
              <w:t xml:space="preserve"> </w:t>
            </w:r>
            <w:r w:rsidRPr="005D1279">
              <w:rPr>
                <w:rFonts w:ascii="Arial" w:hAnsi="Arial" w:cs="Arial"/>
                <w:sz w:val="20"/>
                <w:szCs w:val="20"/>
              </w:rPr>
              <w:t xml:space="preserve">(npr. Romunija se je </w:t>
            </w:r>
            <w:r w:rsidR="007D6057">
              <w:rPr>
                <w:rFonts w:ascii="Arial" w:hAnsi="Arial" w:cs="Arial"/>
                <w:sz w:val="20"/>
                <w:szCs w:val="20"/>
              </w:rPr>
              <w:t xml:space="preserve">morala </w:t>
            </w:r>
            <w:r w:rsidRPr="005D1279">
              <w:rPr>
                <w:rFonts w:ascii="Arial" w:hAnsi="Arial" w:cs="Arial"/>
                <w:sz w:val="20"/>
                <w:szCs w:val="20"/>
              </w:rPr>
              <w:t>zaveza</w:t>
            </w:r>
            <w:r w:rsidR="007D6057">
              <w:rPr>
                <w:rFonts w:ascii="Arial" w:hAnsi="Arial" w:cs="Arial"/>
                <w:sz w:val="20"/>
                <w:szCs w:val="20"/>
              </w:rPr>
              <w:t>ti</w:t>
            </w:r>
            <w:r w:rsidRPr="005D1279">
              <w:rPr>
                <w:rFonts w:ascii="Arial" w:hAnsi="Arial" w:cs="Arial"/>
                <w:sz w:val="20"/>
                <w:szCs w:val="20"/>
              </w:rPr>
              <w:t xml:space="preserve"> </w:t>
            </w:r>
            <w:r w:rsidR="007D6057">
              <w:rPr>
                <w:rFonts w:ascii="Arial" w:hAnsi="Arial" w:cs="Arial"/>
                <w:sz w:val="20"/>
                <w:szCs w:val="20"/>
              </w:rPr>
              <w:t xml:space="preserve">k </w:t>
            </w:r>
            <w:r w:rsidRPr="005D1279">
              <w:rPr>
                <w:rFonts w:ascii="Arial" w:hAnsi="Arial" w:cs="Arial"/>
                <w:sz w:val="20"/>
                <w:szCs w:val="20"/>
              </w:rPr>
              <w:t>proda</w:t>
            </w:r>
            <w:r w:rsidR="007D6057">
              <w:rPr>
                <w:rFonts w:ascii="Arial" w:hAnsi="Arial" w:cs="Arial"/>
                <w:sz w:val="20"/>
                <w:szCs w:val="20"/>
              </w:rPr>
              <w:t>ji</w:t>
            </w:r>
            <w:r w:rsidRPr="005D1279">
              <w:rPr>
                <w:rFonts w:ascii="Arial" w:hAnsi="Arial" w:cs="Arial"/>
                <w:sz w:val="20"/>
                <w:szCs w:val="20"/>
              </w:rPr>
              <w:t xml:space="preserve"> vsaj 20 % svojih delnic v OE </w:t>
            </w:r>
            <w:proofErr w:type="spellStart"/>
            <w:r w:rsidRPr="005D1279">
              <w:rPr>
                <w:rFonts w:ascii="Arial" w:hAnsi="Arial" w:cs="Arial"/>
                <w:sz w:val="20"/>
                <w:szCs w:val="20"/>
              </w:rPr>
              <w:t>Oltenia</w:t>
            </w:r>
            <w:proofErr w:type="spellEnd"/>
            <w:r w:rsidRPr="005D1279">
              <w:rPr>
                <w:rFonts w:ascii="Arial" w:hAnsi="Arial" w:cs="Arial"/>
                <w:sz w:val="20"/>
                <w:szCs w:val="20"/>
              </w:rPr>
              <w:t>).</w:t>
            </w:r>
          </w:p>
          <w:p w14:paraId="3888FB7A" w14:textId="77777777" w:rsidR="00FA0F81" w:rsidRPr="00062249" w:rsidRDefault="00FA0F81" w:rsidP="00FA0F81">
            <w:pPr>
              <w:overflowPunct w:val="0"/>
              <w:autoSpaceDE w:val="0"/>
              <w:autoSpaceDN w:val="0"/>
              <w:adjustRightInd w:val="0"/>
              <w:spacing w:after="0"/>
              <w:jc w:val="both"/>
              <w:textAlignment w:val="baseline"/>
              <w:rPr>
                <w:rFonts w:ascii="Arial" w:hAnsi="Arial" w:cs="Arial"/>
                <w:b/>
                <w:bCs/>
                <w:sz w:val="20"/>
                <w:szCs w:val="20"/>
                <w:highlight w:val="yellow"/>
                <w:lang w:eastAsia="sl-SI"/>
              </w:rPr>
            </w:pPr>
          </w:p>
          <w:p w14:paraId="43008F50" w14:textId="20697579" w:rsidR="00FA0F81" w:rsidRPr="00062249" w:rsidRDefault="00FA0F81" w:rsidP="005D1279">
            <w:pPr>
              <w:overflowPunct w:val="0"/>
              <w:autoSpaceDE w:val="0"/>
              <w:autoSpaceDN w:val="0"/>
              <w:adjustRightInd w:val="0"/>
              <w:spacing w:after="0"/>
              <w:jc w:val="both"/>
              <w:textAlignment w:val="baseline"/>
              <w:rPr>
                <w:rFonts w:ascii="Arial" w:hAnsi="Arial" w:cs="Arial"/>
                <w:b/>
                <w:bCs/>
                <w:sz w:val="20"/>
                <w:szCs w:val="20"/>
                <w:lang w:eastAsia="sl-SI"/>
              </w:rPr>
            </w:pPr>
            <w:r w:rsidRPr="005D1279">
              <w:rPr>
                <w:rFonts w:ascii="Arial" w:hAnsi="Arial" w:cs="Arial"/>
                <w:b/>
                <w:bCs/>
                <w:sz w:val="20"/>
                <w:szCs w:val="20"/>
                <w:lang w:eastAsia="sl-SI"/>
              </w:rPr>
              <w:t>Francij</w:t>
            </w:r>
            <w:r>
              <w:rPr>
                <w:rFonts w:ascii="Arial" w:hAnsi="Arial" w:cs="Arial"/>
                <w:b/>
                <w:bCs/>
                <w:sz w:val="20"/>
                <w:szCs w:val="20"/>
                <w:lang w:eastAsia="sl-SI"/>
              </w:rPr>
              <w:t>a</w:t>
            </w:r>
            <w:r w:rsidRPr="00062249">
              <w:rPr>
                <w:rFonts w:ascii="Arial" w:hAnsi="Arial" w:cs="Arial"/>
                <w:b/>
                <w:bCs/>
                <w:sz w:val="20"/>
                <w:szCs w:val="20"/>
                <w:lang w:eastAsia="sl-SI"/>
              </w:rPr>
              <w:t xml:space="preserve">, </w:t>
            </w:r>
            <w:r w:rsidRPr="005D1279">
              <w:rPr>
                <w:rFonts w:ascii="Arial" w:hAnsi="Arial" w:cs="Arial"/>
                <w:b/>
                <w:bCs/>
                <w:sz w:val="20"/>
                <w:szCs w:val="20"/>
                <w:lang w:eastAsia="sl-SI"/>
              </w:rPr>
              <w:t>Belgij</w:t>
            </w:r>
            <w:r>
              <w:rPr>
                <w:rFonts w:ascii="Arial" w:hAnsi="Arial" w:cs="Arial"/>
                <w:b/>
                <w:bCs/>
                <w:sz w:val="20"/>
                <w:szCs w:val="20"/>
                <w:lang w:eastAsia="sl-SI"/>
              </w:rPr>
              <w:t>a</w:t>
            </w:r>
            <w:r w:rsidRPr="00062249">
              <w:rPr>
                <w:rFonts w:ascii="Arial" w:hAnsi="Arial" w:cs="Arial"/>
                <w:b/>
                <w:bCs/>
                <w:sz w:val="20"/>
                <w:szCs w:val="20"/>
                <w:lang w:eastAsia="sl-SI"/>
              </w:rPr>
              <w:t>, Združen</w:t>
            </w:r>
            <w:r>
              <w:rPr>
                <w:rFonts w:ascii="Arial" w:hAnsi="Arial" w:cs="Arial"/>
                <w:b/>
                <w:bCs/>
                <w:sz w:val="20"/>
                <w:szCs w:val="20"/>
                <w:lang w:eastAsia="sl-SI"/>
              </w:rPr>
              <w:t>o</w:t>
            </w:r>
            <w:r w:rsidRPr="00062249">
              <w:rPr>
                <w:rFonts w:ascii="Arial" w:hAnsi="Arial" w:cs="Arial"/>
                <w:b/>
                <w:bCs/>
                <w:sz w:val="20"/>
                <w:szCs w:val="20"/>
                <w:lang w:eastAsia="sl-SI"/>
              </w:rPr>
              <w:t xml:space="preserve"> Kraljestv</w:t>
            </w:r>
            <w:r>
              <w:rPr>
                <w:rFonts w:ascii="Arial" w:hAnsi="Arial" w:cs="Arial"/>
                <w:b/>
                <w:bCs/>
                <w:sz w:val="20"/>
                <w:szCs w:val="20"/>
                <w:lang w:eastAsia="sl-SI"/>
              </w:rPr>
              <w:t>o</w:t>
            </w:r>
            <w:r w:rsidRPr="00062249">
              <w:rPr>
                <w:rFonts w:ascii="Arial" w:hAnsi="Arial" w:cs="Arial"/>
                <w:b/>
                <w:bCs/>
                <w:sz w:val="20"/>
                <w:szCs w:val="20"/>
                <w:lang w:eastAsia="sl-SI"/>
              </w:rPr>
              <w:t>, Italij</w:t>
            </w:r>
            <w:r>
              <w:rPr>
                <w:rFonts w:ascii="Arial" w:hAnsi="Arial" w:cs="Arial"/>
                <w:b/>
                <w:bCs/>
                <w:sz w:val="20"/>
                <w:szCs w:val="20"/>
                <w:lang w:eastAsia="sl-SI"/>
              </w:rPr>
              <w:t>a</w:t>
            </w:r>
            <w:r w:rsidRPr="00062249">
              <w:rPr>
                <w:rFonts w:ascii="Arial" w:hAnsi="Arial" w:cs="Arial"/>
                <w:b/>
                <w:bCs/>
                <w:sz w:val="20"/>
                <w:szCs w:val="20"/>
                <w:lang w:eastAsia="sl-SI"/>
              </w:rPr>
              <w:t xml:space="preserve"> in Nemčij</w:t>
            </w:r>
            <w:r>
              <w:rPr>
                <w:rFonts w:ascii="Arial" w:hAnsi="Arial" w:cs="Arial"/>
                <w:b/>
                <w:bCs/>
                <w:sz w:val="20"/>
                <w:szCs w:val="20"/>
                <w:lang w:eastAsia="sl-SI"/>
              </w:rPr>
              <w:t>a</w:t>
            </w:r>
            <w:r w:rsidRPr="00062249">
              <w:rPr>
                <w:rFonts w:ascii="Arial" w:hAnsi="Arial" w:cs="Arial"/>
                <w:b/>
                <w:bCs/>
                <w:sz w:val="20"/>
                <w:szCs w:val="20"/>
                <w:lang w:eastAsia="sl-SI"/>
              </w:rPr>
              <w:t xml:space="preserve"> </w:t>
            </w:r>
            <w:r>
              <w:rPr>
                <w:rFonts w:ascii="Arial" w:hAnsi="Arial" w:cs="Arial"/>
                <w:b/>
                <w:bCs/>
                <w:sz w:val="20"/>
                <w:szCs w:val="20"/>
                <w:lang w:eastAsia="sl-SI"/>
              </w:rPr>
              <w:t xml:space="preserve">– pomoč za zanesljivost oskrbe z električno energijo </w:t>
            </w:r>
          </w:p>
          <w:p w14:paraId="58A078BA" w14:textId="58483D36" w:rsidR="00FA0F81" w:rsidRPr="005D1279" w:rsidRDefault="00FA0F81" w:rsidP="005D1279">
            <w:pPr>
              <w:spacing w:before="100" w:beforeAutospacing="1" w:after="100" w:afterAutospacing="1"/>
              <w:jc w:val="both"/>
              <w:rPr>
                <w:rFonts w:ascii="Arial" w:eastAsia="Times New Roman" w:hAnsi="Arial" w:cs="Arial"/>
                <w:sz w:val="20"/>
                <w:szCs w:val="20"/>
                <w:lang w:eastAsia="sl-SI"/>
              </w:rPr>
            </w:pPr>
            <w:r w:rsidRPr="005D1279">
              <w:rPr>
                <w:rFonts w:ascii="Arial" w:eastAsia="Times New Roman" w:hAnsi="Arial" w:cs="Arial"/>
                <w:sz w:val="20"/>
                <w:szCs w:val="20"/>
                <w:lang w:eastAsia="sl-SI"/>
              </w:rPr>
              <w:t xml:space="preserve">Evropska komisija je v preteklosti </w:t>
            </w:r>
            <w:r w:rsidRPr="00062249">
              <w:rPr>
                <w:rFonts w:ascii="Arial" w:eastAsia="Times New Roman" w:hAnsi="Arial" w:cs="Arial"/>
                <w:sz w:val="20"/>
                <w:szCs w:val="20"/>
                <w:lang w:eastAsia="sl-SI"/>
              </w:rPr>
              <w:t xml:space="preserve">navedenim državam </w:t>
            </w:r>
            <w:r w:rsidRPr="005D1279">
              <w:rPr>
                <w:rFonts w:ascii="Arial" w:eastAsia="Times New Roman" w:hAnsi="Arial" w:cs="Arial"/>
                <w:sz w:val="20"/>
                <w:szCs w:val="20"/>
                <w:lang w:eastAsia="sl-SI"/>
              </w:rPr>
              <w:t>odobrila več</w:t>
            </w:r>
            <w:r>
              <w:rPr>
                <w:rFonts w:ascii="Arial" w:eastAsia="Times New Roman" w:hAnsi="Arial" w:cs="Arial"/>
                <w:sz w:val="20"/>
                <w:szCs w:val="20"/>
                <w:lang w:eastAsia="sl-SI"/>
              </w:rPr>
              <w:t xml:space="preserve"> pomoči za </w:t>
            </w:r>
            <w:proofErr w:type="spellStart"/>
            <w:r>
              <w:rPr>
                <w:rFonts w:ascii="Arial" w:eastAsia="Times New Roman" w:hAnsi="Arial" w:cs="Arial"/>
                <w:sz w:val="20"/>
                <w:szCs w:val="20"/>
                <w:lang w:eastAsia="sl-SI"/>
              </w:rPr>
              <w:t>t.i</w:t>
            </w:r>
            <w:proofErr w:type="spellEnd"/>
            <w:r>
              <w:rPr>
                <w:rFonts w:ascii="Arial" w:eastAsia="Times New Roman" w:hAnsi="Arial" w:cs="Arial"/>
                <w:sz w:val="20"/>
                <w:szCs w:val="20"/>
                <w:lang w:eastAsia="sl-SI"/>
              </w:rPr>
              <w:t>.</w:t>
            </w:r>
            <w:r w:rsidRPr="005D1279">
              <w:rPr>
                <w:rFonts w:ascii="Arial" w:eastAsia="Times New Roman" w:hAnsi="Arial" w:cs="Arial"/>
                <w:sz w:val="20"/>
                <w:szCs w:val="20"/>
                <w:lang w:eastAsia="sl-SI"/>
              </w:rPr>
              <w:t xml:space="preserve"> mehanizm</w:t>
            </w:r>
            <w:r>
              <w:rPr>
                <w:rFonts w:ascii="Arial" w:eastAsia="Times New Roman" w:hAnsi="Arial" w:cs="Arial"/>
                <w:sz w:val="20"/>
                <w:szCs w:val="20"/>
                <w:lang w:eastAsia="sl-SI"/>
              </w:rPr>
              <w:t>e</w:t>
            </w:r>
            <w:r w:rsidRPr="005D1279">
              <w:rPr>
                <w:rFonts w:ascii="Arial" w:eastAsia="Times New Roman" w:hAnsi="Arial" w:cs="Arial"/>
                <w:sz w:val="20"/>
                <w:szCs w:val="20"/>
                <w:lang w:eastAsia="sl-SI"/>
              </w:rPr>
              <w:t xml:space="preserve"> zmogljivosti (»C</w:t>
            </w:r>
            <w:r w:rsidR="00B60ED8">
              <w:rPr>
                <w:rFonts w:ascii="Arial" w:eastAsia="Times New Roman" w:hAnsi="Arial" w:cs="Arial"/>
                <w:sz w:val="20"/>
                <w:szCs w:val="20"/>
                <w:lang w:eastAsia="sl-SI"/>
              </w:rPr>
              <w:t>R</w:t>
            </w:r>
            <w:r w:rsidRPr="005D1279">
              <w:rPr>
                <w:rFonts w:ascii="Arial" w:eastAsia="Times New Roman" w:hAnsi="Arial" w:cs="Arial"/>
                <w:sz w:val="20"/>
                <w:szCs w:val="20"/>
                <w:lang w:eastAsia="sl-SI"/>
              </w:rPr>
              <w:t xml:space="preserve">M«) </w:t>
            </w:r>
            <w:r>
              <w:rPr>
                <w:rFonts w:ascii="Arial" w:eastAsia="Times New Roman" w:hAnsi="Arial" w:cs="Arial"/>
                <w:sz w:val="20"/>
                <w:szCs w:val="20"/>
                <w:lang w:eastAsia="sl-SI"/>
              </w:rPr>
              <w:t xml:space="preserve">ustvarjenih </w:t>
            </w:r>
            <w:r w:rsidRPr="005D1279">
              <w:rPr>
                <w:rFonts w:ascii="Arial" w:eastAsia="Times New Roman" w:hAnsi="Arial" w:cs="Arial"/>
                <w:sz w:val="20"/>
                <w:szCs w:val="20"/>
                <w:lang w:eastAsia="sl-SI"/>
              </w:rPr>
              <w:t>z namenom zagotavljanja zanesljivosti oskrbe z električno energijo.</w:t>
            </w:r>
            <w:r w:rsidRPr="00062249">
              <w:rPr>
                <w:rStyle w:val="Sprotnaopomba-sklic"/>
                <w:rFonts w:ascii="Arial" w:eastAsia="Times New Roman" w:hAnsi="Arial" w:cs="Arial"/>
                <w:sz w:val="20"/>
                <w:szCs w:val="20"/>
                <w:lang w:eastAsia="sl-SI"/>
              </w:rPr>
              <w:footnoteReference w:id="5"/>
            </w:r>
            <w:r w:rsidRPr="005D1279">
              <w:rPr>
                <w:rFonts w:ascii="Arial" w:eastAsia="Times New Roman" w:hAnsi="Arial" w:cs="Arial"/>
                <w:sz w:val="20"/>
                <w:szCs w:val="20"/>
                <w:lang w:eastAsia="sl-SI"/>
              </w:rPr>
              <w:t xml:space="preserve"> C</w:t>
            </w:r>
            <w:r w:rsidR="00B60ED8">
              <w:rPr>
                <w:rFonts w:ascii="Arial" w:eastAsia="Times New Roman" w:hAnsi="Arial" w:cs="Arial"/>
                <w:sz w:val="20"/>
                <w:szCs w:val="20"/>
                <w:lang w:eastAsia="sl-SI"/>
              </w:rPr>
              <w:t>R</w:t>
            </w:r>
            <w:r w:rsidRPr="005D1279">
              <w:rPr>
                <w:rFonts w:ascii="Arial" w:eastAsia="Times New Roman" w:hAnsi="Arial" w:cs="Arial"/>
                <w:sz w:val="20"/>
                <w:szCs w:val="20"/>
                <w:lang w:eastAsia="sl-SI"/>
              </w:rPr>
              <w:t>M-ji vključujejo tr</w:t>
            </w:r>
            <w:r>
              <w:rPr>
                <w:rFonts w:ascii="Arial" w:eastAsia="Times New Roman" w:hAnsi="Arial" w:cs="Arial"/>
                <w:sz w:val="20"/>
                <w:szCs w:val="20"/>
                <w:lang w:eastAsia="sl-SI"/>
              </w:rPr>
              <w:t>žne</w:t>
            </w:r>
            <w:r w:rsidRPr="005D1279">
              <w:rPr>
                <w:rFonts w:ascii="Arial" w:eastAsia="Times New Roman" w:hAnsi="Arial" w:cs="Arial"/>
                <w:sz w:val="20"/>
                <w:szCs w:val="20"/>
                <w:lang w:eastAsia="sl-SI"/>
              </w:rPr>
              <w:t xml:space="preserve"> zmogljivosti in strateške rezerve (tj. zmogljivosti, ki se kot rezerve držijo zunaj trga). Elektrarne, ki sodelujejo v teh mehanizmih, so z državno pomočjo plačane za zagotavljanje zmogljivosti, bodisi na tržni osnovi ali v skladu s shemami nadomestil za strateške rezerve.</w:t>
            </w:r>
          </w:p>
          <w:p w14:paraId="1F4461BF" w14:textId="1C312ADA" w:rsidR="00FA0F81" w:rsidRPr="005D1279" w:rsidRDefault="00FA0F81" w:rsidP="005D1279">
            <w:pPr>
              <w:spacing w:before="100" w:beforeAutospacing="1" w:after="100" w:afterAutospacing="1"/>
              <w:jc w:val="both"/>
              <w:rPr>
                <w:rFonts w:ascii="Arial" w:eastAsia="Times New Roman" w:hAnsi="Arial" w:cs="Arial"/>
                <w:sz w:val="20"/>
                <w:szCs w:val="20"/>
                <w:lang w:eastAsia="sl-SI"/>
              </w:rPr>
            </w:pPr>
            <w:r w:rsidRPr="005D1279">
              <w:rPr>
                <w:rFonts w:ascii="Arial" w:eastAsia="Times New Roman" w:hAnsi="Arial" w:cs="Arial"/>
                <w:sz w:val="20"/>
                <w:szCs w:val="20"/>
                <w:lang w:eastAsia="sl-SI"/>
              </w:rPr>
              <w:t xml:space="preserve">Na podlagi oddelka 4.8 </w:t>
            </w:r>
            <w:r w:rsidRPr="00062249">
              <w:rPr>
                <w:rFonts w:ascii="Arial" w:hAnsi="Arial" w:cs="Arial"/>
                <w:sz w:val="20"/>
                <w:szCs w:val="20"/>
                <w:lang w:eastAsia="sl-SI"/>
              </w:rPr>
              <w:t>Smernic o državni pomoči za podnebje, varstvo okolja in energijo</w:t>
            </w:r>
            <w:r w:rsidRPr="00062249">
              <w:rPr>
                <w:rStyle w:val="Sprotnaopomba-sklic"/>
                <w:rFonts w:ascii="Arial" w:hAnsi="Arial" w:cs="Arial"/>
                <w:sz w:val="20"/>
                <w:szCs w:val="20"/>
                <w:lang w:eastAsia="sl-SI"/>
              </w:rPr>
              <w:footnoteReference w:id="6"/>
            </w:r>
            <w:r w:rsidRPr="00062249">
              <w:rPr>
                <w:rFonts w:ascii="Arial" w:hAnsi="Arial" w:cs="Arial"/>
                <w:sz w:val="20"/>
                <w:szCs w:val="20"/>
                <w:lang w:eastAsia="sl-SI"/>
              </w:rPr>
              <w:t xml:space="preserve"> (»Smernice CEEAG«) </w:t>
            </w:r>
            <w:r w:rsidRPr="005D1279">
              <w:rPr>
                <w:rFonts w:ascii="Arial" w:eastAsia="Times New Roman" w:hAnsi="Arial" w:cs="Arial"/>
                <w:sz w:val="20"/>
                <w:szCs w:val="20"/>
                <w:lang w:eastAsia="sl-SI"/>
              </w:rPr>
              <w:t>je mogoče obe vrsti C</w:t>
            </w:r>
            <w:r w:rsidR="00C230CF">
              <w:rPr>
                <w:rFonts w:ascii="Arial" w:eastAsia="Times New Roman" w:hAnsi="Arial" w:cs="Arial"/>
                <w:sz w:val="20"/>
                <w:szCs w:val="20"/>
                <w:lang w:eastAsia="sl-SI"/>
              </w:rPr>
              <w:t>R</w:t>
            </w:r>
            <w:r w:rsidRPr="005D1279">
              <w:rPr>
                <w:rFonts w:ascii="Arial" w:eastAsia="Times New Roman" w:hAnsi="Arial" w:cs="Arial"/>
                <w:sz w:val="20"/>
                <w:szCs w:val="20"/>
                <w:lang w:eastAsia="sl-SI"/>
              </w:rPr>
              <w:t xml:space="preserve">M uvesti le, če analiza nacionalnega regulatorja  oziroma operaterja prenosnega sistema dokaže obstoj problemov glede zanesljivosti oskrbe, ki so </w:t>
            </w:r>
            <w:r w:rsidRPr="005D1279">
              <w:rPr>
                <w:rFonts w:ascii="Arial" w:eastAsia="Times New Roman" w:hAnsi="Arial" w:cs="Arial"/>
                <w:sz w:val="20"/>
                <w:szCs w:val="20"/>
                <w:lang w:eastAsia="sl-SI"/>
              </w:rPr>
              <w:lastRenderedPageBreak/>
              <w:t>skladni z najnovejšimi ugotovitvami Evropskega omrežja operaterjev prenosnih sistemov za elektriko (ENTSO-E) o ustreznosti virov oziroma zastoju v omrežju.</w:t>
            </w:r>
            <w:r w:rsidR="00F26BC0">
              <w:rPr>
                <w:rFonts w:ascii="Arial" w:eastAsia="Times New Roman" w:hAnsi="Arial" w:cs="Arial"/>
                <w:sz w:val="20"/>
                <w:szCs w:val="20"/>
                <w:lang w:eastAsia="sl-SI"/>
              </w:rPr>
              <w:t xml:space="preserve"> V primeru TEŠ se nakazuje, </w:t>
            </w:r>
            <w:r w:rsidR="007A47EB" w:rsidRPr="007A47EB">
              <w:rPr>
                <w:rFonts w:ascii="Arial" w:eastAsia="Times New Roman" w:hAnsi="Arial" w:cs="Arial"/>
                <w:sz w:val="20"/>
                <w:szCs w:val="20"/>
                <w:lang w:eastAsia="sl-SI"/>
              </w:rPr>
              <w:t xml:space="preserve">da je manj verjetno, da bi operater prenosnega sistema lahko potrdil </w:t>
            </w:r>
            <w:r w:rsidR="00F26BC0">
              <w:rPr>
                <w:rFonts w:ascii="Arial" w:eastAsia="Times New Roman" w:hAnsi="Arial" w:cs="Arial"/>
                <w:sz w:val="20"/>
                <w:szCs w:val="20"/>
                <w:lang w:eastAsia="sl-SI"/>
              </w:rPr>
              <w:t xml:space="preserve">obstoj dovolj pomembnih pomanjkljivosti v </w:t>
            </w:r>
            <w:r w:rsidR="00697B02">
              <w:rPr>
                <w:rFonts w:ascii="Arial" w:eastAsia="Times New Roman" w:hAnsi="Arial" w:cs="Arial"/>
                <w:sz w:val="20"/>
                <w:szCs w:val="20"/>
                <w:lang w:eastAsia="sl-SI"/>
              </w:rPr>
              <w:t>elektroenergetskem sistemu, ki bi upravičevale uvedbo CRM za TEŠ.</w:t>
            </w:r>
          </w:p>
          <w:p w14:paraId="1D669EA0" w14:textId="2C0DBC24" w:rsidR="00FA0F81" w:rsidRPr="005D1279" w:rsidRDefault="00FA0F81" w:rsidP="005D1279">
            <w:pPr>
              <w:spacing w:before="100" w:beforeAutospacing="1" w:after="100" w:afterAutospacing="1"/>
              <w:jc w:val="both"/>
              <w:rPr>
                <w:rFonts w:ascii="Arial" w:eastAsia="Times New Roman" w:hAnsi="Arial" w:cs="Arial"/>
                <w:sz w:val="20"/>
                <w:szCs w:val="20"/>
                <w:lang w:eastAsia="sl-SI"/>
              </w:rPr>
            </w:pPr>
            <w:r w:rsidRPr="005D1279">
              <w:rPr>
                <w:rFonts w:ascii="Arial" w:eastAsia="Times New Roman" w:hAnsi="Arial" w:cs="Arial"/>
                <w:sz w:val="20"/>
                <w:szCs w:val="20"/>
                <w:lang w:eastAsia="sl-SI"/>
              </w:rPr>
              <w:t>Poleg tega, v skladu z veljavno Uredbo o električni energiji (EU) 2019/943, lahko v C</w:t>
            </w:r>
            <w:r w:rsidR="00697B02">
              <w:rPr>
                <w:rFonts w:ascii="Arial" w:eastAsia="Times New Roman" w:hAnsi="Arial" w:cs="Arial"/>
                <w:sz w:val="20"/>
                <w:szCs w:val="20"/>
                <w:lang w:eastAsia="sl-SI"/>
              </w:rPr>
              <w:t>R</w:t>
            </w:r>
            <w:r w:rsidRPr="005D1279">
              <w:rPr>
                <w:rFonts w:ascii="Arial" w:eastAsia="Times New Roman" w:hAnsi="Arial" w:cs="Arial"/>
                <w:sz w:val="20"/>
                <w:szCs w:val="20"/>
                <w:lang w:eastAsia="sl-SI"/>
              </w:rPr>
              <w:t xml:space="preserve">M sodelujejo le elektrarne, katerih emisije CO2 iz fosilnih goriv ne presegajo 550 g CO2 na kWh električne energije in povprečno 350 kg CO2 </w:t>
            </w:r>
            <w:r w:rsidRPr="00062249">
              <w:rPr>
                <w:rFonts w:ascii="Arial" w:eastAsia="Times New Roman" w:hAnsi="Arial" w:cs="Arial"/>
                <w:sz w:val="20"/>
                <w:szCs w:val="20"/>
                <w:lang w:eastAsia="sl-SI"/>
              </w:rPr>
              <w:t xml:space="preserve">iz fosilnih goriv na </w:t>
            </w:r>
            <w:r w:rsidRPr="005D1279">
              <w:rPr>
                <w:rFonts w:ascii="Arial" w:eastAsia="Times New Roman" w:hAnsi="Arial" w:cs="Arial"/>
                <w:sz w:val="20"/>
                <w:szCs w:val="20"/>
                <w:lang w:eastAsia="sl-SI"/>
              </w:rPr>
              <w:t>leto na kW. Emisije TEŠ presegajo te mejne vrednosti.</w:t>
            </w:r>
          </w:p>
          <w:p w14:paraId="1E3D46F8" w14:textId="77777777" w:rsidR="00152B8E" w:rsidRPr="00152B8E" w:rsidRDefault="00152B8E" w:rsidP="00152B8E">
            <w:pPr>
              <w:spacing w:before="100" w:beforeAutospacing="1" w:after="100" w:afterAutospacing="1"/>
              <w:jc w:val="both"/>
              <w:rPr>
                <w:rFonts w:ascii="Arial" w:hAnsi="Arial" w:cs="Arial"/>
                <w:b/>
                <w:bCs/>
                <w:sz w:val="20"/>
                <w:szCs w:val="20"/>
                <w:lang w:eastAsia="sl-SI"/>
              </w:rPr>
            </w:pPr>
            <w:r w:rsidRPr="00152B8E">
              <w:rPr>
                <w:rFonts w:ascii="Arial" w:hAnsi="Arial" w:cs="Arial"/>
                <w:b/>
                <w:bCs/>
                <w:sz w:val="20"/>
                <w:szCs w:val="20"/>
                <w:lang w:eastAsia="sl-SI"/>
              </w:rPr>
              <w:t>Nemčija – pomoč za opuščanje proizvodnje na osnovi lignita</w:t>
            </w:r>
          </w:p>
          <w:p w14:paraId="65A8340B" w14:textId="15A7CC53" w:rsidR="00152B8E" w:rsidRDefault="00152B8E">
            <w:pPr>
              <w:overflowPunct w:val="0"/>
              <w:autoSpaceDE w:val="0"/>
              <w:autoSpaceDN w:val="0"/>
              <w:adjustRightInd w:val="0"/>
              <w:spacing w:after="0"/>
              <w:jc w:val="both"/>
              <w:textAlignment w:val="baseline"/>
              <w:rPr>
                <w:rFonts w:ascii="Arial" w:hAnsi="Arial" w:cs="Arial"/>
                <w:b/>
                <w:bCs/>
                <w:sz w:val="20"/>
                <w:szCs w:val="20"/>
                <w:lang w:eastAsia="sl-SI"/>
              </w:rPr>
            </w:pPr>
            <w:r w:rsidRPr="005D1279">
              <w:rPr>
                <w:rFonts w:ascii="Arial" w:hAnsi="Arial" w:cs="Arial"/>
                <w:sz w:val="20"/>
                <w:szCs w:val="20"/>
                <w:lang w:eastAsia="sl-SI"/>
              </w:rPr>
              <w:t xml:space="preserve">Evropska Komisija je Nemčiji v zadevi SA.53625 (2021/C) odobrila državno pomoč podjetju RWE </w:t>
            </w:r>
            <w:proofErr w:type="spellStart"/>
            <w:r w:rsidRPr="005D1279">
              <w:rPr>
                <w:rFonts w:ascii="Arial" w:hAnsi="Arial" w:cs="Arial"/>
                <w:sz w:val="20"/>
                <w:szCs w:val="20"/>
                <w:lang w:eastAsia="sl-SI"/>
              </w:rPr>
              <w:t>Power</w:t>
            </w:r>
            <w:proofErr w:type="spellEnd"/>
            <w:r w:rsidRPr="005D1279">
              <w:rPr>
                <w:rFonts w:ascii="Arial" w:hAnsi="Arial" w:cs="Arial"/>
                <w:sz w:val="20"/>
                <w:szCs w:val="20"/>
                <w:lang w:eastAsia="sl-SI"/>
              </w:rPr>
              <w:t xml:space="preserve"> AG za postopno opuščanje proizvodnje električne energije na osnovi lignita. Primer ni primerljiv s primerom TEŠ, saj gre za ukrep s katerim se podjetja kompenzira za predčasno zaprtje donosnih dejavnosti proizvodnje energije. To omogoča oddelek 4.12.1 Smernic CCEAG, saj predčasno zaprtje donosnih premogovnih obratov prispeva k podnebnim ciljem EU. TEŠ in PV nista donosna, njuno nadaljnjo obratovanje pa ne bo zmanjšalo emisij v primerjavi s hipotetičnim scenarijem zaprtja. Pomoč za zaprtje nekonkurenčnih dejavnosti na področju premoga lahko vključuje le stroške zaprtja, ne pa tudi državne podpore za nadaljevanje proizvodnje toplote ali električne energije.</w:t>
            </w:r>
          </w:p>
          <w:p w14:paraId="2A7D3CEF" w14:textId="77777777" w:rsidR="00152B8E" w:rsidRPr="005D1279" w:rsidRDefault="00152B8E" w:rsidP="005D1279">
            <w:pPr>
              <w:overflowPunct w:val="0"/>
              <w:autoSpaceDE w:val="0"/>
              <w:autoSpaceDN w:val="0"/>
              <w:adjustRightInd w:val="0"/>
              <w:spacing w:after="0"/>
              <w:jc w:val="both"/>
              <w:textAlignment w:val="baseline"/>
              <w:rPr>
                <w:rFonts w:ascii="Arial" w:hAnsi="Arial" w:cs="Arial"/>
                <w:b/>
                <w:bCs/>
                <w:sz w:val="20"/>
                <w:szCs w:val="20"/>
                <w:lang w:eastAsia="sl-SI"/>
              </w:rPr>
            </w:pPr>
          </w:p>
          <w:p w14:paraId="76983E4B" w14:textId="61564A91" w:rsidR="00FA0F81" w:rsidRPr="00062249" w:rsidRDefault="00FA0F81" w:rsidP="00FA0F81">
            <w:pPr>
              <w:overflowPunct w:val="0"/>
              <w:autoSpaceDE w:val="0"/>
              <w:autoSpaceDN w:val="0"/>
              <w:adjustRightInd w:val="0"/>
              <w:spacing w:after="0"/>
              <w:jc w:val="both"/>
              <w:textAlignment w:val="baseline"/>
              <w:rPr>
                <w:rFonts w:ascii="Arial" w:hAnsi="Arial" w:cs="Arial"/>
                <w:b/>
                <w:bCs/>
                <w:sz w:val="20"/>
                <w:szCs w:val="20"/>
                <w:lang w:eastAsia="sl-SI"/>
              </w:rPr>
            </w:pPr>
            <w:r w:rsidRPr="00062249">
              <w:rPr>
                <w:rFonts w:ascii="Arial" w:hAnsi="Arial" w:cs="Arial"/>
                <w:b/>
                <w:bCs/>
                <w:sz w:val="20"/>
                <w:szCs w:val="20"/>
                <w:lang w:eastAsia="sl-SI"/>
              </w:rPr>
              <w:t xml:space="preserve">Češka </w:t>
            </w:r>
            <w:r>
              <w:rPr>
                <w:rFonts w:ascii="Arial" w:hAnsi="Arial" w:cs="Arial"/>
                <w:b/>
                <w:bCs/>
                <w:sz w:val="20"/>
                <w:szCs w:val="20"/>
                <w:lang w:eastAsia="sl-SI"/>
              </w:rPr>
              <w:t xml:space="preserve">– shema za </w:t>
            </w:r>
            <w:r w:rsidRPr="007F510F">
              <w:rPr>
                <w:rFonts w:ascii="Arial" w:hAnsi="Arial" w:cs="Arial"/>
                <w:b/>
                <w:bCs/>
                <w:sz w:val="20"/>
                <w:szCs w:val="20"/>
                <w:lang w:eastAsia="sl-SI"/>
              </w:rPr>
              <w:t>soproizvodnj</w:t>
            </w:r>
            <w:r>
              <w:rPr>
                <w:rFonts w:ascii="Arial" w:hAnsi="Arial" w:cs="Arial"/>
                <w:b/>
                <w:bCs/>
                <w:sz w:val="20"/>
                <w:szCs w:val="20"/>
                <w:lang w:eastAsia="sl-SI"/>
              </w:rPr>
              <w:t>o</w:t>
            </w:r>
            <w:r w:rsidRPr="007F510F">
              <w:rPr>
                <w:rFonts w:ascii="Arial" w:hAnsi="Arial" w:cs="Arial"/>
                <w:b/>
                <w:bCs/>
                <w:sz w:val="20"/>
                <w:szCs w:val="20"/>
                <w:lang w:eastAsia="sl-SI"/>
              </w:rPr>
              <w:t xml:space="preserve"> toplote in električne energije</w:t>
            </w:r>
            <w:r w:rsidRPr="007F510F" w:rsidDel="008D4C43">
              <w:rPr>
                <w:rFonts w:ascii="Arial" w:hAnsi="Arial" w:cs="Arial"/>
                <w:b/>
                <w:bCs/>
                <w:sz w:val="20"/>
                <w:szCs w:val="20"/>
                <w:lang w:eastAsia="sl-SI"/>
              </w:rPr>
              <w:t xml:space="preserve"> </w:t>
            </w:r>
          </w:p>
          <w:p w14:paraId="499AC386" w14:textId="77777777" w:rsidR="00FA0F81" w:rsidRPr="00062249" w:rsidRDefault="00FA0F81" w:rsidP="005D1279">
            <w:pPr>
              <w:overflowPunct w:val="0"/>
              <w:autoSpaceDE w:val="0"/>
              <w:autoSpaceDN w:val="0"/>
              <w:adjustRightInd w:val="0"/>
              <w:spacing w:after="0"/>
              <w:jc w:val="both"/>
              <w:textAlignment w:val="baseline"/>
              <w:rPr>
                <w:rFonts w:ascii="Arial" w:hAnsi="Arial" w:cs="Arial"/>
                <w:sz w:val="20"/>
                <w:szCs w:val="20"/>
                <w:lang w:eastAsia="sl-SI"/>
              </w:rPr>
            </w:pPr>
          </w:p>
          <w:p w14:paraId="514BC452" w14:textId="30CC9707" w:rsidR="00FA0F81" w:rsidRDefault="00FA0F81" w:rsidP="00FA0F81">
            <w:pPr>
              <w:overflowPunct w:val="0"/>
              <w:autoSpaceDE w:val="0"/>
              <w:autoSpaceDN w:val="0"/>
              <w:adjustRightInd w:val="0"/>
              <w:spacing w:after="0"/>
              <w:jc w:val="both"/>
              <w:textAlignment w:val="baseline"/>
              <w:rPr>
                <w:rFonts w:ascii="Arial" w:hAnsi="Arial" w:cs="Arial"/>
                <w:sz w:val="20"/>
                <w:szCs w:val="20"/>
                <w:lang w:eastAsia="sl-SI"/>
              </w:rPr>
            </w:pPr>
            <w:r w:rsidRPr="00062249">
              <w:rPr>
                <w:rFonts w:ascii="Arial" w:hAnsi="Arial" w:cs="Arial"/>
                <w:sz w:val="20"/>
                <w:szCs w:val="20"/>
                <w:lang w:eastAsia="sl-SI"/>
              </w:rPr>
              <w:t>Evropska Komisija je v letu 2024 z odločbo št. C(2024) 3387 v zadevi</w:t>
            </w:r>
            <w:r>
              <w:t xml:space="preserve"> </w:t>
            </w:r>
            <w:r w:rsidRPr="00F065A9">
              <w:rPr>
                <w:rFonts w:ascii="Arial" w:hAnsi="Arial" w:cs="Arial"/>
                <w:sz w:val="20"/>
                <w:szCs w:val="20"/>
                <w:lang w:eastAsia="sl-SI"/>
              </w:rPr>
              <w:t>SA.108368</w:t>
            </w:r>
            <w:r w:rsidRPr="00062249">
              <w:rPr>
                <w:rFonts w:ascii="Arial" w:hAnsi="Arial" w:cs="Arial"/>
                <w:sz w:val="20"/>
                <w:szCs w:val="20"/>
                <w:lang w:eastAsia="sl-SI"/>
              </w:rPr>
              <w:t xml:space="preserve"> odobrila češko </w:t>
            </w:r>
            <w:r w:rsidRPr="005D1279">
              <w:rPr>
                <w:rFonts w:ascii="Arial" w:hAnsi="Arial" w:cs="Arial"/>
                <w:sz w:val="20"/>
                <w:szCs w:val="20"/>
                <w:lang w:eastAsia="sl-SI"/>
              </w:rPr>
              <w:t xml:space="preserve">podporno shemo za spodbujanje proizvodnje električne energije iz </w:t>
            </w:r>
            <w:r w:rsidRPr="00062249">
              <w:rPr>
                <w:rFonts w:ascii="Arial" w:hAnsi="Arial" w:cs="Arial"/>
                <w:sz w:val="20"/>
                <w:szCs w:val="20"/>
                <w:lang w:eastAsia="sl-SI"/>
              </w:rPr>
              <w:t>visoko učinkovite</w:t>
            </w:r>
            <w:r w:rsidRPr="005D1279">
              <w:rPr>
                <w:rFonts w:ascii="Arial" w:hAnsi="Arial" w:cs="Arial"/>
                <w:sz w:val="20"/>
                <w:szCs w:val="20"/>
                <w:lang w:eastAsia="sl-SI"/>
              </w:rPr>
              <w:t xml:space="preserve"> soproizvodnje toplote in električne energije. Shema predvideva dodelitev pomoči v obliki premije na proizvedeno </w:t>
            </w:r>
            <w:proofErr w:type="spellStart"/>
            <w:r w:rsidRPr="005D1279">
              <w:rPr>
                <w:rFonts w:ascii="Arial" w:hAnsi="Arial" w:cs="Arial"/>
                <w:sz w:val="20"/>
                <w:szCs w:val="20"/>
                <w:lang w:eastAsia="sl-SI"/>
              </w:rPr>
              <w:t>megavatno</w:t>
            </w:r>
            <w:proofErr w:type="spellEnd"/>
            <w:r w:rsidRPr="005D1279">
              <w:rPr>
                <w:rFonts w:ascii="Arial" w:hAnsi="Arial" w:cs="Arial"/>
                <w:sz w:val="20"/>
                <w:szCs w:val="20"/>
                <w:lang w:eastAsia="sl-SI"/>
              </w:rPr>
              <w:t xml:space="preserve"> uro električne energije.</w:t>
            </w:r>
          </w:p>
          <w:p w14:paraId="62B7530E" w14:textId="77777777" w:rsidR="00FA0F81" w:rsidRPr="00062249" w:rsidRDefault="00FA0F81" w:rsidP="005D1279">
            <w:pPr>
              <w:overflowPunct w:val="0"/>
              <w:autoSpaceDE w:val="0"/>
              <w:autoSpaceDN w:val="0"/>
              <w:adjustRightInd w:val="0"/>
              <w:spacing w:after="0"/>
              <w:jc w:val="both"/>
              <w:textAlignment w:val="baseline"/>
              <w:rPr>
                <w:rFonts w:ascii="Arial" w:hAnsi="Arial" w:cs="Arial"/>
                <w:sz w:val="20"/>
                <w:szCs w:val="20"/>
                <w:lang w:eastAsia="sl-SI"/>
              </w:rPr>
            </w:pPr>
          </w:p>
          <w:p w14:paraId="2DFA350D" w14:textId="78643281" w:rsidR="00FA0F81" w:rsidRPr="00062249" w:rsidRDefault="00FA0F81" w:rsidP="005D1279">
            <w:pPr>
              <w:overflowPunct w:val="0"/>
              <w:autoSpaceDE w:val="0"/>
              <w:autoSpaceDN w:val="0"/>
              <w:adjustRightInd w:val="0"/>
              <w:spacing w:after="0"/>
              <w:jc w:val="both"/>
              <w:textAlignment w:val="baseline"/>
              <w:rPr>
                <w:rFonts w:ascii="Arial" w:hAnsi="Arial" w:cs="Arial"/>
                <w:sz w:val="20"/>
                <w:szCs w:val="20"/>
                <w:lang w:eastAsia="sl-SI"/>
              </w:rPr>
            </w:pPr>
            <w:r w:rsidRPr="005D1279">
              <w:rPr>
                <w:rFonts w:ascii="Arial" w:hAnsi="Arial" w:cs="Arial"/>
                <w:sz w:val="20"/>
                <w:szCs w:val="20"/>
                <w:lang w:eastAsia="sl-SI"/>
              </w:rPr>
              <w:t xml:space="preserve">Upravičenci do te pomoči so upravljavci novih ali posodobljenih </w:t>
            </w:r>
            <w:r w:rsidRPr="00062249">
              <w:rPr>
                <w:rFonts w:ascii="Arial" w:hAnsi="Arial" w:cs="Arial"/>
                <w:sz w:val="20"/>
                <w:szCs w:val="20"/>
                <w:lang w:eastAsia="sl-SI"/>
              </w:rPr>
              <w:t>obratov za soproizvodnjo toplote in električne energije</w:t>
            </w:r>
            <w:r w:rsidRPr="005D1279">
              <w:rPr>
                <w:rFonts w:ascii="Arial" w:hAnsi="Arial" w:cs="Arial"/>
                <w:sz w:val="20"/>
                <w:szCs w:val="20"/>
                <w:lang w:eastAsia="sl-SI"/>
              </w:rPr>
              <w:t xml:space="preserve">, ki izpolnjujejo definicijo </w:t>
            </w:r>
            <w:proofErr w:type="spellStart"/>
            <w:r w:rsidRPr="005D1279">
              <w:rPr>
                <w:rFonts w:ascii="Arial" w:hAnsi="Arial" w:cs="Arial"/>
                <w:sz w:val="20"/>
                <w:szCs w:val="20"/>
                <w:lang w:eastAsia="sl-SI"/>
              </w:rPr>
              <w:t>visokoučinkovite</w:t>
            </w:r>
            <w:proofErr w:type="spellEnd"/>
            <w:r w:rsidRPr="005D1279">
              <w:rPr>
                <w:rFonts w:ascii="Arial" w:hAnsi="Arial" w:cs="Arial"/>
                <w:sz w:val="20"/>
                <w:szCs w:val="20"/>
                <w:lang w:eastAsia="sl-SI"/>
              </w:rPr>
              <w:t xml:space="preserve"> soproizvodnje, kot je določen</w:t>
            </w:r>
            <w:r w:rsidR="00686294">
              <w:rPr>
                <w:rFonts w:ascii="Arial" w:hAnsi="Arial" w:cs="Arial"/>
                <w:sz w:val="20"/>
                <w:szCs w:val="20"/>
                <w:lang w:eastAsia="sl-SI"/>
              </w:rPr>
              <w:t>a</w:t>
            </w:r>
            <w:r w:rsidRPr="005D1279">
              <w:rPr>
                <w:rFonts w:ascii="Arial" w:hAnsi="Arial" w:cs="Arial"/>
                <w:sz w:val="20"/>
                <w:szCs w:val="20"/>
                <w:lang w:eastAsia="sl-SI"/>
              </w:rPr>
              <w:t xml:space="preserve"> v členu 2(34) Direktive o energetski učinkovitosti</w:t>
            </w:r>
            <w:r w:rsidRPr="00062249">
              <w:rPr>
                <w:rStyle w:val="Sprotnaopomba-sklic"/>
                <w:rFonts w:ascii="Arial" w:hAnsi="Arial" w:cs="Arial"/>
                <w:sz w:val="20"/>
                <w:szCs w:val="20"/>
                <w:lang w:eastAsia="sl-SI"/>
              </w:rPr>
              <w:footnoteReference w:id="7"/>
            </w:r>
            <w:r w:rsidR="00B50503">
              <w:rPr>
                <w:rFonts w:ascii="Arial" w:hAnsi="Arial" w:cs="Arial"/>
                <w:sz w:val="20"/>
                <w:szCs w:val="20"/>
                <w:lang w:eastAsia="sl-SI"/>
              </w:rPr>
              <w:t>.</w:t>
            </w:r>
            <w:r w:rsidRPr="005D1279">
              <w:rPr>
                <w:rFonts w:ascii="Arial" w:hAnsi="Arial" w:cs="Arial"/>
                <w:sz w:val="20"/>
                <w:szCs w:val="20"/>
                <w:lang w:eastAsia="sl-SI"/>
              </w:rPr>
              <w:t xml:space="preserve"> Češki ukrep je namenjen spodbujanju gospodarskih dejavnosti na način, ki zmanjšuje emisije toplogrednih plinov in povečuje raven varstva okolja, kot je opisano v oddelku 2.1</w:t>
            </w:r>
            <w:r w:rsidRPr="00062249">
              <w:rPr>
                <w:rFonts w:ascii="Arial" w:hAnsi="Arial" w:cs="Arial"/>
                <w:sz w:val="20"/>
                <w:szCs w:val="20"/>
                <w:lang w:eastAsia="sl-SI"/>
              </w:rPr>
              <w:t xml:space="preserve">. Smernic CEEAG.  Evropska komisija je </w:t>
            </w:r>
            <w:r w:rsidRPr="005D1279">
              <w:rPr>
                <w:rFonts w:ascii="Arial" w:hAnsi="Arial" w:cs="Arial"/>
                <w:sz w:val="20"/>
                <w:szCs w:val="20"/>
                <w:lang w:eastAsia="sl-SI"/>
              </w:rPr>
              <w:t>zato ukrep ocenila na podlagi splošnih meril združljivosti, določenih v oddelku 3</w:t>
            </w:r>
            <w:r w:rsidRPr="00062249">
              <w:rPr>
                <w:rFonts w:ascii="Arial" w:hAnsi="Arial" w:cs="Arial"/>
                <w:sz w:val="20"/>
                <w:szCs w:val="20"/>
                <w:lang w:eastAsia="sl-SI"/>
              </w:rPr>
              <w:t xml:space="preserve"> Smernic CEEAG</w:t>
            </w:r>
            <w:r w:rsidRPr="005D1279">
              <w:rPr>
                <w:rFonts w:ascii="Arial" w:hAnsi="Arial" w:cs="Arial"/>
                <w:sz w:val="20"/>
                <w:szCs w:val="20"/>
                <w:lang w:eastAsia="sl-SI"/>
              </w:rPr>
              <w:t>, in specifičnih meril združljivosti, ki veljajo za pomoč pri zmanjševanju in odpravi emisij toplogrednih plinov, vključno s podporo obnovljivim virom energije in energetski učinkovitosti, določenih v oddelku 4.1</w:t>
            </w:r>
            <w:r w:rsidRPr="00062249">
              <w:rPr>
                <w:rFonts w:ascii="Arial" w:hAnsi="Arial" w:cs="Arial"/>
                <w:sz w:val="20"/>
                <w:szCs w:val="20"/>
                <w:lang w:eastAsia="sl-SI"/>
              </w:rPr>
              <w:t>. Smernic CEEAG</w:t>
            </w:r>
            <w:r w:rsidRPr="005D1279">
              <w:rPr>
                <w:rFonts w:ascii="Arial" w:hAnsi="Arial" w:cs="Arial"/>
                <w:sz w:val="20"/>
                <w:szCs w:val="20"/>
                <w:lang w:eastAsia="sl-SI"/>
              </w:rPr>
              <w:t>.</w:t>
            </w:r>
          </w:p>
          <w:p w14:paraId="72D1FBF3" w14:textId="77777777" w:rsidR="00FA0F81" w:rsidRPr="005D1279" w:rsidRDefault="00FA0F81" w:rsidP="005D1279">
            <w:pPr>
              <w:overflowPunct w:val="0"/>
              <w:autoSpaceDE w:val="0"/>
              <w:autoSpaceDN w:val="0"/>
              <w:adjustRightInd w:val="0"/>
              <w:spacing w:after="0"/>
              <w:jc w:val="both"/>
              <w:textAlignment w:val="baseline"/>
              <w:rPr>
                <w:rFonts w:ascii="Arial" w:hAnsi="Arial" w:cs="Arial"/>
                <w:sz w:val="20"/>
                <w:szCs w:val="20"/>
                <w:lang w:eastAsia="sl-SI"/>
              </w:rPr>
            </w:pPr>
          </w:p>
          <w:p w14:paraId="7CBB9D5F" w14:textId="77777777" w:rsidR="00FA0F81" w:rsidRPr="005D1279" w:rsidRDefault="00FA0F81" w:rsidP="005D1279">
            <w:pPr>
              <w:overflowPunct w:val="0"/>
              <w:autoSpaceDE w:val="0"/>
              <w:autoSpaceDN w:val="0"/>
              <w:adjustRightInd w:val="0"/>
              <w:spacing w:after="0"/>
              <w:jc w:val="both"/>
              <w:textAlignment w:val="baseline"/>
              <w:rPr>
                <w:rFonts w:ascii="Arial" w:hAnsi="Arial" w:cs="Arial"/>
                <w:sz w:val="20"/>
                <w:szCs w:val="20"/>
                <w:lang w:eastAsia="sl-SI"/>
              </w:rPr>
            </w:pPr>
            <w:r w:rsidRPr="005D1279">
              <w:rPr>
                <w:rFonts w:ascii="Arial" w:hAnsi="Arial" w:cs="Arial"/>
                <w:sz w:val="20"/>
                <w:szCs w:val="20"/>
                <w:lang w:eastAsia="sl-SI"/>
              </w:rPr>
              <w:t xml:space="preserve">Odobritev državne pomoči na podlagi oddelka 4.1 </w:t>
            </w:r>
            <w:r w:rsidRPr="00062249">
              <w:rPr>
                <w:rFonts w:ascii="Arial" w:hAnsi="Arial" w:cs="Arial"/>
                <w:sz w:val="20"/>
                <w:szCs w:val="20"/>
                <w:lang w:eastAsia="sl-SI"/>
              </w:rPr>
              <w:t>Smernic CEEAG v primeru TEŠ ne bi bila mogoča,</w:t>
            </w:r>
            <w:r w:rsidRPr="005D1279">
              <w:rPr>
                <w:rFonts w:ascii="Arial" w:hAnsi="Arial" w:cs="Arial"/>
                <w:sz w:val="20"/>
                <w:szCs w:val="20"/>
                <w:lang w:eastAsia="sl-SI"/>
              </w:rPr>
              <w:t xml:space="preserve"> ker oddelek 4.1 </w:t>
            </w:r>
            <w:r w:rsidRPr="00062249">
              <w:rPr>
                <w:rFonts w:ascii="Arial" w:hAnsi="Arial" w:cs="Arial"/>
                <w:sz w:val="20"/>
                <w:szCs w:val="20"/>
                <w:lang w:eastAsia="sl-SI"/>
              </w:rPr>
              <w:t xml:space="preserve">Smernic CEEAG </w:t>
            </w:r>
            <w:r w:rsidRPr="005D1279">
              <w:rPr>
                <w:rFonts w:ascii="Arial" w:hAnsi="Arial" w:cs="Arial"/>
                <w:sz w:val="20"/>
                <w:szCs w:val="20"/>
                <w:lang w:eastAsia="sl-SI"/>
              </w:rPr>
              <w:t xml:space="preserve">ne velja za ukrepe, katerih glavni cilj ni zmanjšanje ali odprava emisij toplogrednih plinov. Poleg tega oddelek 4.1 </w:t>
            </w:r>
            <w:r w:rsidRPr="00062249">
              <w:rPr>
                <w:rFonts w:ascii="Arial" w:hAnsi="Arial" w:cs="Arial"/>
                <w:sz w:val="20"/>
                <w:szCs w:val="20"/>
                <w:lang w:eastAsia="sl-SI"/>
              </w:rPr>
              <w:t xml:space="preserve">Smernic CEEAG </w:t>
            </w:r>
            <w:r w:rsidRPr="005D1279">
              <w:rPr>
                <w:rFonts w:ascii="Arial" w:hAnsi="Arial" w:cs="Arial"/>
                <w:sz w:val="20"/>
                <w:szCs w:val="20"/>
                <w:lang w:eastAsia="sl-SI"/>
              </w:rPr>
              <w:t xml:space="preserve">velja le za spodbujanje obnovljivih virov energije in tehnologij, ki prispevajo k zmanjšanju emisij toplogrednih plinov, kot je </w:t>
            </w:r>
            <w:proofErr w:type="spellStart"/>
            <w:r w:rsidRPr="005D1279">
              <w:rPr>
                <w:rFonts w:ascii="Arial" w:hAnsi="Arial" w:cs="Arial"/>
                <w:sz w:val="20"/>
                <w:szCs w:val="20"/>
                <w:lang w:eastAsia="sl-SI"/>
              </w:rPr>
              <w:t>visokoučinkovita</w:t>
            </w:r>
            <w:proofErr w:type="spellEnd"/>
            <w:r w:rsidRPr="005D1279">
              <w:rPr>
                <w:rFonts w:ascii="Arial" w:hAnsi="Arial" w:cs="Arial"/>
                <w:sz w:val="20"/>
                <w:szCs w:val="20"/>
                <w:lang w:eastAsia="sl-SI"/>
              </w:rPr>
              <w:t xml:space="preserve"> soproizvodnja, priznana po. V nobenem primeru pa ne vključuje spodbujanja proizvodnje toplote in/ali električne energije iz elektrarn na lignit.</w:t>
            </w:r>
          </w:p>
          <w:p w14:paraId="411F1F4C" w14:textId="77777777" w:rsidR="0073732A" w:rsidRDefault="0073732A" w:rsidP="00FA0F81">
            <w:pPr>
              <w:overflowPunct w:val="0"/>
              <w:autoSpaceDE w:val="0"/>
              <w:autoSpaceDN w:val="0"/>
              <w:adjustRightInd w:val="0"/>
              <w:spacing w:after="0"/>
              <w:jc w:val="both"/>
              <w:textAlignment w:val="baseline"/>
              <w:rPr>
                <w:rFonts w:ascii="Arial" w:hAnsi="Arial" w:cs="Arial"/>
                <w:b/>
                <w:bCs/>
                <w:sz w:val="20"/>
                <w:szCs w:val="20"/>
                <w:lang w:eastAsia="sl-SI"/>
              </w:rPr>
            </w:pPr>
          </w:p>
          <w:p w14:paraId="2F5B9266" w14:textId="3F7686D3" w:rsidR="00FA0F81" w:rsidRPr="00062249" w:rsidRDefault="00FA0F81" w:rsidP="00FA0F81">
            <w:pPr>
              <w:overflowPunct w:val="0"/>
              <w:autoSpaceDE w:val="0"/>
              <w:autoSpaceDN w:val="0"/>
              <w:adjustRightInd w:val="0"/>
              <w:spacing w:after="0"/>
              <w:jc w:val="both"/>
              <w:textAlignment w:val="baseline"/>
              <w:rPr>
                <w:rFonts w:ascii="Arial" w:hAnsi="Arial" w:cs="Arial"/>
                <w:b/>
                <w:bCs/>
                <w:sz w:val="20"/>
                <w:szCs w:val="20"/>
                <w:lang w:eastAsia="sl-SI"/>
              </w:rPr>
            </w:pPr>
            <w:r w:rsidRPr="005D1279">
              <w:rPr>
                <w:rFonts w:ascii="Arial" w:hAnsi="Arial" w:cs="Arial"/>
                <w:b/>
                <w:bCs/>
                <w:sz w:val="20"/>
                <w:szCs w:val="20"/>
                <w:lang w:eastAsia="sl-SI"/>
              </w:rPr>
              <w:t>Slovaška – storitev splošnega gospodarskega pomena</w:t>
            </w:r>
          </w:p>
          <w:p w14:paraId="670C1E95" w14:textId="77777777" w:rsidR="00FA0F81" w:rsidRPr="00062249" w:rsidRDefault="00FA0F81" w:rsidP="00FA0F81">
            <w:pPr>
              <w:overflowPunct w:val="0"/>
              <w:autoSpaceDE w:val="0"/>
              <w:autoSpaceDN w:val="0"/>
              <w:adjustRightInd w:val="0"/>
              <w:spacing w:after="0"/>
              <w:jc w:val="both"/>
              <w:textAlignment w:val="baseline"/>
              <w:rPr>
                <w:rFonts w:ascii="Arial" w:hAnsi="Arial" w:cs="Arial"/>
                <w:b/>
                <w:bCs/>
                <w:sz w:val="20"/>
                <w:szCs w:val="20"/>
                <w:lang w:eastAsia="sl-SI"/>
              </w:rPr>
            </w:pPr>
          </w:p>
          <w:p w14:paraId="56FE1790" w14:textId="77777777" w:rsidR="00FA0F81" w:rsidRPr="00062249" w:rsidRDefault="00FA0F81" w:rsidP="00FA0F81">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5D1279">
              <w:rPr>
                <w:rFonts w:ascii="Arial" w:eastAsia="Times New Roman" w:hAnsi="Arial" w:cs="Arial"/>
                <w:sz w:val="20"/>
                <w:szCs w:val="20"/>
                <w:lang w:eastAsia="sl-SI"/>
              </w:rPr>
              <w:t xml:space="preserve">V letu 2019 je Evropska komisija z odločbo št. </w:t>
            </w:r>
            <w:r w:rsidRPr="005D1279">
              <w:rPr>
                <w:rFonts w:ascii="Arial" w:hAnsi="Arial" w:cs="Arial"/>
                <w:sz w:val="20"/>
                <w:szCs w:val="20"/>
                <w:lang w:eastAsia="sl-SI"/>
              </w:rPr>
              <w:t>C(2019) 3361</w:t>
            </w:r>
            <w:r w:rsidRPr="005D1279">
              <w:rPr>
                <w:rFonts w:ascii="Arial" w:eastAsia="Times New Roman" w:hAnsi="Arial" w:cs="Arial"/>
                <w:sz w:val="20"/>
                <w:szCs w:val="20"/>
                <w:lang w:eastAsia="sl-SI"/>
              </w:rPr>
              <w:t xml:space="preserve"> v zadevi </w:t>
            </w:r>
            <w:r w:rsidRPr="005D1279">
              <w:rPr>
                <w:rFonts w:ascii="Arial" w:hAnsi="Arial" w:cs="Arial"/>
                <w:sz w:val="20"/>
                <w:szCs w:val="20"/>
                <w:lang w:eastAsia="sl-SI"/>
              </w:rPr>
              <w:t>SA.52687 (2018/N)</w:t>
            </w:r>
            <w:r w:rsidRPr="00062249">
              <w:rPr>
                <w:rFonts w:ascii="Arial" w:hAnsi="Arial" w:cs="Arial"/>
                <w:sz w:val="20"/>
                <w:szCs w:val="20"/>
                <w:lang w:eastAsia="sl-SI"/>
              </w:rPr>
              <w:t xml:space="preserve"> </w:t>
            </w:r>
            <w:r w:rsidRPr="005D1279">
              <w:rPr>
                <w:rFonts w:ascii="Arial" w:eastAsia="Times New Roman" w:hAnsi="Arial" w:cs="Arial"/>
                <w:sz w:val="20"/>
                <w:szCs w:val="20"/>
                <w:lang w:eastAsia="sl-SI"/>
              </w:rPr>
              <w:t xml:space="preserve">po pravilih EU o državnih pomočeh odobrila </w:t>
            </w:r>
            <w:r w:rsidRPr="00062249">
              <w:rPr>
                <w:rFonts w:ascii="Arial" w:eastAsia="Times New Roman" w:hAnsi="Arial" w:cs="Arial"/>
                <w:sz w:val="20"/>
                <w:szCs w:val="20"/>
                <w:lang w:eastAsia="sl-SI"/>
              </w:rPr>
              <w:t xml:space="preserve">državno pomoč v obliki </w:t>
            </w:r>
            <w:r w:rsidRPr="005D1279">
              <w:rPr>
                <w:rFonts w:ascii="Arial" w:eastAsia="Times New Roman" w:hAnsi="Arial" w:cs="Arial"/>
                <w:sz w:val="20"/>
                <w:szCs w:val="20"/>
                <w:lang w:eastAsia="sl-SI"/>
              </w:rPr>
              <w:t>nadomestil</w:t>
            </w:r>
            <w:r w:rsidRPr="00062249">
              <w:rPr>
                <w:rFonts w:ascii="Arial" w:eastAsia="Times New Roman" w:hAnsi="Arial" w:cs="Arial"/>
                <w:sz w:val="20"/>
                <w:szCs w:val="20"/>
                <w:lang w:eastAsia="sl-SI"/>
              </w:rPr>
              <w:t>a</w:t>
            </w:r>
            <w:r w:rsidRPr="005D1279">
              <w:rPr>
                <w:rFonts w:ascii="Arial" w:eastAsia="Times New Roman" w:hAnsi="Arial" w:cs="Arial"/>
                <w:sz w:val="20"/>
                <w:szCs w:val="20"/>
                <w:lang w:eastAsia="sl-SI"/>
              </w:rPr>
              <w:t xml:space="preserve"> energetski družbi </w:t>
            </w:r>
            <w:r w:rsidRPr="005D1279">
              <w:rPr>
                <w:rFonts w:ascii="Arial" w:eastAsia="Times New Roman" w:hAnsi="Arial" w:cs="Arial"/>
                <w:sz w:val="20"/>
                <w:szCs w:val="20"/>
                <w:lang w:eastAsia="sl-SI"/>
              </w:rPr>
              <w:lastRenderedPageBreak/>
              <w:t xml:space="preserve">Slovenské Elektrárne </w:t>
            </w:r>
            <w:proofErr w:type="spellStart"/>
            <w:r w:rsidRPr="005D1279">
              <w:rPr>
                <w:rFonts w:ascii="Arial" w:eastAsia="Times New Roman" w:hAnsi="Arial" w:cs="Arial"/>
                <w:sz w:val="20"/>
                <w:szCs w:val="20"/>
                <w:lang w:eastAsia="sl-SI"/>
              </w:rPr>
              <w:t>a.s</w:t>
            </w:r>
            <w:proofErr w:type="spellEnd"/>
            <w:r w:rsidRPr="005D1279">
              <w:rPr>
                <w:rFonts w:ascii="Arial" w:eastAsia="Times New Roman" w:hAnsi="Arial" w:cs="Arial"/>
                <w:sz w:val="20"/>
                <w:szCs w:val="20"/>
                <w:lang w:eastAsia="sl-SI"/>
              </w:rPr>
              <w:t xml:space="preserve">. za </w:t>
            </w:r>
            <w:r>
              <w:rPr>
                <w:rFonts w:ascii="Arial" w:eastAsia="Times New Roman" w:hAnsi="Arial" w:cs="Arial"/>
                <w:sz w:val="20"/>
                <w:szCs w:val="20"/>
                <w:lang w:eastAsia="sl-SI"/>
              </w:rPr>
              <w:t xml:space="preserve">časovno omejeno </w:t>
            </w:r>
            <w:r w:rsidRPr="00062249">
              <w:rPr>
                <w:rFonts w:ascii="Arial" w:eastAsia="Times New Roman" w:hAnsi="Arial" w:cs="Arial"/>
                <w:sz w:val="20"/>
                <w:szCs w:val="20"/>
                <w:lang w:eastAsia="sl-SI"/>
              </w:rPr>
              <w:t>obveznost</w:t>
            </w:r>
            <w:r w:rsidRPr="005D1279">
              <w:rPr>
                <w:rFonts w:ascii="Arial" w:eastAsia="Times New Roman" w:hAnsi="Arial" w:cs="Arial"/>
                <w:sz w:val="20"/>
                <w:szCs w:val="20"/>
                <w:lang w:eastAsia="sl-SI"/>
              </w:rPr>
              <w:t xml:space="preserve"> dobav</w:t>
            </w:r>
            <w:r w:rsidRPr="00062249">
              <w:rPr>
                <w:rFonts w:ascii="Arial" w:eastAsia="Times New Roman" w:hAnsi="Arial" w:cs="Arial"/>
                <w:sz w:val="20"/>
                <w:szCs w:val="20"/>
                <w:lang w:eastAsia="sl-SI"/>
              </w:rPr>
              <w:t>e</w:t>
            </w:r>
            <w:r>
              <w:rPr>
                <w:rFonts w:ascii="Arial" w:eastAsia="Times New Roman" w:hAnsi="Arial" w:cs="Arial"/>
                <w:sz w:val="20"/>
                <w:szCs w:val="20"/>
                <w:lang w:eastAsia="sl-SI"/>
              </w:rPr>
              <w:t xml:space="preserve"> določene</w:t>
            </w:r>
            <w:r w:rsidRPr="005D1279">
              <w:rPr>
                <w:rFonts w:ascii="Arial" w:eastAsia="Times New Roman" w:hAnsi="Arial" w:cs="Arial"/>
                <w:sz w:val="20"/>
                <w:szCs w:val="20"/>
                <w:lang w:eastAsia="sl-SI"/>
              </w:rPr>
              <w:t xml:space="preserve"> količine električne energije v vozlišče električnega sistema </w:t>
            </w:r>
            <w:proofErr w:type="spellStart"/>
            <w:r w:rsidRPr="005D1279">
              <w:rPr>
                <w:rFonts w:ascii="Arial" w:eastAsia="Times New Roman" w:hAnsi="Arial" w:cs="Arial"/>
                <w:sz w:val="20"/>
                <w:szCs w:val="20"/>
                <w:lang w:eastAsia="sl-SI"/>
              </w:rPr>
              <w:t>Bystričany</w:t>
            </w:r>
            <w:proofErr w:type="spellEnd"/>
            <w:r w:rsidRPr="005D1279">
              <w:rPr>
                <w:rFonts w:ascii="Arial" w:eastAsia="Times New Roman" w:hAnsi="Arial" w:cs="Arial"/>
                <w:sz w:val="20"/>
                <w:szCs w:val="20"/>
                <w:lang w:eastAsia="sl-SI"/>
              </w:rPr>
              <w:t xml:space="preserve"> na Slovaškem.</w:t>
            </w:r>
          </w:p>
          <w:p w14:paraId="6CDADC8E" w14:textId="77777777" w:rsidR="00FA0F81" w:rsidRPr="00062249" w:rsidRDefault="00FA0F81" w:rsidP="00FA0F81">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234C2D59" w14:textId="77777777" w:rsidR="00FA0F81" w:rsidRPr="005D1279" w:rsidRDefault="00FA0F81" w:rsidP="005D1279">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5D1279">
              <w:rPr>
                <w:rFonts w:ascii="Arial" w:eastAsia="Times New Roman" w:hAnsi="Arial" w:cs="Arial"/>
                <w:sz w:val="20"/>
                <w:szCs w:val="20"/>
                <w:lang w:eastAsia="sl-SI"/>
              </w:rPr>
              <w:t xml:space="preserve">Slovaška država je družbi Slovenské Elektrárne </w:t>
            </w:r>
            <w:proofErr w:type="spellStart"/>
            <w:r w:rsidRPr="005D1279">
              <w:rPr>
                <w:rFonts w:ascii="Arial" w:eastAsia="Times New Roman" w:hAnsi="Arial" w:cs="Arial"/>
                <w:sz w:val="20"/>
                <w:szCs w:val="20"/>
                <w:lang w:eastAsia="sl-SI"/>
              </w:rPr>
              <w:t>a.s</w:t>
            </w:r>
            <w:proofErr w:type="spellEnd"/>
            <w:r w:rsidRPr="005D1279">
              <w:rPr>
                <w:rFonts w:ascii="Arial" w:eastAsia="Times New Roman" w:hAnsi="Arial" w:cs="Arial"/>
                <w:sz w:val="20"/>
                <w:szCs w:val="20"/>
                <w:lang w:eastAsia="sl-SI"/>
              </w:rPr>
              <w:t xml:space="preserve">. naložila začasno obveznost zagotavljanja oskrbe z električno energijo v geografski regiji okoli vozlišča </w:t>
            </w:r>
            <w:proofErr w:type="spellStart"/>
            <w:r w:rsidRPr="005D1279">
              <w:rPr>
                <w:rFonts w:ascii="Arial" w:eastAsia="Times New Roman" w:hAnsi="Arial" w:cs="Arial"/>
                <w:sz w:val="20"/>
                <w:szCs w:val="20"/>
                <w:lang w:eastAsia="sl-SI"/>
              </w:rPr>
              <w:t>Bystričany</w:t>
            </w:r>
            <w:proofErr w:type="spellEnd"/>
            <w:r w:rsidRPr="005D1279">
              <w:rPr>
                <w:rFonts w:ascii="Arial" w:eastAsia="Times New Roman" w:hAnsi="Arial" w:cs="Arial"/>
                <w:sz w:val="20"/>
                <w:szCs w:val="20"/>
                <w:lang w:eastAsia="sl-SI"/>
              </w:rPr>
              <w:t xml:space="preserve">, ki ni bilo dovolj povezano z ostalim delom slovaškega elektroenergetskega omrežja. </w:t>
            </w:r>
            <w:r w:rsidRPr="00062249">
              <w:rPr>
                <w:rFonts w:ascii="Arial" w:eastAsia="Times New Roman" w:hAnsi="Arial" w:cs="Arial"/>
                <w:sz w:val="20"/>
                <w:szCs w:val="20"/>
                <w:lang w:eastAsia="sl-SI"/>
              </w:rPr>
              <w:t xml:space="preserve">Obveznost zagotavljanja oskrbe z električno energijo je bila družbi Slovenské Elektrárne naložena z odločbo ministrstva za gospodarstvo na podlagi energetskega zakona. </w:t>
            </w:r>
            <w:r w:rsidRPr="005D1279">
              <w:rPr>
                <w:rFonts w:ascii="Arial" w:eastAsia="Times New Roman" w:hAnsi="Arial" w:cs="Arial"/>
                <w:sz w:val="20"/>
                <w:szCs w:val="20"/>
                <w:lang w:eastAsia="sl-SI"/>
              </w:rPr>
              <w:t xml:space="preserve">Skladno z naloženo obveznostjo je morala družba Slovenské Elektrárne iz svoje elektrarne </w:t>
            </w:r>
            <w:proofErr w:type="spellStart"/>
            <w:r w:rsidRPr="005D1279">
              <w:rPr>
                <w:rFonts w:ascii="Arial" w:eastAsia="Times New Roman" w:hAnsi="Arial" w:cs="Arial"/>
                <w:sz w:val="20"/>
                <w:szCs w:val="20"/>
                <w:lang w:eastAsia="sl-SI"/>
              </w:rPr>
              <w:t>Nováky</w:t>
            </w:r>
            <w:proofErr w:type="spellEnd"/>
            <w:r w:rsidRPr="005D1279">
              <w:rPr>
                <w:rFonts w:ascii="Arial" w:eastAsia="Times New Roman" w:hAnsi="Arial" w:cs="Arial"/>
                <w:sz w:val="20"/>
                <w:szCs w:val="20"/>
                <w:lang w:eastAsia="sl-SI"/>
              </w:rPr>
              <w:t xml:space="preserve">, ki </w:t>
            </w:r>
            <w:r w:rsidRPr="00062249">
              <w:rPr>
                <w:rFonts w:ascii="Arial" w:eastAsia="Times New Roman" w:hAnsi="Arial" w:cs="Arial"/>
                <w:sz w:val="20"/>
                <w:szCs w:val="20"/>
                <w:lang w:eastAsia="sl-SI"/>
              </w:rPr>
              <w:t xml:space="preserve">je </w:t>
            </w:r>
            <w:r w:rsidRPr="005D1279">
              <w:rPr>
                <w:rFonts w:ascii="Arial" w:eastAsia="Times New Roman" w:hAnsi="Arial" w:cs="Arial"/>
                <w:sz w:val="20"/>
                <w:szCs w:val="20"/>
                <w:lang w:eastAsia="sl-SI"/>
              </w:rPr>
              <w:t>za svoje delovanje uporablja</w:t>
            </w:r>
            <w:r w:rsidRPr="00062249">
              <w:rPr>
                <w:rFonts w:ascii="Arial" w:eastAsia="Times New Roman" w:hAnsi="Arial" w:cs="Arial"/>
                <w:sz w:val="20"/>
                <w:szCs w:val="20"/>
                <w:lang w:eastAsia="sl-SI"/>
              </w:rPr>
              <w:t>la</w:t>
            </w:r>
            <w:r w:rsidRPr="005D1279">
              <w:rPr>
                <w:rFonts w:ascii="Arial" w:eastAsia="Times New Roman" w:hAnsi="Arial" w:cs="Arial"/>
                <w:sz w:val="20"/>
                <w:szCs w:val="20"/>
                <w:lang w:eastAsia="sl-SI"/>
              </w:rPr>
              <w:t xml:space="preserve"> lignit iz bližnjega rudnika, letno dobavljati določeno količino ur električne energije z namenom zagotavljanja zanesljivosti oskrbe na geografskem območju okoli vozlišča </w:t>
            </w:r>
            <w:proofErr w:type="spellStart"/>
            <w:r w:rsidRPr="005D1279">
              <w:rPr>
                <w:rFonts w:ascii="Arial" w:eastAsia="Times New Roman" w:hAnsi="Arial" w:cs="Arial"/>
                <w:sz w:val="20"/>
                <w:szCs w:val="20"/>
                <w:lang w:eastAsia="sl-SI"/>
              </w:rPr>
              <w:t>Bystričany</w:t>
            </w:r>
            <w:proofErr w:type="spellEnd"/>
            <w:r w:rsidRPr="00062249">
              <w:rPr>
                <w:rFonts w:ascii="Arial" w:eastAsia="Times New Roman" w:hAnsi="Arial" w:cs="Arial"/>
                <w:sz w:val="20"/>
                <w:szCs w:val="20"/>
                <w:lang w:eastAsia="sl-SI"/>
              </w:rPr>
              <w:t xml:space="preserve"> </w:t>
            </w:r>
            <w:r w:rsidRPr="005D1279">
              <w:rPr>
                <w:rFonts w:ascii="Arial" w:eastAsia="Times New Roman" w:hAnsi="Arial" w:cs="Arial"/>
                <w:sz w:val="20"/>
                <w:szCs w:val="20"/>
                <w:lang w:eastAsia="sl-SI"/>
              </w:rPr>
              <w:t>slovaškega elektroenergetskega omrežja. Začasna obveznost je bi bila naložena za čas do dokončanja</w:t>
            </w:r>
            <w:r w:rsidRPr="00062249">
              <w:rPr>
                <w:rFonts w:ascii="Arial" w:eastAsia="Times New Roman" w:hAnsi="Arial" w:cs="Arial"/>
                <w:sz w:val="20"/>
                <w:szCs w:val="20"/>
                <w:lang w:eastAsia="sl-SI"/>
              </w:rPr>
              <w:t xml:space="preserve"> načrtovanih</w:t>
            </w:r>
            <w:r w:rsidRPr="005D1279">
              <w:rPr>
                <w:rFonts w:ascii="Arial" w:eastAsia="Times New Roman" w:hAnsi="Arial" w:cs="Arial"/>
                <w:sz w:val="20"/>
                <w:szCs w:val="20"/>
                <w:lang w:eastAsia="sl-SI"/>
              </w:rPr>
              <w:t xml:space="preserve"> </w:t>
            </w:r>
            <w:r w:rsidRPr="00062249">
              <w:rPr>
                <w:rFonts w:ascii="Arial" w:eastAsia="Times New Roman" w:hAnsi="Arial" w:cs="Arial"/>
                <w:sz w:val="20"/>
                <w:szCs w:val="20"/>
                <w:lang w:eastAsia="sl-SI"/>
              </w:rPr>
              <w:t xml:space="preserve">ukrepov </w:t>
            </w:r>
            <w:r w:rsidRPr="005D1279">
              <w:rPr>
                <w:rFonts w:ascii="Arial" w:eastAsia="Times New Roman" w:hAnsi="Arial" w:cs="Arial"/>
                <w:sz w:val="20"/>
                <w:szCs w:val="20"/>
                <w:lang w:eastAsia="sl-SI"/>
              </w:rPr>
              <w:t>za krepitev slovaškega e</w:t>
            </w:r>
            <w:r w:rsidRPr="00062249">
              <w:rPr>
                <w:rFonts w:ascii="Arial" w:eastAsia="Times New Roman" w:hAnsi="Arial" w:cs="Arial"/>
                <w:sz w:val="20"/>
                <w:szCs w:val="20"/>
                <w:lang w:eastAsia="sl-SI"/>
              </w:rPr>
              <w:t>lektro</w:t>
            </w:r>
            <w:r w:rsidRPr="005D1279">
              <w:rPr>
                <w:rFonts w:ascii="Arial" w:eastAsia="Times New Roman" w:hAnsi="Arial" w:cs="Arial"/>
                <w:sz w:val="20"/>
                <w:szCs w:val="20"/>
                <w:lang w:eastAsia="sl-SI"/>
              </w:rPr>
              <w:t>energetskega omrežja, namenjenih rešitvi tehničnega problema varnosti oskrbe, in v vsakem primeru najpozneje do konca leta 2023.</w:t>
            </w:r>
            <w:r w:rsidRPr="00062249">
              <w:rPr>
                <w:rFonts w:ascii="Arial" w:eastAsia="Times New Roman" w:hAnsi="Arial" w:cs="Arial"/>
                <w:sz w:val="20"/>
                <w:szCs w:val="20"/>
                <w:lang w:eastAsia="sl-SI"/>
              </w:rPr>
              <w:t xml:space="preserve"> </w:t>
            </w:r>
            <w:r w:rsidRPr="005D1279">
              <w:rPr>
                <w:rFonts w:ascii="Arial" w:eastAsia="Times New Roman" w:hAnsi="Arial" w:cs="Arial"/>
                <w:sz w:val="20"/>
                <w:szCs w:val="20"/>
                <w:lang w:eastAsia="sl-SI"/>
              </w:rPr>
              <w:t>Na podlagi finančnega mehanizma, ki ga je vzpostavil slovaški regulator za električno energijo, so Slovenské Elektrárne od Slovaške</w:t>
            </w:r>
            <w:r w:rsidRPr="00062249">
              <w:rPr>
                <w:rFonts w:ascii="Arial" w:eastAsia="Times New Roman" w:hAnsi="Arial" w:cs="Arial"/>
                <w:sz w:val="20"/>
                <w:szCs w:val="20"/>
                <w:lang w:eastAsia="sl-SI"/>
              </w:rPr>
              <w:t xml:space="preserve"> </w:t>
            </w:r>
            <w:r w:rsidRPr="005D1279">
              <w:rPr>
                <w:rFonts w:ascii="Arial" w:eastAsia="Times New Roman" w:hAnsi="Arial" w:cs="Arial"/>
                <w:sz w:val="20"/>
                <w:szCs w:val="20"/>
                <w:lang w:eastAsia="sl-SI"/>
              </w:rPr>
              <w:t>za izpolnjevanje naložen</w:t>
            </w:r>
            <w:r w:rsidRPr="00062249">
              <w:rPr>
                <w:rFonts w:ascii="Arial" w:eastAsia="Times New Roman" w:hAnsi="Arial" w:cs="Arial"/>
                <w:sz w:val="20"/>
                <w:szCs w:val="20"/>
                <w:lang w:eastAsia="sl-SI"/>
              </w:rPr>
              <w:t>e</w:t>
            </w:r>
            <w:r w:rsidRPr="005D1279">
              <w:rPr>
                <w:rFonts w:ascii="Arial" w:eastAsia="Times New Roman" w:hAnsi="Arial" w:cs="Arial"/>
                <w:sz w:val="20"/>
                <w:szCs w:val="20"/>
                <w:lang w:eastAsia="sl-SI"/>
              </w:rPr>
              <w:t xml:space="preserve"> storitvene </w:t>
            </w:r>
            <w:r w:rsidRPr="00062249">
              <w:rPr>
                <w:rFonts w:ascii="Arial" w:eastAsia="Times New Roman" w:hAnsi="Arial" w:cs="Arial"/>
                <w:sz w:val="20"/>
                <w:szCs w:val="20"/>
                <w:lang w:eastAsia="sl-SI"/>
              </w:rPr>
              <w:t>obveznosti</w:t>
            </w:r>
            <w:r w:rsidRPr="005D1279">
              <w:rPr>
                <w:rFonts w:ascii="Arial" w:eastAsia="Times New Roman" w:hAnsi="Arial" w:cs="Arial"/>
                <w:sz w:val="20"/>
                <w:szCs w:val="20"/>
                <w:lang w:eastAsia="sl-SI"/>
              </w:rPr>
              <w:t xml:space="preserve"> prejel</w:t>
            </w:r>
            <w:r w:rsidRPr="00062249">
              <w:rPr>
                <w:rFonts w:ascii="Arial" w:eastAsia="Times New Roman" w:hAnsi="Arial" w:cs="Arial"/>
                <w:sz w:val="20"/>
                <w:szCs w:val="20"/>
                <w:lang w:eastAsia="sl-SI"/>
              </w:rPr>
              <w:t>e</w:t>
            </w:r>
            <w:r w:rsidRPr="005D1279">
              <w:rPr>
                <w:rFonts w:ascii="Arial" w:eastAsia="Times New Roman" w:hAnsi="Arial" w:cs="Arial"/>
                <w:sz w:val="20"/>
                <w:szCs w:val="20"/>
                <w:lang w:eastAsia="sl-SI"/>
              </w:rPr>
              <w:t xml:space="preserve"> nadomestilo, ki je pokrilo razliko med prihodki od prodaje električne energije in drugih storitev ter proizvodnimi stroški. Evropska </w:t>
            </w:r>
            <w:r w:rsidRPr="00062249">
              <w:rPr>
                <w:rFonts w:ascii="Arial" w:eastAsia="Times New Roman" w:hAnsi="Arial" w:cs="Arial"/>
                <w:sz w:val="20"/>
                <w:szCs w:val="20"/>
                <w:lang w:eastAsia="sl-SI"/>
              </w:rPr>
              <w:t>komisija</w:t>
            </w:r>
            <w:r w:rsidRPr="005D1279">
              <w:rPr>
                <w:rFonts w:ascii="Arial" w:eastAsia="Times New Roman" w:hAnsi="Arial" w:cs="Arial"/>
                <w:sz w:val="20"/>
                <w:szCs w:val="20"/>
                <w:lang w:eastAsia="sl-SI"/>
              </w:rPr>
              <w:t xml:space="preserve"> je ukrep ocenila in odobrila po pravilih EU o državni pomoči za storitve splošnega gospodarskega pomena (»SGEI«).</w:t>
            </w:r>
          </w:p>
          <w:p w14:paraId="3C746941" w14:textId="3BB50136" w:rsidR="00FA0F81" w:rsidRPr="005D1279" w:rsidRDefault="005D4FAE" w:rsidP="005D1279">
            <w:pPr>
              <w:spacing w:before="100" w:beforeAutospacing="1" w:after="100" w:afterAutospacing="1"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V </w:t>
            </w:r>
            <w:r w:rsidR="00FA0F81" w:rsidRPr="005D1279">
              <w:rPr>
                <w:rFonts w:ascii="Arial" w:eastAsia="Times New Roman" w:hAnsi="Arial" w:cs="Arial"/>
                <w:sz w:val="20"/>
                <w:szCs w:val="20"/>
                <w:lang w:eastAsia="sl-SI"/>
              </w:rPr>
              <w:t xml:space="preserve">slovaškem primeru </w:t>
            </w:r>
            <w:r>
              <w:rPr>
                <w:rFonts w:ascii="Arial" w:eastAsia="Times New Roman" w:hAnsi="Arial" w:cs="Arial"/>
                <w:sz w:val="20"/>
                <w:szCs w:val="20"/>
                <w:lang w:eastAsia="sl-SI"/>
              </w:rPr>
              <w:t xml:space="preserve">je </w:t>
            </w:r>
            <w:r w:rsidR="00FA0F81" w:rsidRPr="005D1279">
              <w:rPr>
                <w:rFonts w:ascii="Arial" w:eastAsia="Times New Roman" w:hAnsi="Arial" w:cs="Arial"/>
                <w:sz w:val="20"/>
                <w:szCs w:val="20"/>
                <w:lang w:eastAsia="sl-SI"/>
              </w:rPr>
              <w:t xml:space="preserve">prišlo do problema varnosti oskrbe (ogrožena </w:t>
            </w:r>
            <w:r w:rsidR="002C7E82">
              <w:rPr>
                <w:rFonts w:ascii="Arial" w:eastAsia="Times New Roman" w:hAnsi="Arial" w:cs="Arial"/>
                <w:sz w:val="20"/>
                <w:szCs w:val="20"/>
                <w:lang w:eastAsia="sl-SI"/>
              </w:rPr>
              <w:t xml:space="preserve">je bila </w:t>
            </w:r>
            <w:r w:rsidR="00FA0F81" w:rsidRPr="005D1279">
              <w:rPr>
                <w:rFonts w:ascii="Arial" w:eastAsia="Times New Roman" w:hAnsi="Arial" w:cs="Arial"/>
                <w:sz w:val="20"/>
                <w:szCs w:val="20"/>
                <w:lang w:eastAsia="sl-SI"/>
              </w:rPr>
              <w:t xml:space="preserve">varnost oskrbe z električno energijo v določenem geografskem območju), ki ga je bilo mogoče tehnično rešiti le s strani enega ponudnika. </w:t>
            </w:r>
          </w:p>
          <w:p w14:paraId="58F6A5BF" w14:textId="77777777" w:rsidR="00FA0F81" w:rsidRPr="005D1279" w:rsidRDefault="00FA0F81" w:rsidP="005D1279">
            <w:pPr>
              <w:spacing w:before="100" w:beforeAutospacing="1" w:after="100" w:afterAutospacing="1"/>
              <w:jc w:val="both"/>
              <w:rPr>
                <w:rFonts w:ascii="Arial" w:eastAsia="Times New Roman" w:hAnsi="Arial" w:cs="Arial"/>
                <w:sz w:val="20"/>
                <w:szCs w:val="20"/>
                <w:lang w:eastAsia="sl-SI"/>
              </w:rPr>
            </w:pPr>
            <w:r w:rsidRPr="005D1279">
              <w:rPr>
                <w:rFonts w:ascii="Arial" w:eastAsia="Times New Roman" w:hAnsi="Arial" w:cs="Arial"/>
                <w:sz w:val="20"/>
                <w:szCs w:val="20"/>
                <w:lang w:eastAsia="sl-SI"/>
              </w:rPr>
              <w:t xml:space="preserve">V slovaškem primeru je Evropska komisija ukrep najprej presojala preko kriterijev sodbe Sodišča EU v zadevi </w:t>
            </w:r>
            <w:proofErr w:type="spellStart"/>
            <w:r w:rsidRPr="005D1279">
              <w:rPr>
                <w:rFonts w:ascii="Arial" w:eastAsia="Times New Roman" w:hAnsi="Arial" w:cs="Arial"/>
                <w:sz w:val="20"/>
                <w:szCs w:val="20"/>
                <w:lang w:eastAsia="sl-SI"/>
              </w:rPr>
              <w:t>Altmark</w:t>
            </w:r>
            <w:proofErr w:type="spellEnd"/>
            <w:r w:rsidRPr="005D1279">
              <w:rPr>
                <w:rFonts w:ascii="Arial" w:eastAsia="Times New Roman" w:hAnsi="Arial" w:cs="Arial"/>
                <w:sz w:val="20"/>
                <w:szCs w:val="20"/>
                <w:lang w:eastAsia="sl-SI"/>
              </w:rPr>
              <w:t xml:space="preserve"> Trans</w:t>
            </w:r>
            <w:r w:rsidRPr="005D1279">
              <w:rPr>
                <w:rStyle w:val="Sprotnaopomba-sklic"/>
                <w:rFonts w:ascii="Arial" w:eastAsia="Times New Roman" w:hAnsi="Arial" w:cs="Arial"/>
                <w:sz w:val="20"/>
                <w:szCs w:val="20"/>
                <w:lang w:eastAsia="sl-SI"/>
              </w:rPr>
              <w:footnoteReference w:id="8"/>
            </w:r>
            <w:r w:rsidRPr="005D1279">
              <w:rPr>
                <w:rFonts w:ascii="Arial" w:eastAsia="Times New Roman" w:hAnsi="Arial" w:cs="Arial"/>
                <w:sz w:val="20"/>
                <w:szCs w:val="20"/>
                <w:lang w:eastAsia="sl-SI"/>
              </w:rPr>
              <w:t>, ki določajo pod katerimi pogoji nadomestilo za storitve splošnega gospodarskega pomena (SGEI) ne predstavlja državne pomoči (»</w:t>
            </w:r>
            <w:proofErr w:type="spellStart"/>
            <w:r w:rsidRPr="005D1279">
              <w:rPr>
                <w:rFonts w:ascii="Arial" w:eastAsia="Times New Roman" w:hAnsi="Arial" w:cs="Arial"/>
                <w:sz w:val="20"/>
                <w:szCs w:val="20"/>
                <w:lang w:eastAsia="sl-SI"/>
              </w:rPr>
              <w:t>Altmark</w:t>
            </w:r>
            <w:proofErr w:type="spellEnd"/>
            <w:r w:rsidRPr="005D1279">
              <w:rPr>
                <w:rFonts w:ascii="Arial" w:eastAsia="Times New Roman" w:hAnsi="Arial" w:cs="Arial"/>
                <w:sz w:val="20"/>
                <w:szCs w:val="20"/>
                <w:lang w:eastAsia="sl-SI"/>
              </w:rPr>
              <w:t xml:space="preserve"> test«). </w:t>
            </w:r>
            <w:proofErr w:type="spellStart"/>
            <w:r w:rsidRPr="001D15E6">
              <w:rPr>
                <w:rFonts w:ascii="Arial" w:eastAsia="Times New Roman" w:hAnsi="Arial" w:cs="Arial"/>
                <w:sz w:val="20"/>
                <w:szCs w:val="20"/>
                <w:lang w:eastAsia="sl-SI"/>
              </w:rPr>
              <w:t>Altmark</w:t>
            </w:r>
            <w:proofErr w:type="spellEnd"/>
            <w:r w:rsidRPr="001D15E6">
              <w:rPr>
                <w:rFonts w:ascii="Arial" w:eastAsia="Times New Roman" w:hAnsi="Arial" w:cs="Arial"/>
                <w:sz w:val="20"/>
                <w:szCs w:val="20"/>
                <w:lang w:eastAsia="sl-SI"/>
              </w:rPr>
              <w:t xml:space="preserve"> test je sestavljen iz štirih pogojev in sicer: (i) podjetje, ki prejema nadomestilo, mora dejansko imeti obveznosti javne službe, te obveznosti pa morajo biti jasno opredeljene; (ii) merila, na podlagi katerih se izračuna nadomestilo, morajo biti določena vnaprej ter objektivno in pregledno, da bi se preprečila ekonomska ugodnost, ki bi prejemniku dajala prednost v primerjavi s konkurenčnimi podjetji; (iii) nadomestilo ne sme presegati tistega, kar je potrebno za kritje vseh ali dela stroškov, ki so nastali z izpolnjevanjem obveznosti javne službe ob upoštevanju realiziranih prejemkov in razumnega dobička zaradi izpolnjevanja teh obveznosti; (iv) če podjetje, ki se mu naloži izpolnjevanje obveznosti javne službe, v konkretnem primeru ni izbrano s postopkom oddaje javnega naročila, ki omogoča, da se izbere tisti ponudnik, ki lahko te storitve opravlja z najnižjimi stroški za skupnost, se mora raven potrebnega nadomestila določiti na podlagi analize stroškov, ki bi jih povprečno, dobro vodeno podjetje, ki je ustrezno opremljeno, zato da lahko zadosti zahtevam javne službe, imelo pri izpolnjevanju teh obveznosti ob upoštevanju realiziranih prejemkov in razumnega dobička zaradi izpolnjevanja teh obveznosti.</w:t>
            </w:r>
          </w:p>
          <w:p w14:paraId="09418700" w14:textId="77777777" w:rsidR="00FA0F81" w:rsidRPr="00062249" w:rsidRDefault="00FA0F81" w:rsidP="00FA0F81">
            <w:pPr>
              <w:spacing w:before="100" w:beforeAutospacing="1" w:after="100" w:afterAutospacing="1"/>
              <w:jc w:val="both"/>
              <w:rPr>
                <w:rFonts w:ascii="Arial" w:eastAsia="Times New Roman" w:hAnsi="Arial" w:cs="Arial"/>
                <w:sz w:val="20"/>
                <w:szCs w:val="20"/>
                <w:lang w:eastAsia="sl-SI"/>
              </w:rPr>
            </w:pPr>
            <w:r w:rsidRPr="005D1279">
              <w:rPr>
                <w:rFonts w:ascii="Arial" w:eastAsia="Times New Roman" w:hAnsi="Arial" w:cs="Arial"/>
                <w:sz w:val="20"/>
                <w:szCs w:val="20"/>
                <w:lang w:eastAsia="sl-SI"/>
              </w:rPr>
              <w:t xml:space="preserve">V slovaškem primeru je Evropska komisija ugotovila, da četrti pogoj </w:t>
            </w:r>
            <w:proofErr w:type="spellStart"/>
            <w:r w:rsidRPr="005D1279">
              <w:rPr>
                <w:rFonts w:ascii="Arial" w:eastAsia="Times New Roman" w:hAnsi="Arial" w:cs="Arial"/>
                <w:sz w:val="20"/>
                <w:szCs w:val="20"/>
                <w:lang w:eastAsia="sl-SI"/>
              </w:rPr>
              <w:t>Altmak</w:t>
            </w:r>
            <w:proofErr w:type="spellEnd"/>
            <w:r w:rsidRPr="005D1279">
              <w:rPr>
                <w:rFonts w:ascii="Arial" w:eastAsia="Times New Roman" w:hAnsi="Arial" w:cs="Arial"/>
                <w:sz w:val="20"/>
                <w:szCs w:val="20"/>
                <w:lang w:eastAsia="sl-SI"/>
              </w:rPr>
              <w:t xml:space="preserve"> testa ni izkazan, ker Slovenské Elektrárne niso bile izbrane po postopku javnega naročila</w:t>
            </w:r>
            <w:r w:rsidRPr="00062249">
              <w:rPr>
                <w:rFonts w:ascii="Arial" w:eastAsia="Times New Roman" w:hAnsi="Arial" w:cs="Arial"/>
                <w:sz w:val="20"/>
                <w:szCs w:val="20"/>
                <w:lang w:eastAsia="sl-SI"/>
              </w:rPr>
              <w:t xml:space="preserve">, </w:t>
            </w:r>
            <w:r w:rsidRPr="005D1279">
              <w:rPr>
                <w:rFonts w:ascii="Arial" w:eastAsia="Times New Roman" w:hAnsi="Arial" w:cs="Arial"/>
                <w:sz w:val="20"/>
                <w:szCs w:val="20"/>
                <w:lang w:eastAsia="sl-SI"/>
              </w:rPr>
              <w:t xml:space="preserve">slovaške oblasti </w:t>
            </w:r>
            <w:r w:rsidRPr="00062249">
              <w:rPr>
                <w:rFonts w:ascii="Arial" w:eastAsia="Times New Roman" w:hAnsi="Arial" w:cs="Arial"/>
                <w:sz w:val="20"/>
                <w:szCs w:val="20"/>
                <w:lang w:eastAsia="sl-SI"/>
              </w:rPr>
              <w:t xml:space="preserve">pa </w:t>
            </w:r>
            <w:r w:rsidRPr="005D1279">
              <w:rPr>
                <w:rFonts w:ascii="Arial" w:eastAsia="Times New Roman" w:hAnsi="Arial" w:cs="Arial"/>
                <w:sz w:val="20"/>
                <w:szCs w:val="20"/>
                <w:lang w:eastAsia="sl-SI"/>
              </w:rPr>
              <w:t>niso zagotovile nobenih informacij, ki bi dokazovale, da je bil nivo nadomestila določen glede na stroške tipičnega, dobro upravljanega podjetja. Zato je Evropska komisija odločila, da nadomestilo družbi Slovenské Elektrárne predstavlja državno pomoč, vendar jo je obravnavala kot združljivo z zakonodajo EU na podlagi kriterijev iz Okvira Evropske unije za državno pomoč v obliki nadomestila za javne storitve</w:t>
            </w:r>
            <w:r w:rsidRPr="005D1279">
              <w:rPr>
                <w:rStyle w:val="Sprotnaopomba-sklic"/>
                <w:rFonts w:ascii="Arial" w:eastAsia="Times New Roman" w:hAnsi="Arial" w:cs="Arial"/>
                <w:sz w:val="20"/>
                <w:szCs w:val="20"/>
                <w:lang w:eastAsia="sl-SI"/>
              </w:rPr>
              <w:footnoteReference w:id="9"/>
            </w:r>
            <w:r w:rsidRPr="005D1279">
              <w:rPr>
                <w:rFonts w:ascii="Arial" w:eastAsia="Times New Roman" w:hAnsi="Arial" w:cs="Arial"/>
                <w:sz w:val="20"/>
                <w:szCs w:val="20"/>
                <w:lang w:eastAsia="sl-SI"/>
              </w:rPr>
              <w:t xml:space="preserve"> (»Okvir SGEI«).</w:t>
            </w:r>
          </w:p>
          <w:p w14:paraId="41592C79" w14:textId="592D6F71" w:rsidR="00FA0F81" w:rsidRPr="00AE4246" w:rsidRDefault="00FA0F81" w:rsidP="005D1279">
            <w:pPr>
              <w:spacing w:before="100" w:beforeAutospacing="1" w:after="100" w:afterAutospacing="1"/>
              <w:jc w:val="both"/>
              <w:rPr>
                <w:lang w:eastAsia="sl-SI"/>
              </w:rPr>
            </w:pPr>
            <w:r w:rsidRPr="00062249">
              <w:rPr>
                <w:rFonts w:ascii="Arial" w:eastAsia="Times New Roman" w:hAnsi="Arial" w:cs="Arial"/>
                <w:sz w:val="20"/>
                <w:szCs w:val="20"/>
                <w:lang w:eastAsia="sl-SI"/>
              </w:rPr>
              <w:lastRenderedPageBreak/>
              <w:t xml:space="preserve">Z ločenima odločbama v zadevah SA.56844 in SA.55038 je Evropska komisija v letih 2019 in 2020 Slovaški odobrila tudi državno pomoč za predčasno zapiranje rudnikov lignita </w:t>
            </w:r>
            <w:proofErr w:type="spellStart"/>
            <w:r w:rsidRPr="00062249">
              <w:rPr>
                <w:rFonts w:ascii="Arial" w:eastAsia="Times New Roman" w:hAnsi="Arial" w:cs="Arial"/>
                <w:sz w:val="20"/>
                <w:szCs w:val="20"/>
                <w:lang w:eastAsia="sl-SI"/>
              </w:rPr>
              <w:t>Handlová</w:t>
            </w:r>
            <w:proofErr w:type="spellEnd"/>
            <w:r w:rsidRPr="00062249">
              <w:rPr>
                <w:rFonts w:ascii="Arial" w:eastAsia="Times New Roman" w:hAnsi="Arial" w:cs="Arial"/>
                <w:sz w:val="20"/>
                <w:szCs w:val="20"/>
                <w:lang w:eastAsia="sl-SI"/>
              </w:rPr>
              <w:t xml:space="preserve"> in </w:t>
            </w:r>
            <w:proofErr w:type="spellStart"/>
            <w:r w:rsidRPr="00062249">
              <w:rPr>
                <w:rFonts w:ascii="Arial" w:eastAsia="Times New Roman" w:hAnsi="Arial" w:cs="Arial"/>
                <w:sz w:val="20"/>
                <w:szCs w:val="20"/>
                <w:lang w:eastAsia="sl-SI"/>
              </w:rPr>
              <w:t>Nováky</w:t>
            </w:r>
            <w:proofErr w:type="spellEnd"/>
            <w:r w:rsidRPr="00062249">
              <w:rPr>
                <w:rFonts w:ascii="Arial" w:eastAsia="Times New Roman" w:hAnsi="Arial" w:cs="Arial"/>
                <w:sz w:val="20"/>
                <w:szCs w:val="20"/>
                <w:lang w:eastAsia="sl-SI"/>
              </w:rPr>
              <w:t xml:space="preserve">, ki sta zagotavljala lignit za termoelektrarno </w:t>
            </w:r>
            <w:proofErr w:type="spellStart"/>
            <w:r w:rsidRPr="00062249">
              <w:rPr>
                <w:rFonts w:ascii="Arial" w:eastAsia="Times New Roman" w:hAnsi="Arial" w:cs="Arial"/>
                <w:sz w:val="20"/>
                <w:szCs w:val="20"/>
                <w:lang w:eastAsia="sl-SI"/>
              </w:rPr>
              <w:t>Nováky</w:t>
            </w:r>
            <w:proofErr w:type="spellEnd"/>
            <w:r w:rsidRPr="00062249">
              <w:rPr>
                <w:rFonts w:ascii="Arial" w:eastAsia="Times New Roman" w:hAnsi="Arial" w:cs="Arial"/>
                <w:sz w:val="20"/>
                <w:szCs w:val="20"/>
                <w:lang w:eastAsia="sl-SI"/>
              </w:rPr>
              <w:t>.</w:t>
            </w:r>
          </w:p>
        </w:tc>
      </w:tr>
      <w:tr w:rsidR="00AE4246" w:rsidRPr="00AE4246" w14:paraId="539B012F" w14:textId="77777777" w:rsidTr="00B61E84">
        <w:trPr>
          <w:gridBefore w:val="1"/>
          <w:gridAfter w:val="1"/>
          <w:wBefore w:w="142" w:type="dxa"/>
          <w:wAfter w:w="41" w:type="dxa"/>
        </w:trPr>
        <w:tc>
          <w:tcPr>
            <w:tcW w:w="8889" w:type="dxa"/>
            <w:gridSpan w:val="14"/>
          </w:tcPr>
          <w:p w14:paraId="52555015" w14:textId="77777777" w:rsidR="007D5C5D" w:rsidRDefault="007D5C5D" w:rsidP="00C14110">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p>
          <w:p w14:paraId="132D802D" w14:textId="14DF3733" w:rsidR="00F50935" w:rsidRPr="00AE4246" w:rsidRDefault="00F5572C" w:rsidP="00C14110">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r w:rsidRPr="00AE4246">
              <w:rPr>
                <w:rFonts w:ascii="Arial" w:hAnsi="Arial" w:cs="Arial"/>
                <w:b/>
                <w:sz w:val="20"/>
                <w:szCs w:val="20"/>
                <w:lang w:eastAsia="sl-SI"/>
              </w:rPr>
              <w:t>6. DRUGE POSLEDICE, KI JIH BO IMEL SPREJEM ZAKONA</w:t>
            </w:r>
          </w:p>
        </w:tc>
      </w:tr>
      <w:tr w:rsidR="00AE4246" w:rsidRPr="00AE4246" w14:paraId="543F30F2" w14:textId="77777777" w:rsidTr="00B61E84">
        <w:trPr>
          <w:gridBefore w:val="1"/>
          <w:gridAfter w:val="1"/>
          <w:wBefore w:w="142" w:type="dxa"/>
          <w:wAfter w:w="41" w:type="dxa"/>
        </w:trPr>
        <w:tc>
          <w:tcPr>
            <w:tcW w:w="8889" w:type="dxa"/>
            <w:gridSpan w:val="14"/>
          </w:tcPr>
          <w:p w14:paraId="648EC224" w14:textId="77777777" w:rsidR="0080164C" w:rsidRDefault="0080164C" w:rsidP="00C14110">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p>
          <w:p w14:paraId="7C8942CF" w14:textId="0C4C420E" w:rsidR="00F5572C" w:rsidRPr="00AE4246" w:rsidRDefault="00F5572C" w:rsidP="00C14110">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r w:rsidRPr="00AE4246">
              <w:rPr>
                <w:rFonts w:ascii="Arial" w:hAnsi="Arial" w:cs="Arial"/>
                <w:b/>
                <w:sz w:val="20"/>
                <w:szCs w:val="20"/>
                <w:lang w:eastAsia="sl-SI"/>
              </w:rPr>
              <w:t xml:space="preserve">6.1 Administrativne in druge posledice </w:t>
            </w:r>
          </w:p>
          <w:p w14:paraId="38D4FE21" w14:textId="77777777" w:rsidR="00F50935" w:rsidRPr="00AE4246" w:rsidRDefault="00F50935" w:rsidP="00C14110">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p>
          <w:p w14:paraId="5E260670" w14:textId="77777777" w:rsidR="00F5572C" w:rsidRPr="00AE4246" w:rsidRDefault="00F5572C" w:rsidP="00C14110">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r w:rsidRPr="00AE4246">
              <w:rPr>
                <w:rFonts w:ascii="Arial" w:hAnsi="Arial" w:cs="Arial"/>
                <w:b/>
                <w:sz w:val="20"/>
                <w:szCs w:val="20"/>
                <w:lang w:eastAsia="sl-SI"/>
              </w:rPr>
              <w:t xml:space="preserve">a) v postopkih oziroma poslovanju javne uprave ali pravosodnih organov: </w:t>
            </w:r>
          </w:p>
          <w:p w14:paraId="73D1D758" w14:textId="77777777" w:rsidR="00F50935" w:rsidRPr="00AE4246" w:rsidRDefault="00F50935" w:rsidP="00C14110">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p>
        </w:tc>
      </w:tr>
      <w:tr w:rsidR="00AE4246" w:rsidRPr="00AE4246" w14:paraId="48FD20F4" w14:textId="77777777" w:rsidTr="00B61E84">
        <w:trPr>
          <w:gridBefore w:val="1"/>
          <w:gridAfter w:val="1"/>
          <w:wBefore w:w="142" w:type="dxa"/>
          <w:wAfter w:w="41" w:type="dxa"/>
        </w:trPr>
        <w:tc>
          <w:tcPr>
            <w:tcW w:w="8889" w:type="dxa"/>
            <w:gridSpan w:val="14"/>
          </w:tcPr>
          <w:p w14:paraId="7FBAD321" w14:textId="0005A4E5" w:rsidR="00936651" w:rsidRDefault="00936651" w:rsidP="00936651">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ED10A7">
              <w:rPr>
                <w:rFonts w:ascii="Arial" w:hAnsi="Arial" w:cs="Arial"/>
                <w:sz w:val="20"/>
                <w:szCs w:val="20"/>
                <w:lang w:eastAsia="sl-SI"/>
              </w:rPr>
              <w:t>Za izvajanje zakona so pristojna ministrstva in drugi državni organi, na delovnih področjih katerih se sprejemajo ukrepi.</w:t>
            </w:r>
            <w:r>
              <w:rPr>
                <w:rFonts w:ascii="Arial" w:hAnsi="Arial" w:cs="Arial"/>
                <w:sz w:val="20"/>
                <w:szCs w:val="20"/>
                <w:lang w:eastAsia="sl-SI"/>
              </w:rPr>
              <w:t xml:space="preserve"> </w:t>
            </w:r>
            <w:r w:rsidRPr="00AC7334">
              <w:rPr>
                <w:rFonts w:ascii="Arial" w:hAnsi="Arial" w:cs="Arial"/>
                <w:sz w:val="20"/>
                <w:szCs w:val="20"/>
                <w:lang w:eastAsia="sl-SI"/>
              </w:rPr>
              <w:t>Mestna občina Velenje, Občina Šoštanj ter distributer toplote morajo o izvedenih aktivnostih in časovnem načrtu zagotavljanja alternativnih proizvodnih virov polletno obveščati ministrstvo, pristojno za energijo.</w:t>
            </w:r>
          </w:p>
          <w:p w14:paraId="6398288F" w14:textId="77777777" w:rsidR="005B689C" w:rsidRPr="00AE4246" w:rsidRDefault="005B689C" w:rsidP="00C14110">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5F58D661" w14:textId="77777777" w:rsidR="00F5572C" w:rsidRPr="00AE4246" w:rsidRDefault="00F5572C" w:rsidP="00C14110">
            <w:pPr>
              <w:overflowPunct w:val="0"/>
              <w:autoSpaceDE w:val="0"/>
              <w:autoSpaceDN w:val="0"/>
              <w:adjustRightInd w:val="0"/>
              <w:spacing w:after="0" w:line="260" w:lineRule="exact"/>
              <w:jc w:val="both"/>
              <w:textAlignment w:val="baseline"/>
              <w:rPr>
                <w:rFonts w:ascii="Arial" w:hAnsi="Arial" w:cs="Arial"/>
                <w:b/>
                <w:sz w:val="20"/>
                <w:szCs w:val="20"/>
                <w:lang w:eastAsia="sl-SI"/>
              </w:rPr>
            </w:pPr>
            <w:r w:rsidRPr="00AE4246">
              <w:rPr>
                <w:rFonts w:ascii="Arial" w:hAnsi="Arial" w:cs="Arial"/>
                <w:b/>
                <w:sz w:val="20"/>
                <w:szCs w:val="20"/>
                <w:lang w:eastAsia="sl-SI"/>
              </w:rPr>
              <w:t>b) pri obveznostih strank do javne uprave ali pravosodnih organov:</w:t>
            </w:r>
          </w:p>
          <w:p w14:paraId="6E253EAC" w14:textId="77777777" w:rsidR="00F50935" w:rsidRPr="00AE4246" w:rsidRDefault="00F50935" w:rsidP="00C14110">
            <w:pPr>
              <w:overflowPunct w:val="0"/>
              <w:autoSpaceDE w:val="0"/>
              <w:autoSpaceDN w:val="0"/>
              <w:adjustRightInd w:val="0"/>
              <w:spacing w:after="0" w:line="260" w:lineRule="exact"/>
              <w:jc w:val="both"/>
              <w:textAlignment w:val="baseline"/>
              <w:rPr>
                <w:rFonts w:ascii="Arial" w:hAnsi="Arial" w:cs="Arial"/>
                <w:b/>
                <w:sz w:val="20"/>
                <w:szCs w:val="20"/>
                <w:lang w:eastAsia="sl-SI"/>
              </w:rPr>
            </w:pPr>
          </w:p>
          <w:p w14:paraId="3184510F" w14:textId="4FD4FC50" w:rsidR="00F50935" w:rsidRDefault="00EC1779" w:rsidP="00EC1779">
            <w:pPr>
              <w:spacing w:after="0" w:line="260" w:lineRule="exact"/>
              <w:jc w:val="both"/>
              <w:rPr>
                <w:rFonts w:ascii="Arial" w:hAnsi="Arial" w:cs="Arial"/>
                <w:sz w:val="20"/>
                <w:szCs w:val="20"/>
                <w:lang w:eastAsia="sl-SI"/>
              </w:rPr>
            </w:pPr>
            <w:r w:rsidRPr="008655A7">
              <w:rPr>
                <w:rFonts w:ascii="Arial" w:hAnsi="Arial" w:cs="Arial"/>
                <w:sz w:val="20"/>
                <w:szCs w:val="20"/>
                <w:lang w:eastAsia="sl-SI"/>
              </w:rPr>
              <w:t>Zakon ne bo imel posledic pri obveznostih strank do javne uprave ali pravosodnih organov</w:t>
            </w:r>
            <w:r w:rsidRPr="00AE4246">
              <w:rPr>
                <w:rFonts w:ascii="Arial" w:hAnsi="Arial" w:cs="Arial"/>
                <w:sz w:val="20"/>
                <w:szCs w:val="20"/>
                <w:lang w:eastAsia="sl-SI"/>
              </w:rPr>
              <w:t>.</w:t>
            </w:r>
            <w:r>
              <w:rPr>
                <w:rFonts w:ascii="Arial" w:hAnsi="Arial" w:cs="Arial"/>
                <w:sz w:val="20"/>
                <w:szCs w:val="20"/>
                <w:lang w:eastAsia="sl-SI"/>
              </w:rPr>
              <w:t xml:space="preserve"> Komunalno podjetje Velenje kot distributer toplote v </w:t>
            </w:r>
            <w:r w:rsidRPr="0018241F">
              <w:rPr>
                <w:rFonts w:ascii="Arial" w:hAnsi="Arial" w:cs="Arial"/>
                <w:sz w:val="20"/>
                <w:szCs w:val="20"/>
                <w:lang w:eastAsia="sl-SI"/>
              </w:rPr>
              <w:t>Mestn</w:t>
            </w:r>
            <w:r>
              <w:rPr>
                <w:rFonts w:ascii="Arial" w:hAnsi="Arial" w:cs="Arial"/>
                <w:sz w:val="20"/>
                <w:szCs w:val="20"/>
                <w:lang w:eastAsia="sl-SI"/>
              </w:rPr>
              <w:t>i</w:t>
            </w:r>
            <w:r w:rsidRPr="0018241F">
              <w:rPr>
                <w:rFonts w:ascii="Arial" w:hAnsi="Arial" w:cs="Arial"/>
                <w:sz w:val="20"/>
                <w:szCs w:val="20"/>
                <w:lang w:eastAsia="sl-SI"/>
              </w:rPr>
              <w:t xml:space="preserve"> občin</w:t>
            </w:r>
            <w:r>
              <w:rPr>
                <w:rFonts w:ascii="Arial" w:hAnsi="Arial" w:cs="Arial"/>
                <w:sz w:val="20"/>
                <w:szCs w:val="20"/>
                <w:lang w:eastAsia="sl-SI"/>
              </w:rPr>
              <w:t>i</w:t>
            </w:r>
            <w:r w:rsidRPr="0018241F">
              <w:rPr>
                <w:rFonts w:ascii="Arial" w:hAnsi="Arial" w:cs="Arial"/>
                <w:sz w:val="20"/>
                <w:szCs w:val="20"/>
                <w:lang w:eastAsia="sl-SI"/>
              </w:rPr>
              <w:t xml:space="preserve"> Velenje</w:t>
            </w:r>
            <w:r>
              <w:rPr>
                <w:rFonts w:ascii="Arial" w:hAnsi="Arial" w:cs="Arial"/>
                <w:sz w:val="20"/>
                <w:szCs w:val="20"/>
                <w:lang w:eastAsia="sl-SI"/>
              </w:rPr>
              <w:t xml:space="preserve"> in </w:t>
            </w:r>
            <w:r w:rsidRPr="0018241F">
              <w:rPr>
                <w:rFonts w:ascii="Arial" w:hAnsi="Arial" w:cs="Arial"/>
                <w:sz w:val="20"/>
                <w:szCs w:val="20"/>
                <w:lang w:eastAsia="sl-SI"/>
              </w:rPr>
              <w:t>Občin</w:t>
            </w:r>
            <w:r>
              <w:rPr>
                <w:rFonts w:ascii="Arial" w:hAnsi="Arial" w:cs="Arial"/>
                <w:sz w:val="20"/>
                <w:szCs w:val="20"/>
                <w:lang w:eastAsia="sl-SI"/>
              </w:rPr>
              <w:t>i</w:t>
            </w:r>
            <w:r w:rsidRPr="0018241F">
              <w:rPr>
                <w:rFonts w:ascii="Arial" w:hAnsi="Arial" w:cs="Arial"/>
                <w:sz w:val="20"/>
                <w:szCs w:val="20"/>
                <w:lang w:eastAsia="sl-SI"/>
              </w:rPr>
              <w:t xml:space="preserve"> Šoštanj</w:t>
            </w:r>
            <w:r>
              <w:rPr>
                <w:rFonts w:ascii="Arial" w:hAnsi="Arial" w:cs="Arial"/>
                <w:sz w:val="20"/>
                <w:szCs w:val="20"/>
                <w:lang w:eastAsia="sl-SI"/>
              </w:rPr>
              <w:t xml:space="preserve"> mora</w:t>
            </w:r>
            <w:r>
              <w:t xml:space="preserve"> </w:t>
            </w:r>
            <w:r w:rsidRPr="0018241F">
              <w:rPr>
                <w:rFonts w:ascii="Arial" w:hAnsi="Arial" w:cs="Arial"/>
                <w:sz w:val="20"/>
                <w:szCs w:val="20"/>
                <w:lang w:eastAsia="sl-SI"/>
              </w:rPr>
              <w:t>o izvedenih aktivnostih in časovnem načrtu zagotavljanja alternativnih proizvodnih virov polletno obveščati ministrstvo, pristojno za energijo.</w:t>
            </w:r>
          </w:p>
          <w:p w14:paraId="72F8AC76" w14:textId="77777777" w:rsidR="00F50935" w:rsidRPr="00AE4246" w:rsidRDefault="00F50935" w:rsidP="00C14110">
            <w:pPr>
              <w:spacing w:after="0" w:line="260" w:lineRule="exact"/>
              <w:jc w:val="both"/>
              <w:rPr>
                <w:rFonts w:ascii="Arial" w:hAnsi="Arial" w:cs="Arial"/>
                <w:sz w:val="20"/>
                <w:szCs w:val="20"/>
                <w:lang w:eastAsia="sl-SI"/>
              </w:rPr>
            </w:pPr>
          </w:p>
        </w:tc>
      </w:tr>
      <w:tr w:rsidR="00AE4246" w:rsidRPr="00AE4246" w14:paraId="275CD794" w14:textId="77777777" w:rsidTr="00B61E84">
        <w:trPr>
          <w:gridBefore w:val="1"/>
          <w:gridAfter w:val="1"/>
          <w:wBefore w:w="142" w:type="dxa"/>
          <w:wAfter w:w="41" w:type="dxa"/>
        </w:trPr>
        <w:tc>
          <w:tcPr>
            <w:tcW w:w="8889" w:type="dxa"/>
            <w:gridSpan w:val="14"/>
          </w:tcPr>
          <w:p w14:paraId="31E614AC" w14:textId="6C824D2B" w:rsidR="00F5572C" w:rsidRPr="00AE4246" w:rsidRDefault="00F5572C" w:rsidP="00C14110">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bookmarkStart w:id="7" w:name="_Hlk112613524"/>
            <w:r w:rsidRPr="00AE4246">
              <w:rPr>
                <w:rFonts w:ascii="Arial" w:hAnsi="Arial" w:cs="Arial"/>
                <w:b/>
                <w:sz w:val="20"/>
                <w:szCs w:val="20"/>
                <w:lang w:eastAsia="sl-SI"/>
              </w:rPr>
              <w:t>6.2 Presoja posledic na okolje, ki vključuje tudi prostorske in varstvene vidike</w:t>
            </w:r>
          </w:p>
          <w:p w14:paraId="62B3D0C4" w14:textId="77777777" w:rsidR="00F50935" w:rsidRPr="00AE4246" w:rsidRDefault="00F50935" w:rsidP="00C14110">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p>
        </w:tc>
      </w:tr>
      <w:tr w:rsidR="00AE4246" w:rsidRPr="00AE4246" w14:paraId="4FF38827" w14:textId="77777777" w:rsidTr="00B61E84">
        <w:trPr>
          <w:gridBefore w:val="1"/>
          <w:gridAfter w:val="1"/>
          <w:wBefore w:w="142" w:type="dxa"/>
          <w:wAfter w:w="41" w:type="dxa"/>
        </w:trPr>
        <w:tc>
          <w:tcPr>
            <w:tcW w:w="8889" w:type="dxa"/>
            <w:gridSpan w:val="14"/>
          </w:tcPr>
          <w:p w14:paraId="2FC72394" w14:textId="3E8AD923" w:rsidR="00F5572C" w:rsidRDefault="00FA0AE5" w:rsidP="00C14110">
            <w:pPr>
              <w:tabs>
                <w:tab w:val="left" w:pos="877"/>
              </w:tabs>
              <w:overflowPunct w:val="0"/>
              <w:autoSpaceDE w:val="0"/>
              <w:autoSpaceDN w:val="0"/>
              <w:adjustRightInd w:val="0"/>
              <w:spacing w:after="0" w:line="260" w:lineRule="exact"/>
              <w:jc w:val="both"/>
              <w:textAlignment w:val="baseline"/>
              <w:rPr>
                <w:rFonts w:ascii="Arial" w:hAnsi="Arial" w:cs="Arial"/>
                <w:sz w:val="20"/>
                <w:szCs w:val="20"/>
                <w:lang w:eastAsia="sl-SI"/>
              </w:rPr>
            </w:pPr>
            <w:r w:rsidRPr="00AE4246">
              <w:rPr>
                <w:rFonts w:ascii="Arial" w:hAnsi="Arial" w:cs="Arial"/>
                <w:sz w:val="20"/>
                <w:szCs w:val="20"/>
                <w:lang w:eastAsia="sl-SI"/>
              </w:rPr>
              <w:t xml:space="preserve">Zaradi </w:t>
            </w:r>
            <w:r w:rsidR="00B3175C">
              <w:rPr>
                <w:rFonts w:ascii="Arial" w:hAnsi="Arial" w:cs="Arial"/>
                <w:sz w:val="20"/>
                <w:szCs w:val="20"/>
                <w:lang w:eastAsia="sl-SI"/>
              </w:rPr>
              <w:t xml:space="preserve">nadaljnje </w:t>
            </w:r>
            <w:r w:rsidRPr="00AE4246">
              <w:rPr>
                <w:rFonts w:ascii="Arial" w:hAnsi="Arial" w:cs="Arial"/>
                <w:sz w:val="20"/>
                <w:szCs w:val="20"/>
                <w:lang w:eastAsia="sl-SI"/>
              </w:rPr>
              <w:t xml:space="preserve">uporabe </w:t>
            </w:r>
            <w:r w:rsidR="00B3175C">
              <w:rPr>
                <w:rFonts w:ascii="Arial" w:hAnsi="Arial" w:cs="Arial"/>
                <w:sz w:val="20"/>
                <w:szCs w:val="20"/>
                <w:lang w:eastAsia="sl-SI"/>
              </w:rPr>
              <w:t xml:space="preserve">lignita kot </w:t>
            </w:r>
            <w:r w:rsidRPr="00AE4246">
              <w:rPr>
                <w:rFonts w:ascii="Arial" w:hAnsi="Arial" w:cs="Arial"/>
                <w:sz w:val="20"/>
                <w:szCs w:val="20"/>
                <w:lang w:eastAsia="sl-SI"/>
              </w:rPr>
              <w:t>energent</w:t>
            </w:r>
            <w:r w:rsidR="00B3175C">
              <w:rPr>
                <w:rFonts w:ascii="Arial" w:hAnsi="Arial" w:cs="Arial"/>
                <w:sz w:val="20"/>
                <w:szCs w:val="20"/>
                <w:lang w:eastAsia="sl-SI"/>
              </w:rPr>
              <w:t>a</w:t>
            </w:r>
            <w:r w:rsidRPr="00AE4246">
              <w:rPr>
                <w:rFonts w:ascii="Arial" w:hAnsi="Arial" w:cs="Arial"/>
                <w:sz w:val="20"/>
                <w:szCs w:val="20"/>
                <w:lang w:eastAsia="sl-SI"/>
              </w:rPr>
              <w:t xml:space="preserve"> lahko pride do preseganj</w:t>
            </w:r>
            <w:r w:rsidR="00355758">
              <w:rPr>
                <w:rFonts w:ascii="Arial" w:hAnsi="Arial" w:cs="Arial"/>
                <w:sz w:val="20"/>
                <w:szCs w:val="20"/>
                <w:lang w:eastAsia="sl-SI"/>
              </w:rPr>
              <w:t>a</w:t>
            </w:r>
            <w:r w:rsidRPr="00AE4246">
              <w:rPr>
                <w:rFonts w:ascii="Arial" w:hAnsi="Arial" w:cs="Arial"/>
                <w:sz w:val="20"/>
                <w:szCs w:val="20"/>
                <w:lang w:eastAsia="sl-SI"/>
              </w:rPr>
              <w:t xml:space="preserve"> mejnih vrednosti in s tem do poslabšanja stanja okolja.</w:t>
            </w:r>
            <w:r w:rsidR="005B1137">
              <w:rPr>
                <w:rFonts w:ascii="Arial" w:hAnsi="Arial" w:cs="Arial"/>
                <w:sz w:val="20"/>
                <w:szCs w:val="20"/>
                <w:lang w:eastAsia="sl-SI"/>
              </w:rPr>
              <w:t xml:space="preserve"> Zakon predvideva ustrezne varovalke, da ne bi prišlo do </w:t>
            </w:r>
            <w:r w:rsidR="009D0A10">
              <w:rPr>
                <w:rFonts w:ascii="Arial" w:hAnsi="Arial" w:cs="Arial"/>
                <w:sz w:val="20"/>
                <w:szCs w:val="20"/>
                <w:lang w:eastAsia="sl-SI"/>
              </w:rPr>
              <w:t>onesnaževanja okolja</w:t>
            </w:r>
            <w:r w:rsidR="00B3175C">
              <w:rPr>
                <w:rFonts w:ascii="Arial" w:hAnsi="Arial" w:cs="Arial"/>
                <w:sz w:val="20"/>
                <w:szCs w:val="20"/>
                <w:lang w:eastAsia="sl-SI"/>
              </w:rPr>
              <w:t xml:space="preserve"> preko meje, ki je nujno potrebna za zagotovitev </w:t>
            </w:r>
            <w:r w:rsidR="00673CE5">
              <w:rPr>
                <w:rFonts w:ascii="Arial" w:hAnsi="Arial" w:cs="Arial"/>
                <w:sz w:val="20"/>
                <w:szCs w:val="20"/>
                <w:lang w:eastAsia="sl-SI"/>
              </w:rPr>
              <w:t>kontinuirane in zadostne proizvodnje toplote</w:t>
            </w:r>
            <w:r w:rsidR="009D0A10">
              <w:rPr>
                <w:rFonts w:ascii="Arial" w:hAnsi="Arial" w:cs="Arial"/>
                <w:sz w:val="20"/>
                <w:szCs w:val="20"/>
                <w:lang w:eastAsia="sl-SI"/>
              </w:rPr>
              <w:t xml:space="preserve"> </w:t>
            </w:r>
            <w:r w:rsidR="00673CE5">
              <w:rPr>
                <w:rFonts w:ascii="Arial" w:hAnsi="Arial" w:cs="Arial"/>
                <w:sz w:val="20"/>
                <w:szCs w:val="20"/>
                <w:lang w:eastAsia="sl-SI"/>
              </w:rPr>
              <w:t xml:space="preserve">do zagotovitve zadostnih alternativnih proizvodnih virov na OVE. </w:t>
            </w:r>
            <w:r w:rsidR="009D0A10">
              <w:rPr>
                <w:rFonts w:ascii="Arial" w:hAnsi="Arial" w:cs="Arial"/>
                <w:sz w:val="20"/>
                <w:szCs w:val="20"/>
                <w:lang w:eastAsia="sl-SI"/>
              </w:rPr>
              <w:t>Ministrstvo ocenjuje, da večje negativne posledic</w:t>
            </w:r>
            <w:r w:rsidR="00673CE5">
              <w:rPr>
                <w:rFonts w:ascii="Arial" w:hAnsi="Arial" w:cs="Arial"/>
                <w:sz w:val="20"/>
                <w:szCs w:val="20"/>
                <w:lang w:eastAsia="sl-SI"/>
              </w:rPr>
              <w:t>e</w:t>
            </w:r>
            <w:r w:rsidR="009D0A10">
              <w:rPr>
                <w:rFonts w:ascii="Arial" w:hAnsi="Arial" w:cs="Arial"/>
                <w:sz w:val="20"/>
                <w:szCs w:val="20"/>
                <w:lang w:eastAsia="sl-SI"/>
              </w:rPr>
              <w:t xml:space="preserve"> za okolje na podlagi tega zakona niso možne. </w:t>
            </w:r>
          </w:p>
          <w:p w14:paraId="4EBE6B44" w14:textId="39857964" w:rsidR="009D0A10" w:rsidRDefault="009D0A10" w:rsidP="00C14110">
            <w:pPr>
              <w:tabs>
                <w:tab w:val="left" w:pos="877"/>
              </w:tabs>
              <w:overflowPunct w:val="0"/>
              <w:autoSpaceDE w:val="0"/>
              <w:autoSpaceDN w:val="0"/>
              <w:adjustRightInd w:val="0"/>
              <w:spacing w:after="0" w:line="260" w:lineRule="exact"/>
              <w:jc w:val="both"/>
              <w:textAlignment w:val="baseline"/>
              <w:rPr>
                <w:rFonts w:ascii="Arial" w:hAnsi="Arial" w:cs="Arial"/>
                <w:sz w:val="20"/>
                <w:szCs w:val="20"/>
                <w:lang w:eastAsia="sl-SI"/>
              </w:rPr>
            </w:pPr>
          </w:p>
          <w:p w14:paraId="508EBDE7" w14:textId="1D1F2AC4" w:rsidR="009D0A10" w:rsidRDefault="009D0A10" w:rsidP="00C14110">
            <w:pPr>
              <w:tabs>
                <w:tab w:val="left" w:pos="877"/>
              </w:tabs>
              <w:overflowPunct w:val="0"/>
              <w:autoSpaceDE w:val="0"/>
              <w:autoSpaceDN w:val="0"/>
              <w:adjustRightInd w:val="0"/>
              <w:spacing w:after="0" w:line="260" w:lineRule="exact"/>
              <w:jc w:val="both"/>
              <w:textAlignment w:val="baseline"/>
              <w:rPr>
                <w:rFonts w:ascii="Arial" w:hAnsi="Arial" w:cs="Arial"/>
                <w:sz w:val="20"/>
                <w:szCs w:val="20"/>
                <w:lang w:eastAsia="sl-SI"/>
              </w:rPr>
            </w:pPr>
            <w:r>
              <w:rPr>
                <w:rFonts w:ascii="Arial" w:hAnsi="Arial" w:cs="Arial"/>
                <w:sz w:val="20"/>
                <w:szCs w:val="20"/>
                <w:lang w:eastAsia="sl-SI"/>
              </w:rPr>
              <w:t xml:space="preserve">Hkrati zakon pospešuje in spodbuja opuščanje rabe </w:t>
            </w:r>
            <w:r w:rsidR="00D573FC">
              <w:rPr>
                <w:rFonts w:ascii="Arial" w:hAnsi="Arial" w:cs="Arial"/>
                <w:sz w:val="20"/>
                <w:szCs w:val="20"/>
                <w:lang w:eastAsia="sl-SI"/>
              </w:rPr>
              <w:t>lignita</w:t>
            </w:r>
            <w:r>
              <w:rPr>
                <w:rFonts w:ascii="Arial" w:hAnsi="Arial" w:cs="Arial"/>
                <w:sz w:val="20"/>
                <w:szCs w:val="20"/>
                <w:lang w:eastAsia="sl-SI"/>
              </w:rPr>
              <w:t>,</w:t>
            </w:r>
            <w:r w:rsidR="00D573FC">
              <w:rPr>
                <w:rFonts w:ascii="Arial" w:hAnsi="Arial" w:cs="Arial"/>
                <w:sz w:val="20"/>
                <w:szCs w:val="20"/>
                <w:lang w:eastAsia="sl-SI"/>
              </w:rPr>
              <w:t xml:space="preserve"> saj spodbuja umeščanje in izvedbo alternativnih proizvodnih virov na OVE,</w:t>
            </w:r>
            <w:r>
              <w:rPr>
                <w:rFonts w:ascii="Arial" w:hAnsi="Arial" w:cs="Arial"/>
                <w:sz w:val="20"/>
                <w:szCs w:val="20"/>
                <w:lang w:eastAsia="sl-SI"/>
              </w:rPr>
              <w:t xml:space="preserve"> kar </w:t>
            </w:r>
            <w:r w:rsidR="00D573FC">
              <w:rPr>
                <w:rFonts w:ascii="Arial" w:hAnsi="Arial" w:cs="Arial"/>
                <w:sz w:val="20"/>
                <w:szCs w:val="20"/>
                <w:lang w:eastAsia="sl-SI"/>
              </w:rPr>
              <w:t>na dolgi rok</w:t>
            </w:r>
            <w:r>
              <w:rPr>
                <w:rFonts w:ascii="Arial" w:hAnsi="Arial" w:cs="Arial"/>
                <w:sz w:val="20"/>
                <w:szCs w:val="20"/>
                <w:lang w:eastAsia="sl-SI"/>
              </w:rPr>
              <w:t xml:space="preserve"> prinaša pozitivne posledice za okolje, saj pospešuje zeleni prehod in doseganje podnebnih ciljev. </w:t>
            </w:r>
            <w:r w:rsidR="00573A16">
              <w:rPr>
                <w:rFonts w:ascii="Arial" w:hAnsi="Arial" w:cs="Arial"/>
                <w:sz w:val="20"/>
                <w:szCs w:val="20"/>
                <w:lang w:eastAsia="sl-SI"/>
              </w:rPr>
              <w:t xml:space="preserve">Nov režim obratovanja TEŠ pomeni zmanjšano proizvodnjo električne energije iz lignita in s tem povezano manjšo proizvodnjo premoga PV. </w:t>
            </w:r>
            <w:r w:rsidR="007F2A7C">
              <w:rPr>
                <w:rFonts w:ascii="Arial" w:hAnsi="Arial" w:cs="Arial"/>
                <w:sz w:val="20"/>
                <w:szCs w:val="20"/>
                <w:lang w:eastAsia="sl-SI"/>
              </w:rPr>
              <w:t>Z vzpostavitvijo novih proizvodnih virov se v naslednjih letih ta proizvodnja še dodatno zmanjšuje</w:t>
            </w:r>
            <w:r w:rsidR="00DB67C2">
              <w:rPr>
                <w:rFonts w:ascii="Arial" w:hAnsi="Arial" w:cs="Arial"/>
                <w:sz w:val="20"/>
                <w:szCs w:val="20"/>
                <w:lang w:eastAsia="sl-SI"/>
              </w:rPr>
              <w:t>, s čimer se pozitivno prispeva k zelenemu prehodu</w:t>
            </w:r>
            <w:r w:rsidR="00EA755B">
              <w:rPr>
                <w:rFonts w:ascii="Arial" w:hAnsi="Arial" w:cs="Arial"/>
                <w:sz w:val="20"/>
                <w:szCs w:val="20"/>
                <w:lang w:eastAsia="sl-SI"/>
              </w:rPr>
              <w:t>.</w:t>
            </w:r>
          </w:p>
          <w:p w14:paraId="2FE86B74" w14:textId="77777777" w:rsidR="00EA755B" w:rsidRDefault="00EA755B" w:rsidP="00C14110">
            <w:pPr>
              <w:tabs>
                <w:tab w:val="left" w:pos="877"/>
              </w:tabs>
              <w:overflowPunct w:val="0"/>
              <w:autoSpaceDE w:val="0"/>
              <w:autoSpaceDN w:val="0"/>
              <w:adjustRightInd w:val="0"/>
              <w:spacing w:after="0" w:line="260" w:lineRule="exact"/>
              <w:jc w:val="both"/>
              <w:textAlignment w:val="baseline"/>
              <w:rPr>
                <w:rFonts w:ascii="Arial" w:hAnsi="Arial" w:cs="Arial"/>
                <w:sz w:val="20"/>
                <w:szCs w:val="20"/>
                <w:lang w:eastAsia="sl-SI"/>
              </w:rPr>
            </w:pPr>
          </w:p>
          <w:p w14:paraId="54DF4E40" w14:textId="77777777" w:rsidR="00D3452D" w:rsidRDefault="00EA755B" w:rsidP="00C14110">
            <w:pPr>
              <w:tabs>
                <w:tab w:val="left" w:pos="877"/>
              </w:tabs>
              <w:overflowPunct w:val="0"/>
              <w:autoSpaceDE w:val="0"/>
              <w:autoSpaceDN w:val="0"/>
              <w:adjustRightInd w:val="0"/>
              <w:spacing w:after="0" w:line="260" w:lineRule="exact"/>
              <w:jc w:val="both"/>
              <w:textAlignment w:val="baseline"/>
              <w:rPr>
                <w:rFonts w:ascii="Arial" w:hAnsi="Arial" w:cs="Arial"/>
                <w:sz w:val="20"/>
                <w:szCs w:val="20"/>
                <w:lang w:eastAsia="sl-SI"/>
              </w:rPr>
            </w:pPr>
            <w:r>
              <w:rPr>
                <w:rFonts w:ascii="Arial" w:hAnsi="Arial" w:cs="Arial"/>
                <w:sz w:val="20"/>
                <w:szCs w:val="20"/>
                <w:lang w:eastAsia="sl-SI"/>
              </w:rPr>
              <w:t>Ocenjuje se, da bo iz naslova novega režima obratovanja za 15,</w:t>
            </w:r>
            <w:r w:rsidRPr="4F3014D2">
              <w:rPr>
                <w:rFonts w:ascii="Arial" w:hAnsi="Arial" w:cs="Arial"/>
                <w:sz w:val="20"/>
                <w:szCs w:val="20"/>
                <w:lang w:eastAsia="sl-SI"/>
              </w:rPr>
              <w:t>2</w:t>
            </w:r>
            <w:r w:rsidR="06E47906" w:rsidRPr="4F3014D2">
              <w:rPr>
                <w:rFonts w:ascii="Arial" w:hAnsi="Arial" w:cs="Arial"/>
                <w:sz w:val="20"/>
                <w:szCs w:val="20"/>
                <w:lang w:eastAsia="sl-SI"/>
              </w:rPr>
              <w:t>17,4</w:t>
            </w:r>
            <w:r>
              <w:rPr>
                <w:rFonts w:ascii="Arial" w:hAnsi="Arial" w:cs="Arial"/>
                <w:sz w:val="20"/>
                <w:szCs w:val="20"/>
                <w:lang w:eastAsia="sl-SI"/>
              </w:rPr>
              <w:t xml:space="preserve"> mio ton manj izpustov CO2.</w:t>
            </w:r>
          </w:p>
          <w:p w14:paraId="5918C7AC" w14:textId="77777777" w:rsidR="00D3452D" w:rsidRDefault="00D3452D" w:rsidP="00C14110">
            <w:pPr>
              <w:tabs>
                <w:tab w:val="left" w:pos="877"/>
              </w:tabs>
              <w:overflowPunct w:val="0"/>
              <w:autoSpaceDE w:val="0"/>
              <w:autoSpaceDN w:val="0"/>
              <w:adjustRightInd w:val="0"/>
              <w:spacing w:after="0" w:line="260" w:lineRule="exact"/>
              <w:jc w:val="both"/>
              <w:textAlignment w:val="baseline"/>
              <w:rPr>
                <w:rFonts w:ascii="Arial" w:hAnsi="Arial" w:cs="Arial"/>
                <w:sz w:val="20"/>
                <w:szCs w:val="20"/>
                <w:lang w:eastAsia="sl-SI"/>
              </w:rPr>
            </w:pPr>
          </w:p>
          <w:p w14:paraId="6B899C1E" w14:textId="0532DA7C" w:rsidR="00262FC9" w:rsidRDefault="00D3452D" w:rsidP="00262FC9">
            <w:pPr>
              <w:tabs>
                <w:tab w:val="left" w:pos="877"/>
              </w:tabs>
              <w:overflowPunct w:val="0"/>
              <w:autoSpaceDE w:val="0"/>
              <w:autoSpaceDN w:val="0"/>
              <w:adjustRightInd w:val="0"/>
              <w:spacing w:after="0" w:line="260" w:lineRule="exact"/>
              <w:jc w:val="both"/>
              <w:textAlignment w:val="baseline"/>
            </w:pPr>
            <w:r w:rsidRPr="00D3452D">
              <w:rPr>
                <w:rFonts w:ascii="Arial" w:hAnsi="Arial" w:cs="Arial"/>
                <w:sz w:val="20"/>
                <w:szCs w:val="20"/>
                <w:lang w:eastAsia="sl-SI"/>
              </w:rPr>
              <w:t>V luči aktualne situacije, se pojavljajo številna vprašanja glede Sklada za podnebne spremembe (t. i. Podnebni sklad) in obveznosti TEŠ v sistemu trgovanja z emisijskimi kuponi (ETS). Zaradi visokih emisij ogljikovega dioksida je TEŠ zavezanec za nakup ETS kuponov, kar vpliva na njegovo poslovanje in stroške.</w:t>
            </w:r>
            <w:r w:rsidR="00EA755B">
              <w:rPr>
                <w:rFonts w:ascii="Arial" w:hAnsi="Arial" w:cs="Arial"/>
                <w:sz w:val="20"/>
                <w:szCs w:val="20"/>
                <w:lang w:eastAsia="sl-SI"/>
              </w:rPr>
              <w:t xml:space="preserve"> </w:t>
            </w:r>
            <w:r w:rsidRPr="00D3452D">
              <w:rPr>
                <w:rFonts w:ascii="Arial" w:hAnsi="Arial" w:cs="Arial"/>
                <w:sz w:val="20"/>
                <w:szCs w:val="20"/>
                <w:lang w:eastAsia="sl-SI"/>
              </w:rPr>
              <w:t>Sistem deluje tako</w:t>
            </w:r>
            <w:r w:rsidR="029F459A" w:rsidRPr="67FE5D56">
              <w:rPr>
                <w:rFonts w:ascii="Arial" w:hAnsi="Arial" w:cs="Arial"/>
                <w:sz w:val="20"/>
                <w:szCs w:val="20"/>
                <w:lang w:eastAsia="sl-SI"/>
              </w:rPr>
              <w:t>,</w:t>
            </w:r>
            <w:r w:rsidRPr="00D3452D">
              <w:rPr>
                <w:rFonts w:ascii="Arial" w:hAnsi="Arial" w:cs="Arial"/>
                <w:sz w:val="20"/>
                <w:szCs w:val="20"/>
                <w:lang w:eastAsia="sl-SI"/>
              </w:rPr>
              <w:t xml:space="preserve"> da mora podjetje (»naprava</w:t>
            </w:r>
            <w:r w:rsidRPr="3BEF3CD2">
              <w:rPr>
                <w:rFonts w:ascii="Arial" w:hAnsi="Arial" w:cs="Arial"/>
                <w:sz w:val="20"/>
                <w:szCs w:val="20"/>
                <w:lang w:eastAsia="sl-SI"/>
              </w:rPr>
              <w:t>«)</w:t>
            </w:r>
            <w:r w:rsidR="507466D3" w:rsidRPr="3BEF3CD2">
              <w:rPr>
                <w:rFonts w:ascii="Arial" w:hAnsi="Arial" w:cs="Arial"/>
                <w:sz w:val="20"/>
                <w:szCs w:val="20"/>
                <w:lang w:eastAsia="sl-SI"/>
              </w:rPr>
              <w:t>,</w:t>
            </w:r>
            <w:r w:rsidRPr="00D3452D">
              <w:rPr>
                <w:rFonts w:ascii="Arial" w:hAnsi="Arial" w:cs="Arial"/>
                <w:sz w:val="20"/>
                <w:szCs w:val="20"/>
                <w:lang w:eastAsia="sl-SI"/>
              </w:rPr>
              <w:t xml:space="preserve"> ki je v sistemu ETS, za vsako tono emisij plačati oz. kupiti ETS kupon.</w:t>
            </w:r>
            <w:r w:rsidR="00262FC9">
              <w:t xml:space="preserve"> </w:t>
            </w:r>
          </w:p>
          <w:p w14:paraId="3505F9CB" w14:textId="77777777" w:rsidR="00262FC9" w:rsidRDefault="00262FC9" w:rsidP="00262FC9">
            <w:pPr>
              <w:tabs>
                <w:tab w:val="left" w:pos="877"/>
              </w:tabs>
              <w:overflowPunct w:val="0"/>
              <w:autoSpaceDE w:val="0"/>
              <w:autoSpaceDN w:val="0"/>
              <w:adjustRightInd w:val="0"/>
              <w:spacing w:after="0" w:line="260" w:lineRule="exact"/>
              <w:jc w:val="both"/>
              <w:textAlignment w:val="baseline"/>
            </w:pPr>
          </w:p>
          <w:p w14:paraId="07EF2E37" w14:textId="7D18A1D9" w:rsidR="00262FC9" w:rsidRPr="00262FC9" w:rsidRDefault="00262FC9" w:rsidP="00262FC9">
            <w:pPr>
              <w:tabs>
                <w:tab w:val="left" w:pos="877"/>
              </w:tabs>
              <w:overflowPunct w:val="0"/>
              <w:autoSpaceDE w:val="0"/>
              <w:autoSpaceDN w:val="0"/>
              <w:adjustRightInd w:val="0"/>
              <w:spacing w:after="0" w:line="260" w:lineRule="exact"/>
              <w:jc w:val="both"/>
              <w:textAlignment w:val="baseline"/>
              <w:rPr>
                <w:rFonts w:ascii="Arial" w:hAnsi="Arial" w:cs="Arial"/>
                <w:sz w:val="20"/>
                <w:szCs w:val="20"/>
                <w:lang w:eastAsia="sl-SI"/>
              </w:rPr>
            </w:pPr>
            <w:r w:rsidRPr="00262FC9">
              <w:rPr>
                <w:rFonts w:ascii="Arial" w:hAnsi="Arial" w:cs="Arial"/>
                <w:sz w:val="20"/>
                <w:szCs w:val="20"/>
                <w:lang w:eastAsia="sl-SI"/>
              </w:rPr>
              <w:t xml:space="preserve">Prihodki iz kuponov, ki se prodajo na ravni EU, se razdelijo med države članice po dogovorjenem ključu. V revidirani Direktivi 2003/87/ES (ETS direktiva) je bil leta 2009 dosežen politični dogovor, da se deleže od prihodkov od prodaje emisijskih kuponov med državami članicami deli po ključu, ki temelji na zgodovinskih emisijah v obdobju 2005-2007 (deleži so določeni v prilogi I k https://eur-lex.europa.eu/legal-content/EN/TXT/?uri=CELEX%3A32020D2166 – za Slovenijo približno 0,49 %). </w:t>
            </w:r>
          </w:p>
          <w:p w14:paraId="7DCCA25C" w14:textId="77777777" w:rsidR="00262FC9" w:rsidRPr="00262FC9" w:rsidRDefault="00262FC9" w:rsidP="00262FC9">
            <w:pPr>
              <w:tabs>
                <w:tab w:val="left" w:pos="877"/>
              </w:tabs>
              <w:overflowPunct w:val="0"/>
              <w:autoSpaceDE w:val="0"/>
              <w:autoSpaceDN w:val="0"/>
              <w:adjustRightInd w:val="0"/>
              <w:spacing w:after="0" w:line="260" w:lineRule="exact"/>
              <w:jc w:val="both"/>
              <w:textAlignment w:val="baseline"/>
              <w:rPr>
                <w:rFonts w:ascii="Arial" w:hAnsi="Arial" w:cs="Arial"/>
                <w:sz w:val="20"/>
                <w:szCs w:val="20"/>
                <w:lang w:eastAsia="sl-SI"/>
              </w:rPr>
            </w:pPr>
          </w:p>
          <w:p w14:paraId="43BA4AD4" w14:textId="1B35D5CE" w:rsidR="00EA755B" w:rsidRPr="00AE4246" w:rsidRDefault="00262FC9" w:rsidP="00262FC9">
            <w:pPr>
              <w:tabs>
                <w:tab w:val="left" w:pos="877"/>
              </w:tabs>
              <w:overflowPunct w:val="0"/>
              <w:autoSpaceDE w:val="0"/>
              <w:autoSpaceDN w:val="0"/>
              <w:adjustRightInd w:val="0"/>
              <w:spacing w:after="0" w:line="260" w:lineRule="exact"/>
              <w:jc w:val="both"/>
              <w:textAlignment w:val="baseline"/>
              <w:rPr>
                <w:rFonts w:ascii="Arial" w:hAnsi="Arial" w:cs="Arial"/>
                <w:sz w:val="20"/>
                <w:szCs w:val="20"/>
                <w:lang w:eastAsia="sl-SI"/>
              </w:rPr>
            </w:pPr>
            <w:r w:rsidRPr="00262FC9">
              <w:rPr>
                <w:rFonts w:ascii="Arial" w:hAnsi="Arial" w:cs="Arial"/>
                <w:sz w:val="20"/>
                <w:szCs w:val="20"/>
                <w:lang w:eastAsia="sl-SI"/>
              </w:rPr>
              <w:t xml:space="preserve">TEŠ 6 v obdobju 2005 – 2007, ki je kot pojasnjeno ključ za delitev prihodkov od prodaje kuponov med državami članicami, še ni deloval, tako da tudi v tem smislu ni vplival na določitev deleža, ki je </w:t>
            </w:r>
            <w:r w:rsidRPr="00262FC9">
              <w:rPr>
                <w:rFonts w:ascii="Arial" w:hAnsi="Arial" w:cs="Arial"/>
                <w:sz w:val="20"/>
                <w:szCs w:val="20"/>
                <w:lang w:eastAsia="sl-SI"/>
              </w:rPr>
              <w:lastRenderedPageBreak/>
              <w:t>pripisan Republiki Sloveniji. Sloveniji pripade 0,49 % prihodkov iz primarne prodaje kuponov na EU ravni, prihodki pa se stekajo v Podnebni sklad.</w:t>
            </w:r>
            <w:r>
              <w:t xml:space="preserve"> </w:t>
            </w:r>
            <w:r w:rsidRPr="00262FC9">
              <w:rPr>
                <w:rFonts w:ascii="Arial" w:hAnsi="Arial" w:cs="Arial"/>
                <w:sz w:val="20"/>
                <w:szCs w:val="20"/>
                <w:lang w:eastAsia="sl-SI"/>
              </w:rPr>
              <w:t>Posamezne naprave, med njimi TEŠ, pa kupone, ki so jih dolžne predati, kupujejo praviloma na sekundarnih trgih, tako da prihodki od teh prodaj ne vplivajo na prihodke Podnebnega sklada. Prihodki Podnebnega sklada tako nimajo praktično nikakršne povezave z delovanjem TEŠ 6 oz. kupovanjem kuponov s strani TEŠ.</w:t>
            </w:r>
          </w:p>
          <w:p w14:paraId="05ACC44E" w14:textId="77777777" w:rsidR="00F50935" w:rsidRPr="00AE4246" w:rsidRDefault="00F50935" w:rsidP="00C14110">
            <w:pPr>
              <w:tabs>
                <w:tab w:val="left" w:pos="877"/>
              </w:tabs>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AE4246" w:rsidRPr="00AE4246" w14:paraId="63AC3848" w14:textId="77777777" w:rsidTr="00B61E84">
        <w:trPr>
          <w:gridBefore w:val="1"/>
          <w:gridAfter w:val="1"/>
          <w:wBefore w:w="142" w:type="dxa"/>
          <w:wAfter w:w="41" w:type="dxa"/>
        </w:trPr>
        <w:tc>
          <w:tcPr>
            <w:tcW w:w="8889" w:type="dxa"/>
            <w:gridSpan w:val="14"/>
          </w:tcPr>
          <w:p w14:paraId="4CBB1343" w14:textId="77777777" w:rsidR="00F5572C" w:rsidRPr="00AE4246" w:rsidRDefault="00F5572C" w:rsidP="00C14110">
            <w:pPr>
              <w:pStyle w:val="Odstavekseznama"/>
              <w:suppressAutoHyphens/>
              <w:overflowPunct w:val="0"/>
              <w:autoSpaceDE w:val="0"/>
              <w:autoSpaceDN w:val="0"/>
              <w:adjustRightInd w:val="0"/>
              <w:spacing w:line="260" w:lineRule="exact"/>
              <w:ind w:left="0"/>
              <w:textAlignment w:val="baseline"/>
              <w:outlineLvl w:val="3"/>
              <w:rPr>
                <w:rFonts w:ascii="Arial" w:hAnsi="Arial" w:cs="Arial"/>
                <w:b/>
                <w:sz w:val="20"/>
                <w:szCs w:val="20"/>
                <w:lang w:eastAsia="sl-SI"/>
              </w:rPr>
            </w:pPr>
            <w:r w:rsidRPr="00AE4246">
              <w:rPr>
                <w:rFonts w:ascii="Arial" w:hAnsi="Arial" w:cs="Arial"/>
                <w:sz w:val="20"/>
                <w:szCs w:val="20"/>
                <w:lang w:eastAsia="sl-SI"/>
              </w:rPr>
              <w:lastRenderedPageBreak/>
              <w:br w:type="page"/>
            </w:r>
            <w:r w:rsidR="005D5F80" w:rsidRPr="00AE4246">
              <w:rPr>
                <w:rFonts w:ascii="Arial" w:hAnsi="Arial" w:cs="Arial"/>
                <w:b/>
                <w:sz w:val="20"/>
                <w:szCs w:val="20"/>
                <w:lang w:eastAsia="sl-SI"/>
              </w:rPr>
              <w:t>6.3.</w:t>
            </w:r>
            <w:r w:rsidR="005D5F80" w:rsidRPr="00AE4246">
              <w:rPr>
                <w:rFonts w:ascii="Arial" w:hAnsi="Arial" w:cs="Arial"/>
                <w:sz w:val="20"/>
                <w:szCs w:val="20"/>
                <w:lang w:eastAsia="sl-SI"/>
              </w:rPr>
              <w:t xml:space="preserve"> </w:t>
            </w:r>
            <w:r w:rsidRPr="00AE4246">
              <w:rPr>
                <w:rFonts w:ascii="Arial" w:hAnsi="Arial" w:cs="Arial"/>
                <w:b/>
                <w:sz w:val="20"/>
                <w:szCs w:val="20"/>
                <w:lang w:eastAsia="sl-SI"/>
              </w:rPr>
              <w:t>Presoja posledic na gospodarstvo</w:t>
            </w:r>
          </w:p>
          <w:p w14:paraId="3FDEDC0A" w14:textId="77777777" w:rsidR="00F50935" w:rsidRPr="00AE4246" w:rsidRDefault="00F50935" w:rsidP="00C14110">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p>
        </w:tc>
      </w:tr>
      <w:tr w:rsidR="00AE4246" w:rsidRPr="00AE4246" w14:paraId="0914FB48" w14:textId="77777777" w:rsidTr="00B61E84">
        <w:trPr>
          <w:gridBefore w:val="1"/>
          <w:gridAfter w:val="1"/>
          <w:wBefore w:w="142" w:type="dxa"/>
          <w:wAfter w:w="41" w:type="dxa"/>
        </w:trPr>
        <w:tc>
          <w:tcPr>
            <w:tcW w:w="8889" w:type="dxa"/>
            <w:gridSpan w:val="14"/>
          </w:tcPr>
          <w:p w14:paraId="4EA47E50" w14:textId="4E890533" w:rsidR="00E803D7" w:rsidRDefault="00EA755B" w:rsidP="00C14110">
            <w:pPr>
              <w:tabs>
                <w:tab w:val="left" w:pos="877"/>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Prilagojen režim obratovanja TEŠ pozitivno vpliva na gospodarstvo, saj je prihranek </w:t>
            </w:r>
            <w:r w:rsidR="007C4AC3">
              <w:rPr>
                <w:rFonts w:ascii="Arial" w:eastAsia="Times New Roman" w:hAnsi="Arial" w:cs="Arial"/>
                <w:sz w:val="20"/>
                <w:szCs w:val="20"/>
                <w:lang w:eastAsia="sl-SI"/>
              </w:rPr>
              <w:t xml:space="preserve">potrebnih manjkajočih sredstev za obratovanje </w:t>
            </w:r>
            <w:proofErr w:type="spellStart"/>
            <w:r w:rsidR="000824F6">
              <w:rPr>
                <w:rFonts w:ascii="Arial" w:eastAsia="Times New Roman" w:hAnsi="Arial" w:cs="Arial"/>
                <w:sz w:val="20"/>
                <w:szCs w:val="20"/>
                <w:lang w:eastAsia="sl-SI"/>
              </w:rPr>
              <w:t>termodivizije</w:t>
            </w:r>
            <w:proofErr w:type="spellEnd"/>
            <w:r w:rsidR="007C4AC3">
              <w:rPr>
                <w:rFonts w:ascii="Arial" w:eastAsia="Times New Roman" w:hAnsi="Arial" w:cs="Arial"/>
                <w:sz w:val="20"/>
                <w:szCs w:val="20"/>
                <w:lang w:eastAsia="sl-SI"/>
              </w:rPr>
              <w:t xml:space="preserve"> </w:t>
            </w:r>
            <w:r w:rsidR="0022555F">
              <w:rPr>
                <w:rFonts w:ascii="Arial" w:eastAsia="Times New Roman" w:hAnsi="Arial" w:cs="Arial"/>
                <w:sz w:val="20"/>
                <w:szCs w:val="20"/>
                <w:lang w:eastAsia="sl-SI"/>
              </w:rPr>
              <w:t>zaradi predvidenega skrajšanega in zmanjšanega obratovanja</w:t>
            </w:r>
            <w:r w:rsidR="0022555F" w:rsidDel="0022555F">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ocenjen na več kot 1,4 </w:t>
            </w:r>
            <w:r w:rsidR="00E97727">
              <w:rPr>
                <w:rFonts w:ascii="Arial" w:eastAsia="Times New Roman" w:hAnsi="Arial" w:cs="Arial"/>
                <w:sz w:val="20"/>
                <w:szCs w:val="20"/>
                <w:lang w:eastAsia="sl-SI"/>
              </w:rPr>
              <w:t xml:space="preserve">milijarde </w:t>
            </w:r>
            <w:r>
              <w:rPr>
                <w:rFonts w:ascii="Arial" w:eastAsia="Times New Roman" w:hAnsi="Arial" w:cs="Arial"/>
                <w:sz w:val="20"/>
                <w:szCs w:val="20"/>
                <w:lang w:eastAsia="sl-SI"/>
              </w:rPr>
              <w:t>EUR</w:t>
            </w:r>
            <w:r w:rsidR="0023767D">
              <w:rPr>
                <w:rFonts w:ascii="Arial" w:eastAsia="Times New Roman" w:hAnsi="Arial" w:cs="Arial"/>
                <w:sz w:val="20"/>
                <w:szCs w:val="20"/>
                <w:lang w:eastAsia="sl-SI"/>
              </w:rPr>
              <w:t xml:space="preserve">. </w:t>
            </w:r>
          </w:p>
          <w:p w14:paraId="1D10ED06" w14:textId="77777777" w:rsidR="0094136C" w:rsidRDefault="0094136C" w:rsidP="00C14110">
            <w:pPr>
              <w:tabs>
                <w:tab w:val="left" w:pos="877"/>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36D65261" w14:textId="1AD5AFFF" w:rsidR="00AB19FB" w:rsidRDefault="00501496" w:rsidP="00C14110">
            <w:pPr>
              <w:tabs>
                <w:tab w:val="left" w:pos="877"/>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Ocenjen sku</w:t>
            </w:r>
            <w:r w:rsidR="009A0371">
              <w:rPr>
                <w:rFonts w:ascii="Arial" w:eastAsia="Times New Roman" w:hAnsi="Arial" w:cs="Arial"/>
                <w:sz w:val="20"/>
                <w:szCs w:val="20"/>
                <w:lang w:eastAsia="sl-SI"/>
              </w:rPr>
              <w:t xml:space="preserve">pen prihranek </w:t>
            </w:r>
            <w:r w:rsidR="00494E75">
              <w:rPr>
                <w:rFonts w:ascii="Arial" w:eastAsia="Times New Roman" w:hAnsi="Arial" w:cs="Arial"/>
                <w:sz w:val="20"/>
                <w:szCs w:val="20"/>
                <w:lang w:eastAsia="sl-SI"/>
              </w:rPr>
              <w:t>z vidika obeh scenarijev po posameznih letih:</w:t>
            </w:r>
          </w:p>
          <w:p w14:paraId="77D96340" w14:textId="77777777" w:rsidR="0094136C" w:rsidRDefault="0094136C" w:rsidP="00C14110">
            <w:pPr>
              <w:tabs>
                <w:tab w:val="left" w:pos="877"/>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D3F9AD7" w14:textId="77777777" w:rsidR="00AA2B1C" w:rsidRDefault="00AA2B1C" w:rsidP="00C14110">
            <w:pPr>
              <w:tabs>
                <w:tab w:val="left" w:pos="877"/>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7DA50A75" w14:textId="066574D4" w:rsidR="00AA2B1C" w:rsidRDefault="00AA2B1C" w:rsidP="00C14110">
            <w:pPr>
              <w:tabs>
                <w:tab w:val="left" w:pos="877"/>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noProof/>
                <w:sz w:val="20"/>
                <w:szCs w:val="20"/>
                <w:lang w:eastAsia="sl-SI"/>
              </w:rPr>
              <w:drawing>
                <wp:inline distT="0" distB="0" distL="0" distR="0" wp14:anchorId="6C838E54" wp14:editId="7D8819B9">
                  <wp:extent cx="5555151" cy="393691"/>
                  <wp:effectExtent l="0" t="0" r="0" b="6985"/>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31388" cy="406181"/>
                          </a:xfrm>
                          <a:prstGeom prst="rect">
                            <a:avLst/>
                          </a:prstGeom>
                          <a:noFill/>
                        </pic:spPr>
                      </pic:pic>
                    </a:graphicData>
                  </a:graphic>
                </wp:inline>
              </w:drawing>
            </w:r>
          </w:p>
          <w:p w14:paraId="0D14D750" w14:textId="77777777" w:rsidR="00E803D7" w:rsidRDefault="00E803D7" w:rsidP="00E803D7">
            <w:pPr>
              <w:tabs>
                <w:tab w:val="left" w:pos="877"/>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19D1F74E" w14:textId="15A8F03B" w:rsidR="00E803D7" w:rsidRDefault="00E803D7" w:rsidP="00E803D7">
            <w:pPr>
              <w:tabs>
                <w:tab w:val="left" w:pos="877"/>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Če se pri tem upošteva tudi do 100 milijonov EUR ocenjenega prihranka pri zapiralnih delih Premogovnika Velenja, znaša skupni prihranek preko 1,5 mrd EUR. Ta prihranek se lahko investira v nove </w:t>
            </w:r>
            <w:proofErr w:type="spellStart"/>
            <w:r>
              <w:rPr>
                <w:rFonts w:ascii="Arial" w:eastAsia="Times New Roman" w:hAnsi="Arial" w:cs="Arial"/>
                <w:sz w:val="20"/>
                <w:szCs w:val="20"/>
                <w:lang w:eastAsia="sl-SI"/>
              </w:rPr>
              <w:t>nizkoogljične</w:t>
            </w:r>
            <w:proofErr w:type="spellEnd"/>
            <w:r>
              <w:rPr>
                <w:rFonts w:ascii="Arial" w:eastAsia="Times New Roman" w:hAnsi="Arial" w:cs="Arial"/>
                <w:sz w:val="20"/>
                <w:szCs w:val="20"/>
                <w:lang w:eastAsia="sl-SI"/>
              </w:rPr>
              <w:t xml:space="preserve"> proizvodne vire, s tem pa se v državi generira nova zelena delovna mesta ter tudi druge koristi iz naslova povečanega investicijskega potenciala.</w:t>
            </w:r>
          </w:p>
          <w:p w14:paraId="293FA11F" w14:textId="1AA3CACD" w:rsidR="00D573FC" w:rsidRPr="00AE4246" w:rsidRDefault="00D573FC" w:rsidP="00C14110">
            <w:pPr>
              <w:tabs>
                <w:tab w:val="left" w:pos="877"/>
              </w:tabs>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AE4246" w:rsidRPr="00AE4246" w14:paraId="51CD227D" w14:textId="77777777" w:rsidTr="00B61E84">
        <w:trPr>
          <w:gridBefore w:val="1"/>
          <w:gridAfter w:val="1"/>
          <w:wBefore w:w="142" w:type="dxa"/>
          <w:wAfter w:w="41" w:type="dxa"/>
        </w:trPr>
        <w:tc>
          <w:tcPr>
            <w:tcW w:w="8889" w:type="dxa"/>
            <w:gridSpan w:val="14"/>
          </w:tcPr>
          <w:p w14:paraId="04F8A48B" w14:textId="77777777" w:rsidR="00F50935" w:rsidRPr="00AE4246" w:rsidRDefault="00F50935" w:rsidP="00C14110">
            <w:pPr>
              <w:tabs>
                <w:tab w:val="left" w:pos="877"/>
              </w:tabs>
              <w:overflowPunct w:val="0"/>
              <w:autoSpaceDE w:val="0"/>
              <w:autoSpaceDN w:val="0"/>
              <w:adjustRightInd w:val="0"/>
              <w:spacing w:after="0" w:line="16" w:lineRule="exact"/>
              <w:jc w:val="both"/>
              <w:textAlignment w:val="baseline"/>
              <w:rPr>
                <w:rFonts w:ascii="Arial" w:hAnsi="Arial" w:cs="Arial"/>
                <w:sz w:val="20"/>
                <w:szCs w:val="20"/>
                <w:lang w:eastAsia="sl-SI"/>
              </w:rPr>
            </w:pPr>
          </w:p>
        </w:tc>
      </w:tr>
      <w:tr w:rsidR="00AE4246" w:rsidRPr="00AE4246" w14:paraId="0633911C" w14:textId="77777777" w:rsidTr="00B61E84">
        <w:trPr>
          <w:gridBefore w:val="1"/>
          <w:gridAfter w:val="1"/>
          <w:wBefore w:w="142" w:type="dxa"/>
          <w:wAfter w:w="41" w:type="dxa"/>
        </w:trPr>
        <w:tc>
          <w:tcPr>
            <w:tcW w:w="8889" w:type="dxa"/>
            <w:gridSpan w:val="14"/>
          </w:tcPr>
          <w:p w14:paraId="45B105E1" w14:textId="77777777" w:rsidR="00F5572C" w:rsidRPr="00AE4246" w:rsidRDefault="00F5572C" w:rsidP="00C14110">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r w:rsidRPr="00AE4246">
              <w:rPr>
                <w:rFonts w:ascii="Arial" w:hAnsi="Arial" w:cs="Arial"/>
                <w:b/>
                <w:sz w:val="20"/>
                <w:szCs w:val="20"/>
                <w:lang w:eastAsia="sl-SI"/>
              </w:rPr>
              <w:t>6.4 Presoja posledic na socialnem področju</w:t>
            </w:r>
          </w:p>
          <w:p w14:paraId="333B54DE" w14:textId="77777777" w:rsidR="00A50E49" w:rsidRPr="00AE4246" w:rsidRDefault="00A50E49" w:rsidP="00C14110">
            <w:pPr>
              <w:suppressAutoHyphens/>
              <w:overflowPunct w:val="0"/>
              <w:autoSpaceDE w:val="0"/>
              <w:autoSpaceDN w:val="0"/>
              <w:adjustRightInd w:val="0"/>
              <w:spacing w:after="0" w:line="260" w:lineRule="exact"/>
              <w:textAlignment w:val="baseline"/>
              <w:outlineLvl w:val="3"/>
              <w:rPr>
                <w:rFonts w:ascii="Arial" w:hAnsi="Arial" w:cs="Arial"/>
                <w:b/>
                <w:sz w:val="20"/>
                <w:szCs w:val="20"/>
                <w:lang w:eastAsia="sl-SI"/>
              </w:rPr>
            </w:pPr>
          </w:p>
        </w:tc>
      </w:tr>
      <w:tr w:rsidR="00AE4246" w:rsidRPr="00AE4246" w14:paraId="17FF6101" w14:textId="77777777" w:rsidTr="00B61E84">
        <w:trPr>
          <w:gridBefore w:val="1"/>
          <w:gridAfter w:val="1"/>
          <w:wBefore w:w="142" w:type="dxa"/>
          <w:wAfter w:w="41" w:type="dxa"/>
        </w:trPr>
        <w:tc>
          <w:tcPr>
            <w:tcW w:w="8889" w:type="dxa"/>
            <w:gridSpan w:val="14"/>
          </w:tcPr>
          <w:p w14:paraId="61E2BDEB" w14:textId="5DD916E4" w:rsidR="00A40A69" w:rsidRDefault="00A40A69" w:rsidP="00A40A69">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AE4246">
              <w:rPr>
                <w:rFonts w:ascii="Arial" w:hAnsi="Arial" w:cs="Arial"/>
                <w:sz w:val="20"/>
                <w:szCs w:val="20"/>
                <w:lang w:eastAsia="sl-SI"/>
              </w:rPr>
              <w:t xml:space="preserve">Glavni cilj predloga zakona je </w:t>
            </w:r>
            <w:r>
              <w:rPr>
                <w:rFonts w:ascii="Arial" w:hAnsi="Arial" w:cs="Arial"/>
                <w:sz w:val="20"/>
                <w:szCs w:val="20"/>
                <w:lang w:eastAsia="sl-SI"/>
              </w:rPr>
              <w:t>zagotoviti</w:t>
            </w:r>
            <w:r>
              <w:rPr>
                <w:rFonts w:ascii="Arial" w:hAnsi="Arial" w:cs="Arial"/>
                <w:sz w:val="20"/>
                <w:szCs w:val="20"/>
              </w:rPr>
              <w:t xml:space="preserve"> oskrbo s toplotno energijo</w:t>
            </w:r>
            <w:r w:rsidRPr="001D7E35">
              <w:rPr>
                <w:rFonts w:ascii="Arial" w:hAnsi="Arial" w:cs="Arial"/>
                <w:sz w:val="20"/>
                <w:szCs w:val="20"/>
              </w:rPr>
              <w:t xml:space="preserve"> </w:t>
            </w:r>
            <w:r>
              <w:rPr>
                <w:rFonts w:ascii="Arial" w:hAnsi="Arial" w:cs="Arial"/>
                <w:sz w:val="20"/>
                <w:szCs w:val="20"/>
              </w:rPr>
              <w:t>prebivalstvu, javnim ustanovam in gospodarstvu Š</w:t>
            </w:r>
            <w:r w:rsidRPr="001D7E35">
              <w:rPr>
                <w:rFonts w:ascii="Arial" w:hAnsi="Arial" w:cs="Arial"/>
                <w:sz w:val="20"/>
                <w:szCs w:val="20"/>
              </w:rPr>
              <w:t>alešk</w:t>
            </w:r>
            <w:r>
              <w:rPr>
                <w:rFonts w:ascii="Arial" w:hAnsi="Arial" w:cs="Arial"/>
                <w:sz w:val="20"/>
                <w:szCs w:val="20"/>
              </w:rPr>
              <w:t>e</w:t>
            </w:r>
            <w:r w:rsidRPr="001D7E35">
              <w:rPr>
                <w:rFonts w:ascii="Arial" w:hAnsi="Arial" w:cs="Arial"/>
                <w:sz w:val="20"/>
                <w:szCs w:val="20"/>
              </w:rPr>
              <w:t xml:space="preserve"> dolin</w:t>
            </w:r>
            <w:r>
              <w:rPr>
                <w:rFonts w:ascii="Arial" w:hAnsi="Arial" w:cs="Arial"/>
                <w:sz w:val="20"/>
                <w:szCs w:val="20"/>
              </w:rPr>
              <w:t>e</w:t>
            </w:r>
            <w:r w:rsidRPr="001D7E35">
              <w:rPr>
                <w:rFonts w:ascii="Arial" w:hAnsi="Arial" w:cs="Arial"/>
                <w:sz w:val="20"/>
                <w:szCs w:val="20"/>
              </w:rPr>
              <w:t xml:space="preserve"> (</w:t>
            </w:r>
            <w:r>
              <w:rPr>
                <w:rFonts w:ascii="Arial" w:hAnsi="Arial" w:cs="Arial"/>
                <w:sz w:val="20"/>
                <w:szCs w:val="20"/>
              </w:rPr>
              <w:t>tj. v Mestni o</w:t>
            </w:r>
            <w:r w:rsidRPr="001D7E35">
              <w:rPr>
                <w:rFonts w:ascii="Arial" w:hAnsi="Arial" w:cs="Arial"/>
                <w:sz w:val="20"/>
                <w:szCs w:val="20"/>
              </w:rPr>
              <w:t>bčin</w:t>
            </w:r>
            <w:r>
              <w:rPr>
                <w:rFonts w:ascii="Arial" w:hAnsi="Arial" w:cs="Arial"/>
                <w:sz w:val="20"/>
                <w:szCs w:val="20"/>
              </w:rPr>
              <w:t>i</w:t>
            </w:r>
            <w:r w:rsidRPr="001D7E35">
              <w:rPr>
                <w:rFonts w:ascii="Arial" w:hAnsi="Arial" w:cs="Arial"/>
                <w:sz w:val="20"/>
                <w:szCs w:val="20"/>
              </w:rPr>
              <w:t xml:space="preserve"> Velenje in </w:t>
            </w:r>
            <w:r>
              <w:rPr>
                <w:rFonts w:ascii="Arial" w:hAnsi="Arial" w:cs="Arial"/>
                <w:sz w:val="20"/>
                <w:szCs w:val="20"/>
              </w:rPr>
              <w:t xml:space="preserve">Občini </w:t>
            </w:r>
            <w:r w:rsidRPr="001D7E35">
              <w:rPr>
                <w:rFonts w:ascii="Arial" w:hAnsi="Arial" w:cs="Arial"/>
                <w:sz w:val="20"/>
                <w:szCs w:val="20"/>
              </w:rPr>
              <w:t xml:space="preserve">Šoštanj) </w:t>
            </w:r>
            <w:r>
              <w:rPr>
                <w:rFonts w:ascii="Arial" w:hAnsi="Arial" w:cs="Arial"/>
                <w:sz w:val="20"/>
                <w:szCs w:val="20"/>
              </w:rPr>
              <w:t>do vzpostavitve</w:t>
            </w:r>
            <w:r w:rsidRPr="001D7E35">
              <w:rPr>
                <w:rFonts w:ascii="Arial" w:hAnsi="Arial" w:cs="Arial"/>
                <w:sz w:val="20"/>
                <w:szCs w:val="20"/>
              </w:rPr>
              <w:t xml:space="preserve"> alternativnih virov za </w:t>
            </w:r>
            <w:r>
              <w:rPr>
                <w:rFonts w:ascii="Arial" w:hAnsi="Arial" w:cs="Arial"/>
                <w:sz w:val="20"/>
                <w:szCs w:val="20"/>
              </w:rPr>
              <w:t xml:space="preserve">proizvodnjo toplote. </w:t>
            </w:r>
          </w:p>
          <w:p w14:paraId="7EDDD84B" w14:textId="77777777" w:rsidR="00941C1C" w:rsidRDefault="00941C1C" w:rsidP="00A40A69">
            <w:pPr>
              <w:overflowPunct w:val="0"/>
              <w:autoSpaceDE w:val="0"/>
              <w:autoSpaceDN w:val="0"/>
              <w:adjustRightInd w:val="0"/>
              <w:spacing w:after="0" w:line="260" w:lineRule="exact"/>
              <w:jc w:val="both"/>
              <w:textAlignment w:val="baseline"/>
              <w:rPr>
                <w:rFonts w:ascii="Arial" w:hAnsi="Arial" w:cs="Arial"/>
                <w:sz w:val="20"/>
                <w:szCs w:val="20"/>
              </w:rPr>
            </w:pPr>
          </w:p>
          <w:p w14:paraId="5D9F9450" w14:textId="7BA79AFE" w:rsidR="005C2EB3" w:rsidRDefault="00A40A69" w:rsidP="00A40A69">
            <w:pPr>
              <w:overflowPunct w:val="0"/>
              <w:autoSpaceDE w:val="0"/>
              <w:autoSpaceDN w:val="0"/>
              <w:adjustRightInd w:val="0"/>
              <w:spacing w:after="0" w:line="260" w:lineRule="exact"/>
              <w:jc w:val="both"/>
              <w:textAlignment w:val="baseline"/>
              <w:rPr>
                <w:rFonts w:ascii="Arial" w:hAnsi="Arial" w:cs="Arial"/>
                <w:sz w:val="20"/>
                <w:szCs w:val="20"/>
                <w:lang w:eastAsia="sl-SI"/>
              </w:rPr>
            </w:pPr>
            <w:r>
              <w:rPr>
                <w:rFonts w:ascii="Arial" w:hAnsi="Arial" w:cs="Arial"/>
                <w:sz w:val="20"/>
                <w:szCs w:val="20"/>
              </w:rPr>
              <w:t>Brez ukrepov, ki jih uveljavlja ta zakon, bi namreč odjemalci v Šaleški dolini ostali brez toplote, kar bi posledično pomenilo, da bi bila brez ogrevanja gospodinjstva, šole, vrtci, zdravstvene ustanove, inštitucije lokalne samouprave, državni organi in gospodarstvo</w:t>
            </w:r>
            <w:r w:rsidR="00C230CF">
              <w:rPr>
                <w:rFonts w:ascii="Arial" w:hAnsi="Arial" w:cs="Arial"/>
                <w:sz w:val="20"/>
                <w:szCs w:val="20"/>
              </w:rPr>
              <w:t>.</w:t>
            </w:r>
            <w:r>
              <w:rPr>
                <w:rFonts w:ascii="Arial" w:hAnsi="Arial" w:cs="Arial"/>
                <w:sz w:val="20"/>
                <w:szCs w:val="20"/>
                <w:lang w:eastAsia="sl-SI"/>
              </w:rPr>
              <w:t xml:space="preserve"> Taka situacija bi onemogočila normalne življenjske razmer</w:t>
            </w:r>
            <w:r w:rsidR="007363FA">
              <w:rPr>
                <w:rFonts w:ascii="Arial" w:hAnsi="Arial" w:cs="Arial"/>
                <w:sz w:val="20"/>
                <w:szCs w:val="20"/>
                <w:lang w:eastAsia="sl-SI"/>
              </w:rPr>
              <w:t>e</w:t>
            </w:r>
            <w:r>
              <w:rPr>
                <w:rFonts w:ascii="Arial" w:hAnsi="Arial" w:cs="Arial"/>
                <w:sz w:val="20"/>
                <w:szCs w:val="20"/>
                <w:lang w:eastAsia="sl-SI"/>
              </w:rPr>
              <w:t xml:space="preserve"> za prebivalstvo, kar bi ogrožalo življenja in zdravje ljudi. Onemogočeno bi bilo delovanje zdravstvenih ustanov. Onemogočeno ali vsaj do nesprejemljive meje</w:t>
            </w:r>
            <w:r w:rsidR="00772088">
              <w:rPr>
                <w:rFonts w:ascii="Arial" w:hAnsi="Arial" w:cs="Arial"/>
                <w:sz w:val="20"/>
                <w:szCs w:val="20"/>
                <w:lang w:eastAsia="sl-SI"/>
              </w:rPr>
              <w:t xml:space="preserve"> oteženo</w:t>
            </w:r>
            <w:r>
              <w:rPr>
                <w:rFonts w:ascii="Arial" w:hAnsi="Arial" w:cs="Arial"/>
                <w:sz w:val="20"/>
                <w:szCs w:val="20"/>
                <w:lang w:eastAsia="sl-SI"/>
              </w:rPr>
              <w:t xml:space="preserve"> bi bilo delovanje javnih ustanov, kot so vrtci, šole, organov lokalne samouprave in državnih organov</w:t>
            </w:r>
            <w:r w:rsidR="002718C4">
              <w:rPr>
                <w:rFonts w:ascii="Arial" w:hAnsi="Arial" w:cs="Arial"/>
                <w:sz w:val="20"/>
                <w:szCs w:val="20"/>
                <w:lang w:eastAsia="sl-SI"/>
              </w:rPr>
              <w:t>,</w:t>
            </w:r>
            <w:r>
              <w:rPr>
                <w:rFonts w:ascii="Arial" w:hAnsi="Arial" w:cs="Arial"/>
                <w:sz w:val="20"/>
                <w:szCs w:val="20"/>
                <w:lang w:eastAsia="sl-SI"/>
              </w:rPr>
              <w:t xml:space="preserve"> s čemer ne bi bilo zagotovljeno opravljanje osnovnih funkcij, ki jih je dolžna zagotavljati država in/ali lokalna samouprava. Dodatno pa bi prišlo do tega, da bi se ustavila gospodarska aktivnost, kar bi povzročilo zelo veliko materialno škodo, v končni posledici pa bi vplivalo tudi na povečanje brezposelnosti.</w:t>
            </w:r>
          </w:p>
          <w:p w14:paraId="569B8C18" w14:textId="77777777" w:rsidR="005C2EB3" w:rsidRDefault="005C2EB3" w:rsidP="00A40A69">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7F16E83D" w14:textId="77777777" w:rsidR="006708AC" w:rsidRDefault="005C2EB3" w:rsidP="00A40A69">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5C2EB3">
              <w:rPr>
                <w:rFonts w:ascii="Arial" w:hAnsi="Arial" w:cs="Arial"/>
                <w:sz w:val="20"/>
                <w:szCs w:val="20"/>
                <w:lang w:eastAsia="sl-SI"/>
              </w:rPr>
              <w:t>Socialni vidik predmetni zakon zasleduje tudi z načinom regulacije cene toplote, dobavljene s strani izvajalca gospodarske javne službe distributerju toplote, saj se ta za čas trajanja gospodarske javne službe fiksira na način, da ostaja enaka ceni za toploto, ki je veljala na dan 1. 10. 2024, pri čemer se nadalje usklajuje zgolj letno z inflacijo. Na ta način so končni odjemalci toplote zaščiteni pred morebitnimi bodočimi porasti cene toplote, do katerih bi lahko prišlo zaradi dvigov njene proizvodne cene s strani izvajalca gospodarske javne službe. Cena toplote je glede na naraščajoče stroške njene proizvodnje skozi pretekla leta sledila trendu rasti:</w:t>
            </w:r>
          </w:p>
          <w:p w14:paraId="3D8D0321" w14:textId="77777777" w:rsidR="006708AC" w:rsidRDefault="006708AC" w:rsidP="00A40A69">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78F2E9C6" w14:textId="77777777" w:rsidR="006708AC" w:rsidRDefault="006708AC" w:rsidP="006708AC">
            <w:pPr>
              <w:overflowPunct w:val="0"/>
              <w:autoSpaceDE w:val="0"/>
              <w:autoSpaceDN w:val="0"/>
              <w:adjustRightInd w:val="0"/>
              <w:spacing w:after="0" w:line="260" w:lineRule="exact"/>
              <w:jc w:val="both"/>
              <w:textAlignment w:val="baseline"/>
              <w:rPr>
                <w:rFonts w:ascii="Arial" w:hAnsi="Arial" w:cs="Arial"/>
                <w:sz w:val="20"/>
                <w:szCs w:val="20"/>
                <w:lang w:eastAsia="sl-SI"/>
              </w:rPr>
            </w:pPr>
            <w:r>
              <w:rPr>
                <w:rFonts w:ascii="Arial" w:hAnsi="Arial" w:cs="Arial"/>
                <w:sz w:val="20"/>
                <w:szCs w:val="20"/>
                <w:lang w:eastAsia="sl-SI"/>
              </w:rPr>
              <w:t>Tovrstno rast cen toplote predmetni zakon s predlaganimi rešitvami v nadalje preprečuje.</w:t>
            </w:r>
          </w:p>
          <w:p w14:paraId="0FC87363" w14:textId="04E27637" w:rsidR="00DC66D2" w:rsidRPr="00AE4246" w:rsidRDefault="00DC66D2" w:rsidP="00A40A69">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B61E84" w:rsidRPr="00FE2627" w14:paraId="101A5385" w14:textId="77777777" w:rsidTr="00B61E84">
        <w:tblPrEx>
          <w:tblCellMar>
            <w:left w:w="70" w:type="dxa"/>
            <w:right w:w="70" w:type="dxa"/>
          </w:tblCellMar>
        </w:tblPrEx>
        <w:trPr>
          <w:gridAfter w:val="4"/>
          <w:wAfter w:w="2752" w:type="dxa"/>
          <w:trHeight w:val="270"/>
        </w:trPr>
        <w:tc>
          <w:tcPr>
            <w:tcW w:w="2614" w:type="dxa"/>
            <w:gridSpan w:val="3"/>
            <w:tcBorders>
              <w:top w:val="nil"/>
              <w:left w:val="nil"/>
              <w:bottom w:val="nil"/>
              <w:right w:val="nil"/>
            </w:tcBorders>
            <w:shd w:val="clear" w:color="000000" w:fill="FFFFFF"/>
            <w:noWrap/>
            <w:vAlign w:val="bottom"/>
            <w:hideMark/>
          </w:tcPr>
          <w:p w14:paraId="35193963" w14:textId="77777777" w:rsidR="00B61E84" w:rsidRPr="00FE2627" w:rsidRDefault="00B61E84" w:rsidP="009133F5">
            <w:pPr>
              <w:spacing w:after="0" w:line="240" w:lineRule="auto"/>
              <w:rPr>
                <w:rFonts w:ascii="Arial" w:eastAsia="Times New Roman" w:hAnsi="Arial" w:cs="Arial"/>
                <w:color w:val="000000"/>
                <w:sz w:val="18"/>
                <w:szCs w:val="18"/>
                <w:lang w:eastAsia="sl-SI"/>
              </w:rPr>
            </w:pPr>
            <w:r w:rsidRPr="00FE2627">
              <w:rPr>
                <w:rFonts w:ascii="Arial" w:eastAsia="Times New Roman" w:hAnsi="Arial" w:cs="Arial"/>
                <w:color w:val="000000"/>
                <w:sz w:val="18"/>
                <w:szCs w:val="18"/>
                <w:lang w:eastAsia="sl-SI"/>
              </w:rPr>
              <w:t> </w:t>
            </w:r>
          </w:p>
        </w:tc>
        <w:tc>
          <w:tcPr>
            <w:tcW w:w="591" w:type="dxa"/>
            <w:tcBorders>
              <w:top w:val="nil"/>
              <w:left w:val="nil"/>
              <w:bottom w:val="nil"/>
              <w:right w:val="nil"/>
            </w:tcBorders>
            <w:shd w:val="clear" w:color="000000" w:fill="FFFFFF"/>
            <w:noWrap/>
            <w:vAlign w:val="bottom"/>
            <w:hideMark/>
          </w:tcPr>
          <w:p w14:paraId="23BB6E19"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r w:rsidRPr="00FE2627">
              <w:rPr>
                <w:rFonts w:ascii="Arial" w:eastAsia="Times New Roman" w:hAnsi="Arial" w:cs="Arial"/>
                <w:color w:val="000000"/>
                <w:sz w:val="18"/>
                <w:szCs w:val="18"/>
                <w:lang w:eastAsia="sl-SI"/>
              </w:rPr>
              <w:t>2019</w:t>
            </w:r>
          </w:p>
        </w:tc>
        <w:tc>
          <w:tcPr>
            <w:tcW w:w="591" w:type="dxa"/>
            <w:gridSpan w:val="2"/>
            <w:tcBorders>
              <w:top w:val="nil"/>
              <w:left w:val="nil"/>
              <w:bottom w:val="nil"/>
              <w:right w:val="nil"/>
            </w:tcBorders>
            <w:shd w:val="clear" w:color="000000" w:fill="FFFFFF"/>
            <w:noWrap/>
            <w:vAlign w:val="bottom"/>
            <w:hideMark/>
          </w:tcPr>
          <w:p w14:paraId="687B7478"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r w:rsidRPr="00FE2627">
              <w:rPr>
                <w:rFonts w:ascii="Arial" w:eastAsia="Times New Roman" w:hAnsi="Arial" w:cs="Arial"/>
                <w:color w:val="000000"/>
                <w:sz w:val="18"/>
                <w:szCs w:val="18"/>
                <w:lang w:eastAsia="sl-SI"/>
              </w:rPr>
              <w:t xml:space="preserve"> 2020</w:t>
            </w:r>
          </w:p>
        </w:tc>
        <w:tc>
          <w:tcPr>
            <w:tcW w:w="591" w:type="dxa"/>
            <w:tcBorders>
              <w:top w:val="nil"/>
              <w:left w:val="nil"/>
              <w:bottom w:val="nil"/>
              <w:right w:val="nil"/>
            </w:tcBorders>
            <w:shd w:val="clear" w:color="000000" w:fill="FFFFFF"/>
            <w:noWrap/>
            <w:vAlign w:val="bottom"/>
            <w:hideMark/>
          </w:tcPr>
          <w:p w14:paraId="6330130E"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r w:rsidRPr="00FE2627">
              <w:rPr>
                <w:rFonts w:ascii="Arial" w:eastAsia="Times New Roman" w:hAnsi="Arial" w:cs="Arial"/>
                <w:color w:val="000000"/>
                <w:sz w:val="18"/>
                <w:szCs w:val="18"/>
                <w:lang w:eastAsia="sl-SI"/>
              </w:rPr>
              <w:t xml:space="preserve"> 2021</w:t>
            </w:r>
          </w:p>
        </w:tc>
        <w:tc>
          <w:tcPr>
            <w:tcW w:w="591" w:type="dxa"/>
            <w:gridSpan w:val="2"/>
            <w:tcBorders>
              <w:top w:val="nil"/>
              <w:left w:val="nil"/>
              <w:bottom w:val="nil"/>
              <w:right w:val="nil"/>
            </w:tcBorders>
            <w:shd w:val="clear" w:color="000000" w:fill="FFFFFF"/>
            <w:noWrap/>
            <w:vAlign w:val="bottom"/>
            <w:hideMark/>
          </w:tcPr>
          <w:p w14:paraId="4657FCC4"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r w:rsidRPr="00FE2627">
              <w:rPr>
                <w:rFonts w:ascii="Arial" w:eastAsia="Times New Roman" w:hAnsi="Arial" w:cs="Arial"/>
                <w:color w:val="000000"/>
                <w:sz w:val="18"/>
                <w:szCs w:val="18"/>
                <w:lang w:eastAsia="sl-SI"/>
              </w:rPr>
              <w:t xml:space="preserve"> 2022</w:t>
            </w:r>
          </w:p>
        </w:tc>
        <w:tc>
          <w:tcPr>
            <w:tcW w:w="591" w:type="dxa"/>
            <w:tcBorders>
              <w:top w:val="nil"/>
              <w:left w:val="nil"/>
              <w:bottom w:val="nil"/>
              <w:right w:val="nil"/>
            </w:tcBorders>
            <w:shd w:val="clear" w:color="000000" w:fill="FFFFFF"/>
            <w:noWrap/>
            <w:vAlign w:val="bottom"/>
            <w:hideMark/>
          </w:tcPr>
          <w:p w14:paraId="3888CEA2"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r w:rsidRPr="00FE2627">
              <w:rPr>
                <w:rFonts w:ascii="Arial" w:eastAsia="Times New Roman" w:hAnsi="Arial" w:cs="Arial"/>
                <w:color w:val="000000"/>
                <w:sz w:val="18"/>
                <w:szCs w:val="18"/>
                <w:lang w:eastAsia="sl-SI"/>
              </w:rPr>
              <w:t xml:space="preserve"> 2023</w:t>
            </w:r>
          </w:p>
        </w:tc>
        <w:tc>
          <w:tcPr>
            <w:tcW w:w="751" w:type="dxa"/>
            <w:gridSpan w:val="2"/>
            <w:tcBorders>
              <w:top w:val="nil"/>
              <w:left w:val="nil"/>
              <w:bottom w:val="nil"/>
              <w:right w:val="nil"/>
            </w:tcBorders>
            <w:shd w:val="clear" w:color="000000" w:fill="FFFFFF"/>
            <w:noWrap/>
            <w:vAlign w:val="bottom"/>
            <w:hideMark/>
          </w:tcPr>
          <w:p w14:paraId="736BF81D"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r w:rsidRPr="00FE2627">
              <w:rPr>
                <w:rFonts w:ascii="Arial" w:eastAsia="Times New Roman" w:hAnsi="Arial" w:cs="Arial"/>
                <w:color w:val="000000"/>
                <w:sz w:val="18"/>
                <w:szCs w:val="18"/>
                <w:lang w:eastAsia="sl-SI"/>
              </w:rPr>
              <w:t>2024 (ocena)</w:t>
            </w:r>
          </w:p>
        </w:tc>
      </w:tr>
      <w:tr w:rsidR="00B61E84" w:rsidRPr="00FE2627" w14:paraId="2A1477CA" w14:textId="77777777" w:rsidTr="00B61E84">
        <w:tblPrEx>
          <w:tblCellMar>
            <w:left w:w="70" w:type="dxa"/>
            <w:right w:w="70" w:type="dxa"/>
          </w:tblCellMar>
        </w:tblPrEx>
        <w:trPr>
          <w:gridAfter w:val="4"/>
          <w:wAfter w:w="2752" w:type="dxa"/>
          <w:trHeight w:val="270"/>
        </w:trPr>
        <w:tc>
          <w:tcPr>
            <w:tcW w:w="2614" w:type="dxa"/>
            <w:gridSpan w:val="3"/>
            <w:tcBorders>
              <w:top w:val="single" w:sz="4" w:space="0" w:color="auto"/>
              <w:left w:val="nil"/>
              <w:bottom w:val="nil"/>
              <w:right w:val="nil"/>
            </w:tcBorders>
            <w:shd w:val="clear" w:color="000000" w:fill="FFFFFF"/>
            <w:noWrap/>
            <w:vAlign w:val="bottom"/>
          </w:tcPr>
          <w:p w14:paraId="5D02C6D8" w14:textId="77777777" w:rsidR="00B61E84" w:rsidRPr="00FE2627" w:rsidRDefault="00B61E84" w:rsidP="009133F5">
            <w:pPr>
              <w:spacing w:after="0" w:line="240" w:lineRule="auto"/>
              <w:rPr>
                <w:rFonts w:ascii="Arial" w:eastAsia="Times New Roman" w:hAnsi="Arial" w:cs="Arial"/>
                <w:color w:val="000000"/>
                <w:sz w:val="18"/>
                <w:szCs w:val="18"/>
                <w:lang w:eastAsia="sl-SI"/>
              </w:rPr>
            </w:pPr>
          </w:p>
        </w:tc>
        <w:tc>
          <w:tcPr>
            <w:tcW w:w="591" w:type="dxa"/>
            <w:tcBorders>
              <w:top w:val="single" w:sz="4" w:space="0" w:color="auto"/>
              <w:left w:val="nil"/>
              <w:bottom w:val="nil"/>
              <w:right w:val="nil"/>
            </w:tcBorders>
            <w:shd w:val="clear" w:color="000000" w:fill="FFFFFF"/>
            <w:noWrap/>
            <w:vAlign w:val="bottom"/>
          </w:tcPr>
          <w:p w14:paraId="4E9328C8"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p>
        </w:tc>
        <w:tc>
          <w:tcPr>
            <w:tcW w:w="591" w:type="dxa"/>
            <w:gridSpan w:val="2"/>
            <w:tcBorders>
              <w:top w:val="single" w:sz="4" w:space="0" w:color="auto"/>
              <w:left w:val="nil"/>
              <w:bottom w:val="nil"/>
              <w:right w:val="nil"/>
            </w:tcBorders>
            <w:shd w:val="clear" w:color="000000" w:fill="FFFFFF"/>
            <w:noWrap/>
            <w:vAlign w:val="bottom"/>
          </w:tcPr>
          <w:p w14:paraId="7E90521A"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p>
        </w:tc>
        <w:tc>
          <w:tcPr>
            <w:tcW w:w="591" w:type="dxa"/>
            <w:tcBorders>
              <w:top w:val="single" w:sz="4" w:space="0" w:color="auto"/>
              <w:left w:val="nil"/>
              <w:bottom w:val="nil"/>
              <w:right w:val="nil"/>
            </w:tcBorders>
            <w:shd w:val="clear" w:color="000000" w:fill="FFFFFF"/>
            <w:noWrap/>
            <w:vAlign w:val="bottom"/>
          </w:tcPr>
          <w:p w14:paraId="01AA9A4C"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p>
        </w:tc>
        <w:tc>
          <w:tcPr>
            <w:tcW w:w="591" w:type="dxa"/>
            <w:gridSpan w:val="2"/>
            <w:tcBorders>
              <w:top w:val="single" w:sz="4" w:space="0" w:color="auto"/>
              <w:left w:val="nil"/>
              <w:bottom w:val="nil"/>
              <w:right w:val="nil"/>
            </w:tcBorders>
            <w:shd w:val="clear" w:color="000000" w:fill="FFFFFF"/>
            <w:noWrap/>
            <w:vAlign w:val="bottom"/>
          </w:tcPr>
          <w:p w14:paraId="08EE09FD"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p>
        </w:tc>
        <w:tc>
          <w:tcPr>
            <w:tcW w:w="591" w:type="dxa"/>
            <w:tcBorders>
              <w:top w:val="single" w:sz="4" w:space="0" w:color="auto"/>
              <w:left w:val="nil"/>
              <w:bottom w:val="nil"/>
              <w:right w:val="nil"/>
            </w:tcBorders>
            <w:shd w:val="clear" w:color="000000" w:fill="FFFFFF"/>
            <w:noWrap/>
            <w:vAlign w:val="bottom"/>
          </w:tcPr>
          <w:p w14:paraId="2F01E11E"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p>
        </w:tc>
        <w:tc>
          <w:tcPr>
            <w:tcW w:w="751" w:type="dxa"/>
            <w:gridSpan w:val="2"/>
            <w:tcBorders>
              <w:top w:val="single" w:sz="4" w:space="0" w:color="auto"/>
              <w:left w:val="nil"/>
              <w:bottom w:val="nil"/>
              <w:right w:val="nil"/>
            </w:tcBorders>
            <w:shd w:val="clear" w:color="000000" w:fill="FFFFFF"/>
            <w:noWrap/>
            <w:vAlign w:val="bottom"/>
          </w:tcPr>
          <w:p w14:paraId="7625FAD3"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p>
        </w:tc>
      </w:tr>
      <w:tr w:rsidR="00B61E84" w:rsidRPr="00FE2627" w14:paraId="06A0CECF" w14:textId="77777777" w:rsidTr="00B61E84">
        <w:tblPrEx>
          <w:tblCellMar>
            <w:left w:w="70" w:type="dxa"/>
            <w:right w:w="70" w:type="dxa"/>
          </w:tblCellMar>
        </w:tblPrEx>
        <w:trPr>
          <w:gridAfter w:val="4"/>
          <w:wAfter w:w="2752" w:type="dxa"/>
          <w:trHeight w:val="270"/>
        </w:trPr>
        <w:tc>
          <w:tcPr>
            <w:tcW w:w="2614" w:type="dxa"/>
            <w:gridSpan w:val="3"/>
            <w:tcBorders>
              <w:top w:val="nil"/>
              <w:left w:val="nil"/>
              <w:bottom w:val="single" w:sz="4" w:space="0" w:color="auto"/>
              <w:right w:val="nil"/>
            </w:tcBorders>
            <w:shd w:val="clear" w:color="000000" w:fill="FFFFFF"/>
            <w:noWrap/>
            <w:vAlign w:val="bottom"/>
            <w:hideMark/>
          </w:tcPr>
          <w:p w14:paraId="6E44374E" w14:textId="77777777" w:rsidR="00B61E84" w:rsidRPr="00FE2627" w:rsidRDefault="00B61E84" w:rsidP="009133F5">
            <w:pPr>
              <w:spacing w:after="0" w:line="240" w:lineRule="auto"/>
              <w:rPr>
                <w:rFonts w:ascii="Arial" w:eastAsia="Times New Roman" w:hAnsi="Arial" w:cs="Arial"/>
                <w:color w:val="000000"/>
                <w:sz w:val="18"/>
                <w:szCs w:val="18"/>
                <w:lang w:eastAsia="sl-SI"/>
              </w:rPr>
            </w:pPr>
            <w:r w:rsidRPr="00FE2627">
              <w:rPr>
                <w:rFonts w:ascii="Arial" w:eastAsia="Times New Roman" w:hAnsi="Arial" w:cs="Arial"/>
                <w:color w:val="000000"/>
                <w:sz w:val="18"/>
                <w:szCs w:val="18"/>
                <w:lang w:eastAsia="sl-SI"/>
              </w:rPr>
              <w:t>TOPLOTNA ENERGIJA v GWh</w:t>
            </w:r>
          </w:p>
        </w:tc>
        <w:tc>
          <w:tcPr>
            <w:tcW w:w="591" w:type="dxa"/>
            <w:tcBorders>
              <w:top w:val="nil"/>
              <w:left w:val="nil"/>
              <w:bottom w:val="single" w:sz="4" w:space="0" w:color="auto"/>
              <w:right w:val="nil"/>
            </w:tcBorders>
            <w:shd w:val="clear" w:color="000000" w:fill="FFFFFF"/>
            <w:noWrap/>
            <w:vAlign w:val="bottom"/>
            <w:hideMark/>
          </w:tcPr>
          <w:p w14:paraId="4A0A8AA5"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r w:rsidRPr="00FE2627">
              <w:rPr>
                <w:rFonts w:ascii="Arial" w:eastAsia="Times New Roman" w:hAnsi="Arial" w:cs="Arial"/>
                <w:color w:val="000000"/>
                <w:sz w:val="18"/>
                <w:szCs w:val="18"/>
                <w:lang w:eastAsia="sl-SI"/>
              </w:rPr>
              <w:t>316</w:t>
            </w:r>
          </w:p>
        </w:tc>
        <w:tc>
          <w:tcPr>
            <w:tcW w:w="591" w:type="dxa"/>
            <w:gridSpan w:val="2"/>
            <w:tcBorders>
              <w:top w:val="nil"/>
              <w:left w:val="nil"/>
              <w:bottom w:val="single" w:sz="4" w:space="0" w:color="auto"/>
              <w:right w:val="nil"/>
            </w:tcBorders>
            <w:shd w:val="clear" w:color="000000" w:fill="FFFFFF"/>
            <w:noWrap/>
            <w:vAlign w:val="bottom"/>
            <w:hideMark/>
          </w:tcPr>
          <w:p w14:paraId="1175B795"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r w:rsidRPr="00FE2627">
              <w:rPr>
                <w:rFonts w:ascii="Arial" w:eastAsia="Times New Roman" w:hAnsi="Arial" w:cs="Arial"/>
                <w:color w:val="000000"/>
                <w:sz w:val="18"/>
                <w:szCs w:val="18"/>
                <w:lang w:eastAsia="sl-SI"/>
              </w:rPr>
              <w:t>320</w:t>
            </w:r>
          </w:p>
        </w:tc>
        <w:tc>
          <w:tcPr>
            <w:tcW w:w="591" w:type="dxa"/>
            <w:tcBorders>
              <w:top w:val="nil"/>
              <w:left w:val="nil"/>
              <w:bottom w:val="single" w:sz="4" w:space="0" w:color="auto"/>
              <w:right w:val="nil"/>
            </w:tcBorders>
            <w:shd w:val="clear" w:color="000000" w:fill="FFFFFF"/>
            <w:noWrap/>
            <w:vAlign w:val="bottom"/>
            <w:hideMark/>
          </w:tcPr>
          <w:p w14:paraId="6C108839"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r w:rsidRPr="00FE2627">
              <w:rPr>
                <w:rFonts w:ascii="Arial" w:eastAsia="Times New Roman" w:hAnsi="Arial" w:cs="Arial"/>
                <w:color w:val="000000"/>
                <w:sz w:val="18"/>
                <w:szCs w:val="18"/>
                <w:lang w:eastAsia="sl-SI"/>
              </w:rPr>
              <w:t>343</w:t>
            </w:r>
          </w:p>
        </w:tc>
        <w:tc>
          <w:tcPr>
            <w:tcW w:w="591" w:type="dxa"/>
            <w:gridSpan w:val="2"/>
            <w:tcBorders>
              <w:top w:val="nil"/>
              <w:left w:val="nil"/>
              <w:bottom w:val="single" w:sz="4" w:space="0" w:color="auto"/>
              <w:right w:val="nil"/>
            </w:tcBorders>
            <w:shd w:val="clear" w:color="000000" w:fill="FFFFFF"/>
            <w:noWrap/>
            <w:vAlign w:val="bottom"/>
            <w:hideMark/>
          </w:tcPr>
          <w:p w14:paraId="5146DC48"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r w:rsidRPr="00FE2627">
              <w:rPr>
                <w:rFonts w:ascii="Arial" w:eastAsia="Times New Roman" w:hAnsi="Arial" w:cs="Arial"/>
                <w:color w:val="000000"/>
                <w:sz w:val="18"/>
                <w:szCs w:val="18"/>
                <w:lang w:eastAsia="sl-SI"/>
              </w:rPr>
              <w:t>319</w:t>
            </w:r>
          </w:p>
        </w:tc>
        <w:tc>
          <w:tcPr>
            <w:tcW w:w="591" w:type="dxa"/>
            <w:tcBorders>
              <w:top w:val="nil"/>
              <w:left w:val="nil"/>
              <w:bottom w:val="single" w:sz="4" w:space="0" w:color="auto"/>
              <w:right w:val="nil"/>
            </w:tcBorders>
            <w:shd w:val="clear" w:color="000000" w:fill="FFFFFF"/>
            <w:noWrap/>
            <w:vAlign w:val="bottom"/>
            <w:hideMark/>
          </w:tcPr>
          <w:p w14:paraId="267D8D73"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r w:rsidRPr="00FE2627">
              <w:rPr>
                <w:rFonts w:ascii="Arial" w:eastAsia="Times New Roman" w:hAnsi="Arial" w:cs="Arial"/>
                <w:color w:val="000000"/>
                <w:sz w:val="18"/>
                <w:szCs w:val="18"/>
                <w:lang w:eastAsia="sl-SI"/>
              </w:rPr>
              <w:t>305</w:t>
            </w:r>
          </w:p>
        </w:tc>
        <w:tc>
          <w:tcPr>
            <w:tcW w:w="751" w:type="dxa"/>
            <w:gridSpan w:val="2"/>
            <w:tcBorders>
              <w:top w:val="nil"/>
              <w:left w:val="nil"/>
              <w:bottom w:val="single" w:sz="4" w:space="0" w:color="auto"/>
              <w:right w:val="nil"/>
            </w:tcBorders>
            <w:shd w:val="clear" w:color="000000" w:fill="FFFFFF"/>
            <w:noWrap/>
            <w:vAlign w:val="bottom"/>
            <w:hideMark/>
          </w:tcPr>
          <w:p w14:paraId="39A83FB5"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r w:rsidRPr="00FE2627">
              <w:rPr>
                <w:rFonts w:ascii="Arial" w:eastAsia="Times New Roman" w:hAnsi="Arial" w:cs="Arial"/>
                <w:color w:val="000000"/>
                <w:sz w:val="18"/>
                <w:szCs w:val="18"/>
                <w:lang w:eastAsia="sl-SI"/>
              </w:rPr>
              <w:t>273</w:t>
            </w:r>
          </w:p>
        </w:tc>
      </w:tr>
      <w:tr w:rsidR="00B61E84" w:rsidRPr="00FE2627" w14:paraId="69689537" w14:textId="77777777" w:rsidTr="00B61E84">
        <w:tblPrEx>
          <w:tblCellMar>
            <w:left w:w="70" w:type="dxa"/>
            <w:right w:w="70" w:type="dxa"/>
          </w:tblCellMar>
        </w:tblPrEx>
        <w:trPr>
          <w:gridAfter w:val="4"/>
          <w:wAfter w:w="2752" w:type="dxa"/>
          <w:trHeight w:val="540"/>
        </w:trPr>
        <w:tc>
          <w:tcPr>
            <w:tcW w:w="2614" w:type="dxa"/>
            <w:gridSpan w:val="3"/>
            <w:tcBorders>
              <w:top w:val="nil"/>
              <w:left w:val="nil"/>
              <w:bottom w:val="single" w:sz="4" w:space="0" w:color="auto"/>
              <w:right w:val="nil"/>
            </w:tcBorders>
            <w:shd w:val="clear" w:color="000000" w:fill="FFFFFF"/>
            <w:vAlign w:val="bottom"/>
            <w:hideMark/>
          </w:tcPr>
          <w:p w14:paraId="622A9CAF" w14:textId="77777777" w:rsidR="00B61E84" w:rsidRPr="00FE2627" w:rsidRDefault="00B61E84" w:rsidP="009133F5">
            <w:pPr>
              <w:spacing w:after="0" w:line="240" w:lineRule="auto"/>
              <w:rPr>
                <w:rFonts w:ascii="Arial" w:eastAsia="Times New Roman" w:hAnsi="Arial" w:cs="Arial"/>
                <w:color w:val="000000"/>
                <w:sz w:val="18"/>
                <w:szCs w:val="18"/>
                <w:lang w:eastAsia="sl-SI"/>
              </w:rPr>
            </w:pPr>
            <w:r w:rsidRPr="00FE2627">
              <w:rPr>
                <w:rFonts w:ascii="Arial" w:eastAsia="Times New Roman" w:hAnsi="Arial" w:cs="Arial"/>
                <w:color w:val="000000"/>
                <w:sz w:val="18"/>
                <w:szCs w:val="18"/>
                <w:lang w:eastAsia="sl-SI"/>
              </w:rPr>
              <w:lastRenderedPageBreak/>
              <w:t>POVPREČNA DOSEŽENA CENA TOPLOTNE ENERGIJE v EUR/GWh</w:t>
            </w:r>
          </w:p>
        </w:tc>
        <w:tc>
          <w:tcPr>
            <w:tcW w:w="591" w:type="dxa"/>
            <w:tcBorders>
              <w:top w:val="nil"/>
              <w:left w:val="nil"/>
              <w:bottom w:val="single" w:sz="4" w:space="0" w:color="auto"/>
              <w:right w:val="nil"/>
            </w:tcBorders>
            <w:shd w:val="clear" w:color="000000" w:fill="FFFFFF"/>
            <w:noWrap/>
            <w:vAlign w:val="center"/>
            <w:hideMark/>
          </w:tcPr>
          <w:p w14:paraId="17C9DC57"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r w:rsidRPr="00FE2627">
              <w:rPr>
                <w:rFonts w:ascii="Arial" w:eastAsia="Times New Roman" w:hAnsi="Arial" w:cs="Arial"/>
                <w:color w:val="000000"/>
                <w:sz w:val="18"/>
                <w:szCs w:val="18"/>
                <w:lang w:eastAsia="sl-SI"/>
              </w:rPr>
              <w:t>21,19</w:t>
            </w:r>
          </w:p>
        </w:tc>
        <w:tc>
          <w:tcPr>
            <w:tcW w:w="591" w:type="dxa"/>
            <w:gridSpan w:val="2"/>
            <w:tcBorders>
              <w:top w:val="nil"/>
              <w:left w:val="nil"/>
              <w:bottom w:val="single" w:sz="4" w:space="0" w:color="auto"/>
              <w:right w:val="nil"/>
            </w:tcBorders>
            <w:shd w:val="clear" w:color="000000" w:fill="FFFFFF"/>
            <w:noWrap/>
            <w:vAlign w:val="center"/>
            <w:hideMark/>
          </w:tcPr>
          <w:p w14:paraId="3616A543"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r w:rsidRPr="00FE2627">
              <w:rPr>
                <w:rFonts w:ascii="Arial" w:eastAsia="Times New Roman" w:hAnsi="Arial" w:cs="Arial"/>
                <w:color w:val="000000"/>
                <w:sz w:val="18"/>
                <w:szCs w:val="18"/>
                <w:lang w:eastAsia="sl-SI"/>
              </w:rPr>
              <w:t>21,61</w:t>
            </w:r>
          </w:p>
        </w:tc>
        <w:tc>
          <w:tcPr>
            <w:tcW w:w="591" w:type="dxa"/>
            <w:tcBorders>
              <w:top w:val="nil"/>
              <w:left w:val="nil"/>
              <w:bottom w:val="single" w:sz="4" w:space="0" w:color="auto"/>
              <w:right w:val="nil"/>
            </w:tcBorders>
            <w:shd w:val="clear" w:color="000000" w:fill="FFFFFF"/>
            <w:noWrap/>
            <w:vAlign w:val="center"/>
            <w:hideMark/>
          </w:tcPr>
          <w:p w14:paraId="1DCEC2E6"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r w:rsidRPr="00FE2627">
              <w:rPr>
                <w:rFonts w:ascii="Arial" w:eastAsia="Times New Roman" w:hAnsi="Arial" w:cs="Arial"/>
                <w:color w:val="000000"/>
                <w:sz w:val="18"/>
                <w:szCs w:val="18"/>
                <w:lang w:eastAsia="sl-SI"/>
              </w:rPr>
              <w:t>28,91</w:t>
            </w:r>
          </w:p>
        </w:tc>
        <w:tc>
          <w:tcPr>
            <w:tcW w:w="591" w:type="dxa"/>
            <w:gridSpan w:val="2"/>
            <w:tcBorders>
              <w:top w:val="nil"/>
              <w:left w:val="nil"/>
              <w:bottom w:val="single" w:sz="4" w:space="0" w:color="auto"/>
              <w:right w:val="nil"/>
            </w:tcBorders>
            <w:shd w:val="clear" w:color="000000" w:fill="FFFFFF"/>
            <w:noWrap/>
            <w:vAlign w:val="center"/>
            <w:hideMark/>
          </w:tcPr>
          <w:p w14:paraId="2017B6F1"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r w:rsidRPr="00FE2627">
              <w:rPr>
                <w:rFonts w:ascii="Arial" w:eastAsia="Times New Roman" w:hAnsi="Arial" w:cs="Arial"/>
                <w:color w:val="000000"/>
                <w:sz w:val="18"/>
                <w:szCs w:val="18"/>
                <w:lang w:eastAsia="sl-SI"/>
              </w:rPr>
              <w:t>30,22</w:t>
            </w:r>
          </w:p>
        </w:tc>
        <w:tc>
          <w:tcPr>
            <w:tcW w:w="591" w:type="dxa"/>
            <w:tcBorders>
              <w:top w:val="nil"/>
              <w:left w:val="nil"/>
              <w:bottom w:val="single" w:sz="4" w:space="0" w:color="auto"/>
              <w:right w:val="nil"/>
            </w:tcBorders>
            <w:shd w:val="clear" w:color="000000" w:fill="FFFFFF"/>
            <w:noWrap/>
            <w:vAlign w:val="center"/>
            <w:hideMark/>
          </w:tcPr>
          <w:p w14:paraId="48D1F6AB"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r w:rsidRPr="00FE2627">
              <w:rPr>
                <w:rFonts w:ascii="Arial" w:eastAsia="Times New Roman" w:hAnsi="Arial" w:cs="Arial"/>
                <w:color w:val="000000"/>
                <w:sz w:val="18"/>
                <w:szCs w:val="18"/>
                <w:lang w:eastAsia="sl-SI"/>
              </w:rPr>
              <w:t>47,03</w:t>
            </w:r>
          </w:p>
        </w:tc>
        <w:tc>
          <w:tcPr>
            <w:tcW w:w="751" w:type="dxa"/>
            <w:gridSpan w:val="2"/>
            <w:tcBorders>
              <w:top w:val="nil"/>
              <w:left w:val="nil"/>
              <w:bottom w:val="single" w:sz="4" w:space="0" w:color="auto"/>
              <w:right w:val="nil"/>
            </w:tcBorders>
            <w:shd w:val="clear" w:color="000000" w:fill="FFFFFF"/>
            <w:noWrap/>
            <w:vAlign w:val="center"/>
            <w:hideMark/>
          </w:tcPr>
          <w:p w14:paraId="39F0E406" w14:textId="77777777" w:rsidR="00B61E84" w:rsidRPr="00FE2627" w:rsidRDefault="00B61E84" w:rsidP="009133F5">
            <w:pPr>
              <w:spacing w:after="0" w:line="240" w:lineRule="auto"/>
              <w:jc w:val="right"/>
              <w:rPr>
                <w:rFonts w:ascii="Arial" w:eastAsia="Times New Roman" w:hAnsi="Arial" w:cs="Arial"/>
                <w:color w:val="000000"/>
                <w:sz w:val="18"/>
                <w:szCs w:val="18"/>
                <w:lang w:eastAsia="sl-SI"/>
              </w:rPr>
            </w:pPr>
            <w:r w:rsidRPr="00FE2627">
              <w:rPr>
                <w:rFonts w:ascii="Arial" w:eastAsia="Times New Roman" w:hAnsi="Arial" w:cs="Arial"/>
                <w:color w:val="000000"/>
                <w:sz w:val="18"/>
                <w:szCs w:val="18"/>
                <w:lang w:eastAsia="sl-SI"/>
              </w:rPr>
              <w:t>47,84</w:t>
            </w:r>
          </w:p>
        </w:tc>
      </w:tr>
      <w:bookmarkEnd w:id="7"/>
      <w:tr w:rsidR="00AE4246" w:rsidRPr="00AE4246" w14:paraId="75774F0D" w14:textId="77777777" w:rsidTr="00B61E84">
        <w:trPr>
          <w:gridBefore w:val="1"/>
          <w:gridAfter w:val="1"/>
          <w:wBefore w:w="142" w:type="dxa"/>
          <w:wAfter w:w="41" w:type="dxa"/>
          <w:trHeight w:val="661"/>
        </w:trPr>
        <w:tc>
          <w:tcPr>
            <w:tcW w:w="8889" w:type="dxa"/>
            <w:gridSpan w:val="14"/>
          </w:tcPr>
          <w:p w14:paraId="345A0AEB" w14:textId="77777777" w:rsidR="00B61E84" w:rsidRDefault="00B61E84" w:rsidP="00E50E8F">
            <w:pPr>
              <w:pStyle w:val="Odstavekseznama"/>
              <w:suppressAutoHyphens/>
              <w:overflowPunct w:val="0"/>
              <w:autoSpaceDE w:val="0"/>
              <w:autoSpaceDN w:val="0"/>
              <w:adjustRightInd w:val="0"/>
              <w:spacing w:line="260" w:lineRule="exact"/>
              <w:ind w:left="0"/>
              <w:textAlignment w:val="baseline"/>
              <w:outlineLvl w:val="3"/>
              <w:rPr>
                <w:rFonts w:ascii="Arial" w:hAnsi="Arial" w:cs="Arial"/>
                <w:b/>
                <w:bCs/>
                <w:sz w:val="20"/>
                <w:szCs w:val="20"/>
                <w:lang w:eastAsia="sl-SI"/>
              </w:rPr>
            </w:pPr>
          </w:p>
          <w:p w14:paraId="3B392B25" w14:textId="01805C1A" w:rsidR="00F5572C" w:rsidRPr="00E50E8F" w:rsidRDefault="00F5572C" w:rsidP="00E50E8F">
            <w:pPr>
              <w:pStyle w:val="Odstavekseznama"/>
              <w:suppressAutoHyphens/>
              <w:overflowPunct w:val="0"/>
              <w:autoSpaceDE w:val="0"/>
              <w:autoSpaceDN w:val="0"/>
              <w:adjustRightInd w:val="0"/>
              <w:spacing w:line="260" w:lineRule="exact"/>
              <w:ind w:left="0"/>
              <w:textAlignment w:val="baseline"/>
              <w:outlineLvl w:val="3"/>
              <w:rPr>
                <w:rFonts w:ascii="Arial" w:hAnsi="Arial" w:cs="Arial"/>
                <w:b/>
                <w:bCs/>
                <w:sz w:val="20"/>
                <w:szCs w:val="20"/>
                <w:lang w:eastAsia="sl-SI"/>
              </w:rPr>
            </w:pPr>
            <w:r w:rsidRPr="00E50E8F">
              <w:rPr>
                <w:rFonts w:ascii="Arial" w:hAnsi="Arial" w:cs="Arial"/>
                <w:b/>
                <w:bCs/>
                <w:sz w:val="20"/>
                <w:szCs w:val="20"/>
                <w:lang w:eastAsia="sl-SI"/>
              </w:rPr>
              <w:t>6.5 Presoja posledic na dokumente razvojnega načrtovanja</w:t>
            </w:r>
          </w:p>
          <w:p w14:paraId="1B3904BC" w14:textId="77777777" w:rsidR="00A50E49" w:rsidRPr="00E50E8F" w:rsidRDefault="00A50E49" w:rsidP="00E50E8F">
            <w:pPr>
              <w:pStyle w:val="Odstavekseznama"/>
              <w:suppressAutoHyphens/>
              <w:overflowPunct w:val="0"/>
              <w:autoSpaceDE w:val="0"/>
              <w:autoSpaceDN w:val="0"/>
              <w:adjustRightInd w:val="0"/>
              <w:spacing w:line="260" w:lineRule="exact"/>
              <w:ind w:left="0"/>
              <w:textAlignment w:val="baseline"/>
              <w:outlineLvl w:val="3"/>
              <w:rPr>
                <w:rFonts w:ascii="Arial" w:hAnsi="Arial" w:cs="Arial"/>
                <w:sz w:val="20"/>
                <w:szCs w:val="20"/>
                <w:lang w:eastAsia="sl-SI"/>
              </w:rPr>
            </w:pPr>
          </w:p>
        </w:tc>
      </w:tr>
      <w:tr w:rsidR="00AE4246" w:rsidRPr="00AE4246" w14:paraId="5F61B1A3" w14:textId="77777777" w:rsidTr="00B61E84">
        <w:trPr>
          <w:gridBefore w:val="1"/>
          <w:gridAfter w:val="1"/>
          <w:wBefore w:w="142" w:type="dxa"/>
          <w:wAfter w:w="41" w:type="dxa"/>
        </w:trPr>
        <w:tc>
          <w:tcPr>
            <w:tcW w:w="8889" w:type="dxa"/>
            <w:gridSpan w:val="14"/>
          </w:tcPr>
          <w:p w14:paraId="7D208CBF" w14:textId="533E1CFF" w:rsidR="00F5572C" w:rsidRPr="00AE4246" w:rsidRDefault="009F1EAE" w:rsidP="00E50E8F">
            <w:pPr>
              <w:pStyle w:val="Odstavekseznama"/>
              <w:suppressAutoHyphens/>
              <w:overflowPunct w:val="0"/>
              <w:autoSpaceDE w:val="0"/>
              <w:autoSpaceDN w:val="0"/>
              <w:adjustRightInd w:val="0"/>
              <w:spacing w:line="260" w:lineRule="exact"/>
              <w:ind w:left="0"/>
              <w:jc w:val="both"/>
              <w:textAlignment w:val="baseline"/>
              <w:outlineLvl w:val="3"/>
              <w:rPr>
                <w:rFonts w:ascii="Arial" w:hAnsi="Arial" w:cs="Arial"/>
                <w:sz w:val="20"/>
                <w:szCs w:val="20"/>
                <w:lang w:eastAsia="sl-SI"/>
              </w:rPr>
            </w:pPr>
            <w:r>
              <w:rPr>
                <w:rFonts w:ascii="Arial" w:hAnsi="Arial" w:cs="Arial"/>
                <w:sz w:val="20"/>
                <w:szCs w:val="20"/>
                <w:lang w:eastAsia="sl-SI"/>
              </w:rPr>
              <w:t>Zakon vpliva na cilje z</w:t>
            </w:r>
            <w:r w:rsidRPr="009F1EAE">
              <w:rPr>
                <w:rFonts w:ascii="Arial" w:hAnsi="Arial" w:cs="Arial"/>
                <w:sz w:val="20"/>
                <w:szCs w:val="20"/>
                <w:lang w:eastAsia="sl-SI"/>
              </w:rPr>
              <w:t xml:space="preserve">manjševanja emisij toplogrednih plinov do leta 2030, </w:t>
            </w:r>
            <w:r>
              <w:rPr>
                <w:rFonts w:ascii="Arial" w:hAnsi="Arial" w:cs="Arial"/>
                <w:sz w:val="20"/>
                <w:szCs w:val="20"/>
                <w:lang w:eastAsia="sl-SI"/>
              </w:rPr>
              <w:t>kot so določeni z veljavnim Nacionalnim energetskim in podnebnim načrtom</w:t>
            </w:r>
            <w:r w:rsidR="00C85A93">
              <w:rPr>
                <w:rFonts w:ascii="Arial" w:hAnsi="Arial" w:cs="Arial"/>
                <w:sz w:val="20"/>
                <w:szCs w:val="20"/>
                <w:lang w:eastAsia="sl-SI"/>
              </w:rPr>
              <w:t xml:space="preserve"> (v nadaljnjem besedilu: NEPN)</w:t>
            </w:r>
            <w:r>
              <w:rPr>
                <w:rFonts w:ascii="Arial" w:hAnsi="Arial" w:cs="Arial"/>
                <w:sz w:val="20"/>
                <w:szCs w:val="20"/>
                <w:lang w:eastAsia="sl-SI"/>
              </w:rPr>
              <w:t xml:space="preserve">. </w:t>
            </w:r>
            <w:r w:rsidRPr="009F1EAE">
              <w:rPr>
                <w:rFonts w:ascii="Arial" w:hAnsi="Arial" w:cs="Arial"/>
                <w:sz w:val="20"/>
                <w:szCs w:val="20"/>
                <w:lang w:eastAsia="sl-SI"/>
              </w:rPr>
              <w:t>V NEPN sta predvidena postopno opuščanje rabe domačega in uvoženega premoga za</w:t>
            </w:r>
            <w:r>
              <w:rPr>
                <w:rFonts w:ascii="Arial" w:hAnsi="Arial" w:cs="Arial"/>
                <w:sz w:val="20"/>
                <w:szCs w:val="20"/>
                <w:lang w:eastAsia="sl-SI"/>
              </w:rPr>
              <w:t xml:space="preserve"> </w:t>
            </w:r>
            <w:r w:rsidRPr="009F1EAE">
              <w:rPr>
                <w:rFonts w:ascii="Arial" w:hAnsi="Arial" w:cs="Arial"/>
                <w:sz w:val="20"/>
                <w:szCs w:val="20"/>
                <w:lang w:eastAsia="sl-SI"/>
              </w:rPr>
              <w:t>energetske namene oziroma zmanjšanje za vsaj – 30 % do leta 2030</w:t>
            </w:r>
            <w:r>
              <w:rPr>
                <w:rFonts w:ascii="Arial" w:hAnsi="Arial" w:cs="Arial"/>
                <w:sz w:val="20"/>
                <w:szCs w:val="20"/>
                <w:lang w:eastAsia="sl-SI"/>
              </w:rPr>
              <w:t>.</w:t>
            </w:r>
            <w:r w:rsidR="00EA755B">
              <w:rPr>
                <w:rFonts w:ascii="Arial" w:hAnsi="Arial" w:cs="Arial"/>
                <w:sz w:val="20"/>
                <w:szCs w:val="20"/>
                <w:lang w:eastAsia="sl-SI"/>
              </w:rPr>
              <w:t xml:space="preserve"> Ocenjuje se, da bi prilagojen režim obratovanja TEŠ doprinesel k zmanjšanju emisij TGP za 45% do 2030.</w:t>
            </w:r>
          </w:p>
          <w:p w14:paraId="64C4724C" w14:textId="77777777" w:rsidR="00A50E49" w:rsidRPr="00AE4246" w:rsidRDefault="00A50E49" w:rsidP="00E50E8F">
            <w:pPr>
              <w:pStyle w:val="Odstavekseznama"/>
              <w:suppressAutoHyphens/>
              <w:overflowPunct w:val="0"/>
              <w:autoSpaceDE w:val="0"/>
              <w:autoSpaceDN w:val="0"/>
              <w:adjustRightInd w:val="0"/>
              <w:spacing w:line="260" w:lineRule="exact"/>
              <w:ind w:left="0"/>
              <w:textAlignment w:val="baseline"/>
              <w:outlineLvl w:val="3"/>
              <w:rPr>
                <w:rFonts w:ascii="Arial" w:hAnsi="Arial" w:cs="Arial"/>
                <w:sz w:val="20"/>
                <w:szCs w:val="20"/>
                <w:lang w:eastAsia="sl-SI"/>
              </w:rPr>
            </w:pPr>
          </w:p>
        </w:tc>
      </w:tr>
      <w:tr w:rsidR="00AE4246" w:rsidRPr="00AE4246" w14:paraId="5B39F9BE" w14:textId="77777777" w:rsidTr="00B61E84">
        <w:trPr>
          <w:gridBefore w:val="1"/>
          <w:gridAfter w:val="1"/>
          <w:wBefore w:w="142" w:type="dxa"/>
          <w:wAfter w:w="41" w:type="dxa"/>
        </w:trPr>
        <w:tc>
          <w:tcPr>
            <w:tcW w:w="8889" w:type="dxa"/>
            <w:gridSpan w:val="14"/>
          </w:tcPr>
          <w:p w14:paraId="41E8A6DC" w14:textId="460CB829" w:rsidR="00F5572C" w:rsidRPr="00AE4246" w:rsidRDefault="00F5572C" w:rsidP="00C14110">
            <w:pPr>
              <w:pStyle w:val="Alineazaodstavkom"/>
              <w:spacing w:line="260" w:lineRule="exact"/>
              <w:ind w:left="0" w:firstLine="0"/>
              <w:rPr>
                <w:rFonts w:cs="Arial"/>
                <w:b/>
                <w:sz w:val="20"/>
                <w:szCs w:val="20"/>
              </w:rPr>
            </w:pPr>
            <w:r w:rsidRPr="00AE4246">
              <w:rPr>
                <w:rFonts w:cs="Arial"/>
                <w:b/>
                <w:sz w:val="20"/>
                <w:szCs w:val="20"/>
              </w:rPr>
              <w:t>6.6 Presoja posledic za druga področja</w:t>
            </w:r>
          </w:p>
          <w:p w14:paraId="15562E4D" w14:textId="77777777" w:rsidR="005B689C" w:rsidRPr="00AE4246" w:rsidRDefault="005B689C" w:rsidP="00C14110">
            <w:pPr>
              <w:pStyle w:val="Alineazaodstavkom"/>
              <w:spacing w:line="260" w:lineRule="exact"/>
              <w:ind w:left="0" w:firstLine="0"/>
              <w:rPr>
                <w:rFonts w:cs="Arial"/>
                <w:bCs/>
                <w:sz w:val="20"/>
                <w:szCs w:val="20"/>
              </w:rPr>
            </w:pPr>
          </w:p>
          <w:p w14:paraId="263AF46D" w14:textId="77777777" w:rsidR="005B689C" w:rsidRPr="00AE4246" w:rsidRDefault="005B689C" w:rsidP="00C14110">
            <w:pPr>
              <w:pStyle w:val="Alineazaodstavkom"/>
              <w:spacing w:line="260" w:lineRule="exact"/>
              <w:ind w:left="0" w:firstLine="0"/>
              <w:rPr>
                <w:rFonts w:cs="Arial"/>
                <w:bCs/>
                <w:sz w:val="20"/>
                <w:szCs w:val="20"/>
              </w:rPr>
            </w:pPr>
            <w:r w:rsidRPr="00AE4246">
              <w:rPr>
                <w:rFonts w:cs="Arial"/>
                <w:bCs/>
                <w:sz w:val="20"/>
                <w:szCs w:val="20"/>
              </w:rPr>
              <w:t>Predlog zakona ne vpliva na druga področja.</w:t>
            </w:r>
          </w:p>
          <w:p w14:paraId="3EBFB2C5" w14:textId="77777777" w:rsidR="005B689C" w:rsidRPr="00AE4246" w:rsidRDefault="005B689C" w:rsidP="00C14110">
            <w:pPr>
              <w:pStyle w:val="Alineazaodstavkom"/>
              <w:spacing w:line="260" w:lineRule="exact"/>
              <w:ind w:left="0" w:firstLine="0"/>
              <w:rPr>
                <w:rFonts w:cs="Arial"/>
                <w:b/>
                <w:sz w:val="20"/>
                <w:szCs w:val="20"/>
              </w:rPr>
            </w:pPr>
          </w:p>
        </w:tc>
      </w:tr>
    </w:tbl>
    <w:p w14:paraId="2B7C5398" w14:textId="7301CB8B" w:rsidR="00693290" w:rsidRPr="00452ACA" w:rsidRDefault="00693290" w:rsidP="00452ACA">
      <w:pPr>
        <w:pStyle w:val="Odstavekseznama"/>
        <w:suppressAutoHyphens/>
        <w:overflowPunct w:val="0"/>
        <w:autoSpaceDE w:val="0"/>
        <w:autoSpaceDN w:val="0"/>
        <w:adjustRightInd w:val="0"/>
        <w:spacing w:line="260" w:lineRule="exact"/>
        <w:ind w:left="0"/>
        <w:textAlignment w:val="baseline"/>
        <w:outlineLvl w:val="3"/>
        <w:rPr>
          <w:rFonts w:ascii="Arial" w:hAnsi="Arial" w:cs="Arial"/>
          <w:b/>
          <w:bCs/>
          <w:sz w:val="20"/>
          <w:szCs w:val="20"/>
          <w:lang w:eastAsia="sl-SI"/>
        </w:rPr>
      </w:pPr>
      <w:r w:rsidRPr="00693290">
        <w:rPr>
          <w:rFonts w:ascii="Arial" w:hAnsi="Arial" w:cs="Arial"/>
          <w:b/>
          <w:bCs/>
          <w:sz w:val="20"/>
          <w:szCs w:val="20"/>
          <w:lang w:eastAsia="sl-SI"/>
        </w:rPr>
        <w:t>6.7 Izvajanje sprejetega</w:t>
      </w:r>
      <w:r w:rsidRPr="00452ACA">
        <w:rPr>
          <w:rFonts w:ascii="Arial" w:hAnsi="Arial" w:cs="Arial"/>
          <w:b/>
          <w:bCs/>
          <w:sz w:val="20"/>
          <w:szCs w:val="20"/>
          <w:lang w:eastAsia="sl-SI"/>
        </w:rPr>
        <w:t xml:space="preserve"> predpisa:</w:t>
      </w:r>
    </w:p>
    <w:p w14:paraId="156D06E4" w14:textId="77777777" w:rsidR="00693290" w:rsidRPr="00693290" w:rsidRDefault="00693290" w:rsidP="0069329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5B9FAC68" w14:textId="77777777" w:rsidR="00693290" w:rsidRPr="00693290" w:rsidRDefault="00693290" w:rsidP="00176AC7">
      <w:pPr>
        <w:numPr>
          <w:ilvl w:val="0"/>
          <w:numId w:val="42"/>
        </w:num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r w:rsidRPr="00693290">
        <w:rPr>
          <w:rFonts w:ascii="Arial" w:eastAsia="Times New Roman" w:hAnsi="Arial" w:cs="Arial"/>
          <w:sz w:val="20"/>
          <w:szCs w:val="20"/>
          <w:lang w:eastAsia="sl-SI"/>
        </w:rPr>
        <w:t>Predstavitev sprejetega zakona:</w:t>
      </w:r>
    </w:p>
    <w:p w14:paraId="17A608D8" w14:textId="77777777" w:rsidR="00693290" w:rsidRPr="00693290" w:rsidRDefault="00693290" w:rsidP="00693290">
      <w:pPr>
        <w:overflowPunct w:val="0"/>
        <w:autoSpaceDE w:val="0"/>
        <w:autoSpaceDN w:val="0"/>
        <w:adjustRightInd w:val="0"/>
        <w:spacing w:after="120"/>
        <w:ind w:left="720"/>
        <w:jc w:val="both"/>
        <w:textAlignment w:val="baseline"/>
        <w:rPr>
          <w:rFonts w:ascii="Arial" w:eastAsia="Times New Roman" w:hAnsi="Arial" w:cs="Arial"/>
          <w:sz w:val="20"/>
          <w:szCs w:val="20"/>
          <w:lang w:eastAsia="sl-SI"/>
        </w:rPr>
      </w:pPr>
      <w:r w:rsidRPr="00693290">
        <w:rPr>
          <w:rFonts w:ascii="Arial" w:eastAsia="Times New Roman" w:hAnsi="Arial" w:cs="Arial"/>
          <w:sz w:val="20"/>
          <w:szCs w:val="20"/>
          <w:lang w:eastAsia="sl-SI"/>
        </w:rPr>
        <w:t>Zakon bo objavljen na spletni strani MOPE. Posebne delavnice trenutno niso predvidene.</w:t>
      </w:r>
    </w:p>
    <w:p w14:paraId="57AE11FF" w14:textId="77777777" w:rsidR="00693290" w:rsidRPr="00693290" w:rsidRDefault="00693290" w:rsidP="00176AC7">
      <w:pPr>
        <w:numPr>
          <w:ilvl w:val="0"/>
          <w:numId w:val="42"/>
        </w:num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r w:rsidRPr="00693290">
        <w:rPr>
          <w:rFonts w:ascii="Arial" w:eastAsia="Times New Roman" w:hAnsi="Arial" w:cs="Arial"/>
          <w:sz w:val="20"/>
          <w:szCs w:val="20"/>
          <w:lang w:eastAsia="sl-SI"/>
        </w:rPr>
        <w:t>Spremljanje izvajanja sprejetega predpisa:</w:t>
      </w:r>
    </w:p>
    <w:p w14:paraId="610E2E40" w14:textId="77777777" w:rsidR="009953C0" w:rsidRDefault="00693290" w:rsidP="009953C0">
      <w:pPr>
        <w:overflowPunct w:val="0"/>
        <w:autoSpaceDE w:val="0"/>
        <w:autoSpaceDN w:val="0"/>
        <w:adjustRightInd w:val="0"/>
        <w:spacing w:after="120"/>
        <w:ind w:left="360"/>
        <w:jc w:val="both"/>
        <w:textAlignment w:val="baseline"/>
        <w:rPr>
          <w:rFonts w:ascii="Arial" w:eastAsia="Times New Roman" w:hAnsi="Arial" w:cs="Arial"/>
          <w:sz w:val="20"/>
          <w:szCs w:val="20"/>
          <w:lang w:eastAsia="sl-SI"/>
        </w:rPr>
      </w:pPr>
      <w:r w:rsidRPr="00693290">
        <w:rPr>
          <w:rFonts w:ascii="Arial" w:eastAsia="Times New Roman" w:hAnsi="Arial" w:cs="Arial"/>
          <w:sz w:val="20"/>
          <w:szCs w:val="20"/>
          <w:lang w:eastAsia="sl-SI"/>
        </w:rPr>
        <w:t xml:space="preserve">Izvajanje zakona in podzakonskih predpisov bo spremljalo ministrstvo, pristojno za energijo. </w:t>
      </w:r>
    </w:p>
    <w:p w14:paraId="1ACE3CC9" w14:textId="4B902CF5" w:rsidR="00693290" w:rsidRPr="009953C0" w:rsidRDefault="00693290" w:rsidP="009953C0">
      <w:pPr>
        <w:overflowPunct w:val="0"/>
        <w:autoSpaceDE w:val="0"/>
        <w:autoSpaceDN w:val="0"/>
        <w:adjustRightInd w:val="0"/>
        <w:spacing w:after="120"/>
        <w:jc w:val="both"/>
        <w:textAlignment w:val="baseline"/>
        <w:rPr>
          <w:rFonts w:ascii="Arial" w:eastAsia="Times New Roman" w:hAnsi="Arial" w:cs="Arial"/>
          <w:sz w:val="20"/>
          <w:szCs w:val="20"/>
          <w:lang w:eastAsia="sl-SI"/>
        </w:rPr>
      </w:pPr>
      <w:r w:rsidRPr="00693290">
        <w:rPr>
          <w:rFonts w:ascii="Arial" w:eastAsia="Times New Roman" w:hAnsi="Arial" w:cs="Arial"/>
          <w:b/>
          <w:bCs/>
          <w:sz w:val="20"/>
          <w:szCs w:val="20"/>
          <w:lang w:eastAsia="sl-SI"/>
        </w:rPr>
        <w:t>6.8 Druge pomembne</w:t>
      </w:r>
      <w:r w:rsidRPr="00693290">
        <w:rPr>
          <w:rFonts w:ascii="Arial" w:eastAsia="Times New Roman" w:hAnsi="Arial" w:cs="Arial"/>
          <w:b/>
          <w:sz w:val="20"/>
          <w:szCs w:val="20"/>
          <w:lang w:eastAsia="sl-SI"/>
        </w:rPr>
        <w:t xml:space="preserve"> okoliščine v zvezi z vprašanji, ki jih ureja predlog zakona</w:t>
      </w:r>
    </w:p>
    <w:p w14:paraId="116443E1" w14:textId="77777777" w:rsidR="009953C0" w:rsidRDefault="00693290" w:rsidP="009953C0">
      <w:pPr>
        <w:overflowPunct w:val="0"/>
        <w:autoSpaceDE w:val="0"/>
        <w:autoSpaceDN w:val="0"/>
        <w:adjustRightInd w:val="0"/>
        <w:spacing w:after="120" w:line="260" w:lineRule="exact"/>
        <w:ind w:left="709"/>
        <w:jc w:val="both"/>
        <w:textAlignment w:val="baseline"/>
        <w:rPr>
          <w:rFonts w:ascii="Arial" w:eastAsia="Times New Roman" w:hAnsi="Arial" w:cs="Arial"/>
          <w:sz w:val="20"/>
          <w:szCs w:val="20"/>
          <w:lang w:eastAsia="sl-SI"/>
        </w:rPr>
      </w:pPr>
      <w:r w:rsidRPr="00693290">
        <w:rPr>
          <w:rFonts w:ascii="Arial" w:eastAsia="Times New Roman" w:hAnsi="Arial" w:cs="Arial"/>
          <w:sz w:val="20"/>
          <w:szCs w:val="20"/>
          <w:lang w:eastAsia="sl-SI"/>
        </w:rPr>
        <w:t>/</w:t>
      </w:r>
    </w:p>
    <w:p w14:paraId="1429DA6C" w14:textId="77777777" w:rsidR="009953C0" w:rsidRDefault="009953C0" w:rsidP="009953C0">
      <w:pPr>
        <w:overflowPunct w:val="0"/>
        <w:autoSpaceDE w:val="0"/>
        <w:autoSpaceDN w:val="0"/>
        <w:adjustRightInd w:val="0"/>
        <w:spacing w:after="120" w:line="260" w:lineRule="exact"/>
        <w:ind w:left="709"/>
        <w:jc w:val="both"/>
        <w:textAlignment w:val="baseline"/>
        <w:rPr>
          <w:rFonts w:ascii="Arial" w:eastAsia="Times New Roman" w:hAnsi="Arial" w:cs="Arial"/>
          <w:sz w:val="20"/>
          <w:szCs w:val="20"/>
          <w:lang w:eastAsia="sl-SI"/>
        </w:rPr>
      </w:pPr>
    </w:p>
    <w:p w14:paraId="6BDBC8B7" w14:textId="5784225B" w:rsidR="00693290" w:rsidRPr="009953C0" w:rsidRDefault="009953C0" w:rsidP="009953C0">
      <w:pPr>
        <w:overflowPunct w:val="0"/>
        <w:autoSpaceDE w:val="0"/>
        <w:autoSpaceDN w:val="0"/>
        <w:adjustRightInd w:val="0"/>
        <w:spacing w:after="120" w:line="260" w:lineRule="exact"/>
        <w:jc w:val="both"/>
        <w:textAlignment w:val="baseline"/>
        <w:rPr>
          <w:rFonts w:ascii="Arial" w:eastAsia="Times New Roman" w:hAnsi="Arial" w:cs="Arial"/>
          <w:sz w:val="20"/>
          <w:szCs w:val="20"/>
          <w:lang w:eastAsia="sl-SI"/>
        </w:rPr>
      </w:pPr>
      <w:r w:rsidRPr="009953C0">
        <w:rPr>
          <w:rFonts w:ascii="Arial" w:eastAsia="Times New Roman" w:hAnsi="Arial" w:cs="Arial"/>
          <w:b/>
          <w:sz w:val="20"/>
          <w:szCs w:val="20"/>
          <w:lang w:eastAsia="sl-SI"/>
        </w:rPr>
        <w:t xml:space="preserve">7. </w:t>
      </w:r>
      <w:r w:rsidR="00693290" w:rsidRPr="009953C0">
        <w:rPr>
          <w:rFonts w:ascii="Arial" w:eastAsia="Times New Roman" w:hAnsi="Arial" w:cs="Arial"/>
          <w:b/>
          <w:iCs/>
          <w:sz w:val="20"/>
          <w:szCs w:val="20"/>
          <w:lang w:eastAsia="sl-SI"/>
        </w:rPr>
        <w:t>PRIKAZ SODELOVANJA JAVNOSTI PRI PRIPRAVI PREDLOGA ZAKONA:</w:t>
      </w:r>
    </w:p>
    <w:p w14:paraId="23FEA13E" w14:textId="77777777" w:rsidR="002C7E0F" w:rsidRDefault="002C7E0F" w:rsidP="002C7E0F">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67781065" w14:textId="62C4690A" w:rsidR="002C7E0F" w:rsidRPr="002C7E0F" w:rsidRDefault="002C7E0F" w:rsidP="002C7E0F">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2C7E0F">
        <w:rPr>
          <w:rFonts w:ascii="Arial" w:eastAsia="Times New Roman" w:hAnsi="Arial" w:cs="Arial"/>
          <w:iCs/>
          <w:sz w:val="20"/>
          <w:szCs w:val="20"/>
          <w:lang w:eastAsia="sl-SI"/>
        </w:rPr>
        <w:t>Gradivo je bilo objavljeno na e-demokraciji.</w:t>
      </w:r>
    </w:p>
    <w:p w14:paraId="2401076E" w14:textId="77777777" w:rsidR="007D082A" w:rsidRDefault="007D082A" w:rsidP="007D082A">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29CCE65" w14:textId="77777777" w:rsidR="00736EC2" w:rsidRDefault="00736EC2" w:rsidP="007D082A">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p>
    <w:p w14:paraId="5686D662" w14:textId="598A1D8F" w:rsidR="007D082A" w:rsidRPr="005B5EEC" w:rsidRDefault="007D082A" w:rsidP="007D082A">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4246">
        <w:rPr>
          <w:rFonts w:ascii="Arial" w:eastAsia="Times New Roman" w:hAnsi="Arial" w:cs="Arial"/>
          <w:b/>
          <w:iCs/>
          <w:sz w:val="20"/>
          <w:szCs w:val="20"/>
          <w:lang w:eastAsia="sl-SI"/>
        </w:rPr>
        <w:t xml:space="preserve">8. PODATEK O ZUNANJEM STROKOVNJAKU OZIROMA PRAVNI OSEBI, KI JE SODELOVALA </w:t>
      </w:r>
      <w:r w:rsidRPr="005B5EEC">
        <w:rPr>
          <w:rFonts w:ascii="Arial" w:eastAsia="Times New Roman" w:hAnsi="Arial" w:cs="Arial"/>
          <w:b/>
          <w:iCs/>
          <w:sz w:val="20"/>
          <w:szCs w:val="20"/>
          <w:lang w:eastAsia="sl-SI"/>
        </w:rPr>
        <w:t>PRI PRIPRAVI PREDLOGA ZAKONA, IN ZNESKU PLAČILA ZA TA NAMEN</w:t>
      </w:r>
    </w:p>
    <w:p w14:paraId="4A394819" w14:textId="77777777" w:rsidR="00693290" w:rsidRDefault="00693290" w:rsidP="006845F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DDB5C20" w14:textId="2DFC7C4C" w:rsidR="006845F7" w:rsidRPr="00AE4246" w:rsidRDefault="006845F7" w:rsidP="006845F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34753">
        <w:rPr>
          <w:rFonts w:ascii="Arial" w:eastAsia="Times New Roman" w:hAnsi="Arial" w:cs="Arial"/>
          <w:iCs/>
          <w:sz w:val="20"/>
          <w:szCs w:val="20"/>
          <w:lang w:eastAsia="sl-SI"/>
        </w:rPr>
        <w:t xml:space="preserve">Pri pripravi </w:t>
      </w:r>
      <w:r w:rsidR="00FF2ACD" w:rsidRPr="00434753">
        <w:rPr>
          <w:rFonts w:ascii="Arial" w:eastAsia="Times New Roman" w:hAnsi="Arial" w:cs="Arial"/>
          <w:iCs/>
          <w:sz w:val="20"/>
          <w:szCs w:val="20"/>
          <w:lang w:eastAsia="sl-SI"/>
        </w:rPr>
        <w:t xml:space="preserve">predloga </w:t>
      </w:r>
      <w:r w:rsidRPr="00434753">
        <w:rPr>
          <w:rFonts w:ascii="Arial" w:eastAsia="Times New Roman" w:hAnsi="Arial" w:cs="Arial"/>
          <w:iCs/>
          <w:sz w:val="20"/>
          <w:szCs w:val="20"/>
          <w:lang w:eastAsia="sl-SI"/>
        </w:rPr>
        <w:t xml:space="preserve">zakona </w:t>
      </w:r>
      <w:r w:rsidR="005B5EEC" w:rsidRPr="005B5EEC">
        <w:rPr>
          <w:rFonts w:ascii="Arial" w:eastAsia="Times New Roman" w:hAnsi="Arial" w:cs="Arial"/>
          <w:iCs/>
          <w:sz w:val="20"/>
          <w:szCs w:val="20"/>
          <w:lang w:eastAsia="sl-SI"/>
        </w:rPr>
        <w:t xml:space="preserve">je sodelovala družba </w:t>
      </w:r>
      <w:r w:rsidR="00975607">
        <w:rPr>
          <w:rFonts w:ascii="Arial" w:eastAsia="Times New Roman" w:hAnsi="Arial" w:cs="Arial"/>
          <w:iCs/>
          <w:sz w:val="20"/>
          <w:szCs w:val="20"/>
          <w:lang w:eastAsia="sl-SI"/>
        </w:rPr>
        <w:t>HSE</w:t>
      </w:r>
      <w:r w:rsidR="005B5EEC" w:rsidRPr="005B5EEC">
        <w:rPr>
          <w:rFonts w:ascii="Arial" w:eastAsia="Times New Roman" w:hAnsi="Arial" w:cs="Arial"/>
          <w:iCs/>
          <w:sz w:val="20"/>
          <w:szCs w:val="20"/>
          <w:lang w:eastAsia="sl-SI"/>
        </w:rPr>
        <w:t xml:space="preserve"> s svojimi zunanjimi strokovnjaki. Družba </w:t>
      </w:r>
      <w:r w:rsidR="00975607">
        <w:rPr>
          <w:rFonts w:ascii="Arial" w:eastAsia="Times New Roman" w:hAnsi="Arial" w:cs="Arial"/>
          <w:iCs/>
          <w:sz w:val="20"/>
          <w:szCs w:val="20"/>
          <w:lang w:eastAsia="sl-SI"/>
        </w:rPr>
        <w:t>HSE</w:t>
      </w:r>
      <w:r w:rsidR="005B5EEC" w:rsidRPr="005B5EEC">
        <w:rPr>
          <w:rFonts w:ascii="Arial" w:eastAsia="Times New Roman" w:hAnsi="Arial" w:cs="Arial"/>
          <w:iCs/>
          <w:sz w:val="20"/>
          <w:szCs w:val="20"/>
          <w:lang w:eastAsia="sl-SI"/>
        </w:rPr>
        <w:t xml:space="preserve"> ni prejela plačila za ta namen.</w:t>
      </w:r>
    </w:p>
    <w:p w14:paraId="3369E808" w14:textId="77777777" w:rsidR="007D082A" w:rsidRPr="00AE4246" w:rsidRDefault="007D082A" w:rsidP="007D082A">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0F73B6C" w14:textId="77777777" w:rsidR="007D082A" w:rsidRPr="00AE4246" w:rsidRDefault="007D082A" w:rsidP="007D082A">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27AF60C6" w14:textId="77777777" w:rsidR="007D082A" w:rsidRPr="00AE4246" w:rsidRDefault="007D082A" w:rsidP="007D082A">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AE4246">
        <w:rPr>
          <w:rFonts w:ascii="Arial" w:eastAsia="Times New Roman" w:hAnsi="Arial" w:cs="Arial"/>
          <w:b/>
          <w:iCs/>
          <w:sz w:val="20"/>
          <w:szCs w:val="20"/>
          <w:lang w:eastAsia="sl-SI"/>
        </w:rPr>
        <w:t>9. NAVEDBA, KATERI PREDSTAVNIKI PREDLAGATELJA BODO SODELOVALI PRI DELU DRŽAVNEGA ZBORA IN DELOVNIH TELES</w:t>
      </w:r>
    </w:p>
    <w:p w14:paraId="0E204ACD" w14:textId="77777777" w:rsidR="00A80377" w:rsidRPr="00AE4246" w:rsidRDefault="00A80377" w:rsidP="00A80377">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07E2424D" w14:textId="77777777" w:rsidR="00F0712A" w:rsidRPr="00AE4246" w:rsidRDefault="00F0712A" w:rsidP="00176AC7">
      <w:pPr>
        <w:pStyle w:val="Odstavekseznama"/>
        <w:numPr>
          <w:ilvl w:val="0"/>
          <w:numId w:val="11"/>
        </w:numPr>
        <w:spacing w:line="260" w:lineRule="exact"/>
        <w:rPr>
          <w:rFonts w:ascii="Arial" w:hAnsi="Arial" w:cs="Arial"/>
          <w:sz w:val="20"/>
          <w:szCs w:val="20"/>
        </w:rPr>
      </w:pPr>
      <w:r w:rsidRPr="00AE4246">
        <w:rPr>
          <w:rFonts w:ascii="Arial" w:hAnsi="Arial" w:cs="Arial"/>
          <w:sz w:val="20"/>
          <w:szCs w:val="20"/>
        </w:rPr>
        <w:t xml:space="preserve">mag. Bojan Kumer, minister, </w:t>
      </w:r>
    </w:p>
    <w:p w14:paraId="0E163910" w14:textId="77777777" w:rsidR="00F0712A" w:rsidRPr="00AE4246" w:rsidRDefault="00F0712A" w:rsidP="00176AC7">
      <w:pPr>
        <w:pStyle w:val="Odstavekseznama"/>
        <w:numPr>
          <w:ilvl w:val="0"/>
          <w:numId w:val="11"/>
        </w:numPr>
        <w:spacing w:line="260" w:lineRule="exact"/>
        <w:rPr>
          <w:rFonts w:ascii="Arial" w:hAnsi="Arial" w:cs="Arial"/>
          <w:sz w:val="20"/>
          <w:szCs w:val="20"/>
        </w:rPr>
      </w:pPr>
      <w:r w:rsidRPr="00AE4246">
        <w:rPr>
          <w:rFonts w:ascii="Arial" w:hAnsi="Arial" w:cs="Arial"/>
          <w:sz w:val="20"/>
          <w:szCs w:val="20"/>
        </w:rPr>
        <w:t>mag. Tina Seršen, državna sekretarka,</w:t>
      </w:r>
    </w:p>
    <w:p w14:paraId="4E2367AB" w14:textId="6AD852A7" w:rsidR="0045093F" w:rsidRPr="00DE7599" w:rsidRDefault="00F0712A" w:rsidP="00176AC7">
      <w:pPr>
        <w:pStyle w:val="Odstavekseznama"/>
        <w:numPr>
          <w:ilvl w:val="0"/>
          <w:numId w:val="11"/>
        </w:numPr>
        <w:spacing w:line="260" w:lineRule="exact"/>
        <w:rPr>
          <w:rFonts w:ascii="Arial" w:hAnsi="Arial" w:cs="Arial"/>
          <w:sz w:val="20"/>
          <w:szCs w:val="20"/>
        </w:rPr>
      </w:pPr>
      <w:r w:rsidRPr="00AE4246">
        <w:rPr>
          <w:rFonts w:ascii="Arial" w:hAnsi="Arial" w:cs="Arial"/>
          <w:sz w:val="20"/>
          <w:szCs w:val="20"/>
        </w:rPr>
        <w:t>mag. Hinko Šolinc, generalni di</w:t>
      </w:r>
      <w:r w:rsidR="00F47C6B" w:rsidRPr="00AE4246">
        <w:rPr>
          <w:rFonts w:ascii="Arial" w:hAnsi="Arial" w:cs="Arial"/>
          <w:sz w:val="20"/>
          <w:szCs w:val="20"/>
        </w:rPr>
        <w:t>rektor Direktorata za energijo</w:t>
      </w:r>
      <w:bookmarkStart w:id="8" w:name="_člen_1"/>
      <w:bookmarkEnd w:id="1"/>
      <w:bookmarkEnd w:id="8"/>
      <w:r w:rsidR="00DE7599">
        <w:rPr>
          <w:rFonts w:ascii="Arial" w:hAnsi="Arial" w:cs="Arial"/>
          <w:sz w:val="20"/>
          <w:szCs w:val="20"/>
        </w:rPr>
        <w:t>.</w:t>
      </w:r>
    </w:p>
    <w:tbl>
      <w:tblPr>
        <w:tblW w:w="10065" w:type="dxa"/>
        <w:tblLayout w:type="fixed"/>
        <w:tblLook w:val="04A0" w:firstRow="1" w:lastRow="0" w:firstColumn="1" w:lastColumn="0" w:noHBand="0" w:noVBand="1"/>
      </w:tblPr>
      <w:tblGrid>
        <w:gridCol w:w="10065"/>
      </w:tblGrid>
      <w:tr w:rsidR="0045093F" w:rsidRPr="00AE4246" w14:paraId="076AFB57" w14:textId="77777777">
        <w:tc>
          <w:tcPr>
            <w:tcW w:w="10065" w:type="dxa"/>
          </w:tcPr>
          <w:p w14:paraId="3F4CFBF7" w14:textId="77777777" w:rsidR="0045093F" w:rsidRPr="00AE4246" w:rsidRDefault="0045093F">
            <w:pPr>
              <w:spacing w:after="0" w:line="260" w:lineRule="exact"/>
              <w:jc w:val="both"/>
              <w:rPr>
                <w:rFonts w:ascii="Arial" w:hAnsi="Arial" w:cs="Arial"/>
                <w:sz w:val="20"/>
                <w:szCs w:val="20"/>
              </w:rPr>
            </w:pPr>
            <w:bookmarkStart w:id="9" w:name="_Hlk70083714"/>
          </w:p>
        </w:tc>
      </w:tr>
      <w:bookmarkEnd w:id="9"/>
    </w:tbl>
    <w:p w14:paraId="183FD955" w14:textId="77777777" w:rsidR="00410114" w:rsidRPr="00915762" w:rsidRDefault="00410114" w:rsidP="00410114">
      <w:pPr>
        <w:spacing w:after="0" w:line="240" w:lineRule="auto"/>
        <w:jc w:val="both"/>
        <w:rPr>
          <w:rFonts w:ascii="Arial" w:hAnsi="Arial" w:cs="Arial"/>
          <w:sz w:val="20"/>
          <w:szCs w:val="20"/>
        </w:rPr>
      </w:pPr>
    </w:p>
    <w:p w14:paraId="74544513" w14:textId="03797580" w:rsidR="00F36236" w:rsidRDefault="00F36236">
      <w:pPr>
        <w:spacing w:after="0" w:line="240" w:lineRule="auto"/>
        <w:rPr>
          <w:rFonts w:ascii="Arial" w:hAnsi="Arial" w:cs="Arial"/>
          <w:sz w:val="20"/>
          <w:szCs w:val="20"/>
        </w:rPr>
      </w:pPr>
      <w:r>
        <w:rPr>
          <w:rFonts w:ascii="Arial" w:hAnsi="Arial" w:cs="Arial"/>
          <w:sz w:val="20"/>
          <w:szCs w:val="20"/>
        </w:rPr>
        <w:br w:type="page"/>
      </w:r>
    </w:p>
    <w:p w14:paraId="40B75A0C" w14:textId="77777777" w:rsidR="00F36236" w:rsidRPr="00F36236" w:rsidRDefault="00F36236" w:rsidP="00176AC7">
      <w:pPr>
        <w:numPr>
          <w:ilvl w:val="0"/>
          <w:numId w:val="8"/>
        </w:numPr>
        <w:overflowPunct w:val="0"/>
        <w:autoSpaceDE w:val="0"/>
        <w:autoSpaceDN w:val="0"/>
        <w:adjustRightInd w:val="0"/>
        <w:spacing w:before="240" w:after="0" w:line="260" w:lineRule="exact"/>
        <w:jc w:val="both"/>
        <w:textAlignment w:val="baseline"/>
        <w:rPr>
          <w:rFonts w:ascii="Arial" w:eastAsia="Times New Roman" w:hAnsi="Arial" w:cs="Arial"/>
          <w:b/>
          <w:iCs/>
          <w:sz w:val="20"/>
          <w:szCs w:val="20"/>
          <w:lang w:eastAsia="sl-SI"/>
        </w:rPr>
      </w:pPr>
      <w:r w:rsidRPr="00F36236">
        <w:rPr>
          <w:rFonts w:ascii="Arial" w:eastAsia="Times New Roman" w:hAnsi="Arial" w:cs="Arial"/>
          <w:b/>
          <w:iCs/>
          <w:sz w:val="20"/>
          <w:szCs w:val="20"/>
          <w:lang w:eastAsia="sl-SI"/>
        </w:rPr>
        <w:lastRenderedPageBreak/>
        <w:t>BESEDILO ČLENOV</w:t>
      </w:r>
    </w:p>
    <w:p w14:paraId="55066217" w14:textId="77777777" w:rsidR="00F36236" w:rsidRPr="00F36236" w:rsidRDefault="00F36236" w:rsidP="00F36236">
      <w:pPr>
        <w:shd w:val="clear" w:color="auto" w:fill="FFFFFF"/>
        <w:spacing w:before="240" w:after="0" w:line="240" w:lineRule="auto"/>
        <w:jc w:val="center"/>
        <w:rPr>
          <w:rFonts w:ascii="Arial" w:eastAsia="Times New Roman" w:hAnsi="Arial" w:cs="Arial"/>
          <w:b/>
          <w:bCs/>
          <w:sz w:val="20"/>
          <w:szCs w:val="20"/>
          <w:lang w:eastAsia="sl-SI"/>
        </w:rPr>
      </w:pPr>
    </w:p>
    <w:p w14:paraId="70EDDD20" w14:textId="77777777" w:rsidR="00F36236" w:rsidRPr="00F36236" w:rsidRDefault="00F36236" w:rsidP="00176AC7">
      <w:pPr>
        <w:numPr>
          <w:ilvl w:val="0"/>
          <w:numId w:val="33"/>
        </w:numPr>
        <w:shd w:val="clear" w:color="auto" w:fill="FFFFFF"/>
        <w:spacing w:before="240" w:after="0" w:line="240" w:lineRule="auto"/>
        <w:ind w:left="567" w:hanging="567"/>
        <w:contextualSpacing/>
        <w:jc w:val="center"/>
        <w:rPr>
          <w:rFonts w:ascii="Arial" w:eastAsia="Times New Roman" w:hAnsi="Arial" w:cs="Arial"/>
          <w:b/>
          <w:bCs/>
          <w:sz w:val="20"/>
          <w:szCs w:val="20"/>
          <w:lang w:eastAsia="sl-SI"/>
        </w:rPr>
      </w:pPr>
      <w:r w:rsidRPr="00F36236">
        <w:rPr>
          <w:rFonts w:ascii="Arial" w:eastAsia="Times New Roman" w:hAnsi="Arial" w:cs="Arial"/>
          <w:b/>
          <w:bCs/>
          <w:sz w:val="20"/>
          <w:szCs w:val="20"/>
          <w:lang w:eastAsia="sl-SI"/>
        </w:rPr>
        <w:t>SPLOŠNE DOLOČBE</w:t>
      </w:r>
    </w:p>
    <w:p w14:paraId="70490D7B" w14:textId="77777777" w:rsidR="00F36236" w:rsidRPr="00F36236" w:rsidRDefault="00F36236" w:rsidP="00F36236">
      <w:pPr>
        <w:shd w:val="clear" w:color="auto" w:fill="FFFFFF"/>
        <w:spacing w:before="240" w:after="0" w:line="240" w:lineRule="auto"/>
        <w:contextualSpacing/>
        <w:jc w:val="both"/>
        <w:rPr>
          <w:rFonts w:ascii="Arial" w:eastAsia="Times New Roman" w:hAnsi="Arial" w:cs="Arial"/>
          <w:b/>
          <w:bCs/>
          <w:sz w:val="20"/>
          <w:szCs w:val="20"/>
          <w:lang w:eastAsia="sl-SI"/>
        </w:rPr>
      </w:pPr>
    </w:p>
    <w:p w14:paraId="3D972770" w14:textId="77777777" w:rsidR="00F36236" w:rsidRPr="00F36236" w:rsidRDefault="00F36236"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člen</w:t>
      </w:r>
    </w:p>
    <w:p w14:paraId="6AD0C1FC" w14:textId="77777777" w:rsidR="00F36236" w:rsidRPr="00F36236" w:rsidRDefault="00F36236" w:rsidP="00F36236">
      <w:pPr>
        <w:spacing w:after="60" w:line="240" w:lineRule="auto"/>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(vsebina in namen zakona)</w:t>
      </w:r>
    </w:p>
    <w:p w14:paraId="181B7E50" w14:textId="7E2CBD4D" w:rsidR="00A81A35" w:rsidRPr="00850225" w:rsidRDefault="00F36236" w:rsidP="00176AC7">
      <w:pPr>
        <w:pStyle w:val="Odstavekseznama"/>
        <w:numPr>
          <w:ilvl w:val="1"/>
          <w:numId w:val="12"/>
        </w:numPr>
        <w:spacing w:before="240"/>
        <w:ind w:left="357" w:hanging="357"/>
        <w:jc w:val="both"/>
        <w:rPr>
          <w:rFonts w:ascii="Arial" w:hAnsi="Arial" w:cs="Arial"/>
          <w:bCs/>
          <w:sz w:val="20"/>
          <w:szCs w:val="20"/>
        </w:rPr>
      </w:pPr>
      <w:r w:rsidRPr="00850225">
        <w:rPr>
          <w:rFonts w:ascii="Arial" w:hAnsi="Arial" w:cs="Arial"/>
          <w:bCs/>
          <w:sz w:val="20"/>
          <w:szCs w:val="20"/>
        </w:rPr>
        <w:t xml:space="preserve">S tem zakonom se določajo nujni ukrepi in postopki za izvajanje obvezne državne gospodarske javne službe proizvodnje </w:t>
      </w:r>
      <w:r w:rsidR="00147802" w:rsidRPr="00850225">
        <w:rPr>
          <w:rFonts w:ascii="Arial" w:hAnsi="Arial" w:cs="Arial"/>
          <w:bCs/>
          <w:sz w:val="20"/>
          <w:szCs w:val="20"/>
        </w:rPr>
        <w:t xml:space="preserve">in dobave toplote distributerju toplote </w:t>
      </w:r>
      <w:r w:rsidRPr="00850225">
        <w:rPr>
          <w:rFonts w:ascii="Arial" w:hAnsi="Arial" w:cs="Arial"/>
          <w:bCs/>
          <w:sz w:val="20"/>
          <w:szCs w:val="20"/>
        </w:rPr>
        <w:t>na območju Mestne Občine Velenje in Občine Šoštanj (v nadaljnjem besedilu: gospodarska javna služba), z namenom in ciljem nemotenega zagotavljanja toplote v Mestni občini Velenje in Občini Šoštanj kot materialne javne dobrine, dokler je ni možno zagotavljati na trgu. Proizvodnja</w:t>
      </w:r>
      <w:r w:rsidR="005C3B94" w:rsidRPr="00850225">
        <w:rPr>
          <w:rFonts w:ascii="Arial" w:hAnsi="Arial" w:cs="Arial"/>
          <w:bCs/>
          <w:sz w:val="20"/>
          <w:szCs w:val="20"/>
        </w:rPr>
        <w:t xml:space="preserve"> in dobava toplote </w:t>
      </w:r>
      <w:r w:rsidR="00884080" w:rsidRPr="00850225">
        <w:rPr>
          <w:rFonts w:ascii="Arial" w:hAnsi="Arial" w:cs="Arial"/>
          <w:bCs/>
          <w:sz w:val="20"/>
          <w:szCs w:val="20"/>
        </w:rPr>
        <w:t>distributerju</w:t>
      </w:r>
      <w:r w:rsidRPr="00850225">
        <w:rPr>
          <w:rFonts w:ascii="Arial" w:hAnsi="Arial" w:cs="Arial"/>
          <w:bCs/>
          <w:sz w:val="20"/>
          <w:szCs w:val="20"/>
        </w:rPr>
        <w:t xml:space="preserve"> toplote je v javnem interesu zaradi zadovoljevanja javnih potreb prebivalstva in pravnih subjektov, do zagotovitve alternativnih proizvodnih virov za dobavo toplote. </w:t>
      </w:r>
    </w:p>
    <w:p w14:paraId="65AED9A1" w14:textId="350ECF18" w:rsidR="00F36236" w:rsidRPr="00850225" w:rsidRDefault="00374EE8" w:rsidP="00176AC7">
      <w:pPr>
        <w:pStyle w:val="Odstavekseznama"/>
        <w:numPr>
          <w:ilvl w:val="1"/>
          <w:numId w:val="12"/>
        </w:numPr>
        <w:spacing w:before="240"/>
        <w:ind w:left="357" w:hanging="357"/>
        <w:jc w:val="both"/>
        <w:rPr>
          <w:rFonts w:ascii="Arial" w:hAnsi="Arial" w:cs="Arial"/>
          <w:bCs/>
          <w:sz w:val="20"/>
          <w:szCs w:val="20"/>
        </w:rPr>
      </w:pPr>
      <w:r w:rsidRPr="00850225">
        <w:rPr>
          <w:rFonts w:ascii="Arial" w:hAnsi="Arial" w:cs="Arial"/>
          <w:bCs/>
          <w:sz w:val="20"/>
          <w:szCs w:val="20"/>
        </w:rPr>
        <w:t>Zakon ureja tudi obveznosti distributerja toplote</w:t>
      </w:r>
      <w:r w:rsidR="00C30F3F">
        <w:rPr>
          <w:rFonts w:ascii="Arial" w:hAnsi="Arial" w:cs="Arial"/>
          <w:bCs/>
          <w:sz w:val="20"/>
          <w:szCs w:val="20"/>
        </w:rPr>
        <w:t>, ki je opredeljen v drugem členu tega zakona</w:t>
      </w:r>
      <w:r w:rsidR="00A81A35" w:rsidRPr="00850225">
        <w:rPr>
          <w:rFonts w:ascii="Arial" w:hAnsi="Arial" w:cs="Arial"/>
          <w:bCs/>
          <w:sz w:val="20"/>
          <w:szCs w:val="20"/>
        </w:rPr>
        <w:t>,</w:t>
      </w:r>
      <w:r w:rsidRPr="00850225">
        <w:rPr>
          <w:rFonts w:ascii="Arial" w:hAnsi="Arial" w:cs="Arial"/>
          <w:bCs/>
          <w:sz w:val="20"/>
          <w:szCs w:val="20"/>
        </w:rPr>
        <w:t xml:space="preserve"> Mestne občine Velenje</w:t>
      </w:r>
      <w:r w:rsidR="00A81A35" w:rsidRPr="00850225">
        <w:rPr>
          <w:rFonts w:ascii="Arial" w:hAnsi="Arial" w:cs="Arial"/>
          <w:bCs/>
          <w:sz w:val="20"/>
          <w:szCs w:val="20"/>
        </w:rPr>
        <w:t xml:space="preserve">, </w:t>
      </w:r>
      <w:r w:rsidRPr="00850225">
        <w:rPr>
          <w:rFonts w:ascii="Arial" w:hAnsi="Arial" w:cs="Arial"/>
          <w:bCs/>
          <w:sz w:val="20"/>
          <w:szCs w:val="20"/>
        </w:rPr>
        <w:t>Občine Šoštanj</w:t>
      </w:r>
      <w:r w:rsidR="00A81A35" w:rsidRPr="00850225">
        <w:rPr>
          <w:rFonts w:ascii="Arial" w:hAnsi="Arial" w:cs="Arial"/>
          <w:bCs/>
          <w:sz w:val="20"/>
          <w:szCs w:val="20"/>
        </w:rPr>
        <w:t xml:space="preserve"> in </w:t>
      </w:r>
      <w:r w:rsidR="00483DFD" w:rsidRPr="00850225">
        <w:rPr>
          <w:rFonts w:ascii="Arial" w:hAnsi="Arial" w:cs="Arial"/>
          <w:bCs/>
          <w:sz w:val="20"/>
          <w:szCs w:val="20"/>
        </w:rPr>
        <w:t>Slovenskega državnega holdinga</w:t>
      </w:r>
      <w:r w:rsidR="00395C0E">
        <w:rPr>
          <w:rFonts w:ascii="Arial" w:hAnsi="Arial" w:cs="Arial"/>
          <w:bCs/>
          <w:sz w:val="20"/>
          <w:szCs w:val="20"/>
        </w:rPr>
        <w:t>,</w:t>
      </w:r>
      <w:r w:rsidR="00483DFD">
        <w:rPr>
          <w:rFonts w:ascii="Arial" w:hAnsi="Arial" w:cs="Arial"/>
          <w:bCs/>
          <w:sz w:val="20"/>
          <w:szCs w:val="20"/>
        </w:rPr>
        <w:t xml:space="preserve"> </w:t>
      </w:r>
      <w:proofErr w:type="spellStart"/>
      <w:r w:rsidR="00483DFD">
        <w:rPr>
          <w:rFonts w:ascii="Arial" w:hAnsi="Arial" w:cs="Arial"/>
          <w:bCs/>
          <w:sz w:val="20"/>
          <w:szCs w:val="20"/>
        </w:rPr>
        <w:t>d.d</w:t>
      </w:r>
      <w:proofErr w:type="spellEnd"/>
      <w:r w:rsidRPr="00850225">
        <w:rPr>
          <w:rFonts w:ascii="Arial" w:hAnsi="Arial" w:cs="Arial"/>
          <w:bCs/>
          <w:sz w:val="20"/>
          <w:szCs w:val="20"/>
        </w:rPr>
        <w:t>.</w:t>
      </w:r>
    </w:p>
    <w:p w14:paraId="7FDFE3B4" w14:textId="77777777" w:rsidR="00F36236" w:rsidRPr="00F36236" w:rsidRDefault="00F36236"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člen</w:t>
      </w:r>
    </w:p>
    <w:p w14:paraId="4B2F7803" w14:textId="77777777" w:rsidR="00F36236" w:rsidRPr="00F36236" w:rsidRDefault="00F36236" w:rsidP="00F36236">
      <w:pPr>
        <w:spacing w:after="60" w:line="240" w:lineRule="auto"/>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(pomen izrazov)</w:t>
      </w:r>
    </w:p>
    <w:p w14:paraId="771BDC3C" w14:textId="77777777" w:rsidR="00F36236" w:rsidRPr="00F36236" w:rsidRDefault="00F36236" w:rsidP="00176AC7">
      <w:pPr>
        <w:numPr>
          <w:ilvl w:val="0"/>
          <w:numId w:val="14"/>
        </w:numPr>
        <w:tabs>
          <w:tab w:val="left" w:pos="360"/>
        </w:tabs>
        <w:spacing w:before="240" w:after="0" w:line="240" w:lineRule="auto"/>
        <w:ind w:hanging="720"/>
        <w:jc w:val="both"/>
        <w:rPr>
          <w:rFonts w:ascii="Arial" w:hAnsi="Arial" w:cs="Arial"/>
          <w:bCs/>
          <w:sz w:val="20"/>
          <w:szCs w:val="20"/>
        </w:rPr>
      </w:pPr>
      <w:r w:rsidRPr="00F36236">
        <w:rPr>
          <w:rFonts w:ascii="Arial" w:hAnsi="Arial" w:cs="Arial"/>
          <w:sz w:val="20"/>
          <w:szCs w:val="20"/>
        </w:rPr>
        <w:t>Izrazi, uporabljeni v tem zakonu, pomenijo:</w:t>
      </w:r>
    </w:p>
    <w:p w14:paraId="4E2E0C79" w14:textId="54B8C68C" w:rsidR="00F36236" w:rsidRPr="00F36236" w:rsidRDefault="00F36236" w:rsidP="00176AC7">
      <w:pPr>
        <w:numPr>
          <w:ilvl w:val="0"/>
          <w:numId w:val="13"/>
        </w:numPr>
        <w:shd w:val="clear" w:color="auto" w:fill="FFFFFF" w:themeFill="background1"/>
        <w:spacing w:before="240" w:after="0" w:line="240" w:lineRule="auto"/>
        <w:jc w:val="both"/>
        <w:rPr>
          <w:rFonts w:ascii="Arial" w:eastAsia="Times New Roman" w:hAnsi="Arial" w:cs="Arial"/>
          <w:bCs/>
          <w:sz w:val="20"/>
          <w:szCs w:val="20"/>
          <w:lang w:eastAsia="sl-SI"/>
        </w:rPr>
      </w:pPr>
      <w:r w:rsidRPr="00434753">
        <w:rPr>
          <w:rFonts w:ascii="Arial" w:eastAsia="Times New Roman" w:hAnsi="Arial" w:cs="Arial"/>
          <w:bCs/>
          <w:sz w:val="20"/>
          <w:szCs w:val="20"/>
          <w:lang w:eastAsia="sl-SI"/>
        </w:rPr>
        <w:t>»blok 5«</w:t>
      </w:r>
      <w:r w:rsidRPr="00A23A73">
        <w:rPr>
          <w:rFonts w:ascii="Arial" w:eastAsia="Times New Roman" w:hAnsi="Arial" w:cs="Arial"/>
          <w:bCs/>
          <w:sz w:val="20"/>
          <w:szCs w:val="20"/>
          <w:lang w:eastAsia="sl-SI"/>
        </w:rPr>
        <w:t xml:space="preserve"> je </w:t>
      </w:r>
      <w:r w:rsidR="00B51876" w:rsidRPr="00B51876">
        <w:rPr>
          <w:rFonts w:ascii="Arial" w:eastAsia="Times New Roman" w:hAnsi="Arial" w:cs="Arial"/>
          <w:bCs/>
          <w:sz w:val="20"/>
          <w:szCs w:val="20"/>
          <w:lang w:eastAsia="sl-SI"/>
        </w:rPr>
        <w:t>345 MW (bruto</w:t>
      </w:r>
      <w:r w:rsidR="001819AA">
        <w:rPr>
          <w:rFonts w:ascii="Arial" w:eastAsia="Times New Roman" w:hAnsi="Arial" w:cs="Arial"/>
          <w:bCs/>
          <w:sz w:val="20"/>
          <w:szCs w:val="20"/>
          <w:lang w:eastAsia="sl-SI"/>
        </w:rPr>
        <w:t xml:space="preserve"> električna moč</w:t>
      </w:r>
      <w:r w:rsidR="00B51876" w:rsidRPr="00B51876">
        <w:rPr>
          <w:rFonts w:ascii="Arial" w:eastAsia="Times New Roman" w:hAnsi="Arial" w:cs="Arial"/>
          <w:bCs/>
          <w:sz w:val="20"/>
          <w:szCs w:val="20"/>
          <w:lang w:eastAsia="sl-SI"/>
        </w:rPr>
        <w:t>) kotel na premog</w:t>
      </w:r>
      <w:r w:rsidR="00F22E6F">
        <w:rPr>
          <w:rFonts w:ascii="Arial" w:eastAsia="Times New Roman" w:hAnsi="Arial" w:cs="Arial"/>
          <w:bCs/>
          <w:sz w:val="20"/>
          <w:szCs w:val="20"/>
          <w:lang w:eastAsia="sl-SI"/>
        </w:rPr>
        <w:t xml:space="preserve"> izvajalca gospodarske javne službe</w:t>
      </w:r>
      <w:r w:rsidR="00B51876">
        <w:rPr>
          <w:rFonts w:ascii="Arial" w:eastAsia="Times New Roman" w:hAnsi="Arial" w:cs="Arial"/>
          <w:bCs/>
          <w:sz w:val="20"/>
          <w:szCs w:val="20"/>
          <w:lang w:eastAsia="sl-SI"/>
        </w:rPr>
        <w:t>,</w:t>
      </w:r>
      <w:r w:rsidR="00E5755E">
        <w:rPr>
          <w:rFonts w:ascii="Arial" w:eastAsia="Times New Roman" w:hAnsi="Arial" w:cs="Arial"/>
          <w:bCs/>
          <w:sz w:val="20"/>
          <w:szCs w:val="20"/>
          <w:lang w:eastAsia="sl-SI"/>
        </w:rPr>
        <w:t xml:space="preserve"> z oznako</w:t>
      </w:r>
      <w:r w:rsidR="00F22E6F">
        <w:rPr>
          <w:rFonts w:ascii="Arial" w:eastAsia="Times New Roman" w:hAnsi="Arial" w:cs="Arial"/>
          <w:bCs/>
          <w:sz w:val="20"/>
          <w:szCs w:val="20"/>
          <w:lang w:eastAsia="sl-SI"/>
        </w:rPr>
        <w:t xml:space="preserve"> velike</w:t>
      </w:r>
      <w:r w:rsidR="00E5755E">
        <w:rPr>
          <w:rFonts w:ascii="Arial" w:eastAsia="Times New Roman" w:hAnsi="Arial" w:cs="Arial"/>
          <w:bCs/>
          <w:sz w:val="20"/>
          <w:szCs w:val="20"/>
          <w:lang w:eastAsia="sl-SI"/>
        </w:rPr>
        <w:t xml:space="preserve"> kurilne naprave VKN</w:t>
      </w:r>
      <w:r w:rsidR="00DB4889">
        <w:rPr>
          <w:rFonts w:ascii="Arial" w:eastAsia="Times New Roman" w:hAnsi="Arial" w:cs="Arial"/>
          <w:bCs/>
          <w:sz w:val="20"/>
          <w:szCs w:val="20"/>
          <w:lang w:eastAsia="sl-SI"/>
        </w:rPr>
        <w:t>3,</w:t>
      </w:r>
      <w:r w:rsidR="00B51876">
        <w:rPr>
          <w:rFonts w:ascii="Arial" w:eastAsia="Times New Roman" w:hAnsi="Arial" w:cs="Arial"/>
          <w:bCs/>
          <w:sz w:val="20"/>
          <w:szCs w:val="20"/>
          <w:lang w:eastAsia="sl-SI"/>
        </w:rPr>
        <w:t xml:space="preserve"> zgrajen leta 1976 in obnovljen leta 2018</w:t>
      </w:r>
      <w:r w:rsidR="00B51876" w:rsidRPr="00B51876">
        <w:rPr>
          <w:rFonts w:ascii="Arial" w:eastAsia="Times New Roman" w:hAnsi="Arial" w:cs="Arial"/>
          <w:bCs/>
          <w:sz w:val="20"/>
          <w:szCs w:val="20"/>
          <w:lang w:eastAsia="sl-SI"/>
        </w:rPr>
        <w:t xml:space="preserve">. </w:t>
      </w:r>
      <w:r w:rsidR="003D0160">
        <w:rPr>
          <w:rFonts w:ascii="Arial" w:eastAsia="Times New Roman" w:hAnsi="Arial" w:cs="Arial"/>
          <w:bCs/>
          <w:sz w:val="20"/>
          <w:szCs w:val="20"/>
          <w:lang w:eastAsia="sl-SI"/>
        </w:rPr>
        <w:t>Blok</w:t>
      </w:r>
      <w:r w:rsidR="00B51876" w:rsidRPr="00B51876">
        <w:rPr>
          <w:rFonts w:ascii="Arial" w:eastAsia="Times New Roman" w:hAnsi="Arial" w:cs="Arial"/>
          <w:bCs/>
          <w:sz w:val="20"/>
          <w:szCs w:val="20"/>
          <w:lang w:eastAsia="sl-SI"/>
        </w:rPr>
        <w:t xml:space="preserve"> 5 je priključen na sistem daljinskega ogrevanja prek toplotne postaje 2</w:t>
      </w:r>
      <w:r w:rsidRPr="00F36236">
        <w:rPr>
          <w:rFonts w:ascii="Arial" w:eastAsia="Times New Roman" w:hAnsi="Arial" w:cs="Arial"/>
          <w:bCs/>
          <w:sz w:val="20"/>
          <w:szCs w:val="20"/>
          <w:lang w:eastAsia="sl-SI"/>
        </w:rPr>
        <w:t xml:space="preserve">; </w:t>
      </w:r>
    </w:p>
    <w:p w14:paraId="0C4D6FBF" w14:textId="3B401CE0" w:rsidR="0096319F" w:rsidRDefault="00F36236" w:rsidP="00176AC7">
      <w:pPr>
        <w:numPr>
          <w:ilvl w:val="0"/>
          <w:numId w:val="13"/>
        </w:numPr>
        <w:shd w:val="clear" w:color="auto" w:fill="FFFFFF" w:themeFill="background1"/>
        <w:spacing w:before="240" w:after="0" w:line="240" w:lineRule="auto"/>
        <w:jc w:val="both"/>
        <w:rPr>
          <w:rFonts w:ascii="Arial" w:eastAsia="Times New Roman" w:hAnsi="Arial" w:cs="Arial"/>
          <w:bCs/>
          <w:sz w:val="20"/>
          <w:szCs w:val="20"/>
          <w:lang w:eastAsia="sl-SI"/>
        </w:rPr>
      </w:pPr>
      <w:r w:rsidRPr="00F36236">
        <w:rPr>
          <w:rFonts w:ascii="Arial" w:eastAsia="Times New Roman" w:hAnsi="Arial" w:cs="Arial"/>
          <w:bCs/>
          <w:sz w:val="20"/>
          <w:szCs w:val="20"/>
          <w:lang w:eastAsia="sl-SI"/>
        </w:rPr>
        <w:t xml:space="preserve">»blok 6« je </w:t>
      </w:r>
      <w:r w:rsidR="00CB505D">
        <w:rPr>
          <w:rFonts w:ascii="Arial" w:eastAsia="Times New Roman" w:hAnsi="Arial" w:cs="Arial"/>
          <w:bCs/>
          <w:sz w:val="20"/>
          <w:szCs w:val="20"/>
          <w:lang w:eastAsia="sl-SI"/>
        </w:rPr>
        <w:t>600</w:t>
      </w:r>
      <w:r w:rsidR="00CB505D" w:rsidRPr="00CB505D">
        <w:rPr>
          <w:rFonts w:ascii="Arial" w:eastAsia="Times New Roman" w:hAnsi="Arial" w:cs="Arial"/>
          <w:bCs/>
          <w:sz w:val="20"/>
          <w:szCs w:val="20"/>
          <w:lang w:eastAsia="sl-SI"/>
        </w:rPr>
        <w:t xml:space="preserve"> MW (bruto</w:t>
      </w:r>
      <w:r w:rsidR="001819AA">
        <w:rPr>
          <w:rFonts w:ascii="Arial" w:eastAsia="Times New Roman" w:hAnsi="Arial" w:cs="Arial"/>
          <w:bCs/>
          <w:sz w:val="20"/>
          <w:szCs w:val="20"/>
          <w:lang w:eastAsia="sl-SI"/>
        </w:rPr>
        <w:t xml:space="preserve"> električna moč</w:t>
      </w:r>
      <w:r w:rsidR="00CB505D" w:rsidRPr="00CB505D">
        <w:rPr>
          <w:rFonts w:ascii="Arial" w:eastAsia="Times New Roman" w:hAnsi="Arial" w:cs="Arial"/>
          <w:bCs/>
          <w:sz w:val="20"/>
          <w:szCs w:val="20"/>
          <w:lang w:eastAsia="sl-SI"/>
        </w:rPr>
        <w:t>) kotel na premog</w:t>
      </w:r>
      <w:r w:rsidR="00F22E6F" w:rsidRPr="00F22E6F">
        <w:rPr>
          <w:rFonts w:ascii="Arial" w:eastAsia="Times New Roman" w:hAnsi="Arial" w:cs="Arial"/>
          <w:bCs/>
          <w:sz w:val="20"/>
          <w:szCs w:val="20"/>
          <w:lang w:eastAsia="sl-SI"/>
        </w:rPr>
        <w:t xml:space="preserve"> </w:t>
      </w:r>
      <w:r w:rsidR="00F22E6F">
        <w:rPr>
          <w:rFonts w:ascii="Arial" w:eastAsia="Times New Roman" w:hAnsi="Arial" w:cs="Arial"/>
          <w:bCs/>
          <w:sz w:val="20"/>
          <w:szCs w:val="20"/>
          <w:lang w:eastAsia="sl-SI"/>
        </w:rPr>
        <w:t>izvajalca gospodarske javne službe</w:t>
      </w:r>
      <w:r w:rsidR="009208E9">
        <w:rPr>
          <w:rFonts w:ascii="Arial" w:eastAsia="Times New Roman" w:hAnsi="Arial" w:cs="Arial"/>
          <w:bCs/>
          <w:sz w:val="20"/>
          <w:szCs w:val="20"/>
          <w:lang w:eastAsia="sl-SI"/>
        </w:rPr>
        <w:t xml:space="preserve">, </w:t>
      </w:r>
      <w:r w:rsidR="00431234">
        <w:rPr>
          <w:rFonts w:ascii="Arial" w:eastAsia="Times New Roman" w:hAnsi="Arial" w:cs="Arial"/>
          <w:bCs/>
          <w:sz w:val="20"/>
          <w:szCs w:val="20"/>
          <w:lang w:eastAsia="sl-SI"/>
        </w:rPr>
        <w:t>z oznako</w:t>
      </w:r>
      <w:r w:rsidR="00DB4889">
        <w:rPr>
          <w:rFonts w:ascii="Arial" w:eastAsia="Times New Roman" w:hAnsi="Arial" w:cs="Arial"/>
          <w:bCs/>
          <w:sz w:val="20"/>
          <w:szCs w:val="20"/>
          <w:lang w:eastAsia="sl-SI"/>
        </w:rPr>
        <w:t xml:space="preserve"> </w:t>
      </w:r>
      <w:r w:rsidR="00F22E6F">
        <w:rPr>
          <w:rFonts w:ascii="Arial" w:eastAsia="Times New Roman" w:hAnsi="Arial" w:cs="Arial"/>
          <w:bCs/>
          <w:sz w:val="20"/>
          <w:szCs w:val="20"/>
          <w:lang w:eastAsia="sl-SI"/>
        </w:rPr>
        <w:t xml:space="preserve">velike </w:t>
      </w:r>
      <w:r w:rsidR="00DB4889">
        <w:rPr>
          <w:rFonts w:ascii="Arial" w:eastAsia="Times New Roman" w:hAnsi="Arial" w:cs="Arial"/>
          <w:bCs/>
          <w:sz w:val="20"/>
          <w:szCs w:val="20"/>
          <w:lang w:eastAsia="sl-SI"/>
        </w:rPr>
        <w:t>kurilne naprave</w:t>
      </w:r>
      <w:r w:rsidR="00431234">
        <w:rPr>
          <w:rFonts w:ascii="Arial" w:eastAsia="Times New Roman" w:hAnsi="Arial" w:cs="Arial"/>
          <w:bCs/>
          <w:sz w:val="20"/>
          <w:szCs w:val="20"/>
          <w:lang w:eastAsia="sl-SI"/>
        </w:rPr>
        <w:t xml:space="preserve"> </w:t>
      </w:r>
      <w:r w:rsidR="00E5755E">
        <w:rPr>
          <w:rFonts w:ascii="Arial" w:eastAsia="Times New Roman" w:hAnsi="Arial" w:cs="Arial"/>
          <w:bCs/>
          <w:sz w:val="20"/>
          <w:szCs w:val="20"/>
          <w:lang w:eastAsia="sl-SI"/>
        </w:rPr>
        <w:t xml:space="preserve">VKN6, </w:t>
      </w:r>
      <w:r w:rsidR="009208E9">
        <w:rPr>
          <w:rFonts w:ascii="Arial" w:eastAsia="Times New Roman" w:hAnsi="Arial" w:cs="Arial"/>
          <w:bCs/>
          <w:sz w:val="20"/>
          <w:szCs w:val="20"/>
          <w:lang w:eastAsia="sl-SI"/>
        </w:rPr>
        <w:t>zgrajen leta 2015</w:t>
      </w:r>
      <w:r w:rsidR="00CB505D" w:rsidRPr="00CB505D">
        <w:rPr>
          <w:rFonts w:ascii="Arial" w:eastAsia="Times New Roman" w:hAnsi="Arial" w:cs="Arial"/>
          <w:bCs/>
          <w:sz w:val="20"/>
          <w:szCs w:val="20"/>
          <w:lang w:eastAsia="sl-SI"/>
        </w:rPr>
        <w:t>.</w:t>
      </w:r>
      <w:r w:rsidR="009208E9">
        <w:rPr>
          <w:rFonts w:ascii="Arial" w:eastAsia="Times New Roman" w:hAnsi="Arial" w:cs="Arial"/>
          <w:bCs/>
          <w:sz w:val="20"/>
          <w:szCs w:val="20"/>
          <w:lang w:eastAsia="sl-SI"/>
        </w:rPr>
        <w:t xml:space="preserve"> Blok 6</w:t>
      </w:r>
      <w:r w:rsidR="00CB505D" w:rsidRPr="00CB505D">
        <w:rPr>
          <w:rFonts w:ascii="Arial" w:eastAsia="Times New Roman" w:hAnsi="Arial" w:cs="Arial"/>
          <w:bCs/>
          <w:sz w:val="20"/>
          <w:szCs w:val="20"/>
          <w:lang w:eastAsia="sl-SI"/>
        </w:rPr>
        <w:t xml:space="preserve"> je priključen na sistem daljinskega ogrevanja prek toplotne postaje </w:t>
      </w:r>
      <w:r w:rsidR="003D2D0B">
        <w:rPr>
          <w:rFonts w:ascii="Arial" w:eastAsia="Times New Roman" w:hAnsi="Arial" w:cs="Arial"/>
          <w:bCs/>
          <w:sz w:val="20"/>
          <w:szCs w:val="20"/>
          <w:lang w:eastAsia="sl-SI"/>
        </w:rPr>
        <w:t>3</w:t>
      </w:r>
      <w:r w:rsidR="00673FFD">
        <w:rPr>
          <w:rFonts w:ascii="Arial" w:eastAsia="Times New Roman" w:hAnsi="Arial" w:cs="Arial"/>
          <w:bCs/>
          <w:sz w:val="20"/>
          <w:szCs w:val="20"/>
          <w:lang w:eastAsia="sl-SI"/>
        </w:rPr>
        <w:t>;</w:t>
      </w:r>
    </w:p>
    <w:p w14:paraId="31DFEF21" w14:textId="4600CC2C" w:rsidR="00A35540" w:rsidRPr="00F36236" w:rsidRDefault="00A35540" w:rsidP="00176AC7">
      <w:pPr>
        <w:numPr>
          <w:ilvl w:val="0"/>
          <w:numId w:val="13"/>
        </w:numPr>
        <w:shd w:val="clear" w:color="auto" w:fill="FFFFFF"/>
        <w:spacing w:before="240" w:after="0" w:line="240" w:lineRule="auto"/>
        <w:jc w:val="both"/>
        <w:rPr>
          <w:rFonts w:ascii="Arial" w:eastAsia="Times New Roman" w:hAnsi="Arial" w:cs="Arial"/>
          <w:bCs/>
          <w:sz w:val="20"/>
          <w:szCs w:val="20"/>
          <w:lang w:eastAsia="sl-SI"/>
        </w:rPr>
      </w:pPr>
      <w:r w:rsidRPr="00F36236">
        <w:rPr>
          <w:rFonts w:ascii="Arial" w:eastAsia="Arial" w:hAnsi="Arial" w:cs="Arial"/>
          <w:sz w:val="20"/>
          <w:szCs w:val="20"/>
          <w:lang w:eastAsia="sl-SI"/>
        </w:rPr>
        <w:t xml:space="preserve">»distributer toplote« je družba Komunalno podjetje Velenje </w:t>
      </w:r>
      <w:proofErr w:type="spellStart"/>
      <w:r w:rsidRPr="00F36236">
        <w:rPr>
          <w:rFonts w:ascii="Arial" w:eastAsia="Arial" w:hAnsi="Arial" w:cs="Arial"/>
          <w:sz w:val="20"/>
          <w:szCs w:val="20"/>
          <w:lang w:eastAsia="sl-SI"/>
        </w:rPr>
        <w:t>d.o.o</w:t>
      </w:r>
      <w:proofErr w:type="spellEnd"/>
      <w:r w:rsidRPr="00F36236">
        <w:rPr>
          <w:rFonts w:ascii="Arial" w:eastAsia="Arial" w:hAnsi="Arial" w:cs="Arial"/>
          <w:sz w:val="20"/>
          <w:szCs w:val="20"/>
          <w:lang w:eastAsia="sl-SI"/>
        </w:rPr>
        <w:t>. ali drug subjekt, ki na območju Mestne Občine Velenje in Občine Šoštanj izvaja distribucijo toplote kot gospodarsko javno službo</w:t>
      </w:r>
      <w:r w:rsidR="00FA4A94">
        <w:rPr>
          <w:rFonts w:ascii="Arial" w:eastAsia="Arial" w:hAnsi="Arial" w:cs="Arial"/>
          <w:sz w:val="20"/>
          <w:szCs w:val="20"/>
          <w:lang w:eastAsia="sl-SI"/>
        </w:rPr>
        <w:t>;</w:t>
      </w:r>
    </w:p>
    <w:p w14:paraId="50283957" w14:textId="2ACB0A46" w:rsidR="00EA72CF" w:rsidRDefault="00EA72CF" w:rsidP="00176AC7">
      <w:pPr>
        <w:numPr>
          <w:ilvl w:val="0"/>
          <w:numId w:val="13"/>
        </w:numPr>
        <w:shd w:val="clear" w:color="auto" w:fill="FFFFFF"/>
        <w:spacing w:before="240"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»EIB kredit« pomeni </w:t>
      </w:r>
      <w:r w:rsidRPr="00F36236">
        <w:rPr>
          <w:rFonts w:ascii="Arial" w:eastAsia="Times New Roman" w:hAnsi="Arial" w:cs="Arial"/>
          <w:sz w:val="20"/>
          <w:szCs w:val="20"/>
          <w:lang w:eastAsia="sl-SI"/>
        </w:rPr>
        <w:t>kreditn</w:t>
      </w:r>
      <w:r>
        <w:rPr>
          <w:rFonts w:ascii="Arial" w:eastAsia="Times New Roman" w:hAnsi="Arial" w:cs="Arial"/>
          <w:sz w:val="20"/>
          <w:szCs w:val="20"/>
          <w:lang w:eastAsia="sl-SI"/>
        </w:rPr>
        <w:t>o</w:t>
      </w:r>
      <w:r w:rsidRPr="00F36236">
        <w:rPr>
          <w:rFonts w:ascii="Arial" w:eastAsia="Times New Roman" w:hAnsi="Arial" w:cs="Arial"/>
          <w:sz w:val="20"/>
          <w:szCs w:val="20"/>
          <w:lang w:eastAsia="sl-SI"/>
        </w:rPr>
        <w:t xml:space="preserve"> pogodb</w:t>
      </w:r>
      <w:r>
        <w:rPr>
          <w:rFonts w:ascii="Arial" w:eastAsia="Times New Roman" w:hAnsi="Arial" w:cs="Arial"/>
          <w:sz w:val="20"/>
          <w:szCs w:val="20"/>
          <w:lang w:eastAsia="sl-SI"/>
        </w:rPr>
        <w:t>o</w:t>
      </w:r>
      <w:r w:rsidRPr="00F36236">
        <w:rPr>
          <w:rFonts w:ascii="Arial" w:eastAsia="Times New Roman" w:hAnsi="Arial" w:cs="Arial"/>
          <w:sz w:val="20"/>
          <w:szCs w:val="20"/>
          <w:lang w:eastAsia="sl-SI"/>
        </w:rPr>
        <w:t xml:space="preserve"> Finance </w:t>
      </w:r>
      <w:proofErr w:type="spellStart"/>
      <w:r w:rsidRPr="00F36236">
        <w:rPr>
          <w:rFonts w:ascii="Arial" w:eastAsia="Times New Roman" w:hAnsi="Arial" w:cs="Arial"/>
          <w:sz w:val="20"/>
          <w:szCs w:val="20"/>
          <w:lang w:eastAsia="sl-SI"/>
        </w:rPr>
        <w:t>Contract</w:t>
      </w:r>
      <w:proofErr w:type="spellEnd"/>
      <w:r w:rsidRPr="00F36236">
        <w:rPr>
          <w:rFonts w:ascii="Arial" w:eastAsia="Times New Roman" w:hAnsi="Arial" w:cs="Arial"/>
          <w:sz w:val="20"/>
          <w:szCs w:val="20"/>
          <w:lang w:eastAsia="sl-SI"/>
        </w:rPr>
        <w:t xml:space="preserve"> (TEŠ – </w:t>
      </w:r>
      <w:proofErr w:type="spellStart"/>
      <w:r w:rsidRPr="00F36236">
        <w:rPr>
          <w:rFonts w:ascii="Arial" w:eastAsia="Times New Roman" w:hAnsi="Arial" w:cs="Arial"/>
          <w:sz w:val="20"/>
          <w:szCs w:val="20"/>
          <w:lang w:eastAsia="sl-SI"/>
        </w:rPr>
        <w:t>Thermal</w:t>
      </w:r>
      <w:proofErr w:type="spellEnd"/>
      <w:r w:rsidRPr="00F36236">
        <w:rPr>
          <w:rFonts w:ascii="Arial" w:eastAsia="Times New Roman" w:hAnsi="Arial" w:cs="Arial"/>
          <w:sz w:val="20"/>
          <w:szCs w:val="20"/>
          <w:lang w:eastAsia="sl-SI"/>
        </w:rPr>
        <w:t xml:space="preserve"> </w:t>
      </w:r>
      <w:proofErr w:type="spellStart"/>
      <w:r w:rsidRPr="00F36236">
        <w:rPr>
          <w:rFonts w:ascii="Arial" w:eastAsia="Times New Roman" w:hAnsi="Arial" w:cs="Arial"/>
          <w:sz w:val="20"/>
          <w:szCs w:val="20"/>
          <w:lang w:eastAsia="sl-SI"/>
        </w:rPr>
        <w:t>Power</w:t>
      </w:r>
      <w:proofErr w:type="spellEnd"/>
      <w:r w:rsidRPr="00F36236">
        <w:rPr>
          <w:rFonts w:ascii="Arial" w:eastAsia="Times New Roman" w:hAnsi="Arial" w:cs="Arial"/>
          <w:sz w:val="20"/>
          <w:szCs w:val="20"/>
          <w:lang w:eastAsia="sl-SI"/>
        </w:rPr>
        <w:t xml:space="preserve"> </w:t>
      </w:r>
      <w:proofErr w:type="spellStart"/>
      <w:r w:rsidRPr="00F36236">
        <w:rPr>
          <w:rFonts w:ascii="Arial" w:eastAsia="Times New Roman" w:hAnsi="Arial" w:cs="Arial"/>
          <w:sz w:val="20"/>
          <w:szCs w:val="20"/>
          <w:lang w:eastAsia="sl-SI"/>
        </w:rPr>
        <w:t>Plant</w:t>
      </w:r>
      <w:proofErr w:type="spellEnd"/>
      <w:r w:rsidRPr="00F36236">
        <w:rPr>
          <w:rFonts w:ascii="Arial" w:eastAsia="Times New Roman" w:hAnsi="Arial" w:cs="Arial"/>
          <w:sz w:val="20"/>
          <w:szCs w:val="20"/>
          <w:lang w:eastAsia="sl-SI"/>
        </w:rPr>
        <w:t xml:space="preserve"> Šoštanj / B) z dne 22. 4. 2010 med Evropsko investicijsko banko kot kreditodajalcem in družbo </w:t>
      </w:r>
      <w:r w:rsidRPr="00F36236">
        <w:rPr>
          <w:rFonts w:ascii="Arial" w:eastAsia="Times New Roman" w:hAnsi="Arial" w:cs="Arial"/>
          <w:bCs/>
          <w:sz w:val="20"/>
          <w:szCs w:val="20"/>
          <w:lang w:eastAsia="sl-SI"/>
        </w:rPr>
        <w:t xml:space="preserve">Termoelektrarna Šoštanj </w:t>
      </w:r>
      <w:proofErr w:type="spellStart"/>
      <w:r w:rsidRPr="00F36236">
        <w:rPr>
          <w:rFonts w:ascii="Arial" w:eastAsia="Times New Roman" w:hAnsi="Arial" w:cs="Arial"/>
          <w:bCs/>
          <w:sz w:val="20"/>
          <w:szCs w:val="20"/>
          <w:lang w:eastAsia="sl-SI"/>
        </w:rPr>
        <w:t>d.o.o</w:t>
      </w:r>
      <w:proofErr w:type="spellEnd"/>
      <w:r w:rsidRPr="00F36236">
        <w:rPr>
          <w:rFonts w:ascii="Arial" w:eastAsia="Times New Roman" w:hAnsi="Arial" w:cs="Arial"/>
          <w:bCs/>
          <w:sz w:val="20"/>
          <w:szCs w:val="20"/>
          <w:lang w:eastAsia="sl-SI"/>
        </w:rPr>
        <w:t>. kot kreditojemalcem</w:t>
      </w:r>
      <w:r w:rsidR="00BE390F">
        <w:rPr>
          <w:rFonts w:ascii="Arial" w:eastAsia="Times New Roman" w:hAnsi="Arial" w:cs="Arial"/>
          <w:bCs/>
          <w:sz w:val="20"/>
          <w:szCs w:val="20"/>
          <w:lang w:eastAsia="sl-SI"/>
        </w:rPr>
        <w:t>;</w:t>
      </w:r>
    </w:p>
    <w:p w14:paraId="2C7F5678" w14:textId="3EB20375" w:rsidR="001F4100" w:rsidRDefault="00DB1E56" w:rsidP="00176AC7">
      <w:pPr>
        <w:numPr>
          <w:ilvl w:val="0"/>
          <w:numId w:val="13"/>
        </w:numPr>
        <w:shd w:val="clear" w:color="auto" w:fill="FFFFFF"/>
        <w:spacing w:before="240"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»e</w:t>
      </w:r>
      <w:r w:rsidR="001F4100">
        <w:rPr>
          <w:rFonts w:ascii="Arial" w:eastAsia="Times New Roman" w:hAnsi="Arial" w:cs="Arial"/>
          <w:bCs/>
          <w:sz w:val="20"/>
          <w:szCs w:val="20"/>
          <w:lang w:eastAsia="sl-SI"/>
        </w:rPr>
        <w:t>misijsk</w:t>
      </w:r>
      <w:r w:rsidR="00340661">
        <w:rPr>
          <w:rFonts w:ascii="Arial" w:eastAsia="Times New Roman" w:hAnsi="Arial" w:cs="Arial"/>
          <w:bCs/>
          <w:sz w:val="20"/>
          <w:szCs w:val="20"/>
          <w:lang w:eastAsia="sl-SI"/>
        </w:rPr>
        <w:t>i kupon</w:t>
      </w:r>
      <w:r>
        <w:rPr>
          <w:rFonts w:ascii="Arial" w:eastAsia="Times New Roman" w:hAnsi="Arial" w:cs="Arial"/>
          <w:bCs/>
          <w:sz w:val="20"/>
          <w:szCs w:val="20"/>
          <w:lang w:eastAsia="sl-SI"/>
        </w:rPr>
        <w:t>«</w:t>
      </w:r>
      <w:r w:rsidR="00340661">
        <w:rPr>
          <w:rFonts w:ascii="Arial" w:eastAsia="Times New Roman" w:hAnsi="Arial" w:cs="Arial"/>
          <w:bCs/>
          <w:sz w:val="20"/>
          <w:szCs w:val="20"/>
          <w:lang w:eastAsia="sl-SI"/>
        </w:rPr>
        <w:t xml:space="preserve"> ima </w:t>
      </w:r>
      <w:r w:rsidR="004330BF">
        <w:rPr>
          <w:rFonts w:ascii="Arial" w:eastAsia="Times New Roman" w:hAnsi="Arial" w:cs="Arial"/>
          <w:bCs/>
          <w:sz w:val="20"/>
          <w:szCs w:val="20"/>
          <w:lang w:eastAsia="sl-SI"/>
        </w:rPr>
        <w:t xml:space="preserve">enak </w:t>
      </w:r>
      <w:r w:rsidR="00340661">
        <w:rPr>
          <w:rFonts w:ascii="Arial" w:eastAsia="Times New Roman" w:hAnsi="Arial" w:cs="Arial"/>
          <w:bCs/>
          <w:sz w:val="20"/>
          <w:szCs w:val="20"/>
          <w:lang w:eastAsia="sl-SI"/>
        </w:rPr>
        <w:t xml:space="preserve">pomen, kot </w:t>
      </w:r>
      <w:r w:rsidR="004330BF">
        <w:rPr>
          <w:rFonts w:ascii="Arial" w:eastAsia="Times New Roman" w:hAnsi="Arial" w:cs="Arial"/>
          <w:bCs/>
          <w:sz w:val="20"/>
          <w:szCs w:val="20"/>
          <w:lang w:eastAsia="sl-SI"/>
        </w:rPr>
        <w:t>ga določa</w:t>
      </w:r>
      <w:r w:rsidR="00340661">
        <w:rPr>
          <w:rFonts w:ascii="Arial" w:eastAsia="Times New Roman" w:hAnsi="Arial" w:cs="Arial"/>
          <w:bCs/>
          <w:sz w:val="20"/>
          <w:szCs w:val="20"/>
          <w:lang w:eastAsia="sl-SI"/>
        </w:rPr>
        <w:t xml:space="preserve"> </w:t>
      </w:r>
      <w:r w:rsidR="009F54EA">
        <w:rPr>
          <w:rFonts w:ascii="Arial" w:eastAsia="Times New Roman" w:hAnsi="Arial" w:cs="Arial"/>
          <w:bCs/>
          <w:sz w:val="20"/>
          <w:szCs w:val="20"/>
          <w:lang w:eastAsia="sl-SI"/>
        </w:rPr>
        <w:t>zakon, ki ureja varstvo okolja;</w:t>
      </w:r>
      <w:r>
        <w:rPr>
          <w:rFonts w:ascii="Arial" w:eastAsia="Times New Roman" w:hAnsi="Arial" w:cs="Arial"/>
          <w:bCs/>
          <w:sz w:val="20"/>
          <w:szCs w:val="20"/>
          <w:lang w:eastAsia="sl-SI"/>
        </w:rPr>
        <w:t xml:space="preserve"> </w:t>
      </w:r>
    </w:p>
    <w:p w14:paraId="61C954C4" w14:textId="6C12E8F1" w:rsidR="00F36236" w:rsidRDefault="00F36236" w:rsidP="00176AC7">
      <w:pPr>
        <w:numPr>
          <w:ilvl w:val="0"/>
          <w:numId w:val="13"/>
        </w:numPr>
        <w:shd w:val="clear" w:color="auto" w:fill="FFFFFF" w:themeFill="background1"/>
        <w:spacing w:before="240" w:after="0" w:line="240" w:lineRule="auto"/>
        <w:jc w:val="both"/>
        <w:rPr>
          <w:rFonts w:ascii="Arial" w:eastAsia="Times New Roman" w:hAnsi="Arial" w:cs="Arial"/>
          <w:bCs/>
          <w:sz w:val="20"/>
          <w:szCs w:val="20"/>
          <w:lang w:eastAsia="sl-SI"/>
        </w:rPr>
      </w:pPr>
      <w:r w:rsidRPr="00F36236">
        <w:rPr>
          <w:rFonts w:ascii="Arial" w:eastAsia="Times New Roman" w:hAnsi="Arial" w:cs="Arial"/>
          <w:bCs/>
          <w:sz w:val="20"/>
          <w:szCs w:val="20"/>
          <w:lang w:eastAsia="sl-SI"/>
        </w:rPr>
        <w:t>»finančni stroški« pomenijo strošk</w:t>
      </w:r>
      <w:r w:rsidR="00D66AE0">
        <w:rPr>
          <w:rFonts w:ascii="Arial" w:eastAsia="Times New Roman" w:hAnsi="Arial" w:cs="Arial"/>
          <w:bCs/>
          <w:sz w:val="20"/>
          <w:szCs w:val="20"/>
          <w:lang w:eastAsia="sl-SI"/>
        </w:rPr>
        <w:t>e</w:t>
      </w:r>
      <w:r w:rsidRPr="00F36236">
        <w:rPr>
          <w:rFonts w:ascii="Arial" w:eastAsia="Times New Roman" w:hAnsi="Arial" w:cs="Arial"/>
          <w:bCs/>
          <w:sz w:val="20"/>
          <w:szCs w:val="20"/>
          <w:lang w:eastAsia="sl-SI"/>
        </w:rPr>
        <w:t xml:space="preserve"> </w:t>
      </w:r>
      <w:r w:rsidRPr="00F36236">
        <w:rPr>
          <w:rFonts w:ascii="Arial" w:eastAsia="Times New Roman" w:hAnsi="Arial" w:cs="Arial"/>
          <w:sz w:val="20"/>
          <w:szCs w:val="20"/>
          <w:lang w:eastAsia="sl-SI"/>
        </w:rPr>
        <w:t xml:space="preserve">odplačila glavnice in obresti po </w:t>
      </w:r>
      <w:r w:rsidR="00EA72CF">
        <w:rPr>
          <w:rFonts w:ascii="Arial" w:eastAsia="Times New Roman" w:hAnsi="Arial" w:cs="Arial"/>
          <w:sz w:val="20"/>
          <w:szCs w:val="20"/>
          <w:lang w:eastAsia="sl-SI"/>
        </w:rPr>
        <w:t>EIB kreditu</w:t>
      </w:r>
      <w:r w:rsidR="00C41ADE">
        <w:rPr>
          <w:rFonts w:ascii="Arial" w:eastAsia="Times New Roman" w:hAnsi="Arial" w:cs="Arial"/>
          <w:sz w:val="20"/>
          <w:szCs w:val="20"/>
          <w:lang w:eastAsia="sl-SI"/>
        </w:rPr>
        <w:t xml:space="preserve"> </w:t>
      </w:r>
      <w:r w:rsidR="00EA03FB">
        <w:rPr>
          <w:rFonts w:ascii="Arial" w:eastAsia="Times New Roman" w:hAnsi="Arial" w:cs="Arial"/>
          <w:bCs/>
          <w:sz w:val="20"/>
          <w:szCs w:val="20"/>
          <w:lang w:eastAsia="sl-SI"/>
        </w:rPr>
        <w:t xml:space="preserve">ter stroške nadomestila za državno poroštvo </w:t>
      </w:r>
      <w:r w:rsidR="00C41ADE">
        <w:rPr>
          <w:rFonts w:ascii="Arial" w:eastAsia="Times New Roman" w:hAnsi="Arial" w:cs="Arial"/>
          <w:bCs/>
          <w:sz w:val="20"/>
          <w:szCs w:val="20"/>
          <w:lang w:eastAsia="sl-SI"/>
        </w:rPr>
        <w:t>za EIB kredit</w:t>
      </w:r>
      <w:r w:rsidRPr="00F36236">
        <w:rPr>
          <w:rFonts w:ascii="Arial" w:eastAsia="Times New Roman" w:hAnsi="Arial" w:cs="Arial"/>
          <w:bCs/>
          <w:sz w:val="20"/>
          <w:szCs w:val="20"/>
          <w:lang w:eastAsia="sl-SI"/>
        </w:rPr>
        <w:t>;</w:t>
      </w:r>
    </w:p>
    <w:p w14:paraId="5562101D" w14:textId="3DE5B1EF" w:rsidR="00F36236" w:rsidRDefault="00F36236" w:rsidP="00176AC7">
      <w:pPr>
        <w:numPr>
          <w:ilvl w:val="0"/>
          <w:numId w:val="13"/>
        </w:numPr>
        <w:shd w:val="clear" w:color="auto" w:fill="FFFFFF"/>
        <w:spacing w:before="240" w:after="0" w:line="240" w:lineRule="auto"/>
        <w:jc w:val="both"/>
        <w:rPr>
          <w:rFonts w:ascii="Arial" w:eastAsia="Times New Roman" w:hAnsi="Arial" w:cs="Arial"/>
          <w:bCs/>
          <w:sz w:val="20"/>
          <w:szCs w:val="20"/>
          <w:lang w:eastAsia="sl-SI"/>
        </w:rPr>
      </w:pPr>
      <w:r w:rsidRPr="00F36236">
        <w:rPr>
          <w:rFonts w:ascii="Arial" w:eastAsia="Times New Roman" w:hAnsi="Arial" w:cs="Arial"/>
          <w:bCs/>
          <w:sz w:val="20"/>
          <w:szCs w:val="20"/>
          <w:lang w:eastAsia="sl-SI"/>
        </w:rPr>
        <w:t>»proizvodni viri« so energetski objekti, naprave in oprema za proizvodnjo toplote;</w:t>
      </w:r>
    </w:p>
    <w:p w14:paraId="63E7DAF4" w14:textId="43C0E185" w:rsidR="00E226BA" w:rsidRDefault="002D7DAE" w:rsidP="00176AC7">
      <w:pPr>
        <w:numPr>
          <w:ilvl w:val="0"/>
          <w:numId w:val="13"/>
        </w:numPr>
        <w:shd w:val="clear" w:color="auto" w:fill="FFFFFF"/>
        <w:spacing w:before="240" w:after="0" w:line="240" w:lineRule="auto"/>
        <w:jc w:val="both"/>
        <w:rPr>
          <w:rFonts w:ascii="Arial" w:eastAsia="Times New Roman" w:hAnsi="Arial" w:cs="Arial"/>
          <w:bCs/>
          <w:sz w:val="20"/>
          <w:szCs w:val="20"/>
          <w:lang w:eastAsia="sl-SI"/>
        </w:rPr>
      </w:pPr>
      <w:r>
        <w:rPr>
          <w:rFonts w:ascii="Arial" w:eastAsia="Times New Roman" w:hAnsi="Arial" w:cs="Arial"/>
          <w:bCs/>
          <w:sz w:val="20"/>
          <w:szCs w:val="20"/>
          <w:lang w:eastAsia="sl-SI"/>
        </w:rPr>
        <w:t>»</w:t>
      </w:r>
      <w:r w:rsidR="00E226BA">
        <w:rPr>
          <w:rFonts w:ascii="Arial" w:eastAsia="Times New Roman" w:hAnsi="Arial" w:cs="Arial"/>
          <w:bCs/>
          <w:sz w:val="20"/>
          <w:szCs w:val="20"/>
          <w:lang w:eastAsia="sl-SI"/>
        </w:rPr>
        <w:t>PT</w:t>
      </w:r>
      <w:r w:rsidR="0069226C">
        <w:rPr>
          <w:rFonts w:ascii="Arial" w:eastAsia="Times New Roman" w:hAnsi="Arial" w:cs="Arial"/>
          <w:bCs/>
          <w:sz w:val="20"/>
          <w:szCs w:val="20"/>
          <w:lang w:eastAsia="sl-SI"/>
        </w:rPr>
        <w:t xml:space="preserve"> </w:t>
      </w:r>
      <w:r w:rsidR="00E226BA">
        <w:rPr>
          <w:rFonts w:ascii="Arial" w:eastAsia="Times New Roman" w:hAnsi="Arial" w:cs="Arial"/>
          <w:bCs/>
          <w:sz w:val="20"/>
          <w:szCs w:val="20"/>
          <w:lang w:eastAsia="sl-SI"/>
        </w:rPr>
        <w:t xml:space="preserve">51 </w:t>
      </w:r>
      <w:r w:rsidR="00E47AA8">
        <w:rPr>
          <w:rFonts w:ascii="Arial" w:eastAsia="Times New Roman" w:hAnsi="Arial" w:cs="Arial"/>
          <w:bCs/>
          <w:sz w:val="20"/>
          <w:szCs w:val="20"/>
          <w:lang w:eastAsia="sl-SI"/>
        </w:rPr>
        <w:t>in</w:t>
      </w:r>
      <w:r w:rsidR="00E226BA">
        <w:rPr>
          <w:rFonts w:ascii="Arial" w:eastAsia="Times New Roman" w:hAnsi="Arial" w:cs="Arial"/>
          <w:bCs/>
          <w:sz w:val="20"/>
          <w:szCs w:val="20"/>
          <w:lang w:eastAsia="sl-SI"/>
        </w:rPr>
        <w:t xml:space="preserve"> </w:t>
      </w:r>
      <w:r w:rsidR="0069226C">
        <w:rPr>
          <w:rFonts w:ascii="Arial" w:eastAsia="Times New Roman" w:hAnsi="Arial" w:cs="Arial"/>
          <w:bCs/>
          <w:sz w:val="20"/>
          <w:szCs w:val="20"/>
          <w:lang w:eastAsia="sl-SI"/>
        </w:rPr>
        <w:t xml:space="preserve">PT </w:t>
      </w:r>
      <w:r w:rsidR="00E226BA">
        <w:rPr>
          <w:rFonts w:ascii="Arial" w:eastAsia="Times New Roman" w:hAnsi="Arial" w:cs="Arial"/>
          <w:bCs/>
          <w:sz w:val="20"/>
          <w:szCs w:val="20"/>
          <w:lang w:eastAsia="sl-SI"/>
        </w:rPr>
        <w:t>52</w:t>
      </w:r>
      <w:r>
        <w:rPr>
          <w:rFonts w:ascii="Arial" w:eastAsia="Times New Roman" w:hAnsi="Arial" w:cs="Arial"/>
          <w:bCs/>
          <w:sz w:val="20"/>
          <w:szCs w:val="20"/>
          <w:lang w:eastAsia="sl-SI"/>
        </w:rPr>
        <w:t>«</w:t>
      </w:r>
      <w:r w:rsidR="002E5789">
        <w:rPr>
          <w:rFonts w:ascii="Arial" w:eastAsia="Times New Roman" w:hAnsi="Arial" w:cs="Arial"/>
          <w:bCs/>
          <w:sz w:val="20"/>
          <w:szCs w:val="20"/>
          <w:lang w:eastAsia="sl-SI"/>
        </w:rPr>
        <w:t xml:space="preserve"> </w:t>
      </w:r>
      <w:r w:rsidR="00E47AA8">
        <w:rPr>
          <w:rFonts w:ascii="Arial" w:eastAsia="Times New Roman" w:hAnsi="Arial" w:cs="Arial"/>
          <w:bCs/>
          <w:sz w:val="20"/>
          <w:szCs w:val="20"/>
          <w:lang w:eastAsia="sl-SI"/>
        </w:rPr>
        <w:t>sta plinski turbini</w:t>
      </w:r>
      <w:r w:rsidR="00F22E6F">
        <w:rPr>
          <w:rFonts w:ascii="Arial" w:eastAsia="Times New Roman" w:hAnsi="Arial" w:cs="Arial"/>
          <w:bCs/>
          <w:sz w:val="20"/>
          <w:szCs w:val="20"/>
          <w:lang w:eastAsia="sl-SI"/>
        </w:rPr>
        <w:t xml:space="preserve"> izvajalca gospodarske javne službe,</w:t>
      </w:r>
      <w:r w:rsidR="00E47AA8">
        <w:rPr>
          <w:rFonts w:ascii="Arial" w:eastAsia="Times New Roman" w:hAnsi="Arial" w:cs="Arial"/>
          <w:bCs/>
          <w:sz w:val="20"/>
          <w:szCs w:val="20"/>
          <w:lang w:eastAsia="sl-SI"/>
        </w:rPr>
        <w:t xml:space="preserve"> z oznako</w:t>
      </w:r>
      <w:r w:rsidR="002E5789" w:rsidRPr="002E5789">
        <w:rPr>
          <w:rFonts w:ascii="Arial" w:eastAsia="Times New Roman" w:hAnsi="Arial" w:cs="Arial"/>
          <w:bCs/>
          <w:sz w:val="20"/>
          <w:szCs w:val="20"/>
          <w:lang w:eastAsia="sl-SI"/>
        </w:rPr>
        <w:t xml:space="preserve"> SGT-800</w:t>
      </w:r>
      <w:r w:rsidR="00E47AA8">
        <w:rPr>
          <w:rFonts w:ascii="Arial" w:eastAsia="Times New Roman" w:hAnsi="Arial" w:cs="Arial"/>
          <w:bCs/>
          <w:sz w:val="20"/>
          <w:szCs w:val="20"/>
          <w:lang w:eastAsia="sl-SI"/>
        </w:rPr>
        <w:t>, proizvajalca Siemens</w:t>
      </w:r>
      <w:r w:rsidR="002E5789" w:rsidRPr="002E5789">
        <w:rPr>
          <w:rFonts w:ascii="Arial" w:eastAsia="Times New Roman" w:hAnsi="Arial" w:cs="Arial"/>
          <w:bCs/>
          <w:sz w:val="20"/>
          <w:szCs w:val="20"/>
          <w:lang w:eastAsia="sl-SI"/>
        </w:rPr>
        <w:t>,</w:t>
      </w:r>
      <w:r w:rsidR="000C2093">
        <w:rPr>
          <w:rFonts w:ascii="Arial" w:eastAsia="Times New Roman" w:hAnsi="Arial" w:cs="Arial"/>
          <w:bCs/>
          <w:sz w:val="20"/>
          <w:szCs w:val="20"/>
          <w:lang w:eastAsia="sl-SI"/>
        </w:rPr>
        <w:t xml:space="preserve"> z oznakama </w:t>
      </w:r>
      <w:r w:rsidR="00F22E6F">
        <w:rPr>
          <w:rFonts w:ascii="Arial" w:eastAsia="Times New Roman" w:hAnsi="Arial" w:cs="Arial"/>
          <w:bCs/>
          <w:sz w:val="20"/>
          <w:szCs w:val="20"/>
          <w:lang w:eastAsia="sl-SI"/>
        </w:rPr>
        <w:t xml:space="preserve">velike </w:t>
      </w:r>
      <w:r w:rsidR="00DB4889">
        <w:rPr>
          <w:rFonts w:ascii="Arial" w:eastAsia="Times New Roman" w:hAnsi="Arial" w:cs="Arial"/>
          <w:bCs/>
          <w:sz w:val="20"/>
          <w:szCs w:val="20"/>
          <w:lang w:eastAsia="sl-SI"/>
        </w:rPr>
        <w:t xml:space="preserve">kurilne naprave </w:t>
      </w:r>
      <w:r w:rsidR="000C2093">
        <w:rPr>
          <w:rFonts w:ascii="Arial" w:eastAsia="Times New Roman" w:hAnsi="Arial" w:cs="Arial"/>
          <w:bCs/>
          <w:sz w:val="20"/>
          <w:szCs w:val="20"/>
          <w:lang w:eastAsia="sl-SI"/>
        </w:rPr>
        <w:t>VKN</w:t>
      </w:r>
      <w:r w:rsidR="00431234">
        <w:rPr>
          <w:rFonts w:ascii="Arial" w:eastAsia="Times New Roman" w:hAnsi="Arial" w:cs="Arial"/>
          <w:bCs/>
          <w:sz w:val="20"/>
          <w:szCs w:val="20"/>
          <w:lang w:eastAsia="sl-SI"/>
        </w:rPr>
        <w:t>4 in VKN5,</w:t>
      </w:r>
      <w:r w:rsidR="002E5789" w:rsidRPr="002E5789">
        <w:rPr>
          <w:rFonts w:ascii="Arial" w:eastAsia="Times New Roman" w:hAnsi="Arial" w:cs="Arial"/>
          <w:bCs/>
          <w:sz w:val="20"/>
          <w:szCs w:val="20"/>
          <w:lang w:eastAsia="sl-SI"/>
        </w:rPr>
        <w:t xml:space="preserve"> ki </w:t>
      </w:r>
      <w:r w:rsidR="00E47AA8">
        <w:rPr>
          <w:rFonts w:ascii="Arial" w:eastAsia="Times New Roman" w:hAnsi="Arial" w:cs="Arial"/>
          <w:bCs/>
          <w:sz w:val="20"/>
          <w:szCs w:val="20"/>
          <w:lang w:eastAsia="sl-SI"/>
        </w:rPr>
        <w:t>sta bili nameščeni</w:t>
      </w:r>
      <w:r w:rsidR="002E5789" w:rsidRPr="002E5789">
        <w:rPr>
          <w:rFonts w:ascii="Arial" w:eastAsia="Times New Roman" w:hAnsi="Arial" w:cs="Arial"/>
          <w:bCs/>
          <w:sz w:val="20"/>
          <w:szCs w:val="20"/>
          <w:lang w:eastAsia="sl-SI"/>
        </w:rPr>
        <w:t xml:space="preserve"> leta 2008 in deluje</w:t>
      </w:r>
      <w:r w:rsidR="00E47AA8">
        <w:rPr>
          <w:rFonts w:ascii="Arial" w:eastAsia="Times New Roman" w:hAnsi="Arial" w:cs="Arial"/>
          <w:bCs/>
          <w:sz w:val="20"/>
          <w:szCs w:val="20"/>
          <w:lang w:eastAsia="sl-SI"/>
        </w:rPr>
        <w:t>ta</w:t>
      </w:r>
      <w:r w:rsidR="002E5789" w:rsidRPr="002E5789">
        <w:rPr>
          <w:rFonts w:ascii="Arial" w:eastAsia="Times New Roman" w:hAnsi="Arial" w:cs="Arial"/>
          <w:bCs/>
          <w:sz w:val="20"/>
          <w:szCs w:val="20"/>
          <w:lang w:eastAsia="sl-SI"/>
        </w:rPr>
        <w:t xml:space="preserve"> predvsem na zemeljski plin s pomožnim kurilnim oljem, tako da v referenčnih pogojih doseže</w:t>
      </w:r>
      <w:r w:rsidR="00DE288D">
        <w:rPr>
          <w:rFonts w:ascii="Arial" w:eastAsia="Times New Roman" w:hAnsi="Arial" w:cs="Arial"/>
          <w:bCs/>
          <w:sz w:val="20"/>
          <w:szCs w:val="20"/>
          <w:lang w:eastAsia="sl-SI"/>
        </w:rPr>
        <w:t>ta električno</w:t>
      </w:r>
      <w:r w:rsidR="002E5789" w:rsidRPr="002E5789">
        <w:rPr>
          <w:rFonts w:ascii="Arial" w:eastAsia="Times New Roman" w:hAnsi="Arial" w:cs="Arial"/>
          <w:bCs/>
          <w:sz w:val="20"/>
          <w:szCs w:val="20"/>
          <w:lang w:eastAsia="sl-SI"/>
        </w:rPr>
        <w:t xml:space="preserve"> moč 42,5 MW</w:t>
      </w:r>
      <w:r w:rsidR="003A0689">
        <w:rPr>
          <w:rFonts w:ascii="Arial" w:eastAsia="Times New Roman" w:hAnsi="Arial" w:cs="Arial"/>
          <w:bCs/>
          <w:sz w:val="20"/>
          <w:szCs w:val="20"/>
          <w:lang w:eastAsia="sl-SI"/>
        </w:rPr>
        <w:t xml:space="preserve">. </w:t>
      </w:r>
      <w:r w:rsidR="00EC3E77">
        <w:rPr>
          <w:rFonts w:ascii="Arial" w:eastAsia="Times New Roman" w:hAnsi="Arial" w:cs="Arial"/>
          <w:bCs/>
          <w:sz w:val="20"/>
          <w:szCs w:val="20"/>
          <w:lang w:eastAsia="sl-SI"/>
        </w:rPr>
        <w:t>PT</w:t>
      </w:r>
      <w:r w:rsidR="0069226C">
        <w:rPr>
          <w:rFonts w:ascii="Arial" w:eastAsia="Times New Roman" w:hAnsi="Arial" w:cs="Arial"/>
          <w:bCs/>
          <w:sz w:val="20"/>
          <w:szCs w:val="20"/>
          <w:lang w:eastAsia="sl-SI"/>
        </w:rPr>
        <w:t xml:space="preserve"> 51 in PT 52 sta </w:t>
      </w:r>
      <w:r w:rsidR="006726B8" w:rsidRPr="00CB505D">
        <w:rPr>
          <w:rFonts w:ascii="Arial" w:eastAsia="Times New Roman" w:hAnsi="Arial" w:cs="Arial"/>
          <w:bCs/>
          <w:sz w:val="20"/>
          <w:szCs w:val="20"/>
          <w:lang w:eastAsia="sl-SI"/>
        </w:rPr>
        <w:t>priključen</w:t>
      </w:r>
      <w:r w:rsidR="006726B8">
        <w:rPr>
          <w:rFonts w:ascii="Arial" w:eastAsia="Times New Roman" w:hAnsi="Arial" w:cs="Arial"/>
          <w:bCs/>
          <w:sz w:val="20"/>
          <w:szCs w:val="20"/>
          <w:lang w:eastAsia="sl-SI"/>
        </w:rPr>
        <w:t>i</w:t>
      </w:r>
      <w:r w:rsidR="006726B8" w:rsidRPr="00CB505D">
        <w:rPr>
          <w:rFonts w:ascii="Arial" w:eastAsia="Times New Roman" w:hAnsi="Arial" w:cs="Arial"/>
          <w:bCs/>
          <w:sz w:val="20"/>
          <w:szCs w:val="20"/>
          <w:lang w:eastAsia="sl-SI"/>
        </w:rPr>
        <w:t xml:space="preserve"> na sistem daljinskega ogrevanja prek toplotne postaje </w:t>
      </w:r>
      <w:r w:rsidR="006726B8">
        <w:rPr>
          <w:rFonts w:ascii="Arial" w:eastAsia="Times New Roman" w:hAnsi="Arial" w:cs="Arial"/>
          <w:bCs/>
          <w:sz w:val="20"/>
          <w:szCs w:val="20"/>
          <w:lang w:eastAsia="sl-SI"/>
        </w:rPr>
        <w:t>2;</w:t>
      </w:r>
    </w:p>
    <w:p w14:paraId="2E110B84" w14:textId="099ADBF8" w:rsidR="00F36236" w:rsidRDefault="00F36236" w:rsidP="00176AC7">
      <w:pPr>
        <w:numPr>
          <w:ilvl w:val="0"/>
          <w:numId w:val="13"/>
        </w:numPr>
        <w:shd w:val="clear" w:color="auto" w:fill="FFFFFF"/>
        <w:spacing w:before="240" w:after="0" w:line="240" w:lineRule="auto"/>
        <w:jc w:val="both"/>
        <w:rPr>
          <w:rFonts w:ascii="Arial" w:eastAsia="Times New Roman" w:hAnsi="Arial" w:cs="Arial"/>
          <w:bCs/>
          <w:sz w:val="20"/>
          <w:szCs w:val="20"/>
          <w:lang w:eastAsia="sl-SI"/>
        </w:rPr>
      </w:pPr>
      <w:r w:rsidRPr="00F36236">
        <w:rPr>
          <w:rFonts w:ascii="Arial" w:eastAsia="Times New Roman" w:hAnsi="Arial" w:cs="Arial"/>
          <w:bCs/>
          <w:sz w:val="20"/>
          <w:szCs w:val="20"/>
          <w:lang w:eastAsia="sl-SI"/>
        </w:rPr>
        <w:t xml:space="preserve">»trajnostni načrt« je </w:t>
      </w:r>
      <w:bookmarkStart w:id="10" w:name="_Hlk179285927"/>
      <w:r w:rsidR="00377773">
        <w:rPr>
          <w:rFonts w:ascii="Arial" w:eastAsia="Times New Roman" w:hAnsi="Arial" w:cs="Arial"/>
          <w:bCs/>
          <w:sz w:val="20"/>
          <w:szCs w:val="20"/>
          <w:lang w:eastAsia="sl-SI"/>
        </w:rPr>
        <w:t>T</w:t>
      </w:r>
      <w:r w:rsidRPr="00F36236">
        <w:rPr>
          <w:rFonts w:ascii="Arial" w:eastAsia="Times New Roman" w:hAnsi="Arial" w:cs="Arial"/>
          <w:bCs/>
          <w:sz w:val="20"/>
          <w:szCs w:val="20"/>
          <w:lang w:eastAsia="sl-SI"/>
        </w:rPr>
        <w:t>rajnostni načrt za distribucijski sistem toplote za geografsko območje Mestne občine Velenje in Občine Šoštanj 2022 do 2033</w:t>
      </w:r>
      <w:bookmarkEnd w:id="10"/>
      <w:r w:rsidRPr="00F36236">
        <w:rPr>
          <w:rFonts w:ascii="Arial" w:eastAsia="Times New Roman" w:hAnsi="Arial" w:cs="Arial"/>
          <w:bCs/>
          <w:sz w:val="20"/>
          <w:szCs w:val="20"/>
          <w:lang w:eastAsia="sl-SI"/>
        </w:rPr>
        <w:t xml:space="preserve">, </w:t>
      </w:r>
      <w:r w:rsidR="003A6504">
        <w:rPr>
          <w:rFonts w:ascii="Arial" w:eastAsia="Times New Roman" w:hAnsi="Arial" w:cs="Arial"/>
          <w:bCs/>
          <w:sz w:val="20"/>
          <w:szCs w:val="20"/>
          <w:lang w:eastAsia="sl-SI"/>
        </w:rPr>
        <w:t>Velenje,</w:t>
      </w:r>
      <w:r w:rsidRPr="00F36236">
        <w:rPr>
          <w:rFonts w:ascii="Arial" w:eastAsia="Times New Roman" w:hAnsi="Arial" w:cs="Arial"/>
          <w:bCs/>
          <w:sz w:val="20"/>
          <w:szCs w:val="20"/>
          <w:lang w:eastAsia="sl-SI"/>
        </w:rPr>
        <w:t xml:space="preserve"> 24. januar</w:t>
      </w:r>
      <w:r w:rsidR="00314E1B">
        <w:rPr>
          <w:rFonts w:ascii="Arial" w:eastAsia="Times New Roman" w:hAnsi="Arial" w:cs="Arial"/>
          <w:bCs/>
          <w:sz w:val="20"/>
          <w:szCs w:val="20"/>
          <w:lang w:eastAsia="sl-SI"/>
        </w:rPr>
        <w:t xml:space="preserve"> </w:t>
      </w:r>
      <w:r w:rsidRPr="00F36236">
        <w:rPr>
          <w:rFonts w:ascii="Arial" w:eastAsia="Times New Roman" w:hAnsi="Arial" w:cs="Arial"/>
          <w:bCs/>
          <w:sz w:val="20"/>
          <w:szCs w:val="20"/>
          <w:lang w:eastAsia="sl-SI"/>
        </w:rPr>
        <w:t>2023</w:t>
      </w:r>
      <w:r w:rsidR="00401377">
        <w:rPr>
          <w:rFonts w:ascii="Arial" w:eastAsia="Times New Roman" w:hAnsi="Arial" w:cs="Arial"/>
          <w:bCs/>
          <w:sz w:val="20"/>
          <w:szCs w:val="20"/>
          <w:lang w:eastAsia="sl-SI"/>
        </w:rPr>
        <w:t>.</w:t>
      </w:r>
    </w:p>
    <w:p w14:paraId="5EF39EC4" w14:textId="34A54F19" w:rsidR="00F36236" w:rsidRPr="00F36236" w:rsidRDefault="00F36236" w:rsidP="00176AC7">
      <w:pPr>
        <w:numPr>
          <w:ilvl w:val="0"/>
          <w:numId w:val="14"/>
        </w:numPr>
        <w:spacing w:before="240" w:after="0" w:line="240" w:lineRule="auto"/>
        <w:ind w:left="360"/>
        <w:jc w:val="both"/>
        <w:rPr>
          <w:rFonts w:ascii="Arial" w:hAnsi="Arial" w:cs="Arial"/>
          <w:bCs/>
          <w:sz w:val="20"/>
          <w:szCs w:val="20"/>
        </w:rPr>
      </w:pPr>
      <w:r w:rsidRPr="00F36236">
        <w:rPr>
          <w:rFonts w:ascii="Arial" w:hAnsi="Arial" w:cs="Arial"/>
          <w:bCs/>
          <w:sz w:val="20"/>
          <w:szCs w:val="20"/>
        </w:rPr>
        <w:t>Ostali izrazi, uporabljeni v tem zakonu, imajo enake pomene, kot so opredeljeni v zakonu,</w:t>
      </w:r>
      <w:r w:rsidRPr="00F36236">
        <w:rPr>
          <w:rFonts w:asciiTheme="minorHAnsi" w:eastAsiaTheme="minorHAnsi" w:hAnsiTheme="minorHAnsi" w:cstheme="minorBidi"/>
          <w:kern w:val="2"/>
          <w14:ligatures w14:val="standardContextual"/>
        </w:rPr>
        <w:t xml:space="preserve"> ki </w:t>
      </w:r>
      <w:r w:rsidRPr="00F36236">
        <w:rPr>
          <w:rFonts w:ascii="Arial" w:hAnsi="Arial" w:cs="Arial"/>
          <w:bCs/>
          <w:sz w:val="20"/>
          <w:szCs w:val="20"/>
        </w:rPr>
        <w:t>ureja pogoje za zagotavljanje oskrbe s toploto iz distribucijskih sistemov</w:t>
      </w:r>
      <w:r w:rsidR="009D6FDB">
        <w:rPr>
          <w:rFonts w:ascii="Arial" w:hAnsi="Arial" w:cs="Arial"/>
          <w:bCs/>
          <w:sz w:val="20"/>
          <w:szCs w:val="20"/>
        </w:rPr>
        <w:t xml:space="preserve">, in </w:t>
      </w:r>
      <w:r w:rsidR="00FC62C7">
        <w:rPr>
          <w:rFonts w:ascii="Arial" w:hAnsi="Arial" w:cs="Arial"/>
          <w:bCs/>
          <w:sz w:val="20"/>
          <w:szCs w:val="20"/>
        </w:rPr>
        <w:t xml:space="preserve">drugih </w:t>
      </w:r>
      <w:r w:rsidR="00D53C87">
        <w:rPr>
          <w:rFonts w:ascii="Arial" w:hAnsi="Arial" w:cs="Arial"/>
          <w:bCs/>
          <w:sz w:val="20"/>
          <w:szCs w:val="20"/>
        </w:rPr>
        <w:t xml:space="preserve">zakonih s področja </w:t>
      </w:r>
      <w:r w:rsidR="005E3722">
        <w:rPr>
          <w:rFonts w:ascii="Arial" w:hAnsi="Arial" w:cs="Arial"/>
          <w:bCs/>
          <w:sz w:val="20"/>
          <w:szCs w:val="20"/>
        </w:rPr>
        <w:t>ener</w:t>
      </w:r>
      <w:r w:rsidR="004E49A4">
        <w:rPr>
          <w:rFonts w:ascii="Arial" w:hAnsi="Arial" w:cs="Arial"/>
          <w:bCs/>
          <w:sz w:val="20"/>
          <w:szCs w:val="20"/>
        </w:rPr>
        <w:t>gij</w:t>
      </w:r>
      <w:r w:rsidR="005E3722">
        <w:rPr>
          <w:rFonts w:ascii="Arial" w:hAnsi="Arial" w:cs="Arial"/>
          <w:bCs/>
          <w:sz w:val="20"/>
          <w:szCs w:val="20"/>
        </w:rPr>
        <w:t>e</w:t>
      </w:r>
      <w:r w:rsidRPr="00F36236">
        <w:rPr>
          <w:rFonts w:ascii="Arial" w:hAnsi="Arial" w:cs="Arial"/>
          <w:bCs/>
          <w:sz w:val="20"/>
          <w:szCs w:val="20"/>
        </w:rPr>
        <w:t>.</w:t>
      </w:r>
    </w:p>
    <w:p w14:paraId="431EC0E9" w14:textId="77777777" w:rsidR="00F36236" w:rsidRDefault="00F36236" w:rsidP="00F36236">
      <w:pPr>
        <w:shd w:val="clear" w:color="auto" w:fill="FFFFFF"/>
        <w:spacing w:before="240" w:after="0" w:line="240" w:lineRule="auto"/>
        <w:jc w:val="center"/>
        <w:rPr>
          <w:rFonts w:ascii="Arial" w:eastAsia="Times New Roman" w:hAnsi="Arial" w:cs="Arial"/>
          <w:b/>
          <w:bCs/>
          <w:sz w:val="20"/>
          <w:szCs w:val="20"/>
          <w:lang w:eastAsia="sl-SI"/>
        </w:rPr>
      </w:pPr>
    </w:p>
    <w:p w14:paraId="0DDB8037" w14:textId="77777777" w:rsidR="00F36236" w:rsidRPr="00F36236" w:rsidRDefault="00F36236" w:rsidP="00176AC7">
      <w:pPr>
        <w:numPr>
          <w:ilvl w:val="0"/>
          <w:numId w:val="33"/>
        </w:numPr>
        <w:shd w:val="clear" w:color="auto" w:fill="FFFFFF"/>
        <w:spacing w:before="240" w:after="0" w:line="240" w:lineRule="auto"/>
        <w:ind w:left="567" w:hanging="567"/>
        <w:contextualSpacing/>
        <w:jc w:val="center"/>
        <w:rPr>
          <w:rFonts w:ascii="Arial" w:eastAsia="Times New Roman" w:hAnsi="Arial" w:cs="Arial"/>
          <w:b/>
          <w:bCs/>
          <w:sz w:val="20"/>
          <w:szCs w:val="20"/>
          <w:lang w:eastAsia="sl-SI"/>
        </w:rPr>
      </w:pPr>
      <w:r w:rsidRPr="00F36236">
        <w:rPr>
          <w:rFonts w:ascii="Arial" w:eastAsia="Times New Roman" w:hAnsi="Arial" w:cs="Arial"/>
          <w:b/>
          <w:bCs/>
          <w:sz w:val="20"/>
          <w:szCs w:val="20"/>
          <w:lang w:eastAsia="sl-SI"/>
        </w:rPr>
        <w:t>GOSPODARSKA JAVNA SLUŽBA</w:t>
      </w:r>
    </w:p>
    <w:p w14:paraId="38D28217" w14:textId="77777777" w:rsidR="00F36236" w:rsidRPr="00F36236" w:rsidRDefault="00F36236" w:rsidP="00F36236">
      <w:pPr>
        <w:shd w:val="clear" w:color="auto" w:fill="FFFFFF"/>
        <w:spacing w:before="240" w:after="0" w:line="240" w:lineRule="auto"/>
        <w:contextualSpacing/>
        <w:jc w:val="both"/>
        <w:rPr>
          <w:rFonts w:ascii="Arial" w:eastAsia="Times New Roman" w:hAnsi="Arial" w:cs="Arial"/>
          <w:b/>
          <w:bCs/>
          <w:sz w:val="20"/>
          <w:szCs w:val="20"/>
          <w:lang w:eastAsia="sl-SI"/>
        </w:rPr>
      </w:pPr>
    </w:p>
    <w:p w14:paraId="7ED58A76" w14:textId="77777777" w:rsidR="00F36236" w:rsidRPr="00F36236" w:rsidRDefault="00F36236"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člen</w:t>
      </w:r>
    </w:p>
    <w:p w14:paraId="612DD676" w14:textId="77777777" w:rsidR="00F36236" w:rsidRPr="00F36236" w:rsidRDefault="00F36236" w:rsidP="00F36236">
      <w:pPr>
        <w:spacing w:after="60" w:line="240" w:lineRule="auto"/>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(gospodarska javna služba)</w:t>
      </w:r>
    </w:p>
    <w:p w14:paraId="368967FA" w14:textId="62C0F7F0" w:rsidR="00F36236" w:rsidRPr="00F36236" w:rsidRDefault="00F36236" w:rsidP="00176AC7">
      <w:pPr>
        <w:numPr>
          <w:ilvl w:val="0"/>
          <w:numId w:val="16"/>
        </w:numPr>
        <w:spacing w:before="240" w:after="60" w:line="240" w:lineRule="auto"/>
        <w:ind w:left="426" w:hanging="426"/>
        <w:jc w:val="both"/>
        <w:rPr>
          <w:rFonts w:ascii="Arial" w:hAnsi="Arial" w:cs="Arial"/>
          <w:bCs/>
          <w:sz w:val="20"/>
          <w:szCs w:val="20"/>
        </w:rPr>
      </w:pPr>
      <w:r w:rsidRPr="00F36236">
        <w:rPr>
          <w:rFonts w:ascii="Arial" w:hAnsi="Arial" w:cs="Arial"/>
          <w:bCs/>
          <w:sz w:val="20"/>
          <w:szCs w:val="20"/>
        </w:rPr>
        <w:t>Gospodarsko javno službo po tem zakonu izvaja</w:t>
      </w:r>
      <w:r w:rsidR="00374EE8">
        <w:rPr>
          <w:rFonts w:ascii="Arial" w:hAnsi="Arial" w:cs="Arial"/>
          <w:bCs/>
          <w:sz w:val="20"/>
          <w:szCs w:val="20"/>
        </w:rPr>
        <w:t xml:space="preserve"> </w:t>
      </w:r>
      <w:r w:rsidR="00374EE8" w:rsidRPr="00F36236">
        <w:rPr>
          <w:rFonts w:ascii="Arial" w:eastAsia="Arial" w:hAnsi="Arial" w:cs="Arial"/>
          <w:sz w:val="20"/>
          <w:szCs w:val="20"/>
          <w:lang w:eastAsia="sl-SI"/>
        </w:rPr>
        <w:t xml:space="preserve">družba </w:t>
      </w:r>
      <w:r w:rsidR="00374EE8" w:rsidRPr="00F36236">
        <w:rPr>
          <w:rFonts w:ascii="Arial" w:eastAsia="Times New Roman" w:hAnsi="Arial" w:cs="Arial"/>
          <w:sz w:val="20"/>
          <w:szCs w:val="20"/>
          <w:lang w:eastAsia="sl-SI"/>
        </w:rPr>
        <w:t xml:space="preserve">Termoelektrarna Šoštanj </w:t>
      </w:r>
      <w:proofErr w:type="spellStart"/>
      <w:r w:rsidR="00374EE8" w:rsidRPr="00F36236">
        <w:rPr>
          <w:rFonts w:ascii="Arial" w:eastAsia="Times New Roman" w:hAnsi="Arial" w:cs="Arial"/>
          <w:sz w:val="20"/>
          <w:szCs w:val="20"/>
          <w:lang w:eastAsia="sl-SI"/>
        </w:rPr>
        <w:t>d.o.o</w:t>
      </w:r>
      <w:proofErr w:type="spellEnd"/>
      <w:r w:rsidR="00374EE8" w:rsidRPr="00F36236">
        <w:rPr>
          <w:rFonts w:ascii="Arial" w:eastAsia="Times New Roman" w:hAnsi="Arial" w:cs="Arial"/>
          <w:sz w:val="20"/>
          <w:szCs w:val="20"/>
          <w:lang w:eastAsia="sl-SI"/>
        </w:rPr>
        <w:t>.</w:t>
      </w:r>
      <w:r w:rsidR="00374EE8">
        <w:rPr>
          <w:rFonts w:ascii="Arial" w:eastAsia="Times New Roman" w:hAnsi="Arial" w:cs="Arial"/>
          <w:sz w:val="20"/>
          <w:szCs w:val="20"/>
          <w:lang w:eastAsia="sl-SI"/>
        </w:rPr>
        <w:t xml:space="preserve">, </w:t>
      </w:r>
      <w:r w:rsidR="00374EE8" w:rsidRPr="00F36236">
        <w:rPr>
          <w:rFonts w:ascii="Arial" w:hAnsi="Arial" w:cs="Arial"/>
          <w:bCs/>
          <w:sz w:val="20"/>
          <w:szCs w:val="20"/>
        </w:rPr>
        <w:t xml:space="preserve">Cesta </w:t>
      </w:r>
      <w:proofErr w:type="spellStart"/>
      <w:r w:rsidR="00374EE8" w:rsidRPr="00F36236">
        <w:rPr>
          <w:rFonts w:ascii="Arial" w:hAnsi="Arial" w:cs="Arial"/>
          <w:bCs/>
          <w:sz w:val="20"/>
          <w:szCs w:val="20"/>
        </w:rPr>
        <w:t>Lole</w:t>
      </w:r>
      <w:proofErr w:type="spellEnd"/>
      <w:r w:rsidR="00374EE8" w:rsidRPr="00F36236">
        <w:rPr>
          <w:rFonts w:ascii="Arial" w:hAnsi="Arial" w:cs="Arial"/>
          <w:bCs/>
          <w:sz w:val="20"/>
          <w:szCs w:val="20"/>
        </w:rPr>
        <w:t xml:space="preserve"> Ribarja 18, 3325 Šoštanj</w:t>
      </w:r>
      <w:r w:rsidR="00374EE8">
        <w:rPr>
          <w:rFonts w:ascii="Arial" w:hAnsi="Arial" w:cs="Arial"/>
          <w:bCs/>
          <w:sz w:val="20"/>
          <w:szCs w:val="20"/>
        </w:rPr>
        <w:t xml:space="preserve"> (v nadaljnjem besedilu: </w:t>
      </w:r>
      <w:r w:rsidR="00374EE8" w:rsidRPr="00F36236">
        <w:rPr>
          <w:rFonts w:ascii="Arial" w:hAnsi="Arial" w:cs="Arial"/>
          <w:bCs/>
          <w:sz w:val="20"/>
          <w:szCs w:val="20"/>
        </w:rPr>
        <w:t>izvajalec gospodarske javne službe</w:t>
      </w:r>
      <w:r w:rsidR="00374EE8">
        <w:rPr>
          <w:rFonts w:ascii="Arial" w:hAnsi="Arial" w:cs="Arial"/>
          <w:bCs/>
          <w:sz w:val="20"/>
          <w:szCs w:val="20"/>
        </w:rPr>
        <w:t>)</w:t>
      </w:r>
      <w:r w:rsidR="00374EE8" w:rsidRPr="00F36236">
        <w:rPr>
          <w:rFonts w:ascii="Arial" w:eastAsia="Times New Roman" w:hAnsi="Arial" w:cs="Arial"/>
          <w:sz w:val="20"/>
          <w:szCs w:val="20"/>
          <w:lang w:eastAsia="sl-SI"/>
        </w:rPr>
        <w:t>;</w:t>
      </w:r>
    </w:p>
    <w:p w14:paraId="5066A601" w14:textId="77777777" w:rsidR="00F36236" w:rsidRPr="00F36236" w:rsidRDefault="00F36236" w:rsidP="00176AC7">
      <w:pPr>
        <w:numPr>
          <w:ilvl w:val="0"/>
          <w:numId w:val="16"/>
        </w:numPr>
        <w:spacing w:before="240" w:after="60" w:line="240" w:lineRule="auto"/>
        <w:ind w:left="426" w:hanging="426"/>
        <w:jc w:val="both"/>
        <w:rPr>
          <w:rFonts w:ascii="Arial" w:hAnsi="Arial" w:cs="Arial"/>
          <w:bCs/>
          <w:sz w:val="20"/>
          <w:szCs w:val="20"/>
        </w:rPr>
      </w:pPr>
      <w:r w:rsidRPr="00F36236">
        <w:rPr>
          <w:rFonts w:ascii="Arial" w:hAnsi="Arial" w:cs="Arial"/>
          <w:bCs/>
          <w:sz w:val="20"/>
          <w:szCs w:val="20"/>
        </w:rPr>
        <w:t>Gospodarska javna služba se zagotavlja in opravlja v o</w:t>
      </w:r>
      <w:r w:rsidRPr="00F36236" w:rsidDel="00CF6547">
        <w:rPr>
          <w:rFonts w:ascii="Arial" w:hAnsi="Arial" w:cs="Arial"/>
          <w:bCs/>
          <w:sz w:val="20"/>
          <w:szCs w:val="20"/>
        </w:rPr>
        <w:t>b</w:t>
      </w:r>
      <w:r w:rsidRPr="00F36236">
        <w:rPr>
          <w:rFonts w:ascii="Arial" w:hAnsi="Arial" w:cs="Arial"/>
          <w:bCs/>
          <w:sz w:val="20"/>
          <w:szCs w:val="20"/>
        </w:rPr>
        <w:t>liki in na način, kot določa ta zakon. Za ostala vprašanja, ki jih ne določa ta zakon, se določbe zakona, ki ureja gospodarske javne službe in zakona, ki ureja gospodarske družbe, uporabljajo subsidiarno.</w:t>
      </w:r>
    </w:p>
    <w:p w14:paraId="0CFB5972" w14:textId="66AD563A" w:rsidR="00F36236" w:rsidRPr="00F36236" w:rsidRDefault="00F36236" w:rsidP="00176AC7">
      <w:pPr>
        <w:numPr>
          <w:ilvl w:val="0"/>
          <w:numId w:val="16"/>
        </w:numPr>
        <w:spacing w:before="240" w:after="60" w:line="240" w:lineRule="auto"/>
        <w:ind w:left="426" w:hanging="426"/>
        <w:jc w:val="both"/>
        <w:rPr>
          <w:rFonts w:ascii="Arial" w:hAnsi="Arial" w:cs="Arial"/>
          <w:bCs/>
          <w:sz w:val="20"/>
          <w:szCs w:val="20"/>
        </w:rPr>
      </w:pPr>
      <w:r w:rsidRPr="00F36236">
        <w:rPr>
          <w:rFonts w:ascii="Arial" w:hAnsi="Arial" w:cs="Arial"/>
          <w:bCs/>
          <w:sz w:val="20"/>
          <w:szCs w:val="20"/>
        </w:rPr>
        <w:t>Ob upoštevanju namena tega zakona izvajalec gospodarske javne službe s svojimi proizvodnimi viri, ki imajo uporabno dovoljenje na dan 31. 12. 2024, proizvaja in distributerju toplote dobavlja zadostne količine toplote za potrebe odjemalcev v obstoječi distribucijski sistem v Mestni občini Velenje in Občini Šoštanj, in sicer na zanesljiv, varen, kontinuiran in stroškovno učinkovit način ob upoštevanju njihovih tehničnih lastnosti in omejitev.</w:t>
      </w:r>
      <w:r w:rsidR="000C0AEF">
        <w:rPr>
          <w:rFonts w:ascii="Arial" w:hAnsi="Arial" w:cs="Arial"/>
          <w:bCs/>
          <w:sz w:val="20"/>
          <w:szCs w:val="20"/>
        </w:rPr>
        <w:t xml:space="preserve"> </w:t>
      </w:r>
    </w:p>
    <w:p w14:paraId="21A31F2A" w14:textId="406F8551" w:rsidR="00F36236" w:rsidRPr="00F36236" w:rsidRDefault="00F36236" w:rsidP="00176AC7">
      <w:pPr>
        <w:numPr>
          <w:ilvl w:val="0"/>
          <w:numId w:val="16"/>
        </w:numPr>
        <w:spacing w:before="240" w:after="60" w:line="240" w:lineRule="auto"/>
        <w:ind w:left="426" w:hanging="426"/>
        <w:jc w:val="both"/>
        <w:rPr>
          <w:rFonts w:ascii="Arial" w:hAnsi="Arial" w:cs="Arial"/>
          <w:bCs/>
          <w:sz w:val="20"/>
          <w:szCs w:val="20"/>
        </w:rPr>
      </w:pPr>
      <w:r w:rsidRPr="00F36236">
        <w:rPr>
          <w:rFonts w:ascii="Arial" w:hAnsi="Arial" w:cs="Arial"/>
          <w:bCs/>
          <w:sz w:val="20"/>
          <w:szCs w:val="20"/>
        </w:rPr>
        <w:t xml:space="preserve">Optimalni način angažiranja proizvodnih virov mora izvajalec gospodarske javne službe določiti z </w:t>
      </w:r>
      <w:r w:rsidR="00F9306B">
        <w:rPr>
          <w:rFonts w:ascii="Arial" w:hAnsi="Arial" w:cs="Arial"/>
          <w:bCs/>
          <w:sz w:val="20"/>
          <w:szCs w:val="20"/>
        </w:rPr>
        <w:t xml:space="preserve">letnim </w:t>
      </w:r>
      <w:r w:rsidRPr="00F36236">
        <w:rPr>
          <w:rFonts w:ascii="Arial" w:hAnsi="Arial" w:cs="Arial"/>
          <w:bCs/>
          <w:sz w:val="20"/>
          <w:szCs w:val="20"/>
        </w:rPr>
        <w:t>načrtom obratovanja, ki je pripravljen za vse možne letne temperaturne razmere na način, da je skladen s prejšnjim odstavkom.</w:t>
      </w:r>
    </w:p>
    <w:p w14:paraId="35612B10" w14:textId="7F38FBC0" w:rsidR="0069429C" w:rsidRDefault="00F9306B" w:rsidP="00176AC7">
      <w:pPr>
        <w:numPr>
          <w:ilvl w:val="0"/>
          <w:numId w:val="16"/>
        </w:numPr>
        <w:spacing w:before="240" w:after="60" w:line="240" w:lineRule="auto"/>
        <w:ind w:left="426" w:hanging="426"/>
        <w:jc w:val="both"/>
        <w:rPr>
          <w:rFonts w:ascii="Arial" w:hAnsi="Arial" w:cs="Arial"/>
          <w:bCs/>
          <w:sz w:val="20"/>
          <w:szCs w:val="20"/>
        </w:rPr>
      </w:pPr>
      <w:r>
        <w:rPr>
          <w:rFonts w:ascii="Arial" w:hAnsi="Arial" w:cs="Arial"/>
          <w:bCs/>
          <w:sz w:val="20"/>
          <w:szCs w:val="20"/>
        </w:rPr>
        <w:t>Letni n</w:t>
      </w:r>
      <w:r w:rsidR="00F36236" w:rsidRPr="00F36236">
        <w:rPr>
          <w:rFonts w:ascii="Arial" w:hAnsi="Arial" w:cs="Arial"/>
          <w:bCs/>
          <w:sz w:val="20"/>
          <w:szCs w:val="20"/>
        </w:rPr>
        <w:t xml:space="preserve">ačrt obratovanja pripravi izvajalec gospodarske javne službe v skladu s potrebami distributerja toplote za vsako koledarsko leto in ga </w:t>
      </w:r>
      <w:bookmarkStart w:id="11" w:name="_Hlk179386642"/>
      <w:r w:rsidR="0046062D">
        <w:rPr>
          <w:rFonts w:ascii="Arial" w:hAnsi="Arial" w:cs="Arial"/>
          <w:bCs/>
          <w:sz w:val="20"/>
          <w:szCs w:val="20"/>
        </w:rPr>
        <w:t xml:space="preserve">po potrditvi s strani nadzornega sveta </w:t>
      </w:r>
      <w:r w:rsidR="00971813">
        <w:rPr>
          <w:rFonts w:ascii="Arial" w:hAnsi="Arial" w:cs="Arial"/>
          <w:bCs/>
          <w:sz w:val="20"/>
          <w:szCs w:val="20"/>
        </w:rPr>
        <w:t>izvajalca gospodarske javne službe</w:t>
      </w:r>
      <w:r w:rsidR="0046062D">
        <w:rPr>
          <w:rFonts w:ascii="Arial" w:hAnsi="Arial" w:cs="Arial"/>
          <w:bCs/>
          <w:sz w:val="20"/>
          <w:szCs w:val="20"/>
        </w:rPr>
        <w:t xml:space="preserve"> </w:t>
      </w:r>
      <w:bookmarkEnd w:id="11"/>
      <w:r w:rsidR="00F36236" w:rsidRPr="00F36236">
        <w:rPr>
          <w:rFonts w:ascii="Arial" w:hAnsi="Arial" w:cs="Arial"/>
          <w:bCs/>
          <w:sz w:val="20"/>
          <w:szCs w:val="20"/>
        </w:rPr>
        <w:t>predloži Agenciji za energijo</w:t>
      </w:r>
      <w:r w:rsidR="00F36236" w:rsidRPr="00F36236">
        <w:rPr>
          <w:rFonts w:ascii="Arial" w:eastAsia="Times New Roman" w:hAnsi="Arial" w:cs="Arial"/>
          <w:sz w:val="20"/>
          <w:szCs w:val="20"/>
        </w:rPr>
        <w:t xml:space="preserve"> (v nadaljnjem besedilu: agencija) </w:t>
      </w:r>
      <w:r w:rsidR="00F36236" w:rsidRPr="00F36236">
        <w:rPr>
          <w:rFonts w:ascii="Arial" w:hAnsi="Arial" w:cs="Arial"/>
          <w:bCs/>
          <w:sz w:val="20"/>
          <w:szCs w:val="20"/>
        </w:rPr>
        <w:t xml:space="preserve">v pregled in potrditev najkasneje do 1. junija v tekočem letu za naslednje koledarsko leto, ob </w:t>
      </w:r>
      <w:r w:rsidR="0046062D">
        <w:rPr>
          <w:rFonts w:ascii="Arial" w:hAnsi="Arial" w:cs="Arial"/>
          <w:bCs/>
          <w:sz w:val="20"/>
          <w:szCs w:val="20"/>
        </w:rPr>
        <w:t xml:space="preserve">smiselnem </w:t>
      </w:r>
      <w:r w:rsidR="00F36236" w:rsidRPr="00F36236">
        <w:rPr>
          <w:rFonts w:ascii="Arial" w:hAnsi="Arial" w:cs="Arial"/>
          <w:bCs/>
          <w:sz w:val="20"/>
          <w:szCs w:val="20"/>
        </w:rPr>
        <w:t xml:space="preserve">upoštevanju izvajanja veljavnega trajnostnega načrta. </w:t>
      </w:r>
    </w:p>
    <w:p w14:paraId="78B4447F" w14:textId="77777777" w:rsidR="00F36236" w:rsidRPr="00F36236" w:rsidRDefault="00F36236"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člen</w:t>
      </w:r>
    </w:p>
    <w:p w14:paraId="36B4BF1D" w14:textId="77777777" w:rsidR="00F36236" w:rsidRPr="00F36236" w:rsidRDefault="00F36236" w:rsidP="00F36236">
      <w:pPr>
        <w:spacing w:after="60" w:line="240" w:lineRule="auto"/>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(pogodba o izvajanju gospodarske javne službe)</w:t>
      </w:r>
    </w:p>
    <w:p w14:paraId="4F14827E" w14:textId="1EE9A8A3" w:rsidR="00F36236" w:rsidRPr="00F36236" w:rsidRDefault="00BF4CD7" w:rsidP="00176AC7">
      <w:pPr>
        <w:numPr>
          <w:ilvl w:val="0"/>
          <w:numId w:val="20"/>
        </w:numPr>
        <w:spacing w:before="240" w:after="240" w:line="240" w:lineRule="auto"/>
        <w:ind w:left="426" w:hanging="426"/>
        <w:jc w:val="both"/>
        <w:rPr>
          <w:rFonts w:ascii="Arial" w:eastAsia="Times New Roman" w:hAnsi="Arial" w:cs="Arial"/>
          <w:sz w:val="20"/>
          <w:szCs w:val="20"/>
        </w:rPr>
      </w:pPr>
      <w:r>
        <w:rPr>
          <w:rFonts w:ascii="Arial" w:eastAsia="Times New Roman" w:hAnsi="Arial" w:cs="Arial"/>
          <w:sz w:val="20"/>
          <w:szCs w:val="20"/>
        </w:rPr>
        <w:t>Republika Slovenija</w:t>
      </w:r>
      <w:r w:rsidR="00F36236" w:rsidRPr="00F36236">
        <w:rPr>
          <w:rFonts w:ascii="Arial" w:eastAsia="Times New Roman" w:hAnsi="Arial" w:cs="Arial"/>
          <w:sz w:val="20"/>
          <w:szCs w:val="20"/>
        </w:rPr>
        <w:t xml:space="preserve"> in izvajalec gospodarske javne službe s pogodbo </w:t>
      </w:r>
      <w:r w:rsidR="00FE5B00">
        <w:rPr>
          <w:rFonts w:ascii="Arial" w:eastAsia="Times New Roman" w:hAnsi="Arial" w:cs="Arial"/>
          <w:sz w:val="20"/>
          <w:szCs w:val="20"/>
        </w:rPr>
        <w:t xml:space="preserve">v skladu s tem zakonom </w:t>
      </w:r>
      <w:r w:rsidR="00F36236" w:rsidRPr="00F36236">
        <w:rPr>
          <w:rFonts w:ascii="Arial" w:eastAsia="Times New Roman" w:hAnsi="Arial" w:cs="Arial"/>
          <w:sz w:val="20"/>
          <w:szCs w:val="20"/>
        </w:rPr>
        <w:t>uredita medsebojna razmerja v zvezi z izvajanjem gospodarske javne službe, zlasti pa:</w:t>
      </w:r>
    </w:p>
    <w:p w14:paraId="60DEF623" w14:textId="77777777" w:rsidR="00F36236" w:rsidRPr="00F36236" w:rsidRDefault="00F36236" w:rsidP="00176AC7">
      <w:pPr>
        <w:numPr>
          <w:ilvl w:val="0"/>
          <w:numId w:val="32"/>
        </w:numPr>
        <w:spacing w:before="240" w:after="60" w:line="240" w:lineRule="auto"/>
        <w:ind w:left="782" w:hanging="357"/>
        <w:contextualSpacing/>
        <w:jc w:val="both"/>
        <w:rPr>
          <w:rFonts w:ascii="Arial" w:hAnsi="Arial" w:cs="Arial"/>
          <w:bCs/>
          <w:sz w:val="20"/>
          <w:szCs w:val="20"/>
        </w:rPr>
      </w:pPr>
      <w:r w:rsidRPr="00F36236">
        <w:rPr>
          <w:rFonts w:ascii="Arial" w:hAnsi="Arial" w:cs="Arial"/>
          <w:bCs/>
          <w:sz w:val="20"/>
          <w:szCs w:val="20"/>
        </w:rPr>
        <w:t>predmet pogodbe;</w:t>
      </w:r>
    </w:p>
    <w:p w14:paraId="649578CD" w14:textId="77777777" w:rsidR="00F36236" w:rsidRPr="00F36236" w:rsidRDefault="00F36236" w:rsidP="00176AC7">
      <w:pPr>
        <w:numPr>
          <w:ilvl w:val="0"/>
          <w:numId w:val="32"/>
        </w:numPr>
        <w:spacing w:before="240" w:after="60" w:line="240" w:lineRule="auto"/>
        <w:ind w:left="782" w:hanging="357"/>
        <w:contextualSpacing/>
        <w:jc w:val="both"/>
        <w:rPr>
          <w:rFonts w:ascii="Arial" w:hAnsi="Arial" w:cs="Arial"/>
          <w:bCs/>
          <w:sz w:val="20"/>
          <w:szCs w:val="20"/>
        </w:rPr>
      </w:pPr>
      <w:r w:rsidRPr="00F36236">
        <w:rPr>
          <w:rFonts w:ascii="Arial" w:hAnsi="Arial" w:cs="Arial"/>
          <w:bCs/>
          <w:sz w:val="20"/>
          <w:szCs w:val="20"/>
        </w:rPr>
        <w:t>obseg storitev;</w:t>
      </w:r>
    </w:p>
    <w:p w14:paraId="55483361" w14:textId="13BB9B58" w:rsidR="00F36236" w:rsidRPr="00F36236" w:rsidRDefault="009D67BB" w:rsidP="00176AC7">
      <w:pPr>
        <w:numPr>
          <w:ilvl w:val="0"/>
          <w:numId w:val="32"/>
        </w:numPr>
        <w:spacing w:before="240" w:after="60" w:line="240" w:lineRule="auto"/>
        <w:ind w:left="782" w:hanging="357"/>
        <w:contextualSpacing/>
        <w:jc w:val="both"/>
        <w:rPr>
          <w:rFonts w:ascii="Arial" w:hAnsi="Arial" w:cs="Arial"/>
          <w:bCs/>
          <w:sz w:val="20"/>
          <w:szCs w:val="20"/>
        </w:rPr>
      </w:pPr>
      <w:r>
        <w:rPr>
          <w:rFonts w:ascii="Arial" w:hAnsi="Arial" w:cs="Arial"/>
          <w:bCs/>
          <w:sz w:val="20"/>
          <w:szCs w:val="20"/>
        </w:rPr>
        <w:t>način</w:t>
      </w:r>
      <w:r w:rsidR="00F36236" w:rsidRPr="00F36236">
        <w:rPr>
          <w:rFonts w:ascii="Arial" w:hAnsi="Arial" w:cs="Arial"/>
          <w:bCs/>
          <w:sz w:val="20"/>
          <w:szCs w:val="20"/>
        </w:rPr>
        <w:t xml:space="preserve"> izplačila nadomestila za opravljanje obvezne gospodarske javne službe, ki je predmet tega zakona;</w:t>
      </w:r>
    </w:p>
    <w:p w14:paraId="4DE7E116" w14:textId="77777777" w:rsidR="00F36236" w:rsidRPr="00F36236" w:rsidRDefault="00F36236" w:rsidP="00176AC7">
      <w:pPr>
        <w:numPr>
          <w:ilvl w:val="0"/>
          <w:numId w:val="32"/>
        </w:numPr>
        <w:spacing w:before="240" w:after="60" w:line="240" w:lineRule="auto"/>
        <w:ind w:left="782" w:hanging="357"/>
        <w:contextualSpacing/>
        <w:jc w:val="both"/>
        <w:rPr>
          <w:rFonts w:ascii="Arial" w:hAnsi="Arial" w:cs="Arial"/>
          <w:bCs/>
          <w:sz w:val="20"/>
          <w:szCs w:val="20"/>
        </w:rPr>
      </w:pPr>
      <w:r w:rsidRPr="00F36236">
        <w:rPr>
          <w:rFonts w:ascii="Arial" w:hAnsi="Arial" w:cs="Arial"/>
          <w:bCs/>
          <w:sz w:val="20"/>
          <w:szCs w:val="20"/>
        </w:rPr>
        <w:t>način in roke izpolnjevanja medsebojnih pogodbenih obveznosti;</w:t>
      </w:r>
    </w:p>
    <w:p w14:paraId="53B2E275" w14:textId="77777777" w:rsidR="00F36236" w:rsidRPr="00F36236" w:rsidRDefault="00F36236" w:rsidP="00176AC7">
      <w:pPr>
        <w:numPr>
          <w:ilvl w:val="0"/>
          <w:numId w:val="32"/>
        </w:numPr>
        <w:spacing w:before="240" w:after="60" w:line="240" w:lineRule="auto"/>
        <w:ind w:left="782" w:hanging="357"/>
        <w:contextualSpacing/>
        <w:jc w:val="both"/>
        <w:rPr>
          <w:rFonts w:ascii="Arial" w:hAnsi="Arial" w:cs="Arial"/>
          <w:bCs/>
          <w:sz w:val="20"/>
          <w:szCs w:val="20"/>
        </w:rPr>
      </w:pPr>
      <w:r w:rsidRPr="00F36236">
        <w:rPr>
          <w:rFonts w:ascii="Arial" w:hAnsi="Arial" w:cs="Arial"/>
          <w:bCs/>
          <w:sz w:val="20"/>
          <w:szCs w:val="20"/>
        </w:rPr>
        <w:t>dolžnost izvajalca obvezne gospodarske javne službe poročati ministrstvu, pristojnemu za energijo o okoliščinah, ki utegnejo vplivati na izvajanje gospodarske javne službe, ki je predmet tega zakona;</w:t>
      </w:r>
    </w:p>
    <w:p w14:paraId="1AF380C0" w14:textId="77777777" w:rsidR="00F36236" w:rsidRPr="00F36236" w:rsidRDefault="00F36236" w:rsidP="00176AC7">
      <w:pPr>
        <w:numPr>
          <w:ilvl w:val="0"/>
          <w:numId w:val="32"/>
        </w:numPr>
        <w:spacing w:before="240" w:afterLines="240" w:after="576" w:line="240" w:lineRule="auto"/>
        <w:ind w:left="782" w:hanging="357"/>
        <w:contextualSpacing/>
        <w:jc w:val="both"/>
        <w:rPr>
          <w:rFonts w:ascii="Arial" w:hAnsi="Arial" w:cs="Arial"/>
          <w:bCs/>
          <w:sz w:val="20"/>
          <w:szCs w:val="20"/>
        </w:rPr>
      </w:pPr>
      <w:r w:rsidRPr="00F36236">
        <w:rPr>
          <w:rFonts w:ascii="Arial" w:hAnsi="Arial" w:cs="Arial"/>
          <w:bCs/>
          <w:sz w:val="20"/>
          <w:szCs w:val="20"/>
        </w:rPr>
        <w:t>način spreminjanja pogodbe.</w:t>
      </w:r>
    </w:p>
    <w:p w14:paraId="0A9EFCC0" w14:textId="77777777" w:rsidR="00F36236" w:rsidRPr="00F36236" w:rsidRDefault="00F36236" w:rsidP="00F36236">
      <w:pPr>
        <w:spacing w:before="240" w:afterLines="240" w:after="576"/>
        <w:contextualSpacing/>
        <w:jc w:val="both"/>
        <w:rPr>
          <w:rFonts w:ascii="Arial" w:hAnsi="Arial" w:cs="Arial"/>
          <w:bCs/>
          <w:sz w:val="20"/>
          <w:szCs w:val="20"/>
        </w:rPr>
      </w:pPr>
    </w:p>
    <w:p w14:paraId="3621B618" w14:textId="2B15BF61" w:rsidR="00B76BC4" w:rsidRDefault="00F36236" w:rsidP="00176AC7">
      <w:pPr>
        <w:numPr>
          <w:ilvl w:val="0"/>
          <w:numId w:val="20"/>
        </w:numPr>
        <w:spacing w:before="240" w:after="240" w:line="240" w:lineRule="auto"/>
        <w:ind w:left="357" w:hanging="357"/>
        <w:jc w:val="both"/>
        <w:rPr>
          <w:rFonts w:ascii="Arial" w:eastAsia="Times New Roman" w:hAnsi="Arial" w:cs="Arial"/>
          <w:sz w:val="20"/>
          <w:szCs w:val="20"/>
        </w:rPr>
      </w:pPr>
      <w:r w:rsidRPr="00F36236">
        <w:rPr>
          <w:rFonts w:ascii="Arial" w:hAnsi="Arial" w:cs="Arial"/>
          <w:bCs/>
          <w:sz w:val="20"/>
          <w:szCs w:val="20"/>
        </w:rPr>
        <w:t xml:space="preserve">Pogodba se sklene za čas trajanja </w:t>
      </w:r>
      <w:r w:rsidRPr="00F36236">
        <w:rPr>
          <w:rFonts w:ascii="Arial" w:eastAsia="Times New Roman" w:hAnsi="Arial" w:cs="Arial"/>
          <w:sz w:val="20"/>
          <w:szCs w:val="20"/>
        </w:rPr>
        <w:t>gospodarske javne službe.</w:t>
      </w:r>
      <w:r w:rsidR="00B646DF">
        <w:rPr>
          <w:rFonts w:ascii="Arial" w:eastAsia="Times New Roman" w:hAnsi="Arial" w:cs="Arial"/>
          <w:sz w:val="20"/>
          <w:szCs w:val="20"/>
        </w:rPr>
        <w:t xml:space="preserve"> </w:t>
      </w:r>
      <w:r w:rsidR="005B4793">
        <w:rPr>
          <w:rFonts w:ascii="Arial" w:eastAsia="Times New Roman" w:hAnsi="Arial" w:cs="Arial"/>
          <w:sz w:val="20"/>
          <w:szCs w:val="20"/>
        </w:rPr>
        <w:t>Za Republiko Slovenijo pogodbo sklene Vlada</w:t>
      </w:r>
      <w:r w:rsidR="00B51EF7">
        <w:rPr>
          <w:rFonts w:ascii="Arial" w:eastAsia="Times New Roman" w:hAnsi="Arial" w:cs="Arial"/>
          <w:sz w:val="20"/>
          <w:szCs w:val="20"/>
        </w:rPr>
        <w:t xml:space="preserve"> Republike Slovenije</w:t>
      </w:r>
      <w:r w:rsidR="004E0848">
        <w:rPr>
          <w:rFonts w:ascii="Arial" w:eastAsia="Times New Roman" w:hAnsi="Arial" w:cs="Arial"/>
          <w:sz w:val="20"/>
          <w:szCs w:val="20"/>
        </w:rPr>
        <w:t xml:space="preserve"> (v nadaljnjem besedilu: vlada)</w:t>
      </w:r>
      <w:r w:rsidR="005B4793">
        <w:rPr>
          <w:rFonts w:ascii="Arial" w:eastAsia="Times New Roman" w:hAnsi="Arial" w:cs="Arial"/>
          <w:sz w:val="20"/>
          <w:szCs w:val="20"/>
        </w:rPr>
        <w:t xml:space="preserve">. </w:t>
      </w:r>
    </w:p>
    <w:p w14:paraId="5DD97E46" w14:textId="77777777" w:rsidR="00F36236" w:rsidRPr="00F36236" w:rsidRDefault="00F36236"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člen</w:t>
      </w:r>
    </w:p>
    <w:p w14:paraId="7BCE2342" w14:textId="77777777" w:rsidR="00F36236" w:rsidRPr="00F36236" w:rsidRDefault="00F36236" w:rsidP="00F36236">
      <w:pPr>
        <w:spacing w:after="60" w:line="240" w:lineRule="auto"/>
        <w:jc w:val="center"/>
        <w:outlineLvl w:val="4"/>
        <w:rPr>
          <w:rFonts w:ascii="Arial" w:eastAsia="Times New Roman" w:hAnsi="Arial" w:cs="Arial"/>
          <w:b/>
          <w:bCs/>
          <w:iCs/>
          <w:sz w:val="20"/>
          <w:szCs w:val="20"/>
        </w:rPr>
      </w:pPr>
      <w:bookmarkStart w:id="12" w:name="_Hlk178833274"/>
      <w:r w:rsidRPr="00F36236">
        <w:rPr>
          <w:rFonts w:ascii="Arial" w:eastAsia="Times New Roman" w:hAnsi="Arial" w:cs="Arial"/>
          <w:b/>
          <w:bCs/>
          <w:iCs/>
          <w:sz w:val="20"/>
          <w:szCs w:val="20"/>
        </w:rPr>
        <w:t>(čas trajanja gospodarske javne službe)</w:t>
      </w:r>
    </w:p>
    <w:bookmarkEnd w:id="12"/>
    <w:p w14:paraId="2E2BA765" w14:textId="77777777" w:rsidR="00F36236" w:rsidRPr="00F36236" w:rsidRDefault="00F36236" w:rsidP="00176AC7">
      <w:pPr>
        <w:numPr>
          <w:ilvl w:val="0"/>
          <w:numId w:val="34"/>
        </w:numPr>
        <w:spacing w:before="240" w:after="240" w:line="240" w:lineRule="auto"/>
        <w:ind w:left="357" w:hanging="357"/>
        <w:jc w:val="both"/>
        <w:rPr>
          <w:rFonts w:ascii="Arial" w:eastAsia="Times New Roman" w:hAnsi="Arial" w:cs="Arial"/>
          <w:sz w:val="20"/>
          <w:szCs w:val="20"/>
        </w:rPr>
      </w:pPr>
      <w:r w:rsidRPr="00F36236">
        <w:rPr>
          <w:rFonts w:ascii="Arial" w:hAnsi="Arial" w:cs="Arial"/>
          <w:sz w:val="20"/>
          <w:szCs w:val="20"/>
        </w:rPr>
        <w:t>Obveznost izvajanja gospodarske javne službe traja</w:t>
      </w:r>
      <w:r w:rsidRPr="00F36236">
        <w:rPr>
          <w:rFonts w:ascii="Arial" w:eastAsia="Times New Roman" w:hAnsi="Arial" w:cs="Arial"/>
          <w:sz w:val="20"/>
          <w:szCs w:val="20"/>
        </w:rPr>
        <w:t xml:space="preserve"> od 1. 1. 2025 do 31. 12. 2029.</w:t>
      </w:r>
    </w:p>
    <w:p w14:paraId="5BC19073" w14:textId="49471BFE" w:rsidR="00F36236" w:rsidRDefault="00F36236" w:rsidP="00176AC7">
      <w:pPr>
        <w:numPr>
          <w:ilvl w:val="0"/>
          <w:numId w:val="34"/>
        </w:numPr>
        <w:spacing w:before="240" w:after="240" w:line="240" w:lineRule="auto"/>
        <w:ind w:left="357" w:hanging="357"/>
        <w:jc w:val="both"/>
        <w:rPr>
          <w:rFonts w:ascii="Arial" w:eastAsia="Times New Roman" w:hAnsi="Arial" w:cs="Arial"/>
          <w:sz w:val="20"/>
          <w:szCs w:val="20"/>
        </w:rPr>
      </w:pPr>
      <w:r w:rsidRPr="00F36236">
        <w:rPr>
          <w:rFonts w:ascii="Arial" w:eastAsia="Times New Roman" w:hAnsi="Arial" w:cs="Arial"/>
          <w:sz w:val="20"/>
          <w:szCs w:val="20"/>
        </w:rPr>
        <w:t xml:space="preserve">Ne glede na določbo prejšnjega odstavka gospodarska javna služba predčasno preneha, ko so zagotovljeni zadostni alternativni proizvodni viri za </w:t>
      </w:r>
      <w:r w:rsidR="008B5364">
        <w:rPr>
          <w:rFonts w:ascii="Arial" w:hAnsi="Arial" w:cs="Arial"/>
          <w:sz w:val="20"/>
          <w:szCs w:val="20"/>
        </w:rPr>
        <w:t xml:space="preserve">dolgoročno, zanesljivo in varno </w:t>
      </w:r>
      <w:r w:rsidRPr="00F36236">
        <w:rPr>
          <w:rFonts w:ascii="Arial" w:eastAsia="Times New Roman" w:hAnsi="Arial" w:cs="Arial"/>
          <w:sz w:val="20"/>
          <w:szCs w:val="20"/>
        </w:rPr>
        <w:t xml:space="preserve">oskrbo s toploto odjemalcev v Mestni občini Velenje in Občini Šoštanj v skladu </w:t>
      </w:r>
      <w:r w:rsidR="00BE3AF9">
        <w:rPr>
          <w:rFonts w:ascii="Arial" w:eastAsia="Times New Roman" w:hAnsi="Arial" w:cs="Arial"/>
          <w:sz w:val="20"/>
          <w:szCs w:val="20"/>
        </w:rPr>
        <w:t>z</w:t>
      </w:r>
      <w:r w:rsidRPr="00F36236">
        <w:rPr>
          <w:rFonts w:ascii="Arial" w:eastAsia="Times New Roman" w:hAnsi="Arial" w:cs="Arial"/>
          <w:sz w:val="20"/>
          <w:szCs w:val="20"/>
        </w:rPr>
        <w:t xml:space="preserve"> </w:t>
      </w:r>
      <w:r w:rsidR="006E15C5">
        <w:rPr>
          <w:rFonts w:ascii="Arial" w:eastAsia="Times New Roman" w:hAnsi="Arial" w:cs="Arial"/>
          <w:sz w:val="20"/>
          <w:szCs w:val="20"/>
        </w:rPr>
        <w:t>20.</w:t>
      </w:r>
      <w:r w:rsidRPr="00F36236">
        <w:rPr>
          <w:rFonts w:ascii="Arial" w:eastAsia="Times New Roman" w:hAnsi="Arial" w:cs="Arial"/>
          <w:sz w:val="20"/>
          <w:szCs w:val="20"/>
        </w:rPr>
        <w:t xml:space="preserve"> členom tega zakona.</w:t>
      </w:r>
    </w:p>
    <w:p w14:paraId="731A7FD7" w14:textId="611CA31F" w:rsidR="00944747" w:rsidRPr="00BE48A9" w:rsidRDefault="00944747" w:rsidP="00176AC7">
      <w:pPr>
        <w:pStyle w:val="Odstavekseznama"/>
        <w:numPr>
          <w:ilvl w:val="0"/>
          <w:numId w:val="34"/>
        </w:numPr>
        <w:spacing w:after="240"/>
        <w:ind w:left="357" w:hanging="357"/>
        <w:jc w:val="both"/>
        <w:rPr>
          <w:rFonts w:ascii="Arial" w:hAnsi="Arial" w:cs="Arial"/>
          <w:sz w:val="20"/>
          <w:szCs w:val="20"/>
        </w:rPr>
      </w:pPr>
      <w:r w:rsidRPr="00BE48A9">
        <w:rPr>
          <w:rFonts w:ascii="Arial" w:hAnsi="Arial" w:cs="Arial"/>
          <w:sz w:val="20"/>
          <w:szCs w:val="20"/>
        </w:rPr>
        <w:lastRenderedPageBreak/>
        <w:t>Izpolnitev pogojev iz prejšnjega odstavka tega člena Vlada</w:t>
      </w:r>
      <w:r w:rsidR="00095375" w:rsidRPr="00BE48A9">
        <w:rPr>
          <w:rFonts w:ascii="Arial" w:hAnsi="Arial" w:cs="Arial"/>
          <w:sz w:val="20"/>
          <w:szCs w:val="20"/>
        </w:rPr>
        <w:t xml:space="preserve"> ugotovi</w:t>
      </w:r>
      <w:r w:rsidR="009113F4" w:rsidRPr="00BE48A9">
        <w:rPr>
          <w:rFonts w:ascii="Arial" w:hAnsi="Arial" w:cs="Arial"/>
          <w:sz w:val="20"/>
          <w:szCs w:val="20"/>
        </w:rPr>
        <w:t xml:space="preserve"> </w:t>
      </w:r>
      <w:r w:rsidR="00B145C1">
        <w:rPr>
          <w:rFonts w:ascii="Arial" w:hAnsi="Arial" w:cs="Arial"/>
          <w:sz w:val="20"/>
          <w:szCs w:val="20"/>
        </w:rPr>
        <w:t xml:space="preserve">s sklepom </w:t>
      </w:r>
      <w:r w:rsidR="009113F4" w:rsidRPr="00BE48A9">
        <w:rPr>
          <w:rFonts w:ascii="Arial" w:hAnsi="Arial" w:cs="Arial"/>
          <w:sz w:val="20"/>
          <w:szCs w:val="20"/>
        </w:rPr>
        <w:t xml:space="preserve">na podlagi poročila distributerja toplote o zagotavljanju alternativnih </w:t>
      </w:r>
      <w:r w:rsidR="005D5C20">
        <w:rPr>
          <w:rFonts w:ascii="Arial" w:hAnsi="Arial" w:cs="Arial"/>
          <w:sz w:val="20"/>
          <w:szCs w:val="20"/>
        </w:rPr>
        <w:t xml:space="preserve">proizvodnih </w:t>
      </w:r>
      <w:r w:rsidR="009113F4" w:rsidRPr="00BE48A9">
        <w:rPr>
          <w:rFonts w:ascii="Arial" w:hAnsi="Arial" w:cs="Arial"/>
          <w:sz w:val="20"/>
          <w:szCs w:val="20"/>
        </w:rPr>
        <w:t>virov</w:t>
      </w:r>
      <w:r w:rsidR="00247D97">
        <w:rPr>
          <w:rFonts w:ascii="Arial" w:hAnsi="Arial" w:cs="Arial"/>
          <w:sz w:val="20"/>
          <w:szCs w:val="20"/>
        </w:rPr>
        <w:t xml:space="preserve"> iz sedmega odstavka 20. člena tega zakona</w:t>
      </w:r>
      <w:r w:rsidRPr="00BE48A9">
        <w:rPr>
          <w:rFonts w:ascii="Arial" w:hAnsi="Arial" w:cs="Arial"/>
          <w:sz w:val="20"/>
          <w:szCs w:val="20"/>
        </w:rPr>
        <w:t>.</w:t>
      </w:r>
    </w:p>
    <w:p w14:paraId="2BCF85E9" w14:textId="77777777" w:rsidR="00F36236" w:rsidRPr="00F36236" w:rsidRDefault="00F36236"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člen</w:t>
      </w:r>
    </w:p>
    <w:p w14:paraId="53511854" w14:textId="77777777" w:rsidR="00F36236" w:rsidRPr="00F36236" w:rsidRDefault="00F36236" w:rsidP="00F36236">
      <w:pPr>
        <w:spacing w:after="60" w:line="240" w:lineRule="auto"/>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(računovodske evidence)</w:t>
      </w:r>
    </w:p>
    <w:p w14:paraId="0B1D530E" w14:textId="2DD7EAB3" w:rsidR="00716446" w:rsidRPr="00716446" w:rsidRDefault="00F36236" w:rsidP="00176AC7">
      <w:pPr>
        <w:numPr>
          <w:ilvl w:val="0"/>
          <w:numId w:val="15"/>
        </w:numPr>
        <w:spacing w:before="240" w:after="60" w:line="240" w:lineRule="auto"/>
        <w:ind w:left="426" w:hanging="426"/>
        <w:jc w:val="both"/>
        <w:rPr>
          <w:rFonts w:ascii="Arial" w:hAnsi="Arial" w:cs="Arial"/>
          <w:bCs/>
          <w:sz w:val="20"/>
          <w:szCs w:val="20"/>
        </w:rPr>
      </w:pPr>
      <w:r w:rsidRPr="00F36236">
        <w:rPr>
          <w:rFonts w:ascii="Arial" w:hAnsi="Arial" w:cs="Arial"/>
          <w:bCs/>
          <w:sz w:val="20"/>
          <w:szCs w:val="20"/>
        </w:rPr>
        <w:t>Izvajalec gospodarske javne službe mora računovodske evidence voditi transparentno in skladno z zakonom, ki ureja gospodarske družbe, zakonom, ki ureja preglednost finančnih odnosov med državnimi organi in organi samoupravnih lokalnih skupnosti, javnimi podjetji in pravnimi osebami ter veljavnimi računovodskimi standardi.</w:t>
      </w:r>
    </w:p>
    <w:p w14:paraId="7DB76DA4" w14:textId="77777777" w:rsidR="00817267" w:rsidRPr="003420F3" w:rsidRDefault="00817267" w:rsidP="00176AC7">
      <w:pPr>
        <w:numPr>
          <w:ilvl w:val="0"/>
          <w:numId w:val="15"/>
        </w:numPr>
        <w:spacing w:before="240" w:after="60" w:line="240" w:lineRule="auto"/>
        <w:ind w:left="426" w:hanging="426"/>
        <w:jc w:val="both"/>
        <w:rPr>
          <w:rFonts w:ascii="Arial" w:hAnsi="Arial" w:cs="Arial"/>
          <w:bCs/>
          <w:sz w:val="20"/>
          <w:szCs w:val="20"/>
        </w:rPr>
      </w:pPr>
      <w:r w:rsidRPr="003420F3">
        <w:rPr>
          <w:rFonts w:ascii="Arial" w:hAnsi="Arial" w:cs="Arial"/>
          <w:bCs/>
          <w:sz w:val="20"/>
          <w:szCs w:val="20"/>
        </w:rPr>
        <w:t>Če izvajalec gospodarske javne službe poleg javne gospodarske službe izvaja tudi druge dejavnosti, mora skladno z veljavnimi računovodskimi standardi voditi ločene računovodske evidence in v pojasnilih k računovodskim izkazom razkriti ločene računovodske izkaze za izvajanje gospodarske javne službe in druge dejavnosti, kot bi se to od njih zahtevalo, če bi te dejavnosti opravljala ločena podjetja.</w:t>
      </w:r>
    </w:p>
    <w:p w14:paraId="52136EBA" w14:textId="58CF9BE4" w:rsidR="00F36236" w:rsidRPr="00F36236" w:rsidRDefault="00F36236" w:rsidP="00176AC7">
      <w:pPr>
        <w:numPr>
          <w:ilvl w:val="0"/>
          <w:numId w:val="15"/>
        </w:numPr>
        <w:spacing w:before="240" w:after="60" w:line="240" w:lineRule="auto"/>
        <w:ind w:left="426" w:hanging="426"/>
        <w:jc w:val="both"/>
        <w:rPr>
          <w:rFonts w:ascii="Arial" w:hAnsi="Arial" w:cs="Arial"/>
          <w:bCs/>
          <w:sz w:val="20"/>
          <w:szCs w:val="20"/>
        </w:rPr>
      </w:pPr>
      <w:r w:rsidRPr="00F36236">
        <w:rPr>
          <w:rFonts w:ascii="Arial" w:hAnsi="Arial" w:cs="Arial"/>
          <w:bCs/>
          <w:sz w:val="20"/>
          <w:szCs w:val="20"/>
        </w:rPr>
        <w:t>Izvajalec gospodarske javne službe mora na način iz prejšnjega odstavka voditi ločene računovodske evidence in v pojasnilih k računovodskim izkazom razkriti ločene računovodske izkaze za druge dejavnosti, ki niso povezane z izvajanjem gospodarske javne službe.</w:t>
      </w:r>
    </w:p>
    <w:p w14:paraId="4E8BB51A" w14:textId="711C3E1B" w:rsidR="00F36236" w:rsidRPr="00F36236" w:rsidRDefault="00F36236" w:rsidP="00176AC7">
      <w:pPr>
        <w:numPr>
          <w:ilvl w:val="0"/>
          <w:numId w:val="15"/>
        </w:numPr>
        <w:spacing w:before="240" w:after="60" w:line="240" w:lineRule="auto"/>
        <w:ind w:left="426" w:hanging="426"/>
        <w:jc w:val="both"/>
        <w:rPr>
          <w:rFonts w:ascii="Arial" w:hAnsi="Arial" w:cs="Arial"/>
          <w:bCs/>
          <w:sz w:val="20"/>
          <w:szCs w:val="20"/>
        </w:rPr>
      </w:pPr>
      <w:r w:rsidRPr="00F36236">
        <w:rPr>
          <w:rFonts w:ascii="Arial" w:hAnsi="Arial" w:cs="Arial"/>
          <w:bCs/>
          <w:sz w:val="20"/>
          <w:szCs w:val="20"/>
        </w:rPr>
        <w:t>Za ločene računovodske izkaze iz prejšnjih dveh odstavkov se štejeta bilanca stanja</w:t>
      </w:r>
      <w:r w:rsidR="005D4FAE">
        <w:rPr>
          <w:rFonts w:ascii="Arial" w:hAnsi="Arial" w:cs="Arial"/>
          <w:bCs/>
          <w:sz w:val="20"/>
          <w:szCs w:val="20"/>
        </w:rPr>
        <w:t>,</w:t>
      </w:r>
      <w:r w:rsidRPr="00F36236">
        <w:rPr>
          <w:rFonts w:ascii="Arial" w:hAnsi="Arial" w:cs="Arial"/>
          <w:bCs/>
          <w:sz w:val="20"/>
          <w:szCs w:val="20"/>
        </w:rPr>
        <w:t xml:space="preserve"> izkaz poslovnega izida</w:t>
      </w:r>
      <w:r w:rsidR="005D4FAE">
        <w:rPr>
          <w:rFonts w:ascii="Arial" w:hAnsi="Arial" w:cs="Arial"/>
          <w:bCs/>
          <w:sz w:val="20"/>
          <w:szCs w:val="20"/>
        </w:rPr>
        <w:t xml:space="preserve"> in izkaz denarnih tokov</w:t>
      </w:r>
      <w:r w:rsidRPr="00F36236">
        <w:rPr>
          <w:rFonts w:ascii="Arial" w:hAnsi="Arial" w:cs="Arial"/>
          <w:bCs/>
          <w:sz w:val="20"/>
          <w:szCs w:val="20"/>
        </w:rPr>
        <w:t xml:space="preserve">. </w:t>
      </w:r>
    </w:p>
    <w:p w14:paraId="60AF96FC" w14:textId="77777777" w:rsidR="00F36236" w:rsidRPr="00F36236" w:rsidRDefault="00F36236" w:rsidP="00176AC7">
      <w:pPr>
        <w:numPr>
          <w:ilvl w:val="0"/>
          <w:numId w:val="15"/>
        </w:numPr>
        <w:spacing w:before="240" w:after="60" w:line="240" w:lineRule="auto"/>
        <w:ind w:left="426" w:hanging="426"/>
        <w:jc w:val="both"/>
        <w:rPr>
          <w:rFonts w:ascii="Arial" w:hAnsi="Arial" w:cs="Arial"/>
          <w:bCs/>
          <w:sz w:val="20"/>
          <w:szCs w:val="20"/>
        </w:rPr>
      </w:pPr>
      <w:r w:rsidRPr="00F36236">
        <w:rPr>
          <w:rFonts w:ascii="Arial" w:hAnsi="Arial" w:cs="Arial"/>
          <w:bCs/>
          <w:sz w:val="20"/>
          <w:szCs w:val="20"/>
        </w:rPr>
        <w:t>Izvajalec gospodarske javne službe mora skladno z računovodskimi standardi v svojih notranjih aktih opredeliti sodila za razporejanje sredstev in obveznosti, stroškov in odhodkov ter prihodkov, ki jih upošteva pri vodenju računovodskih evidenc in pripravi ločenih računovodskih izkazov iz prejšnjega odstavka.</w:t>
      </w:r>
    </w:p>
    <w:p w14:paraId="4B403B01" w14:textId="77777777" w:rsidR="00F36236" w:rsidRPr="00F36236" w:rsidRDefault="00F36236" w:rsidP="00176AC7">
      <w:pPr>
        <w:numPr>
          <w:ilvl w:val="0"/>
          <w:numId w:val="15"/>
        </w:numPr>
        <w:spacing w:before="240" w:after="60" w:line="240" w:lineRule="auto"/>
        <w:ind w:left="426" w:hanging="426"/>
        <w:jc w:val="both"/>
        <w:rPr>
          <w:rFonts w:ascii="Arial" w:hAnsi="Arial" w:cs="Arial"/>
          <w:bCs/>
          <w:sz w:val="20"/>
          <w:szCs w:val="20"/>
        </w:rPr>
      </w:pPr>
      <w:r w:rsidRPr="00F36236">
        <w:rPr>
          <w:rFonts w:ascii="Arial" w:hAnsi="Arial" w:cs="Arial"/>
          <w:bCs/>
          <w:sz w:val="20"/>
          <w:szCs w:val="20"/>
        </w:rPr>
        <w:t>Sodila iz prejšnjega odstavka pregleda revizor in potrdi njihovo ustreznost.</w:t>
      </w:r>
    </w:p>
    <w:p w14:paraId="7A24800F" w14:textId="1798902D" w:rsidR="00F36236" w:rsidRPr="00F36236" w:rsidRDefault="00F36236" w:rsidP="00176AC7">
      <w:pPr>
        <w:numPr>
          <w:ilvl w:val="0"/>
          <w:numId w:val="15"/>
        </w:numPr>
        <w:spacing w:before="240" w:after="60" w:line="240" w:lineRule="auto"/>
        <w:ind w:left="426" w:hanging="426"/>
        <w:jc w:val="both"/>
        <w:rPr>
          <w:rFonts w:ascii="Arial" w:hAnsi="Arial" w:cs="Arial"/>
          <w:bCs/>
          <w:sz w:val="20"/>
          <w:szCs w:val="20"/>
        </w:rPr>
      </w:pPr>
      <w:r w:rsidRPr="00F36236">
        <w:rPr>
          <w:rFonts w:ascii="Arial" w:hAnsi="Arial" w:cs="Arial"/>
          <w:bCs/>
          <w:sz w:val="20"/>
          <w:szCs w:val="20"/>
        </w:rPr>
        <w:t xml:space="preserve">Izvajalec gospodarske javne službe mora v pojasnilih k računovodskim izkazom skupaj z ločenimi računovodskimi izkazi, za katere se zahteva ločeno razkrivanje, v celoti razkriti tudi sodila iz </w:t>
      </w:r>
      <w:r w:rsidRPr="00FC75F9">
        <w:rPr>
          <w:rFonts w:ascii="Arial" w:hAnsi="Arial" w:cs="Arial"/>
          <w:bCs/>
          <w:sz w:val="20"/>
          <w:szCs w:val="20"/>
        </w:rPr>
        <w:t>petega</w:t>
      </w:r>
      <w:r w:rsidRPr="009322DC">
        <w:rPr>
          <w:rFonts w:ascii="Arial" w:hAnsi="Arial" w:cs="Arial"/>
          <w:bCs/>
          <w:sz w:val="20"/>
          <w:szCs w:val="20"/>
        </w:rPr>
        <w:t xml:space="preserve"> od</w:t>
      </w:r>
      <w:r w:rsidRPr="00F36236">
        <w:rPr>
          <w:rFonts w:ascii="Arial" w:hAnsi="Arial" w:cs="Arial"/>
          <w:bCs/>
          <w:sz w:val="20"/>
          <w:szCs w:val="20"/>
        </w:rPr>
        <w:t>stavka tega člena. Pravilnost uporabe sodil letno revidira revizor in o tem pripravi posebno poročilo.</w:t>
      </w:r>
    </w:p>
    <w:p w14:paraId="6551B276" w14:textId="77777777" w:rsidR="00F36236" w:rsidRPr="00F36236" w:rsidRDefault="00F36236" w:rsidP="00F36236">
      <w:pPr>
        <w:shd w:val="clear" w:color="auto" w:fill="FFFFFF"/>
        <w:spacing w:before="240" w:after="0" w:line="240" w:lineRule="auto"/>
        <w:jc w:val="center"/>
        <w:rPr>
          <w:rFonts w:ascii="Arial" w:eastAsia="Times New Roman" w:hAnsi="Arial" w:cs="Arial"/>
          <w:b/>
          <w:bCs/>
          <w:sz w:val="20"/>
          <w:szCs w:val="20"/>
          <w:lang w:eastAsia="sl-SI"/>
        </w:rPr>
      </w:pPr>
    </w:p>
    <w:p w14:paraId="0A38522E" w14:textId="0082074A" w:rsidR="00F36236" w:rsidRPr="00F36236" w:rsidRDefault="0050384E" w:rsidP="00176AC7">
      <w:pPr>
        <w:numPr>
          <w:ilvl w:val="0"/>
          <w:numId w:val="33"/>
        </w:numPr>
        <w:shd w:val="clear" w:color="auto" w:fill="FFFFFF"/>
        <w:spacing w:before="240" w:after="0" w:line="240" w:lineRule="auto"/>
        <w:ind w:left="567" w:hanging="567"/>
        <w:contextualSpacing/>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F</w:t>
      </w:r>
      <w:r w:rsidR="00F36236" w:rsidRPr="00F36236">
        <w:rPr>
          <w:rFonts w:ascii="Arial" w:eastAsia="Times New Roman" w:hAnsi="Arial" w:cs="Arial"/>
          <w:b/>
          <w:bCs/>
          <w:sz w:val="20"/>
          <w:szCs w:val="20"/>
          <w:lang w:eastAsia="sl-SI"/>
        </w:rPr>
        <w:t>INANCIRANJ</w:t>
      </w:r>
      <w:r>
        <w:rPr>
          <w:rFonts w:ascii="Arial" w:eastAsia="Times New Roman" w:hAnsi="Arial" w:cs="Arial"/>
          <w:b/>
          <w:bCs/>
          <w:sz w:val="20"/>
          <w:szCs w:val="20"/>
          <w:lang w:eastAsia="sl-SI"/>
        </w:rPr>
        <w:t>E GOSPODARSKE JAVNE SLUŽBE</w:t>
      </w:r>
      <w:r w:rsidR="00F36236" w:rsidRPr="00F36236">
        <w:rPr>
          <w:rFonts w:ascii="Arial" w:eastAsia="Times New Roman" w:hAnsi="Arial" w:cs="Arial"/>
          <w:b/>
          <w:bCs/>
          <w:sz w:val="20"/>
          <w:szCs w:val="20"/>
          <w:lang w:eastAsia="sl-SI"/>
        </w:rPr>
        <w:t xml:space="preserve"> </w:t>
      </w:r>
    </w:p>
    <w:p w14:paraId="2DB5651C" w14:textId="77777777" w:rsidR="00F36236" w:rsidRPr="00F36236" w:rsidRDefault="00F36236" w:rsidP="00F36236">
      <w:pPr>
        <w:shd w:val="clear" w:color="auto" w:fill="FFFFFF"/>
        <w:spacing w:before="240" w:after="0" w:line="240" w:lineRule="auto"/>
        <w:contextualSpacing/>
        <w:jc w:val="both"/>
        <w:rPr>
          <w:rFonts w:ascii="Arial" w:eastAsia="Times New Roman" w:hAnsi="Arial" w:cs="Arial"/>
          <w:b/>
          <w:bCs/>
          <w:sz w:val="20"/>
          <w:szCs w:val="20"/>
          <w:lang w:eastAsia="sl-SI"/>
        </w:rPr>
      </w:pPr>
    </w:p>
    <w:p w14:paraId="22F4B811" w14:textId="77777777" w:rsidR="00F36236" w:rsidRPr="00F36236" w:rsidRDefault="00F36236"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člen</w:t>
      </w:r>
    </w:p>
    <w:p w14:paraId="2146364D" w14:textId="77777777" w:rsidR="00F36236" w:rsidRPr="00F36236" w:rsidRDefault="00F36236" w:rsidP="00F36236">
      <w:pPr>
        <w:spacing w:after="60" w:line="240" w:lineRule="auto"/>
        <w:jc w:val="center"/>
        <w:outlineLvl w:val="4"/>
        <w:rPr>
          <w:rFonts w:ascii="Arial" w:hAnsi="Arial" w:cs="Arial"/>
          <w:sz w:val="20"/>
          <w:szCs w:val="20"/>
        </w:rPr>
      </w:pPr>
      <w:r w:rsidRPr="00F36236">
        <w:rPr>
          <w:rFonts w:ascii="Arial" w:eastAsia="Times New Roman" w:hAnsi="Arial" w:cs="Arial"/>
          <w:b/>
          <w:bCs/>
          <w:iCs/>
          <w:sz w:val="20"/>
          <w:szCs w:val="20"/>
        </w:rPr>
        <w:t>(viri financiranja gospodarske javne službe)</w:t>
      </w:r>
    </w:p>
    <w:p w14:paraId="1D9DDE73" w14:textId="77777777" w:rsidR="00F36236" w:rsidRPr="00F36236" w:rsidRDefault="00F36236" w:rsidP="00F36236">
      <w:pPr>
        <w:spacing w:before="240" w:after="60" w:line="240" w:lineRule="auto"/>
        <w:jc w:val="both"/>
        <w:rPr>
          <w:rFonts w:ascii="Arial" w:hAnsi="Arial" w:cs="Arial"/>
          <w:bCs/>
          <w:sz w:val="20"/>
          <w:szCs w:val="20"/>
        </w:rPr>
      </w:pPr>
      <w:r w:rsidRPr="00F36236">
        <w:rPr>
          <w:rFonts w:ascii="Arial" w:hAnsi="Arial" w:cs="Arial"/>
          <w:bCs/>
          <w:sz w:val="20"/>
          <w:szCs w:val="20"/>
        </w:rPr>
        <w:t>Gospodarska javna služba se financira iz naslednjih virov:</w:t>
      </w:r>
    </w:p>
    <w:p w14:paraId="4C6B9747" w14:textId="77777777" w:rsidR="00F36236" w:rsidRPr="00F36236" w:rsidRDefault="00F36236" w:rsidP="00176AC7">
      <w:pPr>
        <w:numPr>
          <w:ilvl w:val="0"/>
          <w:numId w:val="43"/>
        </w:numPr>
        <w:spacing w:before="240" w:after="60" w:line="240" w:lineRule="auto"/>
        <w:ind w:left="700"/>
        <w:contextualSpacing/>
        <w:jc w:val="both"/>
        <w:rPr>
          <w:rFonts w:ascii="Arial" w:hAnsi="Arial" w:cs="Arial"/>
          <w:bCs/>
          <w:sz w:val="20"/>
          <w:szCs w:val="20"/>
        </w:rPr>
      </w:pPr>
      <w:r w:rsidRPr="00F36236">
        <w:rPr>
          <w:rFonts w:ascii="Arial" w:hAnsi="Arial" w:cs="Arial"/>
          <w:bCs/>
          <w:sz w:val="20"/>
          <w:szCs w:val="20"/>
        </w:rPr>
        <w:t>iz prihodkov od proizvedene toplote,</w:t>
      </w:r>
    </w:p>
    <w:p w14:paraId="56974CCB" w14:textId="29EA1792" w:rsidR="00F36236" w:rsidRPr="00F36236" w:rsidRDefault="00F36236" w:rsidP="00176AC7">
      <w:pPr>
        <w:numPr>
          <w:ilvl w:val="0"/>
          <w:numId w:val="43"/>
        </w:numPr>
        <w:spacing w:before="240" w:after="60" w:line="240" w:lineRule="auto"/>
        <w:ind w:left="700"/>
        <w:contextualSpacing/>
        <w:jc w:val="both"/>
        <w:rPr>
          <w:rFonts w:ascii="Arial" w:hAnsi="Arial" w:cs="Arial"/>
          <w:bCs/>
          <w:sz w:val="20"/>
          <w:szCs w:val="20"/>
        </w:rPr>
      </w:pPr>
      <w:r w:rsidRPr="00F36236">
        <w:rPr>
          <w:rFonts w:ascii="Arial" w:hAnsi="Arial" w:cs="Arial"/>
          <w:bCs/>
          <w:sz w:val="20"/>
          <w:szCs w:val="20"/>
        </w:rPr>
        <w:t>iz prodaje stranskih produktov, ki nastanejo pri proizvodnji toplote (</w:t>
      </w:r>
      <w:r w:rsidR="00D2516B">
        <w:rPr>
          <w:rFonts w:ascii="Arial" w:hAnsi="Arial" w:cs="Arial"/>
          <w:bCs/>
          <w:sz w:val="20"/>
          <w:szCs w:val="20"/>
        </w:rPr>
        <w:t xml:space="preserve">kot so </w:t>
      </w:r>
      <w:r w:rsidRPr="00F36236">
        <w:rPr>
          <w:rFonts w:ascii="Arial" w:hAnsi="Arial" w:cs="Arial"/>
          <w:bCs/>
          <w:sz w:val="20"/>
          <w:szCs w:val="20"/>
        </w:rPr>
        <w:t>električna energija, elektrofiltrski pepel, sadra, sistemska voda</w:t>
      </w:r>
      <w:r w:rsidR="00FC75F9">
        <w:rPr>
          <w:rFonts w:ascii="Arial" w:hAnsi="Arial" w:cs="Arial"/>
          <w:bCs/>
          <w:sz w:val="20"/>
          <w:szCs w:val="20"/>
        </w:rPr>
        <w:t>,</w:t>
      </w:r>
      <w:r w:rsidRPr="00F36236">
        <w:rPr>
          <w:rFonts w:ascii="Arial" w:hAnsi="Arial" w:cs="Arial"/>
          <w:bCs/>
          <w:sz w:val="20"/>
          <w:szCs w:val="20"/>
        </w:rPr>
        <w:t xml:space="preserve"> </w:t>
      </w:r>
      <w:r w:rsidR="009273E9">
        <w:rPr>
          <w:rFonts w:ascii="Arial" w:hAnsi="Arial" w:cs="Arial"/>
          <w:bCs/>
          <w:sz w:val="20"/>
          <w:szCs w:val="20"/>
        </w:rPr>
        <w:t>žlindra</w:t>
      </w:r>
      <w:r w:rsidRPr="00F36236">
        <w:rPr>
          <w:rFonts w:ascii="Arial" w:hAnsi="Arial" w:cs="Arial"/>
          <w:bCs/>
          <w:sz w:val="20"/>
          <w:szCs w:val="20"/>
        </w:rPr>
        <w:t xml:space="preserve">), </w:t>
      </w:r>
    </w:p>
    <w:p w14:paraId="437E05E3" w14:textId="4645F323" w:rsidR="006770FA" w:rsidRPr="000E6F43" w:rsidRDefault="00F36236" w:rsidP="00176AC7">
      <w:pPr>
        <w:numPr>
          <w:ilvl w:val="0"/>
          <w:numId w:val="43"/>
        </w:numPr>
        <w:spacing w:before="240" w:after="60" w:line="240" w:lineRule="auto"/>
        <w:ind w:left="700"/>
        <w:contextualSpacing/>
        <w:jc w:val="both"/>
        <w:rPr>
          <w:rFonts w:ascii="Arial" w:hAnsi="Arial" w:cs="Arial"/>
          <w:bCs/>
          <w:sz w:val="20"/>
          <w:szCs w:val="20"/>
        </w:rPr>
      </w:pPr>
      <w:r w:rsidRPr="00F36236">
        <w:rPr>
          <w:rFonts w:ascii="Arial" w:hAnsi="Arial" w:cs="Arial"/>
          <w:bCs/>
          <w:sz w:val="20"/>
          <w:szCs w:val="20"/>
        </w:rPr>
        <w:t xml:space="preserve">iz državnega proračuna, </w:t>
      </w:r>
    </w:p>
    <w:p w14:paraId="4A816358" w14:textId="77777777" w:rsidR="00F36236" w:rsidRPr="00F36236" w:rsidRDefault="00F36236" w:rsidP="00176AC7">
      <w:pPr>
        <w:numPr>
          <w:ilvl w:val="0"/>
          <w:numId w:val="43"/>
        </w:numPr>
        <w:spacing w:before="240" w:after="60" w:line="240" w:lineRule="auto"/>
        <w:ind w:left="700"/>
        <w:contextualSpacing/>
        <w:jc w:val="both"/>
        <w:rPr>
          <w:rFonts w:ascii="Arial" w:hAnsi="Arial" w:cs="Arial"/>
          <w:bCs/>
          <w:sz w:val="20"/>
          <w:szCs w:val="20"/>
        </w:rPr>
      </w:pPr>
      <w:r w:rsidRPr="00F36236">
        <w:rPr>
          <w:rFonts w:ascii="Arial" w:hAnsi="Arial" w:cs="Arial"/>
          <w:bCs/>
          <w:sz w:val="20"/>
          <w:szCs w:val="20"/>
        </w:rPr>
        <w:t>iz drugih virov.</w:t>
      </w:r>
    </w:p>
    <w:p w14:paraId="3487ECA8" w14:textId="77777777" w:rsidR="00F36236" w:rsidRPr="00F36236" w:rsidRDefault="00F36236"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člen</w:t>
      </w:r>
    </w:p>
    <w:p w14:paraId="5D8EAFC3" w14:textId="77777777" w:rsidR="00F36236" w:rsidRPr="00F36236" w:rsidRDefault="00F36236" w:rsidP="00F36236">
      <w:pPr>
        <w:spacing w:after="60" w:line="240" w:lineRule="auto"/>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(financiranje iz prihodkov od proizvedene toplote)</w:t>
      </w:r>
    </w:p>
    <w:p w14:paraId="45F9B7A9" w14:textId="77777777" w:rsidR="00F36236" w:rsidRPr="00F36236" w:rsidRDefault="00F36236" w:rsidP="00176AC7">
      <w:pPr>
        <w:numPr>
          <w:ilvl w:val="0"/>
          <w:numId w:val="17"/>
        </w:numPr>
        <w:spacing w:before="240" w:after="60" w:line="240" w:lineRule="auto"/>
        <w:ind w:left="426" w:hanging="426"/>
        <w:jc w:val="both"/>
        <w:rPr>
          <w:rFonts w:ascii="Arial" w:hAnsi="Arial" w:cs="Arial"/>
          <w:bCs/>
          <w:sz w:val="20"/>
          <w:szCs w:val="20"/>
        </w:rPr>
      </w:pPr>
      <w:r w:rsidRPr="00F36236">
        <w:rPr>
          <w:rFonts w:ascii="Arial" w:hAnsi="Arial" w:cs="Arial"/>
          <w:bCs/>
          <w:sz w:val="20"/>
          <w:szCs w:val="20"/>
        </w:rPr>
        <w:t>Za proizvedeno in dobavljeno toploto za potrebe končnih odjemalcev distributer toplote izvajalcu gospodarske javne službe plačuje ceno toplote.</w:t>
      </w:r>
    </w:p>
    <w:p w14:paraId="1807B6D9" w14:textId="7548CD41" w:rsidR="00F36236" w:rsidRPr="00F36236" w:rsidRDefault="00F36236" w:rsidP="00176AC7">
      <w:pPr>
        <w:numPr>
          <w:ilvl w:val="0"/>
          <w:numId w:val="17"/>
        </w:numPr>
        <w:spacing w:before="240" w:after="60" w:line="240" w:lineRule="auto"/>
        <w:ind w:left="426" w:hanging="426"/>
        <w:jc w:val="both"/>
        <w:rPr>
          <w:rFonts w:ascii="Arial" w:hAnsi="Arial" w:cs="Arial"/>
          <w:bCs/>
          <w:sz w:val="20"/>
          <w:szCs w:val="20"/>
        </w:rPr>
      </w:pPr>
      <w:r w:rsidRPr="00F36236">
        <w:rPr>
          <w:rFonts w:ascii="Arial" w:hAnsi="Arial" w:cs="Arial"/>
          <w:bCs/>
          <w:sz w:val="20"/>
          <w:szCs w:val="20"/>
        </w:rPr>
        <w:t xml:space="preserve">Ne glede na določbe zakona, ki ureja pogoje za zagotavljanje oskrbe s toploto iz distribucijskih sistemov, </w:t>
      </w:r>
      <w:r w:rsidR="00D562CB">
        <w:rPr>
          <w:rFonts w:ascii="Arial" w:hAnsi="Arial" w:cs="Arial"/>
          <w:bCs/>
          <w:sz w:val="20"/>
          <w:szCs w:val="20"/>
        </w:rPr>
        <w:t>je</w:t>
      </w:r>
      <w:r w:rsidR="00D562CB" w:rsidRPr="00F36236">
        <w:rPr>
          <w:rFonts w:ascii="Arial" w:hAnsi="Arial" w:cs="Arial"/>
          <w:bCs/>
          <w:sz w:val="20"/>
          <w:szCs w:val="20"/>
        </w:rPr>
        <w:t xml:space="preserve"> </w:t>
      </w:r>
      <w:r w:rsidRPr="00F36236">
        <w:rPr>
          <w:rFonts w:ascii="Arial" w:hAnsi="Arial" w:cs="Arial"/>
          <w:bCs/>
          <w:sz w:val="20"/>
          <w:szCs w:val="20"/>
        </w:rPr>
        <w:t xml:space="preserve">cena toplote, dobavljena s strani izvajalca gospodarske javne službe distributerju </w:t>
      </w:r>
      <w:r w:rsidRPr="00F36236">
        <w:rPr>
          <w:rFonts w:ascii="Arial" w:hAnsi="Arial" w:cs="Arial"/>
          <w:bCs/>
          <w:sz w:val="20"/>
          <w:szCs w:val="20"/>
        </w:rPr>
        <w:lastRenderedPageBreak/>
        <w:t>toplote</w:t>
      </w:r>
      <w:r w:rsidR="00D562CB">
        <w:rPr>
          <w:rFonts w:ascii="Arial" w:hAnsi="Arial" w:cs="Arial"/>
          <w:bCs/>
          <w:sz w:val="20"/>
          <w:szCs w:val="20"/>
        </w:rPr>
        <w:t>,</w:t>
      </w:r>
      <w:r w:rsidR="00AD6A4C">
        <w:rPr>
          <w:rFonts w:ascii="Arial" w:hAnsi="Arial" w:cs="Arial"/>
          <w:bCs/>
          <w:sz w:val="20"/>
          <w:szCs w:val="20"/>
        </w:rPr>
        <w:t xml:space="preserve"> v času trajanja gospodarske javne službe </w:t>
      </w:r>
      <w:r w:rsidR="004804B6">
        <w:rPr>
          <w:rFonts w:ascii="Arial" w:hAnsi="Arial" w:cs="Arial"/>
          <w:bCs/>
          <w:sz w:val="20"/>
          <w:szCs w:val="20"/>
        </w:rPr>
        <w:t>enaka ceni za toploto, ki je velja</w:t>
      </w:r>
      <w:r w:rsidR="00683C9F">
        <w:rPr>
          <w:rFonts w:ascii="Arial" w:hAnsi="Arial" w:cs="Arial"/>
          <w:bCs/>
          <w:sz w:val="20"/>
          <w:szCs w:val="20"/>
        </w:rPr>
        <w:t xml:space="preserve">la na dan 1. </w:t>
      </w:r>
      <w:r w:rsidR="009D7594">
        <w:rPr>
          <w:rFonts w:ascii="Arial" w:hAnsi="Arial" w:cs="Arial"/>
          <w:bCs/>
          <w:sz w:val="20"/>
          <w:szCs w:val="20"/>
        </w:rPr>
        <w:t>oktober</w:t>
      </w:r>
      <w:r w:rsidR="00683C9F">
        <w:rPr>
          <w:rFonts w:ascii="Arial" w:hAnsi="Arial" w:cs="Arial"/>
          <w:bCs/>
          <w:sz w:val="20"/>
          <w:szCs w:val="20"/>
        </w:rPr>
        <w:t xml:space="preserve"> </w:t>
      </w:r>
      <w:r w:rsidR="00683C9F" w:rsidRPr="009D7594">
        <w:rPr>
          <w:rFonts w:ascii="Arial" w:hAnsi="Arial" w:cs="Arial"/>
          <w:bCs/>
          <w:sz w:val="20"/>
          <w:szCs w:val="20"/>
        </w:rPr>
        <w:t>2024</w:t>
      </w:r>
      <w:r w:rsidR="00DF0D07">
        <w:rPr>
          <w:rFonts w:ascii="Arial" w:hAnsi="Arial" w:cs="Arial"/>
          <w:bCs/>
          <w:sz w:val="20"/>
          <w:szCs w:val="20"/>
        </w:rPr>
        <w:t>,</w:t>
      </w:r>
      <w:r w:rsidRPr="00DF0D07">
        <w:rPr>
          <w:rFonts w:ascii="Arial" w:hAnsi="Arial" w:cs="Arial"/>
          <w:bCs/>
          <w:sz w:val="20"/>
          <w:szCs w:val="20"/>
        </w:rPr>
        <w:t xml:space="preserve"> </w:t>
      </w:r>
      <w:r w:rsidR="00AD6A4C" w:rsidRPr="00DF0D07">
        <w:rPr>
          <w:rFonts w:ascii="Arial" w:hAnsi="Arial" w:cs="Arial"/>
          <w:bCs/>
          <w:sz w:val="20"/>
          <w:szCs w:val="20"/>
        </w:rPr>
        <w:t>in se usklajuje letno z inflacijo.</w:t>
      </w:r>
    </w:p>
    <w:p w14:paraId="62E06BE3" w14:textId="2DC4AD1F" w:rsidR="002F3DB1" w:rsidRDefault="00F36236" w:rsidP="00176AC7">
      <w:pPr>
        <w:numPr>
          <w:ilvl w:val="0"/>
          <w:numId w:val="17"/>
        </w:numPr>
        <w:spacing w:before="240" w:after="60" w:line="240" w:lineRule="auto"/>
        <w:ind w:left="426" w:hanging="426"/>
        <w:jc w:val="both"/>
        <w:rPr>
          <w:rFonts w:ascii="Arial" w:hAnsi="Arial" w:cs="Arial"/>
          <w:bCs/>
          <w:sz w:val="20"/>
          <w:szCs w:val="20"/>
        </w:rPr>
      </w:pPr>
      <w:r w:rsidRPr="00F36236">
        <w:rPr>
          <w:rFonts w:ascii="Arial" w:hAnsi="Arial" w:cs="Arial"/>
          <w:bCs/>
          <w:sz w:val="20"/>
          <w:szCs w:val="20"/>
        </w:rPr>
        <w:t>Izvajalec gospodarske javn</w:t>
      </w:r>
      <w:r w:rsidR="00C0368B">
        <w:rPr>
          <w:rFonts w:ascii="Arial" w:hAnsi="Arial" w:cs="Arial"/>
          <w:bCs/>
          <w:sz w:val="20"/>
          <w:szCs w:val="20"/>
        </w:rPr>
        <w:t>e službe ceno za toploto vsako leto izvajanja gospodarske javne službe</w:t>
      </w:r>
      <w:r w:rsidRPr="00F36236">
        <w:rPr>
          <w:rFonts w:ascii="Arial" w:hAnsi="Arial" w:cs="Arial"/>
          <w:bCs/>
          <w:sz w:val="20"/>
          <w:szCs w:val="20"/>
        </w:rPr>
        <w:t xml:space="preserve"> 1</w:t>
      </w:r>
      <w:r w:rsidR="004E3946">
        <w:rPr>
          <w:rFonts w:ascii="Arial" w:hAnsi="Arial" w:cs="Arial"/>
          <w:bCs/>
          <w:sz w:val="20"/>
          <w:szCs w:val="20"/>
        </w:rPr>
        <w:t>5</w:t>
      </w:r>
      <w:r w:rsidRPr="00F36236">
        <w:rPr>
          <w:rFonts w:ascii="Arial" w:hAnsi="Arial" w:cs="Arial"/>
          <w:bCs/>
          <w:sz w:val="20"/>
          <w:szCs w:val="20"/>
        </w:rPr>
        <w:t xml:space="preserve">. januarja uskladi z </w:t>
      </w:r>
      <w:r w:rsidR="002C768F">
        <w:rPr>
          <w:rFonts w:ascii="Arial" w:hAnsi="Arial" w:cs="Arial"/>
          <w:bCs/>
          <w:sz w:val="20"/>
          <w:szCs w:val="20"/>
        </w:rPr>
        <w:t>inflacijo</w:t>
      </w:r>
      <w:r w:rsidR="005D4FAE">
        <w:rPr>
          <w:rFonts w:ascii="Arial" w:hAnsi="Arial" w:cs="Arial"/>
          <w:bCs/>
          <w:sz w:val="20"/>
          <w:szCs w:val="20"/>
        </w:rPr>
        <w:t>.</w:t>
      </w:r>
    </w:p>
    <w:p w14:paraId="2548D8A3" w14:textId="270CC72E" w:rsidR="00F36236" w:rsidRPr="00F36236" w:rsidRDefault="00F36236"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člen</w:t>
      </w:r>
    </w:p>
    <w:p w14:paraId="76ABBB4E" w14:textId="4A87E7B5" w:rsidR="00F36236" w:rsidRPr="00F36236" w:rsidRDefault="00F36236" w:rsidP="00896286">
      <w:pPr>
        <w:spacing w:after="60" w:line="240" w:lineRule="auto"/>
        <w:jc w:val="center"/>
        <w:outlineLvl w:val="4"/>
        <w:rPr>
          <w:rFonts w:ascii="Arial" w:eastAsia="Times New Roman" w:hAnsi="Arial" w:cs="Arial"/>
          <w:b/>
          <w:bCs/>
          <w:iCs/>
          <w:sz w:val="20"/>
          <w:szCs w:val="20"/>
        </w:rPr>
      </w:pPr>
      <w:bookmarkStart w:id="13" w:name="_Hlk178833626"/>
      <w:r w:rsidRPr="00F36236">
        <w:rPr>
          <w:rFonts w:ascii="Arial" w:eastAsia="Times New Roman" w:hAnsi="Arial" w:cs="Arial"/>
          <w:b/>
          <w:bCs/>
          <w:iCs/>
          <w:sz w:val="20"/>
          <w:szCs w:val="20"/>
        </w:rPr>
        <w:t xml:space="preserve">(financiranje </w:t>
      </w:r>
      <w:r w:rsidR="00661F04">
        <w:rPr>
          <w:rFonts w:ascii="Arial" w:eastAsia="Times New Roman" w:hAnsi="Arial" w:cs="Arial"/>
          <w:b/>
          <w:bCs/>
          <w:iCs/>
          <w:sz w:val="20"/>
          <w:szCs w:val="20"/>
        </w:rPr>
        <w:t>iz</w:t>
      </w:r>
      <w:r w:rsidR="00E32D78">
        <w:rPr>
          <w:rFonts w:ascii="Arial" w:eastAsia="Times New Roman" w:hAnsi="Arial" w:cs="Arial"/>
          <w:b/>
          <w:bCs/>
          <w:iCs/>
          <w:sz w:val="20"/>
          <w:szCs w:val="20"/>
        </w:rPr>
        <w:t xml:space="preserve"> </w:t>
      </w:r>
      <w:r w:rsidRPr="00F36236">
        <w:rPr>
          <w:rFonts w:ascii="Arial" w:eastAsia="Times New Roman" w:hAnsi="Arial" w:cs="Arial"/>
          <w:b/>
          <w:bCs/>
          <w:iCs/>
          <w:sz w:val="20"/>
          <w:szCs w:val="20"/>
        </w:rPr>
        <w:t>prodaje stranskih produktov</w:t>
      </w:r>
      <w:r w:rsidR="00F530EF">
        <w:rPr>
          <w:rFonts w:ascii="Arial" w:eastAsia="Times New Roman" w:hAnsi="Arial" w:cs="Arial"/>
          <w:b/>
          <w:bCs/>
          <w:iCs/>
          <w:sz w:val="20"/>
          <w:szCs w:val="20"/>
        </w:rPr>
        <w:t xml:space="preserve">, </w:t>
      </w:r>
      <w:bookmarkStart w:id="14" w:name="_Hlk179274605"/>
      <w:r w:rsidR="00F530EF">
        <w:rPr>
          <w:rFonts w:ascii="Arial" w:eastAsia="Times New Roman" w:hAnsi="Arial" w:cs="Arial"/>
          <w:b/>
          <w:bCs/>
          <w:iCs/>
          <w:sz w:val="20"/>
          <w:szCs w:val="20"/>
        </w:rPr>
        <w:t>ki nastanejo pri proizvodnji toplote</w:t>
      </w:r>
      <w:bookmarkEnd w:id="14"/>
      <w:r w:rsidRPr="00F36236">
        <w:rPr>
          <w:rFonts w:ascii="Arial" w:eastAsia="Times New Roman" w:hAnsi="Arial" w:cs="Arial"/>
          <w:b/>
          <w:bCs/>
          <w:iCs/>
          <w:sz w:val="20"/>
          <w:szCs w:val="20"/>
        </w:rPr>
        <w:t>)</w:t>
      </w:r>
    </w:p>
    <w:bookmarkEnd w:id="13"/>
    <w:p w14:paraId="4939F54B" w14:textId="37434036" w:rsidR="001F68EA" w:rsidRPr="00F93964" w:rsidRDefault="00F36236" w:rsidP="00176AC7">
      <w:pPr>
        <w:numPr>
          <w:ilvl w:val="0"/>
          <w:numId w:val="18"/>
        </w:numPr>
        <w:spacing w:before="240" w:after="240" w:line="240" w:lineRule="auto"/>
        <w:ind w:left="426" w:hanging="426"/>
        <w:jc w:val="both"/>
        <w:rPr>
          <w:rFonts w:ascii="Arial" w:eastAsia="Times New Roman" w:hAnsi="Arial" w:cs="Arial"/>
          <w:sz w:val="20"/>
          <w:szCs w:val="20"/>
        </w:rPr>
      </w:pPr>
      <w:r w:rsidRPr="00F36236">
        <w:rPr>
          <w:rFonts w:ascii="Arial" w:eastAsia="Times New Roman" w:hAnsi="Arial" w:cs="Arial"/>
          <w:sz w:val="20"/>
          <w:szCs w:val="20"/>
        </w:rPr>
        <w:t>Stranske produkte, ki nastanejo pri proizvodnji toplote, kot so električna energija,</w:t>
      </w:r>
      <w:r w:rsidR="00AA665A">
        <w:rPr>
          <w:rFonts w:ascii="Arial" w:eastAsia="Times New Roman" w:hAnsi="Arial" w:cs="Arial"/>
          <w:sz w:val="20"/>
          <w:szCs w:val="20"/>
        </w:rPr>
        <w:t xml:space="preserve"> </w:t>
      </w:r>
      <w:r w:rsidRPr="00F36236">
        <w:rPr>
          <w:rFonts w:ascii="Arial" w:eastAsia="Times New Roman" w:hAnsi="Arial" w:cs="Arial"/>
          <w:sz w:val="20"/>
          <w:szCs w:val="20"/>
        </w:rPr>
        <w:t xml:space="preserve">elektrofiltrski pepel, sadra, sistemska voda </w:t>
      </w:r>
      <w:r w:rsidR="00B45EC7">
        <w:rPr>
          <w:rFonts w:ascii="Arial" w:eastAsia="Times New Roman" w:hAnsi="Arial" w:cs="Arial"/>
          <w:sz w:val="20"/>
          <w:szCs w:val="20"/>
        </w:rPr>
        <w:t>in</w:t>
      </w:r>
      <w:r w:rsidR="00B45EC7" w:rsidRPr="00F93964">
        <w:rPr>
          <w:rFonts w:ascii="Arial" w:eastAsia="Times New Roman" w:hAnsi="Arial" w:cs="Arial"/>
          <w:sz w:val="20"/>
          <w:szCs w:val="20"/>
        </w:rPr>
        <w:t xml:space="preserve"> </w:t>
      </w:r>
      <w:r w:rsidR="004E3946" w:rsidRPr="00F93964">
        <w:rPr>
          <w:rFonts w:ascii="Arial" w:eastAsia="Times New Roman" w:hAnsi="Arial" w:cs="Arial"/>
          <w:sz w:val="20"/>
          <w:szCs w:val="20"/>
        </w:rPr>
        <w:t>žlindra</w:t>
      </w:r>
      <w:r w:rsidRPr="00F93964">
        <w:rPr>
          <w:rFonts w:ascii="Arial" w:eastAsia="Times New Roman" w:hAnsi="Arial" w:cs="Arial"/>
          <w:sz w:val="20"/>
          <w:szCs w:val="20"/>
        </w:rPr>
        <w:t>,</w:t>
      </w:r>
      <w:r w:rsidR="005F31C9">
        <w:rPr>
          <w:rFonts w:ascii="Arial" w:eastAsia="Times New Roman" w:hAnsi="Arial" w:cs="Arial"/>
          <w:sz w:val="20"/>
          <w:szCs w:val="20"/>
        </w:rPr>
        <w:t xml:space="preserve"> </w:t>
      </w:r>
      <w:r w:rsidRPr="00F93964">
        <w:rPr>
          <w:rFonts w:ascii="Arial" w:eastAsia="Times New Roman" w:hAnsi="Arial" w:cs="Arial"/>
          <w:sz w:val="20"/>
          <w:szCs w:val="20"/>
        </w:rPr>
        <w:t>izvajalec gospodarske javne službe proda na trgu.</w:t>
      </w:r>
    </w:p>
    <w:p w14:paraId="2623D622" w14:textId="52BBF783" w:rsidR="00481B9B" w:rsidRDefault="00F07B75" w:rsidP="00176AC7">
      <w:pPr>
        <w:numPr>
          <w:ilvl w:val="0"/>
          <w:numId w:val="18"/>
        </w:numPr>
        <w:spacing w:before="240" w:after="240" w:line="240" w:lineRule="auto"/>
        <w:ind w:left="426" w:hanging="426"/>
        <w:jc w:val="both"/>
        <w:rPr>
          <w:rFonts w:ascii="Arial" w:eastAsia="Times New Roman" w:hAnsi="Arial" w:cs="Arial"/>
          <w:sz w:val="20"/>
          <w:szCs w:val="20"/>
        </w:rPr>
      </w:pPr>
      <w:r w:rsidRPr="00E6656D">
        <w:rPr>
          <w:rFonts w:ascii="Arial" w:eastAsia="Times New Roman" w:hAnsi="Arial" w:cs="Arial"/>
          <w:sz w:val="20"/>
          <w:szCs w:val="20"/>
        </w:rPr>
        <w:t>Proizvedena električna energija, ki izvira iz obratovanja</w:t>
      </w:r>
      <w:r w:rsidR="002A156D">
        <w:rPr>
          <w:rFonts w:ascii="Arial" w:eastAsia="Times New Roman" w:hAnsi="Arial" w:cs="Arial"/>
          <w:sz w:val="20"/>
          <w:szCs w:val="20"/>
        </w:rPr>
        <w:t xml:space="preserve"> proizvodnih virov</w:t>
      </w:r>
      <w:r w:rsidRPr="00E6656D">
        <w:rPr>
          <w:rFonts w:ascii="Arial" w:eastAsia="Times New Roman" w:hAnsi="Arial" w:cs="Arial"/>
          <w:sz w:val="20"/>
          <w:szCs w:val="20"/>
        </w:rPr>
        <w:t xml:space="preserve"> za potrebe </w:t>
      </w:r>
      <w:r w:rsidR="008B284F">
        <w:rPr>
          <w:rFonts w:ascii="Arial" w:eastAsia="Times New Roman" w:hAnsi="Arial" w:cs="Arial"/>
          <w:sz w:val="20"/>
          <w:szCs w:val="20"/>
        </w:rPr>
        <w:t>izvajanja gospodarske javne službe</w:t>
      </w:r>
      <w:r w:rsidRPr="00E6656D">
        <w:rPr>
          <w:rFonts w:ascii="Arial" w:eastAsia="Times New Roman" w:hAnsi="Arial" w:cs="Arial"/>
          <w:sz w:val="20"/>
          <w:szCs w:val="20"/>
        </w:rPr>
        <w:t xml:space="preserve"> se v obsegu od 70</w:t>
      </w:r>
      <w:r w:rsidR="005F31C9">
        <w:rPr>
          <w:rFonts w:ascii="Arial" w:eastAsia="Times New Roman" w:hAnsi="Arial" w:cs="Arial"/>
          <w:sz w:val="20"/>
          <w:szCs w:val="20"/>
        </w:rPr>
        <w:t xml:space="preserve"> </w:t>
      </w:r>
      <w:r w:rsidRPr="00E6656D">
        <w:rPr>
          <w:rFonts w:ascii="Arial" w:eastAsia="Times New Roman" w:hAnsi="Arial" w:cs="Arial"/>
          <w:sz w:val="20"/>
          <w:szCs w:val="20"/>
        </w:rPr>
        <w:t>% do 90</w:t>
      </w:r>
      <w:r w:rsidR="005F31C9">
        <w:rPr>
          <w:rFonts w:ascii="Arial" w:eastAsia="Times New Roman" w:hAnsi="Arial" w:cs="Arial"/>
          <w:sz w:val="20"/>
          <w:szCs w:val="20"/>
        </w:rPr>
        <w:t xml:space="preserve"> </w:t>
      </w:r>
      <w:r w:rsidRPr="00E6656D">
        <w:rPr>
          <w:rFonts w:ascii="Arial" w:eastAsia="Times New Roman" w:hAnsi="Arial" w:cs="Arial"/>
          <w:sz w:val="20"/>
          <w:szCs w:val="20"/>
        </w:rPr>
        <w:t xml:space="preserve">% predvidenega letnega diagrama proizvodnje za leto </w:t>
      </w:r>
      <w:r w:rsidR="00F530EF">
        <w:rPr>
          <w:rFonts w:ascii="Arial" w:eastAsia="Times New Roman" w:hAnsi="Arial" w:cs="Arial"/>
          <w:sz w:val="20"/>
          <w:szCs w:val="20"/>
        </w:rPr>
        <w:t>vnaprej</w:t>
      </w:r>
      <w:r w:rsidRPr="00E6656D">
        <w:rPr>
          <w:rFonts w:ascii="Arial" w:eastAsia="Times New Roman" w:hAnsi="Arial" w:cs="Arial"/>
          <w:sz w:val="20"/>
          <w:szCs w:val="20"/>
        </w:rPr>
        <w:t xml:space="preserve"> proda v enem ali več </w:t>
      </w:r>
      <w:r w:rsidR="00C26331">
        <w:rPr>
          <w:rFonts w:ascii="Arial" w:eastAsia="Times New Roman" w:hAnsi="Arial" w:cs="Arial"/>
          <w:sz w:val="20"/>
          <w:szCs w:val="20"/>
        </w:rPr>
        <w:t>poslih</w:t>
      </w:r>
      <w:r w:rsidR="007B664E" w:rsidRPr="00E6656D">
        <w:rPr>
          <w:rFonts w:ascii="Arial" w:eastAsia="Times New Roman" w:hAnsi="Arial" w:cs="Arial"/>
          <w:sz w:val="20"/>
          <w:szCs w:val="20"/>
        </w:rPr>
        <w:t xml:space="preserve"> </w:t>
      </w:r>
      <w:r w:rsidRPr="00E6656D">
        <w:rPr>
          <w:rFonts w:ascii="Arial" w:eastAsia="Times New Roman" w:hAnsi="Arial" w:cs="Arial"/>
          <w:sz w:val="20"/>
          <w:szCs w:val="20"/>
        </w:rPr>
        <w:t xml:space="preserve">najkasneje do konca </w:t>
      </w:r>
      <w:r w:rsidR="00F530EF">
        <w:rPr>
          <w:rFonts w:ascii="Arial" w:eastAsia="Times New Roman" w:hAnsi="Arial" w:cs="Arial"/>
          <w:sz w:val="20"/>
          <w:szCs w:val="20"/>
        </w:rPr>
        <w:t xml:space="preserve">tekočega </w:t>
      </w:r>
      <w:r w:rsidRPr="00E6656D">
        <w:rPr>
          <w:rFonts w:ascii="Arial" w:eastAsia="Times New Roman" w:hAnsi="Arial" w:cs="Arial"/>
          <w:sz w:val="20"/>
          <w:szCs w:val="20"/>
        </w:rPr>
        <w:t xml:space="preserve">leta. </w:t>
      </w:r>
    </w:p>
    <w:p w14:paraId="4C383733" w14:textId="641350AD" w:rsidR="00F07B75" w:rsidRPr="00B258B1" w:rsidRDefault="00481B9B" w:rsidP="00176AC7">
      <w:pPr>
        <w:numPr>
          <w:ilvl w:val="0"/>
          <w:numId w:val="18"/>
        </w:numPr>
        <w:spacing w:before="240" w:after="240" w:line="240" w:lineRule="auto"/>
        <w:ind w:left="426" w:hanging="426"/>
        <w:jc w:val="both"/>
        <w:rPr>
          <w:rFonts w:ascii="Arial" w:eastAsia="Times New Roman" w:hAnsi="Arial" w:cs="Arial"/>
          <w:sz w:val="20"/>
          <w:szCs w:val="20"/>
        </w:rPr>
      </w:pPr>
      <w:r>
        <w:rPr>
          <w:rFonts w:ascii="Arial" w:eastAsia="Times New Roman" w:hAnsi="Arial" w:cs="Arial"/>
          <w:sz w:val="20"/>
          <w:szCs w:val="20"/>
        </w:rPr>
        <w:t xml:space="preserve">Center za podpore iz 18. člena </w:t>
      </w:r>
      <w:r w:rsidRPr="00481B9B">
        <w:rPr>
          <w:rFonts w:ascii="Arial" w:eastAsia="Times New Roman" w:hAnsi="Arial" w:cs="Arial"/>
          <w:sz w:val="20"/>
          <w:szCs w:val="20"/>
        </w:rPr>
        <w:t>Zakon</w:t>
      </w:r>
      <w:r>
        <w:rPr>
          <w:rFonts w:ascii="Arial" w:eastAsia="Times New Roman" w:hAnsi="Arial" w:cs="Arial"/>
          <w:sz w:val="20"/>
          <w:szCs w:val="20"/>
        </w:rPr>
        <w:t>a</w:t>
      </w:r>
      <w:r w:rsidRPr="00481B9B">
        <w:rPr>
          <w:rFonts w:ascii="Arial" w:eastAsia="Times New Roman" w:hAnsi="Arial" w:cs="Arial"/>
          <w:sz w:val="20"/>
          <w:szCs w:val="20"/>
        </w:rPr>
        <w:t xml:space="preserve"> o spodbujanju rabe obnovljivih virov energije</w:t>
      </w:r>
      <w:r>
        <w:rPr>
          <w:rFonts w:ascii="Arial" w:eastAsia="Times New Roman" w:hAnsi="Arial" w:cs="Arial"/>
          <w:sz w:val="20"/>
          <w:szCs w:val="20"/>
        </w:rPr>
        <w:t xml:space="preserve"> (</w:t>
      </w:r>
      <w:r w:rsidRPr="00481B9B">
        <w:rPr>
          <w:rFonts w:ascii="Arial" w:eastAsia="Times New Roman" w:hAnsi="Arial" w:cs="Arial"/>
          <w:sz w:val="20"/>
          <w:szCs w:val="20"/>
        </w:rPr>
        <w:t>Uradni list RS, št. 121/21, 189/21 in 121/22 – ZUOKPOE</w:t>
      </w:r>
      <w:r>
        <w:rPr>
          <w:rFonts w:ascii="Arial" w:eastAsia="Times New Roman" w:hAnsi="Arial" w:cs="Arial"/>
          <w:sz w:val="20"/>
          <w:szCs w:val="20"/>
        </w:rPr>
        <w:t xml:space="preserve">) </w:t>
      </w:r>
      <w:r w:rsidR="00F07B75" w:rsidRPr="00E6656D">
        <w:rPr>
          <w:rFonts w:ascii="Arial" w:eastAsia="Times New Roman" w:hAnsi="Arial" w:cs="Arial"/>
          <w:sz w:val="20"/>
          <w:szCs w:val="20"/>
        </w:rPr>
        <w:t xml:space="preserve">izvaja v </w:t>
      </w:r>
      <w:r>
        <w:rPr>
          <w:rFonts w:ascii="Arial" w:eastAsia="Times New Roman" w:hAnsi="Arial" w:cs="Arial"/>
          <w:sz w:val="20"/>
          <w:szCs w:val="20"/>
        </w:rPr>
        <w:t xml:space="preserve">okviru </w:t>
      </w:r>
      <w:r w:rsidRPr="00481B9B">
        <w:rPr>
          <w:rFonts w:ascii="Arial" w:eastAsia="Times New Roman" w:hAnsi="Arial" w:cs="Arial"/>
          <w:sz w:val="20"/>
          <w:szCs w:val="20"/>
        </w:rPr>
        <w:t>obvezn</w:t>
      </w:r>
      <w:r>
        <w:rPr>
          <w:rFonts w:ascii="Arial" w:eastAsia="Times New Roman" w:hAnsi="Arial" w:cs="Arial"/>
          <w:sz w:val="20"/>
          <w:szCs w:val="20"/>
        </w:rPr>
        <w:t>e</w:t>
      </w:r>
      <w:r w:rsidRPr="00481B9B">
        <w:rPr>
          <w:rFonts w:ascii="Arial" w:eastAsia="Times New Roman" w:hAnsi="Arial" w:cs="Arial"/>
          <w:sz w:val="20"/>
          <w:szCs w:val="20"/>
        </w:rPr>
        <w:t xml:space="preserve"> državn</w:t>
      </w:r>
      <w:r>
        <w:rPr>
          <w:rFonts w:ascii="Arial" w:eastAsia="Times New Roman" w:hAnsi="Arial" w:cs="Arial"/>
          <w:sz w:val="20"/>
          <w:szCs w:val="20"/>
        </w:rPr>
        <w:t>e</w:t>
      </w:r>
      <w:r w:rsidRPr="00481B9B">
        <w:rPr>
          <w:rFonts w:ascii="Arial" w:eastAsia="Times New Roman" w:hAnsi="Arial" w:cs="Arial"/>
          <w:sz w:val="20"/>
          <w:szCs w:val="20"/>
        </w:rPr>
        <w:t xml:space="preserve"> gospodarsk</w:t>
      </w:r>
      <w:r>
        <w:rPr>
          <w:rFonts w:ascii="Arial" w:eastAsia="Times New Roman" w:hAnsi="Arial" w:cs="Arial"/>
          <w:sz w:val="20"/>
          <w:szCs w:val="20"/>
        </w:rPr>
        <w:t>e</w:t>
      </w:r>
      <w:r w:rsidRPr="00481B9B">
        <w:rPr>
          <w:rFonts w:ascii="Arial" w:eastAsia="Times New Roman" w:hAnsi="Arial" w:cs="Arial"/>
          <w:sz w:val="20"/>
          <w:szCs w:val="20"/>
        </w:rPr>
        <w:t xml:space="preserve"> javn</w:t>
      </w:r>
      <w:r>
        <w:rPr>
          <w:rFonts w:ascii="Arial" w:eastAsia="Times New Roman" w:hAnsi="Arial" w:cs="Arial"/>
          <w:sz w:val="20"/>
          <w:szCs w:val="20"/>
        </w:rPr>
        <w:t>e</w:t>
      </w:r>
      <w:r w:rsidRPr="00481B9B">
        <w:rPr>
          <w:rFonts w:ascii="Arial" w:eastAsia="Times New Roman" w:hAnsi="Arial" w:cs="Arial"/>
          <w:sz w:val="20"/>
          <w:szCs w:val="20"/>
        </w:rPr>
        <w:t xml:space="preserve"> služb</w:t>
      </w:r>
      <w:r>
        <w:rPr>
          <w:rFonts w:ascii="Arial" w:eastAsia="Times New Roman" w:hAnsi="Arial" w:cs="Arial"/>
          <w:sz w:val="20"/>
          <w:szCs w:val="20"/>
        </w:rPr>
        <w:t>e tudi</w:t>
      </w:r>
      <w:r w:rsidR="00F07B75" w:rsidRPr="00E6656D">
        <w:rPr>
          <w:rFonts w:ascii="Arial" w:eastAsia="Times New Roman" w:hAnsi="Arial" w:cs="Arial"/>
          <w:sz w:val="20"/>
          <w:szCs w:val="20"/>
        </w:rPr>
        <w:t xml:space="preserve"> </w:t>
      </w:r>
      <w:r>
        <w:rPr>
          <w:rFonts w:ascii="Arial" w:eastAsia="Times New Roman" w:hAnsi="Arial" w:cs="Arial"/>
          <w:sz w:val="20"/>
          <w:szCs w:val="20"/>
        </w:rPr>
        <w:t>prodajo</w:t>
      </w:r>
      <w:r w:rsidRPr="00481B9B">
        <w:t xml:space="preserve"> </w:t>
      </w:r>
      <w:r>
        <w:rPr>
          <w:rFonts w:ascii="Arial" w:eastAsia="Times New Roman" w:hAnsi="Arial" w:cs="Arial"/>
          <w:sz w:val="20"/>
          <w:szCs w:val="20"/>
        </w:rPr>
        <w:t>p</w:t>
      </w:r>
      <w:r w:rsidRPr="00481B9B">
        <w:rPr>
          <w:rFonts w:ascii="Arial" w:eastAsia="Times New Roman" w:hAnsi="Arial" w:cs="Arial"/>
          <w:sz w:val="20"/>
          <w:szCs w:val="20"/>
        </w:rPr>
        <w:t>roizveden</w:t>
      </w:r>
      <w:r>
        <w:rPr>
          <w:rFonts w:ascii="Arial" w:eastAsia="Times New Roman" w:hAnsi="Arial" w:cs="Arial"/>
          <w:sz w:val="20"/>
          <w:szCs w:val="20"/>
        </w:rPr>
        <w:t>e</w:t>
      </w:r>
      <w:r w:rsidRPr="00481B9B">
        <w:rPr>
          <w:rFonts w:ascii="Arial" w:eastAsia="Times New Roman" w:hAnsi="Arial" w:cs="Arial"/>
          <w:sz w:val="20"/>
          <w:szCs w:val="20"/>
        </w:rPr>
        <w:t xml:space="preserve"> električn</w:t>
      </w:r>
      <w:r>
        <w:rPr>
          <w:rFonts w:ascii="Arial" w:eastAsia="Times New Roman" w:hAnsi="Arial" w:cs="Arial"/>
          <w:sz w:val="20"/>
          <w:szCs w:val="20"/>
        </w:rPr>
        <w:t>e</w:t>
      </w:r>
      <w:r w:rsidRPr="00481B9B">
        <w:rPr>
          <w:rFonts w:ascii="Arial" w:eastAsia="Times New Roman" w:hAnsi="Arial" w:cs="Arial"/>
          <w:sz w:val="20"/>
          <w:szCs w:val="20"/>
        </w:rPr>
        <w:t xml:space="preserve"> energij</w:t>
      </w:r>
      <w:r>
        <w:rPr>
          <w:rFonts w:ascii="Arial" w:eastAsia="Times New Roman" w:hAnsi="Arial" w:cs="Arial"/>
          <w:sz w:val="20"/>
          <w:szCs w:val="20"/>
        </w:rPr>
        <w:t xml:space="preserve">e iz prejšnjega odstavka v obliki </w:t>
      </w:r>
      <w:r w:rsidR="00F07B75" w:rsidRPr="00E6656D">
        <w:rPr>
          <w:rFonts w:ascii="Arial" w:eastAsia="Times New Roman" w:hAnsi="Arial" w:cs="Arial"/>
          <w:sz w:val="20"/>
          <w:szCs w:val="20"/>
        </w:rPr>
        <w:t>javnih razpisov</w:t>
      </w:r>
      <w:r w:rsidR="00DE1B83">
        <w:rPr>
          <w:rFonts w:ascii="Arial" w:eastAsia="Times New Roman" w:hAnsi="Arial" w:cs="Arial"/>
          <w:sz w:val="20"/>
          <w:szCs w:val="20"/>
        </w:rPr>
        <w:t>,</w:t>
      </w:r>
      <w:r w:rsidR="00F07B75" w:rsidRPr="00E6656D">
        <w:rPr>
          <w:rFonts w:ascii="Arial" w:eastAsia="Times New Roman" w:hAnsi="Arial" w:cs="Arial"/>
          <w:sz w:val="20"/>
          <w:szCs w:val="20"/>
        </w:rPr>
        <w:t xml:space="preserve"> ali pa jo v obliki javnih razpisov izvede neposredno </w:t>
      </w:r>
      <w:r w:rsidR="00D85B09">
        <w:rPr>
          <w:rFonts w:ascii="Arial" w:eastAsia="Times New Roman" w:hAnsi="Arial" w:cs="Arial"/>
          <w:sz w:val="20"/>
          <w:szCs w:val="20"/>
        </w:rPr>
        <w:t>izvajalec gospodarske javne službe</w:t>
      </w:r>
      <w:r w:rsidR="00F07B75" w:rsidRPr="00E6656D">
        <w:rPr>
          <w:rFonts w:ascii="Arial" w:eastAsia="Times New Roman" w:hAnsi="Arial" w:cs="Arial"/>
          <w:sz w:val="20"/>
          <w:szCs w:val="20"/>
        </w:rPr>
        <w:t>.</w:t>
      </w:r>
    </w:p>
    <w:p w14:paraId="2CE2A01F" w14:textId="21178F37" w:rsidR="00F07B75" w:rsidRDefault="00F07B75" w:rsidP="00176AC7">
      <w:pPr>
        <w:numPr>
          <w:ilvl w:val="0"/>
          <w:numId w:val="18"/>
        </w:numPr>
        <w:spacing w:before="240" w:after="240" w:line="240" w:lineRule="auto"/>
        <w:ind w:left="426" w:hanging="426"/>
        <w:jc w:val="both"/>
        <w:rPr>
          <w:rFonts w:ascii="Arial" w:eastAsia="Times New Roman" w:hAnsi="Arial" w:cs="Arial"/>
          <w:sz w:val="20"/>
          <w:szCs w:val="20"/>
        </w:rPr>
      </w:pPr>
      <w:r w:rsidRPr="00E6656D">
        <w:rPr>
          <w:rFonts w:ascii="Arial" w:eastAsia="Times New Roman" w:hAnsi="Arial" w:cs="Arial"/>
          <w:sz w:val="20"/>
          <w:szCs w:val="20"/>
        </w:rPr>
        <w:t xml:space="preserve">Razlike med dolgoročno prodano električno energijo in dejansko napovedano proizvodnjo električne energije za dan vnaprej </w:t>
      </w:r>
      <w:r w:rsidR="00D85B09">
        <w:rPr>
          <w:rFonts w:ascii="Arial" w:eastAsia="Times New Roman" w:hAnsi="Arial" w:cs="Arial"/>
          <w:sz w:val="20"/>
          <w:szCs w:val="20"/>
        </w:rPr>
        <w:t>izvajalec gospodarske javne službe</w:t>
      </w:r>
      <w:r w:rsidR="00D85B09" w:rsidRPr="00E6656D" w:rsidDel="00D85B09">
        <w:rPr>
          <w:rFonts w:ascii="Arial" w:eastAsia="Times New Roman" w:hAnsi="Arial" w:cs="Arial"/>
          <w:sz w:val="20"/>
          <w:szCs w:val="20"/>
        </w:rPr>
        <w:t xml:space="preserve"> </w:t>
      </w:r>
      <w:r w:rsidRPr="00E6656D">
        <w:rPr>
          <w:rFonts w:ascii="Arial" w:eastAsia="Times New Roman" w:hAnsi="Arial" w:cs="Arial"/>
          <w:sz w:val="20"/>
          <w:szCs w:val="20"/>
        </w:rPr>
        <w:t xml:space="preserve">kupuje in/ali prodaja sam ali preko pogodbenega izvajalca na ustrezni borzi </w:t>
      </w:r>
      <w:r w:rsidR="00FD5B1B">
        <w:rPr>
          <w:rFonts w:ascii="Arial" w:eastAsia="Times New Roman" w:hAnsi="Arial" w:cs="Arial"/>
          <w:sz w:val="20"/>
          <w:szCs w:val="20"/>
        </w:rPr>
        <w:t>s</w:t>
      </w:r>
      <w:r w:rsidRPr="00E6656D">
        <w:rPr>
          <w:rFonts w:ascii="Arial" w:eastAsia="Times New Roman" w:hAnsi="Arial" w:cs="Arial"/>
          <w:sz w:val="20"/>
          <w:szCs w:val="20"/>
        </w:rPr>
        <w:t xml:space="preserve"> </w:t>
      </w:r>
      <w:r w:rsidR="0014697F">
        <w:rPr>
          <w:rFonts w:ascii="Arial" w:eastAsia="Times New Roman" w:hAnsi="Arial" w:cs="Arial"/>
          <w:sz w:val="20"/>
          <w:szCs w:val="20"/>
        </w:rPr>
        <w:t xml:space="preserve">točko </w:t>
      </w:r>
      <w:r w:rsidRPr="00E6656D">
        <w:rPr>
          <w:rFonts w:ascii="Arial" w:eastAsia="Times New Roman" w:hAnsi="Arial" w:cs="Arial"/>
          <w:sz w:val="20"/>
          <w:szCs w:val="20"/>
        </w:rPr>
        <w:t>dobav</w:t>
      </w:r>
      <w:r w:rsidR="00FD5B1B">
        <w:rPr>
          <w:rFonts w:ascii="Arial" w:eastAsia="Times New Roman" w:hAnsi="Arial" w:cs="Arial"/>
          <w:sz w:val="20"/>
          <w:szCs w:val="20"/>
        </w:rPr>
        <w:t>e</w:t>
      </w:r>
      <w:r w:rsidRPr="00E6656D">
        <w:rPr>
          <w:rFonts w:ascii="Arial" w:eastAsia="Times New Roman" w:hAnsi="Arial" w:cs="Arial"/>
          <w:sz w:val="20"/>
          <w:szCs w:val="20"/>
        </w:rPr>
        <w:t xml:space="preserve"> znotraj Slovenije za dan vnaprej. V primeru, da </w:t>
      </w:r>
      <w:r w:rsidR="00D85B09">
        <w:rPr>
          <w:rFonts w:ascii="Arial" w:eastAsia="Times New Roman" w:hAnsi="Arial" w:cs="Arial"/>
          <w:sz w:val="20"/>
          <w:szCs w:val="20"/>
        </w:rPr>
        <w:t>izvajalec gospodarske javne službe</w:t>
      </w:r>
      <w:r w:rsidR="00D85B09" w:rsidRPr="00E6656D">
        <w:rPr>
          <w:rFonts w:ascii="Arial" w:eastAsia="Times New Roman" w:hAnsi="Arial" w:cs="Arial"/>
          <w:sz w:val="20"/>
          <w:szCs w:val="20"/>
        </w:rPr>
        <w:t xml:space="preserve"> </w:t>
      </w:r>
      <w:r w:rsidRPr="00E6656D">
        <w:rPr>
          <w:rFonts w:ascii="Arial" w:eastAsia="Times New Roman" w:hAnsi="Arial" w:cs="Arial"/>
          <w:sz w:val="20"/>
          <w:szCs w:val="20"/>
        </w:rPr>
        <w:t xml:space="preserve">sodeluje s pogodbenim izvajalcem, se ta izbere </w:t>
      </w:r>
      <w:r w:rsidR="00C26331">
        <w:rPr>
          <w:rFonts w:ascii="Arial" w:eastAsia="Times New Roman" w:hAnsi="Arial" w:cs="Arial"/>
          <w:sz w:val="20"/>
          <w:szCs w:val="20"/>
        </w:rPr>
        <w:t xml:space="preserve">na </w:t>
      </w:r>
      <w:r w:rsidRPr="00E6656D">
        <w:rPr>
          <w:rFonts w:ascii="Arial" w:eastAsia="Times New Roman" w:hAnsi="Arial" w:cs="Arial"/>
          <w:sz w:val="20"/>
          <w:szCs w:val="20"/>
        </w:rPr>
        <w:t>javne</w:t>
      </w:r>
      <w:r w:rsidR="00C26331">
        <w:rPr>
          <w:rFonts w:ascii="Arial" w:eastAsia="Times New Roman" w:hAnsi="Arial" w:cs="Arial"/>
          <w:sz w:val="20"/>
          <w:szCs w:val="20"/>
        </w:rPr>
        <w:t>m</w:t>
      </w:r>
      <w:r w:rsidRPr="00E6656D">
        <w:rPr>
          <w:rFonts w:ascii="Arial" w:eastAsia="Times New Roman" w:hAnsi="Arial" w:cs="Arial"/>
          <w:sz w:val="20"/>
          <w:szCs w:val="20"/>
        </w:rPr>
        <w:t xml:space="preserve"> razpis</w:t>
      </w:r>
      <w:r w:rsidR="00C26331">
        <w:rPr>
          <w:rFonts w:ascii="Arial" w:eastAsia="Times New Roman" w:hAnsi="Arial" w:cs="Arial"/>
          <w:sz w:val="20"/>
          <w:szCs w:val="20"/>
        </w:rPr>
        <w:t>u</w:t>
      </w:r>
      <w:r w:rsidRPr="00E6656D">
        <w:rPr>
          <w:rFonts w:ascii="Arial" w:eastAsia="Times New Roman" w:hAnsi="Arial" w:cs="Arial"/>
          <w:sz w:val="20"/>
          <w:szCs w:val="20"/>
        </w:rPr>
        <w:t xml:space="preserve">. </w:t>
      </w:r>
    </w:p>
    <w:p w14:paraId="5B9D436C" w14:textId="159EC5CA" w:rsidR="00F07B75" w:rsidRDefault="00F07B75" w:rsidP="00176AC7">
      <w:pPr>
        <w:numPr>
          <w:ilvl w:val="0"/>
          <w:numId w:val="18"/>
        </w:numPr>
        <w:spacing w:before="240" w:after="240" w:line="240" w:lineRule="auto"/>
        <w:ind w:left="426" w:hanging="426"/>
        <w:jc w:val="both"/>
        <w:rPr>
          <w:rFonts w:ascii="Arial" w:eastAsia="Times New Roman" w:hAnsi="Arial" w:cs="Arial"/>
          <w:sz w:val="20"/>
          <w:szCs w:val="20"/>
        </w:rPr>
      </w:pPr>
      <w:r w:rsidRPr="00E6656D">
        <w:rPr>
          <w:rFonts w:ascii="Arial" w:eastAsia="Times New Roman" w:hAnsi="Arial" w:cs="Arial"/>
          <w:sz w:val="20"/>
          <w:szCs w:val="20"/>
        </w:rPr>
        <w:t>Sprememba obratovanja znotraj posameznega dneva, ki ni posledica sprememb odjema toplote ali nepredvidenih tehničnih omejitev, je lahko samo posledica potreb sistemskega operaterja elektroenergetskega omrežja.</w:t>
      </w:r>
    </w:p>
    <w:p w14:paraId="43206E56" w14:textId="5A37B118" w:rsidR="001525BF" w:rsidRPr="00C97306" w:rsidRDefault="00F07B75" w:rsidP="00176AC7">
      <w:pPr>
        <w:numPr>
          <w:ilvl w:val="0"/>
          <w:numId w:val="18"/>
        </w:numPr>
        <w:spacing w:before="240" w:after="240" w:line="240" w:lineRule="auto"/>
        <w:ind w:left="426" w:hanging="426"/>
        <w:jc w:val="both"/>
        <w:rPr>
          <w:rFonts w:ascii="Arial" w:hAnsi="Arial" w:cs="Arial"/>
          <w:sz w:val="20"/>
          <w:szCs w:val="20"/>
        </w:rPr>
      </w:pPr>
      <w:r w:rsidRPr="00C97306">
        <w:rPr>
          <w:rFonts w:ascii="Arial" w:eastAsia="Times New Roman" w:hAnsi="Arial" w:cs="Arial"/>
          <w:sz w:val="20"/>
          <w:szCs w:val="20"/>
        </w:rPr>
        <w:t xml:space="preserve">Odstopanja realizirane proizvodnje električne energije </w:t>
      </w:r>
      <w:r w:rsidR="0069086E" w:rsidRPr="00C97306">
        <w:rPr>
          <w:rFonts w:ascii="Arial" w:eastAsia="Times New Roman" w:hAnsi="Arial" w:cs="Arial"/>
          <w:sz w:val="20"/>
          <w:szCs w:val="20"/>
        </w:rPr>
        <w:t xml:space="preserve">od tržnih planov </w:t>
      </w:r>
      <w:r w:rsidRPr="00C97306">
        <w:rPr>
          <w:rFonts w:ascii="Arial" w:eastAsia="Times New Roman" w:hAnsi="Arial" w:cs="Arial"/>
          <w:sz w:val="20"/>
          <w:szCs w:val="20"/>
        </w:rPr>
        <w:t>se poravna</w:t>
      </w:r>
      <w:r w:rsidR="00516521" w:rsidRPr="00C97306">
        <w:rPr>
          <w:rFonts w:ascii="Arial" w:eastAsia="Times New Roman" w:hAnsi="Arial" w:cs="Arial"/>
          <w:sz w:val="20"/>
          <w:szCs w:val="20"/>
        </w:rPr>
        <w:t>jo</w:t>
      </w:r>
      <w:r w:rsidRPr="00C97306">
        <w:rPr>
          <w:rFonts w:ascii="Arial" w:eastAsia="Times New Roman" w:hAnsi="Arial" w:cs="Arial"/>
          <w:sz w:val="20"/>
          <w:szCs w:val="20"/>
        </w:rPr>
        <w:t xml:space="preserve"> preko bilančnega obračuna skladno </w:t>
      </w:r>
      <w:r w:rsidR="0069086E" w:rsidRPr="00C97306">
        <w:rPr>
          <w:rFonts w:ascii="Arial" w:eastAsia="Times New Roman" w:hAnsi="Arial" w:cs="Arial"/>
          <w:sz w:val="20"/>
          <w:szCs w:val="20"/>
        </w:rPr>
        <w:t xml:space="preserve">s </w:t>
      </w:r>
      <w:r w:rsidRPr="00C97306">
        <w:rPr>
          <w:rFonts w:ascii="Arial" w:eastAsia="Times New Roman" w:hAnsi="Arial" w:cs="Arial"/>
          <w:sz w:val="20"/>
          <w:szCs w:val="20"/>
        </w:rPr>
        <w:t>pravili za delovanje relevantnega trga.</w:t>
      </w:r>
    </w:p>
    <w:p w14:paraId="506D3CBC" w14:textId="77777777" w:rsidR="00F36236" w:rsidRPr="00F36236" w:rsidRDefault="00F36236"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člen</w:t>
      </w:r>
    </w:p>
    <w:p w14:paraId="09BFDAAE" w14:textId="77777777" w:rsidR="00F36236" w:rsidRPr="00F36236" w:rsidRDefault="00F36236" w:rsidP="00F36236">
      <w:pPr>
        <w:spacing w:after="60" w:line="240" w:lineRule="auto"/>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(financiranje iz državnega proračuna)</w:t>
      </w:r>
    </w:p>
    <w:p w14:paraId="63E32261" w14:textId="77777777" w:rsidR="00EE26BA" w:rsidRDefault="00F36236" w:rsidP="00176AC7">
      <w:pPr>
        <w:numPr>
          <w:ilvl w:val="0"/>
          <w:numId w:val="19"/>
        </w:numPr>
        <w:tabs>
          <w:tab w:val="left" w:pos="426"/>
        </w:tabs>
        <w:spacing w:before="240" w:after="240" w:line="240" w:lineRule="auto"/>
        <w:ind w:left="426" w:hanging="426"/>
        <w:jc w:val="both"/>
        <w:rPr>
          <w:rFonts w:ascii="Arial" w:eastAsia="Times New Roman" w:hAnsi="Arial" w:cs="Arial"/>
          <w:sz w:val="20"/>
          <w:szCs w:val="20"/>
        </w:rPr>
      </w:pPr>
      <w:r w:rsidRPr="00F36236">
        <w:rPr>
          <w:rFonts w:ascii="Arial" w:hAnsi="Arial" w:cs="Arial"/>
          <w:sz w:val="20"/>
          <w:szCs w:val="20"/>
        </w:rPr>
        <w:t>Izvajalec gospodarske javne službe</w:t>
      </w:r>
      <w:r w:rsidRPr="00F36236">
        <w:rPr>
          <w:rFonts w:ascii="Arial" w:eastAsia="Times New Roman" w:hAnsi="Arial" w:cs="Arial"/>
          <w:sz w:val="20"/>
          <w:szCs w:val="20"/>
        </w:rPr>
        <w:t xml:space="preserve"> je upravičen do nadomestila za izvajanje gospodarske javne službe.</w:t>
      </w:r>
    </w:p>
    <w:p w14:paraId="391AC628" w14:textId="77777777" w:rsidR="000846BC" w:rsidRPr="0040785E" w:rsidRDefault="000846BC" w:rsidP="00176AC7">
      <w:pPr>
        <w:numPr>
          <w:ilvl w:val="0"/>
          <w:numId w:val="19"/>
        </w:numPr>
        <w:tabs>
          <w:tab w:val="left" w:pos="426"/>
        </w:tabs>
        <w:spacing w:before="240" w:after="240" w:line="240" w:lineRule="auto"/>
        <w:ind w:left="426" w:hanging="426"/>
        <w:jc w:val="both"/>
        <w:rPr>
          <w:rFonts w:ascii="Arial" w:eastAsia="Times New Roman" w:hAnsi="Arial" w:cs="Arial"/>
          <w:sz w:val="20"/>
          <w:szCs w:val="20"/>
        </w:rPr>
      </w:pPr>
      <w:r w:rsidRPr="0040785E">
        <w:rPr>
          <w:rFonts w:ascii="Arial" w:eastAsia="Times New Roman" w:hAnsi="Arial" w:cs="Arial"/>
          <w:sz w:val="20"/>
          <w:szCs w:val="20"/>
        </w:rPr>
        <w:t>Sredstva iz prejšnjega odstavka se zagotavljajo v proračunu države.</w:t>
      </w:r>
    </w:p>
    <w:p w14:paraId="205359D2" w14:textId="3B592049" w:rsidR="00065A42" w:rsidRDefault="00065A42" w:rsidP="00176AC7">
      <w:pPr>
        <w:numPr>
          <w:ilvl w:val="0"/>
          <w:numId w:val="19"/>
        </w:numPr>
        <w:tabs>
          <w:tab w:val="left" w:pos="426"/>
        </w:tabs>
        <w:spacing w:before="240" w:after="240" w:line="240" w:lineRule="auto"/>
        <w:ind w:left="426" w:hanging="426"/>
        <w:jc w:val="both"/>
        <w:rPr>
          <w:rFonts w:ascii="Arial" w:eastAsia="Times New Roman" w:hAnsi="Arial" w:cs="Arial"/>
          <w:sz w:val="20"/>
          <w:szCs w:val="20"/>
        </w:rPr>
      </w:pPr>
      <w:r w:rsidRPr="0040785E">
        <w:rPr>
          <w:rFonts w:ascii="Arial" w:eastAsia="Times New Roman" w:hAnsi="Arial" w:cs="Arial"/>
          <w:sz w:val="20"/>
          <w:szCs w:val="20"/>
        </w:rPr>
        <w:t xml:space="preserve">Obseg </w:t>
      </w:r>
      <w:r w:rsidR="00A976ED">
        <w:rPr>
          <w:rFonts w:ascii="Arial" w:eastAsia="Times New Roman" w:hAnsi="Arial" w:cs="Arial"/>
          <w:sz w:val="20"/>
          <w:szCs w:val="20"/>
        </w:rPr>
        <w:t>načrtovanih pravic porabe</w:t>
      </w:r>
      <w:r w:rsidRPr="0040785E">
        <w:rPr>
          <w:rFonts w:ascii="Arial" w:eastAsia="Times New Roman" w:hAnsi="Arial" w:cs="Arial"/>
          <w:sz w:val="20"/>
          <w:szCs w:val="20"/>
        </w:rPr>
        <w:t xml:space="preserve"> za izvajanje gospodarske javne službe se ugotovi z odločbo agencije iz petega odstavka 1</w:t>
      </w:r>
      <w:r w:rsidR="00F62703">
        <w:rPr>
          <w:rFonts w:ascii="Arial" w:eastAsia="Times New Roman" w:hAnsi="Arial" w:cs="Arial"/>
          <w:sz w:val="20"/>
          <w:szCs w:val="20"/>
        </w:rPr>
        <w:t>7</w:t>
      </w:r>
      <w:r w:rsidRPr="0040785E">
        <w:rPr>
          <w:rFonts w:ascii="Arial" w:eastAsia="Times New Roman" w:hAnsi="Arial" w:cs="Arial"/>
          <w:sz w:val="20"/>
          <w:szCs w:val="20"/>
        </w:rPr>
        <w:t>. člena.</w:t>
      </w:r>
    </w:p>
    <w:p w14:paraId="20C07BC3" w14:textId="3BB62D0C" w:rsidR="0062225C" w:rsidRPr="0062225C" w:rsidRDefault="005D2E81" w:rsidP="00176AC7">
      <w:pPr>
        <w:numPr>
          <w:ilvl w:val="0"/>
          <w:numId w:val="19"/>
        </w:numPr>
        <w:tabs>
          <w:tab w:val="left" w:pos="426"/>
        </w:tabs>
        <w:spacing w:before="240" w:after="240" w:line="240" w:lineRule="auto"/>
        <w:ind w:left="426" w:hanging="426"/>
        <w:jc w:val="both"/>
        <w:rPr>
          <w:rFonts w:ascii="Arial" w:eastAsia="Times New Roman" w:hAnsi="Arial" w:cs="Arial"/>
          <w:sz w:val="20"/>
          <w:szCs w:val="20"/>
        </w:rPr>
      </w:pPr>
      <w:r>
        <w:rPr>
          <w:rFonts w:ascii="Arial" w:hAnsi="Arial" w:cs="Arial"/>
          <w:bCs/>
          <w:sz w:val="20"/>
          <w:szCs w:val="20"/>
        </w:rPr>
        <w:t>Sredstva v državnem proračunu se</w:t>
      </w:r>
      <w:r w:rsidR="000E6F43" w:rsidRPr="00F36236">
        <w:rPr>
          <w:rFonts w:ascii="Arial" w:hAnsi="Arial" w:cs="Arial"/>
          <w:bCs/>
          <w:sz w:val="20"/>
          <w:szCs w:val="20"/>
        </w:rPr>
        <w:t xml:space="preserve"> zagotovijo </w:t>
      </w:r>
      <w:r w:rsidR="000E6F43">
        <w:rPr>
          <w:rFonts w:ascii="Arial" w:hAnsi="Arial" w:cs="Arial"/>
          <w:bCs/>
          <w:sz w:val="20"/>
          <w:szCs w:val="20"/>
        </w:rPr>
        <w:t>i</w:t>
      </w:r>
      <w:r w:rsidR="000E6F43" w:rsidRPr="006770FA">
        <w:rPr>
          <w:rFonts w:ascii="Arial" w:hAnsi="Arial" w:cs="Arial"/>
          <w:bCs/>
          <w:sz w:val="20"/>
          <w:szCs w:val="20"/>
        </w:rPr>
        <w:t>z</w:t>
      </w:r>
      <w:r w:rsidR="000E6F43">
        <w:rPr>
          <w:rFonts w:ascii="Arial" w:hAnsi="Arial" w:cs="Arial"/>
          <w:bCs/>
          <w:sz w:val="20"/>
          <w:szCs w:val="20"/>
        </w:rPr>
        <w:t xml:space="preserve"> namenskih prihodkov</w:t>
      </w:r>
      <w:r w:rsidR="008B6D05">
        <w:rPr>
          <w:rFonts w:ascii="Arial" w:hAnsi="Arial" w:cs="Arial"/>
          <w:bCs/>
          <w:sz w:val="20"/>
          <w:szCs w:val="20"/>
        </w:rPr>
        <w:t xml:space="preserve">. Namenski prihodki proračuna </w:t>
      </w:r>
      <w:r w:rsidR="0029658B">
        <w:rPr>
          <w:rFonts w:ascii="Arial" w:hAnsi="Arial" w:cs="Arial"/>
          <w:bCs/>
          <w:sz w:val="20"/>
          <w:szCs w:val="20"/>
        </w:rPr>
        <w:t xml:space="preserve">države </w:t>
      </w:r>
      <w:r w:rsidR="0029658B" w:rsidRPr="0029658B">
        <w:rPr>
          <w:rFonts w:ascii="Arial" w:hAnsi="Arial" w:cs="Arial"/>
          <w:bCs/>
          <w:sz w:val="20"/>
          <w:szCs w:val="20"/>
        </w:rPr>
        <w:t xml:space="preserve">v letih 2024, 2025, 2026, 2027, 2028 in 2029 </w:t>
      </w:r>
      <w:r w:rsidR="006F4278">
        <w:rPr>
          <w:rFonts w:ascii="Arial" w:hAnsi="Arial" w:cs="Arial"/>
          <w:bCs/>
          <w:sz w:val="20"/>
          <w:szCs w:val="20"/>
        </w:rPr>
        <w:t>so</w:t>
      </w:r>
      <w:r w:rsidR="006F4278" w:rsidRPr="006770FA">
        <w:rPr>
          <w:rFonts w:ascii="Arial" w:hAnsi="Arial" w:cs="Arial"/>
          <w:bCs/>
          <w:sz w:val="20"/>
          <w:szCs w:val="20"/>
        </w:rPr>
        <w:t xml:space="preserve"> dividend</w:t>
      </w:r>
      <w:r w:rsidR="006F4278">
        <w:rPr>
          <w:rFonts w:ascii="Arial" w:hAnsi="Arial" w:cs="Arial"/>
          <w:bCs/>
          <w:sz w:val="20"/>
          <w:szCs w:val="20"/>
        </w:rPr>
        <w:t>e</w:t>
      </w:r>
      <w:r w:rsidR="006F4278" w:rsidRPr="006770FA">
        <w:rPr>
          <w:rFonts w:ascii="Arial" w:hAnsi="Arial" w:cs="Arial"/>
          <w:bCs/>
          <w:sz w:val="20"/>
          <w:szCs w:val="20"/>
        </w:rPr>
        <w:t xml:space="preserve"> družb, </w:t>
      </w:r>
      <w:r w:rsidR="006F4278">
        <w:rPr>
          <w:rFonts w:ascii="Arial" w:hAnsi="Arial" w:cs="Arial"/>
          <w:bCs/>
          <w:sz w:val="20"/>
          <w:szCs w:val="20"/>
        </w:rPr>
        <w:t xml:space="preserve">ki jih </w:t>
      </w:r>
      <w:r w:rsidR="00395C0E">
        <w:rPr>
          <w:rFonts w:ascii="Arial" w:eastAsia="Times New Roman" w:hAnsi="Arial" w:cs="Arial"/>
          <w:sz w:val="20"/>
          <w:szCs w:val="20"/>
        </w:rPr>
        <w:t xml:space="preserve">Slovenski državni holding, </w:t>
      </w:r>
      <w:proofErr w:type="spellStart"/>
      <w:r w:rsidR="00395C0E">
        <w:rPr>
          <w:rFonts w:ascii="Arial" w:eastAsia="Times New Roman" w:hAnsi="Arial" w:cs="Arial"/>
          <w:sz w:val="20"/>
          <w:szCs w:val="20"/>
        </w:rPr>
        <w:t>d.d</w:t>
      </w:r>
      <w:proofErr w:type="spellEnd"/>
      <w:r w:rsidR="00395C0E">
        <w:rPr>
          <w:rFonts w:ascii="Arial" w:eastAsia="Times New Roman" w:hAnsi="Arial" w:cs="Arial"/>
          <w:sz w:val="20"/>
          <w:szCs w:val="20"/>
        </w:rPr>
        <w:t>.</w:t>
      </w:r>
      <w:r w:rsidR="001A0A58">
        <w:rPr>
          <w:rFonts w:ascii="Arial" w:hAnsi="Arial" w:cs="Arial"/>
          <w:bCs/>
          <w:sz w:val="20"/>
          <w:szCs w:val="20"/>
        </w:rPr>
        <w:t xml:space="preserve"> </w:t>
      </w:r>
      <w:r w:rsidR="006F4278">
        <w:rPr>
          <w:rFonts w:ascii="Arial" w:hAnsi="Arial" w:cs="Arial"/>
          <w:bCs/>
          <w:sz w:val="20"/>
          <w:szCs w:val="20"/>
        </w:rPr>
        <w:t>v vsakokratnem letnem načrtu upravljanja opredeli v upravljavskem stebru »energetika</w:t>
      </w:r>
      <w:r w:rsidR="006F4278" w:rsidRPr="2D004208">
        <w:rPr>
          <w:rFonts w:ascii="Arial" w:hAnsi="Arial" w:cs="Arial"/>
          <w:sz w:val="20"/>
          <w:szCs w:val="20"/>
        </w:rPr>
        <w:t>«</w:t>
      </w:r>
      <w:r w:rsidR="703B033F" w:rsidRPr="2D004208">
        <w:rPr>
          <w:rFonts w:ascii="Arial" w:hAnsi="Arial" w:cs="Arial"/>
          <w:sz w:val="20"/>
          <w:szCs w:val="20"/>
        </w:rPr>
        <w:t>,</w:t>
      </w:r>
      <w:r w:rsidR="006F4278">
        <w:rPr>
          <w:rFonts w:ascii="Arial" w:hAnsi="Arial" w:cs="Arial"/>
          <w:bCs/>
          <w:sz w:val="20"/>
          <w:szCs w:val="20"/>
        </w:rPr>
        <w:t xml:space="preserve"> </w:t>
      </w:r>
      <w:r w:rsidR="0029658B" w:rsidRPr="0029658B">
        <w:rPr>
          <w:rFonts w:ascii="Arial" w:hAnsi="Arial" w:cs="Arial"/>
          <w:bCs/>
          <w:sz w:val="20"/>
          <w:szCs w:val="20"/>
        </w:rPr>
        <w:t>in se jih lahko porabi le za namen izplačila poravnavanja obveznosti iz naslova nadomestila za izvajanje gospodarske javne službe</w:t>
      </w:r>
      <w:r w:rsidR="00C26331">
        <w:rPr>
          <w:rFonts w:ascii="Arial" w:hAnsi="Arial" w:cs="Arial"/>
          <w:bCs/>
          <w:sz w:val="20"/>
          <w:szCs w:val="20"/>
        </w:rPr>
        <w:t>.</w:t>
      </w:r>
      <w:r w:rsidR="006D49A8">
        <w:rPr>
          <w:rFonts w:ascii="Arial" w:hAnsi="Arial" w:cs="Arial"/>
          <w:bCs/>
          <w:sz w:val="20"/>
          <w:szCs w:val="20"/>
        </w:rPr>
        <w:t xml:space="preserve"> </w:t>
      </w:r>
    </w:p>
    <w:p w14:paraId="78E82464" w14:textId="5E240DF9" w:rsidR="000E6F43" w:rsidRPr="0040785E" w:rsidRDefault="0062225C" w:rsidP="00176AC7">
      <w:pPr>
        <w:numPr>
          <w:ilvl w:val="0"/>
          <w:numId w:val="19"/>
        </w:numPr>
        <w:tabs>
          <w:tab w:val="left" w:pos="426"/>
        </w:tabs>
        <w:spacing w:before="240" w:after="240" w:line="240" w:lineRule="auto"/>
        <w:ind w:left="426" w:hanging="426"/>
        <w:jc w:val="both"/>
        <w:rPr>
          <w:rFonts w:ascii="Arial" w:eastAsia="Times New Roman" w:hAnsi="Arial" w:cs="Arial"/>
          <w:sz w:val="20"/>
          <w:szCs w:val="20"/>
        </w:rPr>
      </w:pPr>
      <w:r>
        <w:rPr>
          <w:rFonts w:ascii="Arial" w:hAnsi="Arial" w:cs="Arial"/>
          <w:bCs/>
          <w:sz w:val="20"/>
          <w:szCs w:val="20"/>
        </w:rPr>
        <w:t xml:space="preserve">Namenski prihodek proračuna države je tudi </w:t>
      </w:r>
      <w:proofErr w:type="spellStart"/>
      <w:r w:rsidR="000E6F43">
        <w:rPr>
          <w:rFonts w:ascii="Arial" w:hAnsi="Arial" w:cs="Arial"/>
          <w:bCs/>
          <w:sz w:val="20"/>
          <w:szCs w:val="20"/>
        </w:rPr>
        <w:t>soprispevek</w:t>
      </w:r>
      <w:proofErr w:type="spellEnd"/>
      <w:r w:rsidR="000E6F43">
        <w:rPr>
          <w:rFonts w:ascii="Arial" w:hAnsi="Arial" w:cs="Arial"/>
          <w:bCs/>
          <w:sz w:val="20"/>
          <w:szCs w:val="20"/>
        </w:rPr>
        <w:t xml:space="preserve"> Mestne občine Velenje in Občine Šoštanj </w:t>
      </w:r>
      <w:r w:rsidR="00E35999">
        <w:rPr>
          <w:rFonts w:ascii="Arial" w:hAnsi="Arial" w:cs="Arial"/>
          <w:bCs/>
          <w:sz w:val="20"/>
          <w:szCs w:val="20"/>
        </w:rPr>
        <w:t>iz osmega odstavka</w:t>
      </w:r>
      <w:r w:rsidR="000E6F43">
        <w:rPr>
          <w:rFonts w:ascii="Arial" w:hAnsi="Arial" w:cs="Arial"/>
          <w:bCs/>
          <w:sz w:val="20"/>
          <w:szCs w:val="20"/>
        </w:rPr>
        <w:t xml:space="preserve"> 20. člen</w:t>
      </w:r>
      <w:r w:rsidR="00E35999">
        <w:rPr>
          <w:rFonts w:ascii="Arial" w:hAnsi="Arial" w:cs="Arial"/>
          <w:bCs/>
          <w:sz w:val="20"/>
          <w:szCs w:val="20"/>
        </w:rPr>
        <w:t>a</w:t>
      </w:r>
      <w:r w:rsidR="000E6F43">
        <w:rPr>
          <w:rFonts w:ascii="Arial" w:hAnsi="Arial" w:cs="Arial"/>
          <w:bCs/>
          <w:sz w:val="20"/>
          <w:szCs w:val="20"/>
        </w:rPr>
        <w:t xml:space="preserve"> tega zakona</w:t>
      </w:r>
      <w:r w:rsidR="008B6D05">
        <w:rPr>
          <w:rFonts w:ascii="Arial" w:hAnsi="Arial" w:cs="Arial"/>
          <w:bCs/>
          <w:sz w:val="20"/>
          <w:szCs w:val="20"/>
        </w:rPr>
        <w:t>.</w:t>
      </w:r>
    </w:p>
    <w:p w14:paraId="4029F5A7" w14:textId="5704056A" w:rsidR="007B277A" w:rsidRDefault="00937189" w:rsidP="00176AC7">
      <w:pPr>
        <w:numPr>
          <w:ilvl w:val="0"/>
          <w:numId w:val="19"/>
        </w:numPr>
        <w:tabs>
          <w:tab w:val="left" w:pos="426"/>
        </w:tabs>
        <w:spacing w:before="240" w:after="240" w:line="240" w:lineRule="auto"/>
        <w:ind w:left="426" w:hanging="426"/>
        <w:jc w:val="both"/>
        <w:rPr>
          <w:rFonts w:ascii="Arial" w:eastAsia="Times New Roman" w:hAnsi="Arial" w:cs="Arial"/>
          <w:sz w:val="20"/>
          <w:szCs w:val="20"/>
        </w:rPr>
      </w:pPr>
      <w:r w:rsidRPr="0040785E">
        <w:rPr>
          <w:rFonts w:ascii="Arial" w:eastAsia="Times New Roman" w:hAnsi="Arial" w:cs="Arial"/>
          <w:sz w:val="20"/>
          <w:szCs w:val="20"/>
        </w:rPr>
        <w:t xml:space="preserve">Za financiranje gospodarske javne službe se </w:t>
      </w:r>
      <w:r w:rsidR="00B52E3A">
        <w:rPr>
          <w:rFonts w:ascii="Arial" w:eastAsia="Times New Roman" w:hAnsi="Arial" w:cs="Arial"/>
          <w:sz w:val="20"/>
          <w:szCs w:val="20"/>
        </w:rPr>
        <w:t xml:space="preserve">namenska </w:t>
      </w:r>
      <w:r w:rsidRPr="0040785E">
        <w:rPr>
          <w:rFonts w:ascii="Arial" w:eastAsia="Times New Roman" w:hAnsi="Arial" w:cs="Arial"/>
          <w:sz w:val="20"/>
          <w:szCs w:val="20"/>
        </w:rPr>
        <w:t>sredstva</w:t>
      </w:r>
      <w:r w:rsidR="00B52E3A">
        <w:rPr>
          <w:rFonts w:ascii="Arial" w:eastAsia="Times New Roman" w:hAnsi="Arial" w:cs="Arial"/>
          <w:sz w:val="20"/>
          <w:szCs w:val="20"/>
        </w:rPr>
        <w:t xml:space="preserve"> iz </w:t>
      </w:r>
      <w:r w:rsidR="004605A0">
        <w:rPr>
          <w:rFonts w:ascii="Arial" w:eastAsia="Times New Roman" w:hAnsi="Arial" w:cs="Arial"/>
          <w:sz w:val="20"/>
          <w:szCs w:val="20"/>
        </w:rPr>
        <w:t xml:space="preserve">četrtega </w:t>
      </w:r>
      <w:r w:rsidR="00A03CCB">
        <w:rPr>
          <w:rFonts w:ascii="Arial" w:eastAsia="Times New Roman" w:hAnsi="Arial" w:cs="Arial"/>
          <w:sz w:val="20"/>
          <w:szCs w:val="20"/>
        </w:rPr>
        <w:t xml:space="preserve">in petega </w:t>
      </w:r>
      <w:r w:rsidR="004605A0">
        <w:rPr>
          <w:rFonts w:ascii="Arial" w:eastAsia="Times New Roman" w:hAnsi="Arial" w:cs="Arial"/>
          <w:sz w:val="20"/>
          <w:szCs w:val="20"/>
        </w:rPr>
        <w:t>odstavka tega člena</w:t>
      </w:r>
      <w:r w:rsidRPr="0040785E">
        <w:rPr>
          <w:rFonts w:ascii="Arial" w:eastAsia="Times New Roman" w:hAnsi="Arial" w:cs="Arial"/>
          <w:sz w:val="20"/>
          <w:szCs w:val="20"/>
        </w:rPr>
        <w:t xml:space="preserve"> zagotavljajo na namenski postavki pri ministrstvu, pristojnemu za energijo. </w:t>
      </w:r>
      <w:r w:rsidR="00D27313">
        <w:rPr>
          <w:rFonts w:ascii="Arial" w:eastAsia="Times New Roman" w:hAnsi="Arial" w:cs="Arial"/>
          <w:sz w:val="20"/>
          <w:szCs w:val="20"/>
        </w:rPr>
        <w:t>Č</w:t>
      </w:r>
      <w:r w:rsidRPr="0040785E">
        <w:rPr>
          <w:rFonts w:ascii="Arial" w:eastAsia="Times New Roman" w:hAnsi="Arial" w:cs="Arial"/>
          <w:sz w:val="20"/>
          <w:szCs w:val="20"/>
        </w:rPr>
        <w:t xml:space="preserve">e namenska sredstva niso </w:t>
      </w:r>
      <w:r w:rsidR="00803A4D">
        <w:rPr>
          <w:rFonts w:ascii="Arial" w:eastAsia="Times New Roman" w:hAnsi="Arial" w:cs="Arial"/>
          <w:sz w:val="20"/>
          <w:szCs w:val="20"/>
        </w:rPr>
        <w:t>zagotovljena</w:t>
      </w:r>
      <w:r w:rsidRPr="0040785E">
        <w:rPr>
          <w:rFonts w:ascii="Arial" w:eastAsia="Times New Roman" w:hAnsi="Arial" w:cs="Arial"/>
          <w:sz w:val="20"/>
          <w:szCs w:val="20"/>
        </w:rPr>
        <w:t xml:space="preserve"> v obsegu, ki omogoča financiranje javne službe, </w:t>
      </w:r>
      <w:r w:rsidR="002A5E30">
        <w:rPr>
          <w:rFonts w:ascii="Arial" w:eastAsia="Times New Roman" w:hAnsi="Arial" w:cs="Arial"/>
          <w:sz w:val="20"/>
          <w:szCs w:val="20"/>
        </w:rPr>
        <w:t xml:space="preserve">se </w:t>
      </w:r>
      <w:r w:rsidRPr="0040785E">
        <w:rPr>
          <w:rFonts w:ascii="Arial" w:eastAsia="Times New Roman" w:hAnsi="Arial" w:cs="Arial"/>
          <w:sz w:val="20"/>
          <w:szCs w:val="20"/>
        </w:rPr>
        <w:t>sredstva zagotovijo</w:t>
      </w:r>
      <w:r w:rsidR="002A5E30">
        <w:rPr>
          <w:rFonts w:ascii="Arial" w:eastAsia="Times New Roman" w:hAnsi="Arial" w:cs="Arial"/>
          <w:sz w:val="20"/>
          <w:szCs w:val="20"/>
        </w:rPr>
        <w:t xml:space="preserve"> iz nenamenskih sredstev,</w:t>
      </w:r>
      <w:r w:rsidRPr="0040785E">
        <w:rPr>
          <w:rFonts w:ascii="Arial" w:eastAsia="Times New Roman" w:hAnsi="Arial" w:cs="Arial"/>
          <w:sz w:val="20"/>
          <w:szCs w:val="20"/>
        </w:rPr>
        <w:t xml:space="preserve"> s prerazporeditvami pravic porabe</w:t>
      </w:r>
      <w:r w:rsidR="00C26331">
        <w:rPr>
          <w:rFonts w:ascii="Arial" w:eastAsia="Times New Roman" w:hAnsi="Arial" w:cs="Arial"/>
          <w:sz w:val="20"/>
          <w:szCs w:val="20"/>
        </w:rPr>
        <w:t xml:space="preserve"> znotraj proračuna Republike Slovenije</w:t>
      </w:r>
      <w:r w:rsidRPr="0040785E">
        <w:rPr>
          <w:rFonts w:ascii="Arial" w:eastAsia="Times New Roman" w:hAnsi="Arial" w:cs="Arial"/>
          <w:sz w:val="20"/>
          <w:szCs w:val="20"/>
        </w:rPr>
        <w:t xml:space="preserve">.   </w:t>
      </w:r>
    </w:p>
    <w:p w14:paraId="54FADA56" w14:textId="6CBC1E56" w:rsidR="00F36236" w:rsidRPr="00F36236" w:rsidRDefault="00F36236"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lastRenderedPageBreak/>
        <w:t>člen</w:t>
      </w:r>
    </w:p>
    <w:p w14:paraId="7A16C6F1" w14:textId="455916B1" w:rsidR="00830B91" w:rsidRPr="00830B91" w:rsidRDefault="00830B91" w:rsidP="00830B91">
      <w:pPr>
        <w:spacing w:after="60"/>
        <w:jc w:val="center"/>
        <w:outlineLvl w:val="4"/>
        <w:rPr>
          <w:rFonts w:ascii="Arial" w:hAnsi="Arial" w:cs="Arial"/>
          <w:b/>
          <w:bCs/>
          <w:iCs/>
          <w:sz w:val="20"/>
          <w:szCs w:val="20"/>
        </w:rPr>
      </w:pPr>
      <w:r w:rsidRPr="00830B91">
        <w:rPr>
          <w:rFonts w:ascii="Arial" w:hAnsi="Arial" w:cs="Arial"/>
          <w:b/>
          <w:bCs/>
          <w:iCs/>
          <w:sz w:val="20"/>
          <w:szCs w:val="20"/>
        </w:rPr>
        <w:t>(</w:t>
      </w:r>
      <w:r>
        <w:rPr>
          <w:rFonts w:ascii="Arial" w:hAnsi="Arial" w:cs="Arial"/>
          <w:b/>
          <w:bCs/>
          <w:iCs/>
          <w:sz w:val="20"/>
          <w:szCs w:val="20"/>
        </w:rPr>
        <w:t>drugi viri</w:t>
      </w:r>
      <w:r w:rsidRPr="00830B91">
        <w:rPr>
          <w:rFonts w:ascii="Arial" w:hAnsi="Arial" w:cs="Arial"/>
          <w:b/>
          <w:bCs/>
          <w:iCs/>
          <w:sz w:val="20"/>
          <w:szCs w:val="20"/>
        </w:rPr>
        <w:t>)</w:t>
      </w:r>
    </w:p>
    <w:p w14:paraId="04A40018" w14:textId="5FB40477" w:rsidR="0046062D" w:rsidRDefault="0046062D" w:rsidP="00176AC7">
      <w:pPr>
        <w:pStyle w:val="Odstavekseznama"/>
        <w:numPr>
          <w:ilvl w:val="1"/>
          <w:numId w:val="12"/>
        </w:numPr>
        <w:tabs>
          <w:tab w:val="left" w:pos="426"/>
        </w:tabs>
        <w:spacing w:before="240" w:after="240"/>
        <w:ind w:left="357" w:hanging="357"/>
        <w:contextualSpacing/>
        <w:jc w:val="both"/>
        <w:rPr>
          <w:rFonts w:ascii="Arial" w:hAnsi="Arial" w:cs="Arial"/>
          <w:sz w:val="20"/>
          <w:szCs w:val="20"/>
        </w:rPr>
      </w:pPr>
      <w:r w:rsidRPr="00495B27">
        <w:rPr>
          <w:rFonts w:ascii="Arial" w:hAnsi="Arial" w:cs="Arial"/>
          <w:sz w:val="20"/>
          <w:szCs w:val="20"/>
        </w:rPr>
        <w:t xml:space="preserve">Izvajalec gospodarske javne službe </w:t>
      </w:r>
      <w:r w:rsidR="00820271" w:rsidRPr="00495B27">
        <w:rPr>
          <w:rFonts w:ascii="Arial" w:hAnsi="Arial" w:cs="Arial"/>
          <w:sz w:val="20"/>
          <w:szCs w:val="20"/>
        </w:rPr>
        <w:t>znižuje potreb</w:t>
      </w:r>
      <w:r w:rsidR="00557F1E">
        <w:rPr>
          <w:rFonts w:ascii="Arial" w:hAnsi="Arial" w:cs="Arial"/>
          <w:sz w:val="20"/>
          <w:szCs w:val="20"/>
        </w:rPr>
        <w:t>o</w:t>
      </w:r>
      <w:r w:rsidR="00820271" w:rsidRPr="00495B27">
        <w:rPr>
          <w:rFonts w:ascii="Arial" w:hAnsi="Arial" w:cs="Arial"/>
          <w:sz w:val="20"/>
          <w:szCs w:val="20"/>
        </w:rPr>
        <w:t xml:space="preserve"> po financiranju gospodarske javne službe iz </w:t>
      </w:r>
      <w:r w:rsidR="00684403">
        <w:rPr>
          <w:rFonts w:ascii="Arial" w:hAnsi="Arial" w:cs="Arial"/>
          <w:sz w:val="20"/>
          <w:szCs w:val="20"/>
        </w:rPr>
        <w:t>prejšnjega</w:t>
      </w:r>
      <w:r w:rsidR="00820271" w:rsidRPr="00495B27">
        <w:rPr>
          <w:rFonts w:ascii="Arial" w:hAnsi="Arial" w:cs="Arial"/>
          <w:sz w:val="20"/>
          <w:szCs w:val="20"/>
        </w:rPr>
        <w:t xml:space="preserve"> člen</w:t>
      </w:r>
      <w:r w:rsidR="00820271">
        <w:rPr>
          <w:rFonts w:ascii="Arial" w:hAnsi="Arial" w:cs="Arial"/>
          <w:sz w:val="20"/>
          <w:szCs w:val="20"/>
        </w:rPr>
        <w:t>a</w:t>
      </w:r>
      <w:r w:rsidR="00820271" w:rsidRPr="00495B27">
        <w:rPr>
          <w:rFonts w:ascii="Arial" w:hAnsi="Arial" w:cs="Arial"/>
          <w:sz w:val="20"/>
          <w:szCs w:val="20"/>
        </w:rPr>
        <w:t xml:space="preserve"> tega zakona</w:t>
      </w:r>
      <w:r w:rsidR="00820271">
        <w:rPr>
          <w:rFonts w:ascii="Arial" w:hAnsi="Arial" w:cs="Arial"/>
          <w:sz w:val="20"/>
          <w:szCs w:val="20"/>
        </w:rPr>
        <w:t xml:space="preserve"> tako, da</w:t>
      </w:r>
      <w:r w:rsidR="00820271" w:rsidRPr="00495B27">
        <w:rPr>
          <w:rFonts w:ascii="Arial" w:hAnsi="Arial" w:cs="Arial"/>
          <w:sz w:val="20"/>
          <w:szCs w:val="20"/>
        </w:rPr>
        <w:t xml:space="preserve"> </w:t>
      </w:r>
      <w:r w:rsidRPr="00495B27">
        <w:rPr>
          <w:rFonts w:ascii="Arial" w:hAnsi="Arial" w:cs="Arial"/>
          <w:sz w:val="20"/>
          <w:szCs w:val="20"/>
        </w:rPr>
        <w:t xml:space="preserve">lahko morebitno električno energijo, ki ni stranski produkt proizvodnje </w:t>
      </w:r>
      <w:r w:rsidR="0025363D" w:rsidRPr="56F6EFA1">
        <w:rPr>
          <w:rFonts w:ascii="Arial" w:hAnsi="Arial" w:cs="Arial"/>
          <w:sz w:val="20"/>
          <w:szCs w:val="20"/>
        </w:rPr>
        <w:t>za</w:t>
      </w:r>
      <w:r w:rsidR="0025363D">
        <w:rPr>
          <w:rFonts w:ascii="Arial" w:hAnsi="Arial" w:cs="Arial"/>
          <w:sz w:val="20"/>
          <w:szCs w:val="20"/>
        </w:rPr>
        <w:t xml:space="preserve"> potrebe izvajanja gospodarske javne službe po tem zakonu</w:t>
      </w:r>
      <w:r w:rsidRPr="00495B27">
        <w:rPr>
          <w:rFonts w:ascii="Arial" w:hAnsi="Arial" w:cs="Arial"/>
          <w:sz w:val="20"/>
          <w:szCs w:val="20"/>
        </w:rPr>
        <w:t xml:space="preserve">, proda </w:t>
      </w:r>
      <w:r w:rsidR="00684403">
        <w:rPr>
          <w:rFonts w:ascii="Arial" w:hAnsi="Arial" w:cs="Arial"/>
          <w:sz w:val="20"/>
          <w:szCs w:val="20"/>
        </w:rPr>
        <w:t xml:space="preserve">na trgu </w:t>
      </w:r>
      <w:r w:rsidRPr="00495B27">
        <w:rPr>
          <w:rFonts w:ascii="Arial" w:hAnsi="Arial" w:cs="Arial"/>
          <w:sz w:val="20"/>
          <w:szCs w:val="20"/>
        </w:rPr>
        <w:t xml:space="preserve">smiselno na način, </w:t>
      </w:r>
      <w:r w:rsidR="00776163">
        <w:rPr>
          <w:rFonts w:ascii="Arial" w:hAnsi="Arial" w:cs="Arial"/>
          <w:sz w:val="20"/>
          <w:szCs w:val="20"/>
        </w:rPr>
        <w:t xml:space="preserve">kot je </w:t>
      </w:r>
      <w:r w:rsidRPr="00495B27">
        <w:rPr>
          <w:rFonts w:ascii="Arial" w:hAnsi="Arial" w:cs="Arial"/>
          <w:sz w:val="20"/>
          <w:szCs w:val="20"/>
        </w:rPr>
        <w:t xml:space="preserve">določen v </w:t>
      </w:r>
      <w:r w:rsidR="00923B85">
        <w:rPr>
          <w:rFonts w:ascii="Arial" w:hAnsi="Arial" w:cs="Arial"/>
          <w:sz w:val="20"/>
          <w:szCs w:val="20"/>
        </w:rPr>
        <w:t>četrtem</w:t>
      </w:r>
      <w:r w:rsidRPr="00495B27">
        <w:rPr>
          <w:rFonts w:ascii="Arial" w:hAnsi="Arial" w:cs="Arial"/>
          <w:sz w:val="20"/>
          <w:szCs w:val="20"/>
        </w:rPr>
        <w:t xml:space="preserve"> odstavku 9. člena tega zakona, pod pogojem, da ohranja učinkovito konkurenco na trgu in da </w:t>
      </w:r>
      <w:r w:rsidR="00E75074">
        <w:rPr>
          <w:rFonts w:ascii="Arial" w:hAnsi="Arial" w:cs="Arial"/>
          <w:sz w:val="20"/>
          <w:szCs w:val="20"/>
        </w:rPr>
        <w:t>prihodki iz njene prodaje na trgu presegajo stroške</w:t>
      </w:r>
      <w:r w:rsidR="00684403">
        <w:rPr>
          <w:rFonts w:ascii="Arial" w:hAnsi="Arial" w:cs="Arial"/>
          <w:sz w:val="20"/>
          <w:szCs w:val="20"/>
        </w:rPr>
        <w:t xml:space="preserve"> te </w:t>
      </w:r>
      <w:r w:rsidR="2A27AEF1" w:rsidRPr="7F221C80">
        <w:rPr>
          <w:rFonts w:ascii="Arial" w:hAnsi="Arial" w:cs="Arial"/>
          <w:sz w:val="20"/>
          <w:szCs w:val="20"/>
        </w:rPr>
        <w:t xml:space="preserve">dodatne </w:t>
      </w:r>
      <w:r w:rsidR="00684403">
        <w:rPr>
          <w:rFonts w:ascii="Arial" w:hAnsi="Arial" w:cs="Arial"/>
          <w:sz w:val="20"/>
          <w:szCs w:val="20"/>
        </w:rPr>
        <w:t>proizvodnje</w:t>
      </w:r>
      <w:r w:rsidRPr="00495B27">
        <w:rPr>
          <w:rFonts w:ascii="Arial" w:hAnsi="Arial" w:cs="Arial"/>
          <w:sz w:val="20"/>
          <w:szCs w:val="20"/>
        </w:rPr>
        <w:t xml:space="preserve">.  </w:t>
      </w:r>
    </w:p>
    <w:p w14:paraId="181C32E2" w14:textId="77777777" w:rsidR="0071352E" w:rsidRDefault="0071352E" w:rsidP="0071352E">
      <w:pPr>
        <w:pStyle w:val="Odstavekseznama"/>
        <w:tabs>
          <w:tab w:val="left" w:pos="426"/>
        </w:tabs>
        <w:spacing w:before="240" w:after="240"/>
        <w:ind w:left="357"/>
        <w:contextualSpacing/>
        <w:jc w:val="both"/>
        <w:rPr>
          <w:rFonts w:ascii="Arial" w:hAnsi="Arial" w:cs="Arial"/>
          <w:sz w:val="20"/>
          <w:szCs w:val="20"/>
        </w:rPr>
      </w:pPr>
    </w:p>
    <w:p w14:paraId="22A44AEC" w14:textId="0114966D" w:rsidR="0046062D" w:rsidRPr="0071352E" w:rsidRDefault="0071352E" w:rsidP="00176AC7">
      <w:pPr>
        <w:pStyle w:val="Odstavekseznama"/>
        <w:numPr>
          <w:ilvl w:val="1"/>
          <w:numId w:val="12"/>
        </w:numPr>
        <w:tabs>
          <w:tab w:val="left" w:pos="426"/>
        </w:tabs>
        <w:spacing w:before="240" w:after="240"/>
        <w:ind w:left="360" w:hanging="357"/>
        <w:contextualSpacing/>
        <w:jc w:val="both"/>
        <w:rPr>
          <w:rFonts w:ascii="Arial" w:hAnsi="Arial" w:cs="Arial"/>
          <w:sz w:val="20"/>
          <w:szCs w:val="20"/>
        </w:rPr>
      </w:pPr>
      <w:r w:rsidRPr="0071352E">
        <w:rPr>
          <w:rFonts w:ascii="Arial" w:hAnsi="Arial" w:cs="Arial"/>
          <w:sz w:val="20"/>
          <w:szCs w:val="20"/>
        </w:rPr>
        <w:t xml:space="preserve">Tudi vsi drugi prihodki izvajalca gospodarske javne službe </w:t>
      </w:r>
      <w:r w:rsidR="00BE2B56">
        <w:rPr>
          <w:rFonts w:ascii="Arial" w:hAnsi="Arial" w:cs="Arial"/>
          <w:sz w:val="20"/>
          <w:szCs w:val="20"/>
        </w:rPr>
        <w:t>se uporabijo za financiranje</w:t>
      </w:r>
      <w:r w:rsidRPr="0071352E">
        <w:rPr>
          <w:rFonts w:ascii="Arial" w:hAnsi="Arial" w:cs="Arial"/>
          <w:sz w:val="20"/>
          <w:szCs w:val="20"/>
        </w:rPr>
        <w:t xml:space="preserve"> gospodarske javne službe</w:t>
      </w:r>
      <w:r>
        <w:rPr>
          <w:rFonts w:ascii="Arial" w:hAnsi="Arial" w:cs="Arial"/>
          <w:sz w:val="20"/>
          <w:szCs w:val="20"/>
        </w:rPr>
        <w:t>.</w:t>
      </w:r>
    </w:p>
    <w:p w14:paraId="5CBF287A" w14:textId="77777777" w:rsidR="006A4913" w:rsidRDefault="006A4913" w:rsidP="006A4913">
      <w:pPr>
        <w:tabs>
          <w:tab w:val="left" w:pos="426"/>
        </w:tabs>
        <w:spacing w:before="240" w:after="240" w:line="240" w:lineRule="auto"/>
        <w:contextualSpacing/>
        <w:jc w:val="both"/>
        <w:rPr>
          <w:rFonts w:ascii="Arial" w:eastAsia="Times New Roman" w:hAnsi="Arial" w:cs="Arial"/>
          <w:sz w:val="20"/>
          <w:szCs w:val="20"/>
        </w:rPr>
      </w:pPr>
      <w:bookmarkStart w:id="15" w:name="_Hlk178769106"/>
    </w:p>
    <w:p w14:paraId="4E1EEA59" w14:textId="268D5C38" w:rsidR="008A489B" w:rsidRPr="00F36236" w:rsidRDefault="00524B09" w:rsidP="00176AC7">
      <w:pPr>
        <w:numPr>
          <w:ilvl w:val="0"/>
          <w:numId w:val="33"/>
        </w:numPr>
        <w:shd w:val="clear" w:color="auto" w:fill="FFFFFF"/>
        <w:spacing w:before="240" w:after="0" w:line="240" w:lineRule="auto"/>
        <w:ind w:left="720"/>
        <w:contextualSpacing/>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 xml:space="preserve">VIŠINA </w:t>
      </w:r>
      <w:r w:rsidR="008A489B">
        <w:rPr>
          <w:rFonts w:ascii="Arial" w:eastAsia="Times New Roman" w:hAnsi="Arial" w:cs="Arial"/>
          <w:b/>
          <w:bCs/>
          <w:sz w:val="20"/>
          <w:szCs w:val="20"/>
          <w:lang w:eastAsia="sl-SI"/>
        </w:rPr>
        <w:t>IN DOLOČITEV NADOMESTILA</w:t>
      </w:r>
    </w:p>
    <w:p w14:paraId="27D6D697" w14:textId="77777777" w:rsidR="008A489B" w:rsidRDefault="008A489B" w:rsidP="006A4913">
      <w:pPr>
        <w:tabs>
          <w:tab w:val="left" w:pos="426"/>
        </w:tabs>
        <w:spacing w:before="240" w:after="240" w:line="240" w:lineRule="auto"/>
        <w:contextualSpacing/>
        <w:jc w:val="both"/>
        <w:rPr>
          <w:rFonts w:ascii="Arial" w:eastAsia="Times New Roman" w:hAnsi="Arial" w:cs="Arial"/>
          <w:sz w:val="20"/>
          <w:szCs w:val="20"/>
        </w:rPr>
      </w:pPr>
    </w:p>
    <w:p w14:paraId="3A4B88DF" w14:textId="77777777" w:rsidR="001C0B18" w:rsidRDefault="001C0B18" w:rsidP="00176AC7">
      <w:pPr>
        <w:numPr>
          <w:ilvl w:val="0"/>
          <w:numId w:val="12"/>
        </w:numPr>
        <w:spacing w:after="60" w:line="240" w:lineRule="auto"/>
        <w:ind w:left="0" w:hanging="357"/>
        <w:jc w:val="center"/>
        <w:outlineLvl w:val="4"/>
        <w:rPr>
          <w:rFonts w:ascii="Arial" w:eastAsia="Times New Roman" w:hAnsi="Arial" w:cs="Arial"/>
          <w:b/>
          <w:bCs/>
          <w:iCs/>
          <w:sz w:val="20"/>
          <w:szCs w:val="20"/>
        </w:rPr>
      </w:pPr>
      <w:r>
        <w:rPr>
          <w:rFonts w:ascii="Arial" w:eastAsia="Times New Roman" w:hAnsi="Arial" w:cs="Arial"/>
          <w:b/>
          <w:bCs/>
          <w:iCs/>
          <w:sz w:val="20"/>
          <w:szCs w:val="20"/>
        </w:rPr>
        <w:t>člen</w:t>
      </w:r>
    </w:p>
    <w:p w14:paraId="7ECEB4A4" w14:textId="77777777" w:rsidR="001C0B18" w:rsidRPr="00B415FB" w:rsidRDefault="001C0B18" w:rsidP="004E1C64">
      <w:pPr>
        <w:spacing w:after="60" w:line="240" w:lineRule="auto"/>
        <w:jc w:val="center"/>
        <w:outlineLvl w:val="4"/>
        <w:rPr>
          <w:rFonts w:ascii="Arial" w:eastAsia="Times New Roman" w:hAnsi="Arial" w:cs="Arial"/>
          <w:b/>
          <w:bCs/>
          <w:iCs/>
          <w:sz w:val="20"/>
          <w:szCs w:val="20"/>
        </w:rPr>
      </w:pPr>
      <w:r w:rsidRPr="00B415FB">
        <w:rPr>
          <w:rFonts w:ascii="Arial" w:eastAsia="Times New Roman" w:hAnsi="Arial" w:cs="Arial"/>
          <w:b/>
          <w:bCs/>
          <w:iCs/>
          <w:sz w:val="20"/>
          <w:szCs w:val="20"/>
        </w:rPr>
        <w:t>(</w:t>
      </w:r>
      <w:r>
        <w:rPr>
          <w:rFonts w:ascii="Arial" w:eastAsia="Times New Roman" w:hAnsi="Arial" w:cs="Arial"/>
          <w:b/>
          <w:bCs/>
          <w:iCs/>
          <w:sz w:val="20"/>
          <w:szCs w:val="20"/>
        </w:rPr>
        <w:t>višina nadomestila</w:t>
      </w:r>
      <w:r w:rsidRPr="00B415FB">
        <w:rPr>
          <w:rFonts w:ascii="Arial" w:eastAsia="Times New Roman" w:hAnsi="Arial" w:cs="Arial"/>
          <w:b/>
          <w:bCs/>
          <w:iCs/>
          <w:sz w:val="20"/>
          <w:szCs w:val="20"/>
        </w:rPr>
        <w:t>)</w:t>
      </w:r>
    </w:p>
    <w:p w14:paraId="5AF4EB6A" w14:textId="0AAD4CD9" w:rsidR="001C0B18" w:rsidRPr="00524B09" w:rsidRDefault="001C0B18" w:rsidP="001C0B18">
      <w:pPr>
        <w:tabs>
          <w:tab w:val="left" w:pos="426"/>
        </w:tabs>
        <w:spacing w:before="240" w:after="240" w:line="240" w:lineRule="auto"/>
        <w:jc w:val="both"/>
        <w:rPr>
          <w:rFonts w:ascii="Arial" w:eastAsia="Times New Roman" w:hAnsi="Arial" w:cs="Arial"/>
          <w:b/>
          <w:bCs/>
          <w:iCs/>
          <w:sz w:val="20"/>
          <w:szCs w:val="20"/>
        </w:rPr>
      </w:pPr>
      <w:r w:rsidRPr="00751EB4">
        <w:rPr>
          <w:rFonts w:ascii="Arial" w:eastAsia="Times New Roman" w:hAnsi="Arial" w:cs="Arial"/>
          <w:sz w:val="20"/>
          <w:szCs w:val="20"/>
        </w:rPr>
        <w:t>Višin</w:t>
      </w:r>
      <w:r w:rsidRPr="00495B27">
        <w:rPr>
          <w:rFonts w:ascii="Arial" w:hAnsi="Arial" w:cs="Arial"/>
          <w:sz w:val="20"/>
          <w:szCs w:val="20"/>
        </w:rPr>
        <w:t>a nadomestila za izvajanje gospodarske javne službe se določi kot razlika med upravičenimi stroški iz 1</w:t>
      </w:r>
      <w:r>
        <w:rPr>
          <w:rFonts w:ascii="Arial" w:hAnsi="Arial" w:cs="Arial"/>
          <w:sz w:val="20"/>
          <w:szCs w:val="20"/>
        </w:rPr>
        <w:t>3</w:t>
      </w:r>
      <w:r w:rsidRPr="00495B27">
        <w:rPr>
          <w:rFonts w:ascii="Arial" w:hAnsi="Arial" w:cs="Arial"/>
          <w:sz w:val="20"/>
          <w:szCs w:val="20"/>
        </w:rPr>
        <w:t>. člena in prihodki iz 1</w:t>
      </w:r>
      <w:r>
        <w:rPr>
          <w:rFonts w:ascii="Arial" w:hAnsi="Arial" w:cs="Arial"/>
          <w:sz w:val="20"/>
          <w:szCs w:val="20"/>
        </w:rPr>
        <w:t>6</w:t>
      </w:r>
      <w:r w:rsidRPr="00495B27">
        <w:rPr>
          <w:rFonts w:ascii="Arial" w:hAnsi="Arial" w:cs="Arial"/>
          <w:sz w:val="20"/>
          <w:szCs w:val="20"/>
        </w:rPr>
        <w:t>. člena</w:t>
      </w:r>
      <w:r>
        <w:rPr>
          <w:rFonts w:ascii="Arial" w:hAnsi="Arial" w:cs="Arial"/>
          <w:sz w:val="20"/>
          <w:szCs w:val="20"/>
        </w:rPr>
        <w:t xml:space="preserve"> tega zakona</w:t>
      </w:r>
      <w:r w:rsidRPr="00495B27">
        <w:rPr>
          <w:rFonts w:ascii="Arial" w:hAnsi="Arial" w:cs="Arial"/>
          <w:sz w:val="20"/>
          <w:szCs w:val="20"/>
        </w:rPr>
        <w:t>.</w:t>
      </w:r>
    </w:p>
    <w:p w14:paraId="74041216" w14:textId="7AB14C5A" w:rsidR="004B4244" w:rsidRPr="00F36236" w:rsidRDefault="004B4244"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b/>
          <w:bCs/>
          <w:iCs/>
          <w:sz w:val="20"/>
          <w:szCs w:val="26"/>
        </w:rPr>
        <w:t>člen</w:t>
      </w:r>
    </w:p>
    <w:p w14:paraId="5B36BF7D" w14:textId="77777777" w:rsidR="004B4244" w:rsidRPr="00F36236" w:rsidRDefault="004B4244" w:rsidP="004B4244">
      <w:pPr>
        <w:spacing w:after="0" w:line="240" w:lineRule="auto"/>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(upravičeni stroški)</w:t>
      </w:r>
    </w:p>
    <w:p w14:paraId="5E5D1505" w14:textId="51FA2FFC" w:rsidR="004B4244" w:rsidRPr="00F36236" w:rsidRDefault="004B4244" w:rsidP="00176AC7">
      <w:pPr>
        <w:numPr>
          <w:ilvl w:val="0"/>
          <w:numId w:val="24"/>
        </w:numPr>
        <w:tabs>
          <w:tab w:val="left" w:pos="426"/>
        </w:tabs>
        <w:spacing w:before="240" w:after="240" w:line="240" w:lineRule="auto"/>
        <w:ind w:left="426" w:hanging="426"/>
        <w:jc w:val="both"/>
        <w:rPr>
          <w:rFonts w:ascii="Arial" w:eastAsia="Times New Roman" w:hAnsi="Arial" w:cs="Arial"/>
          <w:sz w:val="20"/>
          <w:szCs w:val="20"/>
        </w:rPr>
      </w:pPr>
      <w:r w:rsidRPr="00F36236">
        <w:rPr>
          <w:rFonts w:ascii="Arial" w:eastAsia="Times New Roman" w:hAnsi="Arial" w:cs="Arial"/>
          <w:sz w:val="20"/>
          <w:szCs w:val="20"/>
        </w:rPr>
        <w:t xml:space="preserve">Upravičeni stroški so stroški, ki jih agencija določi in prizna v skladu </w:t>
      </w:r>
      <w:r w:rsidR="00584F9D">
        <w:rPr>
          <w:rFonts w:ascii="Arial" w:hAnsi="Arial" w:cs="Arial"/>
          <w:sz w:val="20"/>
          <w:szCs w:val="20"/>
        </w:rPr>
        <w:t xml:space="preserve">z določbami tega zakona </w:t>
      </w:r>
      <w:r w:rsidRPr="00F36236">
        <w:rPr>
          <w:rFonts w:ascii="Arial" w:eastAsia="Times New Roman" w:hAnsi="Arial" w:cs="Arial"/>
          <w:sz w:val="20"/>
          <w:szCs w:val="20"/>
        </w:rPr>
        <w:t xml:space="preserve">in vsebujejo </w:t>
      </w:r>
      <w:r w:rsidR="005C7F1E">
        <w:rPr>
          <w:rFonts w:ascii="Arial" w:eastAsia="Times New Roman" w:hAnsi="Arial" w:cs="Arial"/>
          <w:sz w:val="20"/>
          <w:szCs w:val="20"/>
        </w:rPr>
        <w:t xml:space="preserve">upravičene </w:t>
      </w:r>
      <w:r w:rsidRPr="00F36236">
        <w:rPr>
          <w:rFonts w:ascii="Arial" w:eastAsia="Times New Roman" w:hAnsi="Arial" w:cs="Arial"/>
          <w:sz w:val="20"/>
          <w:szCs w:val="20"/>
        </w:rPr>
        <w:t>stroške energentov, energije, obratovanja, investicijskega in tekočega vzdrževanja (ne pa tudi amortizacije), finančne stroške, strošek obratnega kapitala, ter druge upravičene stroške, ki so nujno potrebni za izvajanje gospodarske javne službe.</w:t>
      </w:r>
    </w:p>
    <w:p w14:paraId="33FC4F43" w14:textId="77777777" w:rsidR="004B4244" w:rsidRPr="00F36236" w:rsidRDefault="004B4244" w:rsidP="00176AC7">
      <w:pPr>
        <w:numPr>
          <w:ilvl w:val="0"/>
          <w:numId w:val="24"/>
        </w:numPr>
        <w:tabs>
          <w:tab w:val="left" w:pos="426"/>
        </w:tabs>
        <w:spacing w:before="240" w:after="240" w:line="240" w:lineRule="auto"/>
        <w:ind w:left="426" w:hanging="426"/>
        <w:jc w:val="both"/>
        <w:rPr>
          <w:rFonts w:ascii="Arial" w:eastAsia="Times New Roman" w:hAnsi="Arial" w:cs="Arial"/>
          <w:sz w:val="20"/>
          <w:szCs w:val="20"/>
        </w:rPr>
      </w:pPr>
      <w:r w:rsidRPr="00F36236">
        <w:rPr>
          <w:rFonts w:ascii="Arial" w:eastAsia="Times New Roman" w:hAnsi="Arial" w:cs="Arial"/>
          <w:sz w:val="20"/>
          <w:szCs w:val="20"/>
        </w:rPr>
        <w:t>Upravičeni stroški se delijo na obvladljive in neobvladljive stroške.</w:t>
      </w:r>
    </w:p>
    <w:p w14:paraId="71798D23" w14:textId="77777777" w:rsidR="004B4244" w:rsidRPr="00F36236" w:rsidRDefault="004B4244"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člen</w:t>
      </w:r>
    </w:p>
    <w:p w14:paraId="5F2862B6" w14:textId="77777777" w:rsidR="004B4244" w:rsidRPr="00F36236" w:rsidRDefault="004B4244" w:rsidP="004B4244">
      <w:pPr>
        <w:spacing w:after="0" w:line="240" w:lineRule="auto"/>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(obvladljivi stroški)</w:t>
      </w:r>
    </w:p>
    <w:p w14:paraId="2B5FC8A5" w14:textId="3DD5352D" w:rsidR="004B4244" w:rsidRPr="00F36236" w:rsidRDefault="004B4244" w:rsidP="00176AC7">
      <w:pPr>
        <w:numPr>
          <w:ilvl w:val="0"/>
          <w:numId w:val="25"/>
        </w:numPr>
        <w:tabs>
          <w:tab w:val="left" w:pos="426"/>
        </w:tabs>
        <w:spacing w:before="240" w:after="240" w:line="240" w:lineRule="auto"/>
        <w:ind w:left="426" w:hanging="426"/>
        <w:jc w:val="both"/>
        <w:rPr>
          <w:rFonts w:ascii="Arial" w:eastAsia="Times New Roman" w:hAnsi="Arial" w:cs="Arial"/>
          <w:sz w:val="20"/>
          <w:szCs w:val="20"/>
        </w:rPr>
      </w:pPr>
      <w:r w:rsidRPr="00F36236">
        <w:rPr>
          <w:rFonts w:ascii="Arial" w:eastAsia="Times New Roman" w:hAnsi="Arial" w:cs="Arial"/>
          <w:sz w:val="20"/>
          <w:szCs w:val="20"/>
        </w:rPr>
        <w:t xml:space="preserve">Obvladljivi stroški so stroški, ki jih izvajalec gospodarske javne službe lahko obvladuje in med drugim </w:t>
      </w:r>
      <w:r w:rsidR="00776163">
        <w:rPr>
          <w:rFonts w:ascii="Arial" w:eastAsia="Times New Roman" w:hAnsi="Arial" w:cs="Arial"/>
          <w:sz w:val="20"/>
          <w:szCs w:val="20"/>
        </w:rPr>
        <w:t>zajemajo</w:t>
      </w:r>
      <w:r w:rsidRPr="00F36236">
        <w:rPr>
          <w:rFonts w:ascii="Arial" w:eastAsia="Times New Roman" w:hAnsi="Arial" w:cs="Arial"/>
          <w:sz w:val="20"/>
          <w:szCs w:val="20"/>
        </w:rPr>
        <w:t>:</w:t>
      </w:r>
    </w:p>
    <w:p w14:paraId="14A12455" w14:textId="53826E98" w:rsidR="004B4244" w:rsidRPr="00F36236" w:rsidRDefault="004B4244" w:rsidP="00176AC7">
      <w:pPr>
        <w:numPr>
          <w:ilvl w:val="0"/>
          <w:numId w:val="45"/>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fiksn</w:t>
      </w:r>
      <w:r w:rsidR="00691123">
        <w:rPr>
          <w:rFonts w:ascii="Arial" w:eastAsia="Times New Roman" w:hAnsi="Arial" w:cs="Arial"/>
          <w:sz w:val="20"/>
          <w:szCs w:val="20"/>
        </w:rPr>
        <w:t>e</w:t>
      </w:r>
      <w:r w:rsidRPr="00F36236">
        <w:rPr>
          <w:rFonts w:ascii="Arial" w:eastAsia="Times New Roman" w:hAnsi="Arial" w:cs="Arial"/>
          <w:sz w:val="20"/>
          <w:szCs w:val="20"/>
        </w:rPr>
        <w:t xml:space="preserve"> intern</w:t>
      </w:r>
      <w:r w:rsidR="00691123">
        <w:rPr>
          <w:rFonts w:ascii="Arial" w:eastAsia="Times New Roman" w:hAnsi="Arial" w:cs="Arial"/>
          <w:sz w:val="20"/>
          <w:szCs w:val="20"/>
        </w:rPr>
        <w:t>e</w:t>
      </w:r>
      <w:r w:rsidRPr="00F36236">
        <w:rPr>
          <w:rFonts w:ascii="Arial" w:eastAsia="Times New Roman" w:hAnsi="Arial" w:cs="Arial"/>
          <w:sz w:val="20"/>
          <w:szCs w:val="20"/>
        </w:rPr>
        <w:t xml:space="preserve"> strošk</w:t>
      </w:r>
      <w:r w:rsidR="00691123">
        <w:rPr>
          <w:rFonts w:ascii="Arial" w:eastAsia="Times New Roman" w:hAnsi="Arial" w:cs="Arial"/>
          <w:sz w:val="20"/>
          <w:szCs w:val="20"/>
        </w:rPr>
        <w:t>e</w:t>
      </w:r>
      <w:r w:rsidRPr="00F36236">
        <w:rPr>
          <w:rFonts w:ascii="Arial" w:eastAsia="Times New Roman" w:hAnsi="Arial" w:cs="Arial"/>
          <w:sz w:val="20"/>
          <w:szCs w:val="20"/>
        </w:rPr>
        <w:t xml:space="preserve"> poslovanja oziroma storitev za potrebe izvajanja gospodarske javne službe, ki niso oddane zunanjim izvajalcem;</w:t>
      </w:r>
    </w:p>
    <w:p w14:paraId="04FB81D0" w14:textId="101A816F" w:rsidR="004B4244" w:rsidRPr="00F36236" w:rsidRDefault="004B4244" w:rsidP="00176AC7">
      <w:pPr>
        <w:numPr>
          <w:ilvl w:val="0"/>
          <w:numId w:val="45"/>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drug</w:t>
      </w:r>
      <w:r w:rsidR="009334A5">
        <w:rPr>
          <w:rFonts w:ascii="Arial" w:eastAsia="Times New Roman" w:hAnsi="Arial" w:cs="Arial"/>
          <w:sz w:val="20"/>
          <w:szCs w:val="20"/>
        </w:rPr>
        <w:t>e</w:t>
      </w:r>
      <w:r w:rsidRPr="00F36236">
        <w:rPr>
          <w:rFonts w:ascii="Arial" w:eastAsia="Times New Roman" w:hAnsi="Arial" w:cs="Arial"/>
          <w:sz w:val="20"/>
          <w:szCs w:val="20"/>
        </w:rPr>
        <w:t xml:space="preserve"> variabiln</w:t>
      </w:r>
      <w:r w:rsidR="009334A5">
        <w:rPr>
          <w:rFonts w:ascii="Arial" w:eastAsia="Times New Roman" w:hAnsi="Arial" w:cs="Arial"/>
          <w:sz w:val="20"/>
          <w:szCs w:val="20"/>
        </w:rPr>
        <w:t>e</w:t>
      </w:r>
      <w:r w:rsidRPr="00F36236">
        <w:rPr>
          <w:rFonts w:ascii="Arial" w:eastAsia="Times New Roman" w:hAnsi="Arial" w:cs="Arial"/>
          <w:sz w:val="20"/>
          <w:szCs w:val="20"/>
        </w:rPr>
        <w:t xml:space="preserve"> strošk</w:t>
      </w:r>
      <w:r w:rsidR="009334A5">
        <w:rPr>
          <w:rFonts w:ascii="Arial" w:eastAsia="Times New Roman" w:hAnsi="Arial" w:cs="Arial"/>
          <w:sz w:val="20"/>
          <w:szCs w:val="20"/>
        </w:rPr>
        <w:t>e</w:t>
      </w:r>
      <w:r w:rsidRPr="00F36236">
        <w:rPr>
          <w:rFonts w:ascii="Arial" w:eastAsia="Times New Roman" w:hAnsi="Arial" w:cs="Arial"/>
          <w:sz w:val="20"/>
          <w:szCs w:val="20"/>
        </w:rPr>
        <w:t xml:space="preserve"> poslovanja in tekočega vzdrževanja za potrebe izvajanja gospodarske javne službe, brez stroška </w:t>
      </w:r>
      <w:r w:rsidR="004B18B6" w:rsidRPr="00F36236">
        <w:rPr>
          <w:rFonts w:ascii="Arial" w:eastAsia="Times New Roman" w:hAnsi="Arial" w:cs="Arial"/>
          <w:sz w:val="20"/>
          <w:szCs w:val="20"/>
        </w:rPr>
        <w:t>energent</w:t>
      </w:r>
      <w:r w:rsidR="004B18B6">
        <w:rPr>
          <w:rFonts w:ascii="Arial" w:eastAsia="Times New Roman" w:hAnsi="Arial" w:cs="Arial"/>
          <w:sz w:val="20"/>
          <w:szCs w:val="20"/>
        </w:rPr>
        <w:t xml:space="preserve">ov </w:t>
      </w:r>
      <w:r w:rsidRPr="00F36236">
        <w:rPr>
          <w:rFonts w:ascii="Arial" w:eastAsia="Times New Roman" w:hAnsi="Arial" w:cs="Arial"/>
          <w:sz w:val="20"/>
          <w:szCs w:val="20"/>
        </w:rPr>
        <w:t>in emisij;</w:t>
      </w:r>
    </w:p>
    <w:p w14:paraId="3FAFAD21" w14:textId="77777777" w:rsidR="004B4244" w:rsidRPr="00F36236" w:rsidRDefault="004B4244" w:rsidP="00176AC7">
      <w:pPr>
        <w:numPr>
          <w:ilvl w:val="0"/>
          <w:numId w:val="45"/>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investicijsko vzdrževanje za potrebe izvajanja gospodarske javne službe;</w:t>
      </w:r>
    </w:p>
    <w:p w14:paraId="5191970A" w14:textId="77777777" w:rsidR="004B4244" w:rsidRPr="00F36236" w:rsidRDefault="004B4244" w:rsidP="00176AC7">
      <w:pPr>
        <w:numPr>
          <w:ilvl w:val="0"/>
          <w:numId w:val="45"/>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strošek odplačila glavnice in obresti kredita Evropske investicijske banke;</w:t>
      </w:r>
    </w:p>
    <w:p w14:paraId="595C427B" w14:textId="77777777" w:rsidR="004B4244" w:rsidRPr="00F36236" w:rsidRDefault="004B4244" w:rsidP="00176AC7">
      <w:pPr>
        <w:numPr>
          <w:ilvl w:val="0"/>
          <w:numId w:val="45"/>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strošek lignita.</w:t>
      </w:r>
    </w:p>
    <w:p w14:paraId="22AD6E6F" w14:textId="77777777" w:rsidR="004B4244" w:rsidRPr="00F36236" w:rsidRDefault="004B4244" w:rsidP="00176AC7">
      <w:pPr>
        <w:numPr>
          <w:ilvl w:val="0"/>
          <w:numId w:val="25"/>
        </w:numPr>
        <w:tabs>
          <w:tab w:val="left" w:pos="426"/>
        </w:tabs>
        <w:spacing w:before="240" w:after="240" w:line="240" w:lineRule="auto"/>
        <w:ind w:left="426" w:hanging="426"/>
        <w:jc w:val="both"/>
        <w:rPr>
          <w:rFonts w:ascii="Arial" w:eastAsia="Times New Roman" w:hAnsi="Arial" w:cs="Arial"/>
          <w:sz w:val="20"/>
          <w:szCs w:val="20"/>
        </w:rPr>
      </w:pPr>
      <w:r w:rsidRPr="00F36236">
        <w:rPr>
          <w:rFonts w:ascii="Arial" w:eastAsia="Times New Roman" w:hAnsi="Arial" w:cs="Arial"/>
          <w:sz w:val="20"/>
          <w:szCs w:val="20"/>
        </w:rPr>
        <w:t>Obvladljivi stroški se pri izračunu nadomestila upoštevajo na podlagi tehničnih normativov, ki jih na predlog izvajalca gospodarske javne službe določi agencija (v nadaljnjem besedilu: upoštevni obvladljivi stroški).</w:t>
      </w:r>
    </w:p>
    <w:p w14:paraId="72D32472" w14:textId="278B793A" w:rsidR="000E5543" w:rsidRPr="009F06CF" w:rsidRDefault="004B4244" w:rsidP="00176AC7">
      <w:pPr>
        <w:numPr>
          <w:ilvl w:val="0"/>
          <w:numId w:val="25"/>
        </w:numPr>
        <w:tabs>
          <w:tab w:val="left" w:pos="426"/>
        </w:tabs>
        <w:spacing w:before="240" w:after="240" w:line="240" w:lineRule="auto"/>
        <w:ind w:left="426" w:hanging="426"/>
        <w:jc w:val="both"/>
        <w:rPr>
          <w:rFonts w:ascii="Arial" w:eastAsia="Times New Roman" w:hAnsi="Arial" w:cs="Arial"/>
          <w:sz w:val="20"/>
          <w:szCs w:val="20"/>
        </w:rPr>
      </w:pPr>
      <w:r w:rsidRPr="00F36236">
        <w:rPr>
          <w:rFonts w:ascii="Arial" w:eastAsia="Times New Roman" w:hAnsi="Arial" w:cs="Arial"/>
          <w:sz w:val="20"/>
          <w:szCs w:val="20"/>
        </w:rPr>
        <w:t xml:space="preserve">V primeru, da je dejanska višina obvladljivih stroškov nižja od upoštevnih obvladljivih stroškov, se višina nadomestila v naslednjem koledarskem letu zniža za </w:t>
      </w:r>
      <w:r w:rsidR="00B50021">
        <w:rPr>
          <w:rFonts w:ascii="Arial" w:eastAsia="Times New Roman" w:hAnsi="Arial" w:cs="Arial"/>
          <w:sz w:val="20"/>
          <w:szCs w:val="20"/>
        </w:rPr>
        <w:t>polovic</w:t>
      </w:r>
      <w:r w:rsidR="00C044A9">
        <w:rPr>
          <w:rFonts w:ascii="Arial" w:eastAsia="Times New Roman" w:hAnsi="Arial" w:cs="Arial"/>
          <w:sz w:val="20"/>
          <w:szCs w:val="20"/>
        </w:rPr>
        <w:t>o</w:t>
      </w:r>
      <w:r w:rsidR="00B50021">
        <w:rPr>
          <w:rFonts w:ascii="Arial" w:eastAsia="Times New Roman" w:hAnsi="Arial" w:cs="Arial"/>
          <w:sz w:val="20"/>
          <w:szCs w:val="20"/>
        </w:rPr>
        <w:t xml:space="preserve"> </w:t>
      </w:r>
      <w:r w:rsidR="00B50021" w:rsidRPr="00F36236">
        <w:rPr>
          <w:rFonts w:ascii="Arial" w:eastAsia="Times New Roman" w:hAnsi="Arial" w:cs="Arial"/>
          <w:sz w:val="20"/>
          <w:szCs w:val="20"/>
        </w:rPr>
        <w:t>razlik</w:t>
      </w:r>
      <w:r w:rsidR="00B50021">
        <w:rPr>
          <w:rFonts w:ascii="Arial" w:eastAsia="Times New Roman" w:hAnsi="Arial" w:cs="Arial"/>
          <w:sz w:val="20"/>
          <w:szCs w:val="20"/>
        </w:rPr>
        <w:t>e</w:t>
      </w:r>
      <w:r w:rsidR="00B50021" w:rsidRPr="00F36236">
        <w:rPr>
          <w:rFonts w:ascii="Arial" w:eastAsia="Times New Roman" w:hAnsi="Arial" w:cs="Arial"/>
          <w:sz w:val="20"/>
          <w:szCs w:val="20"/>
        </w:rPr>
        <w:t xml:space="preserve"> </w:t>
      </w:r>
      <w:r w:rsidRPr="00F36236">
        <w:rPr>
          <w:rFonts w:ascii="Arial" w:eastAsia="Times New Roman" w:hAnsi="Arial" w:cs="Arial"/>
          <w:sz w:val="20"/>
          <w:szCs w:val="20"/>
        </w:rPr>
        <w:t>med dejansko višino obvladljivih stroškov in upoštevnimi dejanskimi stroški</w:t>
      </w:r>
      <w:r w:rsidR="000E5543">
        <w:rPr>
          <w:rFonts w:ascii="Arial" w:eastAsia="Times New Roman" w:hAnsi="Arial" w:cs="Arial"/>
          <w:sz w:val="20"/>
          <w:szCs w:val="20"/>
        </w:rPr>
        <w:t xml:space="preserve">, pri čemer razlika med </w:t>
      </w:r>
      <w:r w:rsidR="000E5543" w:rsidRPr="00F36236">
        <w:rPr>
          <w:rFonts w:ascii="Arial" w:eastAsia="Times New Roman" w:hAnsi="Arial" w:cs="Arial"/>
          <w:sz w:val="20"/>
          <w:szCs w:val="20"/>
        </w:rPr>
        <w:t>dejansko višino obvladljivih stroškov in upoštevnimi dejanskimi stroški</w:t>
      </w:r>
      <w:r w:rsidR="000E5543">
        <w:rPr>
          <w:rFonts w:ascii="Arial" w:eastAsia="Times New Roman" w:hAnsi="Arial" w:cs="Arial"/>
          <w:sz w:val="20"/>
          <w:szCs w:val="20"/>
        </w:rPr>
        <w:t>, za katero se v naslednje</w:t>
      </w:r>
      <w:r w:rsidR="00664667">
        <w:rPr>
          <w:rFonts w:ascii="Arial" w:eastAsia="Times New Roman" w:hAnsi="Arial" w:cs="Arial"/>
          <w:sz w:val="20"/>
          <w:szCs w:val="20"/>
        </w:rPr>
        <w:t>m</w:t>
      </w:r>
      <w:r w:rsidR="000E5543">
        <w:rPr>
          <w:rFonts w:ascii="Arial" w:eastAsia="Times New Roman" w:hAnsi="Arial" w:cs="Arial"/>
          <w:sz w:val="20"/>
          <w:szCs w:val="20"/>
        </w:rPr>
        <w:t xml:space="preserve"> koledarskem letu višina </w:t>
      </w:r>
      <w:r w:rsidR="00FD3302">
        <w:rPr>
          <w:rFonts w:ascii="Arial" w:eastAsia="Times New Roman" w:hAnsi="Arial" w:cs="Arial"/>
          <w:sz w:val="20"/>
          <w:szCs w:val="20"/>
        </w:rPr>
        <w:t xml:space="preserve">nadomestila </w:t>
      </w:r>
      <w:r w:rsidR="000E5543">
        <w:rPr>
          <w:rFonts w:ascii="Arial" w:eastAsia="Times New Roman" w:hAnsi="Arial" w:cs="Arial"/>
          <w:sz w:val="20"/>
          <w:szCs w:val="20"/>
        </w:rPr>
        <w:t>ne znižuje</w:t>
      </w:r>
      <w:r w:rsidR="008279E1">
        <w:rPr>
          <w:rFonts w:ascii="Arial" w:eastAsia="Times New Roman" w:hAnsi="Arial" w:cs="Arial"/>
          <w:sz w:val="20"/>
          <w:szCs w:val="20"/>
        </w:rPr>
        <w:t>,</w:t>
      </w:r>
      <w:r w:rsidR="0046236D">
        <w:rPr>
          <w:rFonts w:ascii="Arial" w:eastAsia="Times New Roman" w:hAnsi="Arial" w:cs="Arial"/>
          <w:sz w:val="20"/>
          <w:szCs w:val="20"/>
        </w:rPr>
        <w:t xml:space="preserve"> ne sme presegati </w:t>
      </w:r>
      <w:r w:rsidR="00B5643E">
        <w:rPr>
          <w:rFonts w:ascii="Arial" w:eastAsia="Times New Roman" w:hAnsi="Arial" w:cs="Arial"/>
          <w:sz w:val="20"/>
          <w:szCs w:val="20"/>
        </w:rPr>
        <w:t>10 %</w:t>
      </w:r>
      <w:r w:rsidR="0046236D">
        <w:rPr>
          <w:rFonts w:ascii="Arial" w:eastAsia="Times New Roman" w:hAnsi="Arial" w:cs="Arial"/>
          <w:sz w:val="20"/>
          <w:szCs w:val="20"/>
        </w:rPr>
        <w:t xml:space="preserve"> stroška dela izvajalca gospodarske javne službe v preteklem koledarskem letu.</w:t>
      </w:r>
    </w:p>
    <w:p w14:paraId="28D5267D" w14:textId="77777777" w:rsidR="004B4244" w:rsidRPr="000E5543" w:rsidRDefault="004B4244"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0E5543">
        <w:rPr>
          <w:rFonts w:ascii="Arial" w:eastAsia="Times New Roman" w:hAnsi="Arial" w:cs="Arial"/>
          <w:b/>
          <w:bCs/>
          <w:iCs/>
          <w:sz w:val="20"/>
          <w:szCs w:val="20"/>
        </w:rPr>
        <w:t>člen</w:t>
      </w:r>
    </w:p>
    <w:p w14:paraId="143244AE" w14:textId="77777777" w:rsidR="004B4244" w:rsidRPr="00F36236" w:rsidRDefault="004B4244" w:rsidP="004B4244">
      <w:pPr>
        <w:spacing w:after="0" w:line="240" w:lineRule="auto"/>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(neobvladljivi stroški)</w:t>
      </w:r>
    </w:p>
    <w:p w14:paraId="678194AF" w14:textId="77777777" w:rsidR="004B4244" w:rsidRPr="00F36236" w:rsidRDefault="004B4244" w:rsidP="00176AC7">
      <w:pPr>
        <w:numPr>
          <w:ilvl w:val="0"/>
          <w:numId w:val="26"/>
        </w:numPr>
        <w:tabs>
          <w:tab w:val="left" w:pos="426"/>
        </w:tabs>
        <w:spacing w:before="240" w:after="240" w:line="240" w:lineRule="auto"/>
        <w:ind w:left="426" w:hanging="426"/>
        <w:jc w:val="both"/>
        <w:rPr>
          <w:rFonts w:ascii="Arial" w:eastAsia="Times New Roman" w:hAnsi="Arial" w:cs="Arial"/>
          <w:sz w:val="20"/>
          <w:szCs w:val="20"/>
        </w:rPr>
      </w:pPr>
      <w:r w:rsidRPr="00F36236">
        <w:rPr>
          <w:rFonts w:ascii="Arial" w:eastAsia="Times New Roman" w:hAnsi="Arial" w:cs="Arial"/>
          <w:sz w:val="20"/>
          <w:szCs w:val="20"/>
        </w:rPr>
        <w:lastRenderedPageBreak/>
        <w:t>Neobvladljivi stroški so stroški, ki jih izvajalec gospodarske javne službe ne more obvladovati in med drugim vsebujejo:</w:t>
      </w:r>
    </w:p>
    <w:p w14:paraId="7131F6BB" w14:textId="635DB7D8" w:rsidR="004B4244" w:rsidRPr="00F36236" w:rsidRDefault="004B4244" w:rsidP="00176AC7">
      <w:pPr>
        <w:numPr>
          <w:ilvl w:val="0"/>
          <w:numId w:val="44"/>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fiksn</w:t>
      </w:r>
      <w:r w:rsidR="0070755B">
        <w:rPr>
          <w:rFonts w:ascii="Arial" w:eastAsia="Times New Roman" w:hAnsi="Arial" w:cs="Arial"/>
          <w:sz w:val="20"/>
          <w:szCs w:val="20"/>
        </w:rPr>
        <w:t>e</w:t>
      </w:r>
      <w:r w:rsidRPr="00F36236">
        <w:rPr>
          <w:rFonts w:ascii="Arial" w:eastAsia="Times New Roman" w:hAnsi="Arial" w:cs="Arial"/>
          <w:sz w:val="20"/>
          <w:szCs w:val="20"/>
        </w:rPr>
        <w:t xml:space="preserve"> strošk</w:t>
      </w:r>
      <w:r w:rsidR="0070755B">
        <w:rPr>
          <w:rFonts w:ascii="Arial" w:eastAsia="Times New Roman" w:hAnsi="Arial" w:cs="Arial"/>
          <w:sz w:val="20"/>
          <w:szCs w:val="20"/>
        </w:rPr>
        <w:t>e</w:t>
      </w:r>
      <w:r w:rsidRPr="00F36236">
        <w:rPr>
          <w:rFonts w:ascii="Arial" w:eastAsia="Times New Roman" w:hAnsi="Arial" w:cs="Arial"/>
          <w:sz w:val="20"/>
          <w:szCs w:val="20"/>
        </w:rPr>
        <w:t xml:space="preserve"> poslovanja oziroma storitev za potrebe izvajanja gospodarske javne službe, ki so oddane zunanjim izvajalcem za ustrezno tržno nadomestilo;</w:t>
      </w:r>
    </w:p>
    <w:p w14:paraId="24D35920" w14:textId="77777777" w:rsidR="004B4244" w:rsidRPr="00F36236" w:rsidRDefault="004B4244" w:rsidP="00176AC7">
      <w:pPr>
        <w:numPr>
          <w:ilvl w:val="0"/>
          <w:numId w:val="44"/>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strošek materiala, ostalih energentov in emisij, potrebnih za izvajanje gospodarske javne službe;</w:t>
      </w:r>
    </w:p>
    <w:p w14:paraId="5B0ED765" w14:textId="2963F38A" w:rsidR="004B4244" w:rsidRPr="00F36236" w:rsidRDefault="004B4244" w:rsidP="00176AC7">
      <w:pPr>
        <w:numPr>
          <w:ilvl w:val="0"/>
          <w:numId w:val="44"/>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drug</w:t>
      </w:r>
      <w:r w:rsidR="0070755B">
        <w:rPr>
          <w:rFonts w:ascii="Arial" w:eastAsia="Times New Roman" w:hAnsi="Arial" w:cs="Arial"/>
          <w:sz w:val="20"/>
          <w:szCs w:val="20"/>
        </w:rPr>
        <w:t>e</w:t>
      </w:r>
      <w:r w:rsidRPr="00F36236">
        <w:rPr>
          <w:rFonts w:ascii="Arial" w:eastAsia="Times New Roman" w:hAnsi="Arial" w:cs="Arial"/>
          <w:sz w:val="20"/>
          <w:szCs w:val="20"/>
        </w:rPr>
        <w:t xml:space="preserve"> finančn</w:t>
      </w:r>
      <w:r w:rsidR="0070755B">
        <w:rPr>
          <w:rFonts w:ascii="Arial" w:eastAsia="Times New Roman" w:hAnsi="Arial" w:cs="Arial"/>
          <w:sz w:val="20"/>
          <w:szCs w:val="20"/>
        </w:rPr>
        <w:t>e</w:t>
      </w:r>
      <w:r w:rsidRPr="00F36236">
        <w:rPr>
          <w:rFonts w:ascii="Arial" w:eastAsia="Times New Roman" w:hAnsi="Arial" w:cs="Arial"/>
          <w:sz w:val="20"/>
          <w:szCs w:val="20"/>
        </w:rPr>
        <w:t xml:space="preserve"> strošk</w:t>
      </w:r>
      <w:r w:rsidR="0070755B">
        <w:rPr>
          <w:rFonts w:ascii="Arial" w:eastAsia="Times New Roman" w:hAnsi="Arial" w:cs="Arial"/>
          <w:sz w:val="20"/>
          <w:szCs w:val="20"/>
        </w:rPr>
        <w:t>e</w:t>
      </w:r>
      <w:r w:rsidRPr="00F36236">
        <w:rPr>
          <w:rFonts w:ascii="Arial" w:eastAsia="Times New Roman" w:hAnsi="Arial" w:cs="Arial"/>
          <w:sz w:val="20"/>
          <w:szCs w:val="20"/>
        </w:rPr>
        <w:t xml:space="preserve"> in strošek obratnega kapitala, ki je potreben za izvajanje gospodarske javne službe.</w:t>
      </w:r>
    </w:p>
    <w:p w14:paraId="636A356D" w14:textId="77777777" w:rsidR="004B4244" w:rsidRPr="00F36236" w:rsidRDefault="004B4244" w:rsidP="004B4244">
      <w:pPr>
        <w:spacing w:before="240"/>
        <w:contextualSpacing/>
        <w:jc w:val="both"/>
        <w:rPr>
          <w:rFonts w:ascii="Arial" w:eastAsia="Times New Roman" w:hAnsi="Arial" w:cs="Arial"/>
          <w:sz w:val="20"/>
          <w:szCs w:val="20"/>
        </w:rPr>
      </w:pPr>
    </w:p>
    <w:p w14:paraId="7C907A79" w14:textId="70529BF7" w:rsidR="004B4244" w:rsidRDefault="004B4244" w:rsidP="00176AC7">
      <w:pPr>
        <w:numPr>
          <w:ilvl w:val="0"/>
          <w:numId w:val="26"/>
        </w:numPr>
        <w:tabs>
          <w:tab w:val="left" w:pos="426"/>
        </w:tabs>
        <w:spacing w:before="240" w:after="240" w:line="240" w:lineRule="auto"/>
        <w:ind w:left="426" w:hanging="426"/>
        <w:jc w:val="both"/>
        <w:rPr>
          <w:rFonts w:ascii="Arial" w:eastAsia="Times New Roman" w:hAnsi="Arial" w:cs="Arial"/>
          <w:sz w:val="20"/>
          <w:szCs w:val="20"/>
        </w:rPr>
      </w:pPr>
      <w:r w:rsidRPr="00F36236">
        <w:rPr>
          <w:rFonts w:ascii="Arial" w:eastAsia="Times New Roman" w:hAnsi="Arial" w:cs="Arial"/>
          <w:sz w:val="20"/>
          <w:szCs w:val="20"/>
        </w:rPr>
        <w:t xml:space="preserve">Neobvladljivi stroški se pri izračunu nadomestila upoštevajo v dejanski višini in </w:t>
      </w:r>
      <w:r w:rsidR="0070755B">
        <w:rPr>
          <w:rFonts w:ascii="Arial" w:eastAsia="Times New Roman" w:hAnsi="Arial" w:cs="Arial"/>
          <w:sz w:val="20"/>
          <w:szCs w:val="20"/>
        </w:rPr>
        <w:t>v skladu</w:t>
      </w:r>
      <w:r w:rsidRPr="00F36236">
        <w:rPr>
          <w:rFonts w:ascii="Arial" w:eastAsia="Times New Roman" w:hAnsi="Arial" w:cs="Arial"/>
          <w:sz w:val="20"/>
          <w:szCs w:val="20"/>
        </w:rPr>
        <w:t xml:space="preserve"> s podatki o stroških in odhodkih</w:t>
      </w:r>
      <w:r w:rsidR="0070755B">
        <w:rPr>
          <w:rFonts w:ascii="Arial" w:eastAsia="Times New Roman" w:hAnsi="Arial" w:cs="Arial"/>
          <w:sz w:val="20"/>
          <w:szCs w:val="20"/>
        </w:rPr>
        <w:t>, ki izhajajo iz</w:t>
      </w:r>
      <w:r w:rsidRPr="00F36236">
        <w:rPr>
          <w:rFonts w:ascii="Arial" w:eastAsia="Times New Roman" w:hAnsi="Arial" w:cs="Arial"/>
          <w:sz w:val="20"/>
          <w:szCs w:val="20"/>
        </w:rPr>
        <w:t xml:space="preserve"> računovodskega poročanja, pri čemer agencija izvaja nadzor nad upravičenostjo teh stroškov.</w:t>
      </w:r>
    </w:p>
    <w:p w14:paraId="4DB77907" w14:textId="186AF052" w:rsidR="004B4244" w:rsidRDefault="004B4244" w:rsidP="00176AC7">
      <w:pPr>
        <w:numPr>
          <w:ilvl w:val="0"/>
          <w:numId w:val="26"/>
        </w:numPr>
        <w:tabs>
          <w:tab w:val="left" w:pos="426"/>
        </w:tabs>
        <w:spacing w:before="240" w:after="240" w:line="240" w:lineRule="auto"/>
        <w:ind w:left="426" w:hanging="426"/>
        <w:jc w:val="both"/>
        <w:rPr>
          <w:rFonts w:ascii="Arial" w:eastAsia="Times New Roman" w:hAnsi="Arial" w:cs="Arial"/>
          <w:sz w:val="20"/>
          <w:szCs w:val="20"/>
        </w:rPr>
      </w:pPr>
      <w:r>
        <w:rPr>
          <w:rFonts w:ascii="Arial" w:eastAsia="Times New Roman" w:hAnsi="Arial" w:cs="Arial"/>
          <w:sz w:val="20"/>
          <w:szCs w:val="20"/>
        </w:rPr>
        <w:t xml:space="preserve">Stroški iz prve </w:t>
      </w:r>
      <w:r w:rsidR="0070755B">
        <w:rPr>
          <w:rFonts w:ascii="Arial" w:eastAsia="Times New Roman" w:hAnsi="Arial" w:cs="Arial"/>
          <w:sz w:val="20"/>
          <w:szCs w:val="20"/>
        </w:rPr>
        <w:t>alineje</w:t>
      </w:r>
      <w:r>
        <w:rPr>
          <w:rFonts w:ascii="Arial" w:eastAsia="Times New Roman" w:hAnsi="Arial" w:cs="Arial"/>
          <w:sz w:val="20"/>
          <w:szCs w:val="20"/>
        </w:rPr>
        <w:t xml:space="preserve"> prvega odstavka tega člena, ki presegajo vrednost </w:t>
      </w:r>
      <w:r w:rsidR="0070755B">
        <w:rPr>
          <w:rFonts w:ascii="Arial" w:eastAsia="Times New Roman" w:hAnsi="Arial" w:cs="Arial"/>
          <w:sz w:val="20"/>
          <w:szCs w:val="20"/>
        </w:rPr>
        <w:t>40</w:t>
      </w:r>
      <w:r>
        <w:rPr>
          <w:rFonts w:ascii="Arial" w:eastAsia="Times New Roman" w:hAnsi="Arial" w:cs="Arial"/>
          <w:sz w:val="20"/>
          <w:szCs w:val="20"/>
        </w:rPr>
        <w:t xml:space="preserve">.000 EUR na leto na posameznega zunanjega izvajalca, se štejejo za upravičene stroške iz </w:t>
      </w:r>
      <w:r w:rsidR="0070755B">
        <w:rPr>
          <w:rFonts w:ascii="Arial" w:eastAsia="Times New Roman" w:hAnsi="Arial" w:cs="Arial"/>
          <w:sz w:val="20"/>
          <w:szCs w:val="20"/>
        </w:rPr>
        <w:t>13.</w:t>
      </w:r>
      <w:r>
        <w:rPr>
          <w:rFonts w:ascii="Arial" w:eastAsia="Times New Roman" w:hAnsi="Arial" w:cs="Arial"/>
          <w:sz w:val="20"/>
          <w:szCs w:val="20"/>
        </w:rPr>
        <w:t xml:space="preserve"> člena zgolj v primeru, da je na sklenitev pogodbe z zunanjim izvajalcem podal soglasje nadzorni svet izvajalca </w:t>
      </w:r>
      <w:r w:rsidR="0070755B">
        <w:rPr>
          <w:rFonts w:ascii="Arial" w:eastAsia="Times New Roman" w:hAnsi="Arial" w:cs="Arial"/>
          <w:sz w:val="20"/>
          <w:szCs w:val="20"/>
        </w:rPr>
        <w:t xml:space="preserve">gospodarske </w:t>
      </w:r>
      <w:r>
        <w:rPr>
          <w:rFonts w:ascii="Arial" w:eastAsia="Times New Roman" w:hAnsi="Arial" w:cs="Arial"/>
          <w:sz w:val="20"/>
          <w:szCs w:val="20"/>
        </w:rPr>
        <w:t>javne službe.</w:t>
      </w:r>
    </w:p>
    <w:p w14:paraId="4150AB7D" w14:textId="77777777" w:rsidR="00111E50" w:rsidRPr="00F36236" w:rsidRDefault="00111E50"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člen</w:t>
      </w:r>
    </w:p>
    <w:p w14:paraId="4ECFB885" w14:textId="77777777" w:rsidR="00111E50" w:rsidRPr="00F36236" w:rsidRDefault="00111E50" w:rsidP="00111E50">
      <w:pPr>
        <w:spacing w:after="0" w:line="240" w:lineRule="auto"/>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(prihodki)</w:t>
      </w:r>
    </w:p>
    <w:p w14:paraId="11E6A58E" w14:textId="03EF5359" w:rsidR="00111E50" w:rsidRPr="00F36236" w:rsidRDefault="00111E50" w:rsidP="00111E50">
      <w:pPr>
        <w:tabs>
          <w:tab w:val="left" w:pos="426"/>
        </w:tabs>
        <w:spacing w:before="240" w:after="240" w:line="240" w:lineRule="auto"/>
        <w:jc w:val="both"/>
        <w:rPr>
          <w:rFonts w:ascii="Times New Roman" w:eastAsia="Times New Roman" w:hAnsi="Times New Roman" w:cs="Arial"/>
          <w:sz w:val="20"/>
          <w:szCs w:val="20"/>
        </w:rPr>
      </w:pPr>
      <w:r w:rsidRPr="00F36236">
        <w:rPr>
          <w:rFonts w:ascii="Arial" w:eastAsia="Times New Roman" w:hAnsi="Arial" w:cs="Arial"/>
          <w:sz w:val="20"/>
          <w:szCs w:val="20"/>
        </w:rPr>
        <w:t xml:space="preserve">Prihodki so vsi prihodki izvajalca gospodarske javne službe, ki zajemajo prihodke od </w:t>
      </w:r>
      <w:r w:rsidR="005D0EBB">
        <w:rPr>
          <w:rFonts w:ascii="Arial" w:eastAsia="Times New Roman" w:hAnsi="Arial" w:cs="Arial"/>
          <w:sz w:val="20"/>
          <w:szCs w:val="20"/>
        </w:rPr>
        <w:t>proizvedene</w:t>
      </w:r>
      <w:r w:rsidR="005D0EBB" w:rsidRPr="00F36236">
        <w:rPr>
          <w:rFonts w:ascii="Arial" w:eastAsia="Times New Roman" w:hAnsi="Arial" w:cs="Arial"/>
          <w:sz w:val="20"/>
          <w:szCs w:val="20"/>
        </w:rPr>
        <w:t xml:space="preserve"> </w:t>
      </w:r>
      <w:r w:rsidRPr="00F36236">
        <w:rPr>
          <w:rFonts w:ascii="Arial" w:eastAsia="Times New Roman" w:hAnsi="Arial" w:cs="Arial"/>
          <w:sz w:val="20"/>
          <w:szCs w:val="20"/>
        </w:rPr>
        <w:t xml:space="preserve">toplote, prihodke od prodaje </w:t>
      </w:r>
      <w:r w:rsidR="006D687C">
        <w:rPr>
          <w:rFonts w:ascii="Arial" w:eastAsia="Times New Roman" w:hAnsi="Arial" w:cs="Arial"/>
          <w:sz w:val="20"/>
          <w:szCs w:val="20"/>
        </w:rPr>
        <w:t xml:space="preserve">stranskih </w:t>
      </w:r>
      <w:r w:rsidR="006D687C" w:rsidRPr="70F44624">
        <w:rPr>
          <w:rFonts w:ascii="Arial" w:eastAsia="Times New Roman" w:hAnsi="Arial" w:cs="Arial"/>
          <w:sz w:val="20"/>
          <w:szCs w:val="20"/>
        </w:rPr>
        <w:t>produktov</w:t>
      </w:r>
      <w:r w:rsidR="036A74EA" w:rsidRPr="70F44624">
        <w:rPr>
          <w:rFonts w:ascii="Arial" w:eastAsia="Times New Roman" w:hAnsi="Arial" w:cs="Arial"/>
          <w:sz w:val="20"/>
          <w:szCs w:val="20"/>
        </w:rPr>
        <w:t xml:space="preserve"> </w:t>
      </w:r>
      <w:r w:rsidRPr="00F36236">
        <w:rPr>
          <w:rFonts w:ascii="Arial" w:eastAsia="Times New Roman" w:hAnsi="Arial" w:cs="Arial"/>
          <w:sz w:val="20"/>
          <w:szCs w:val="20"/>
        </w:rPr>
        <w:t>in ostale prihodke.</w:t>
      </w:r>
    </w:p>
    <w:p w14:paraId="3A2EC60A" w14:textId="31923CE7" w:rsidR="00F36236" w:rsidRPr="00F36236" w:rsidRDefault="00F36236"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člen</w:t>
      </w:r>
    </w:p>
    <w:p w14:paraId="771568F3" w14:textId="61196717" w:rsidR="0046062D" w:rsidRPr="00F36236" w:rsidRDefault="00F36236" w:rsidP="009F4977">
      <w:pPr>
        <w:spacing w:after="60" w:line="240" w:lineRule="auto"/>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(postopek za določitev izhodiščne višine letnega nadomestila)</w:t>
      </w:r>
    </w:p>
    <w:bookmarkEnd w:id="15"/>
    <w:p w14:paraId="7EF1BB77" w14:textId="77777777" w:rsidR="00F36236" w:rsidRPr="00F36236" w:rsidRDefault="00F36236" w:rsidP="00176AC7">
      <w:pPr>
        <w:numPr>
          <w:ilvl w:val="0"/>
          <w:numId w:val="27"/>
        </w:numPr>
        <w:tabs>
          <w:tab w:val="left" w:pos="426"/>
        </w:tabs>
        <w:spacing w:before="240" w:after="240" w:line="240" w:lineRule="auto"/>
        <w:ind w:left="426" w:hanging="426"/>
        <w:jc w:val="both"/>
        <w:rPr>
          <w:rFonts w:ascii="Arial" w:eastAsia="Times New Roman" w:hAnsi="Arial" w:cs="Arial"/>
          <w:sz w:val="20"/>
          <w:szCs w:val="20"/>
        </w:rPr>
      </w:pPr>
      <w:r w:rsidRPr="009F4977">
        <w:rPr>
          <w:rFonts w:ascii="Arial" w:eastAsia="Times New Roman" w:hAnsi="Arial" w:cs="Arial"/>
          <w:sz w:val="20"/>
          <w:szCs w:val="20"/>
        </w:rPr>
        <w:t>Izvajalec</w:t>
      </w:r>
      <w:r w:rsidRPr="009F4977">
        <w:rPr>
          <w:rFonts w:ascii="Arial" w:eastAsia="Times New Roman" w:hAnsi="Arial" w:cs="Arial"/>
          <w:iCs/>
          <w:sz w:val="20"/>
          <w:szCs w:val="20"/>
        </w:rPr>
        <w:t xml:space="preserve"> gospodarske javne službe mora</w:t>
      </w:r>
      <w:r w:rsidRPr="009F4977">
        <w:rPr>
          <w:rFonts w:ascii="Arial" w:eastAsia="Times New Roman" w:hAnsi="Arial" w:cs="Arial"/>
          <w:sz w:val="20"/>
          <w:szCs w:val="20"/>
        </w:rPr>
        <w:t xml:space="preserve"> za vsako prihodnje koledarsko leto izvajanja gospodarske javne službe najkasneje do 1. junija tekočega</w:t>
      </w:r>
      <w:r w:rsidRPr="00F36236">
        <w:rPr>
          <w:rFonts w:ascii="Arial" w:eastAsia="Times New Roman" w:hAnsi="Arial" w:cs="Arial"/>
          <w:sz w:val="20"/>
          <w:szCs w:val="20"/>
        </w:rPr>
        <w:t xml:space="preserve"> leta na agencijo vložiti zahtevo za določitev izhodiščne višine letnega nadomestila na podlagi načrtovanega obsega gospodarske javne službe (v nadaljevanju besedila: izhodiščno letno nadomestilo), ki je skladen z načrtom obratovanja iz 3. člena tega zakona. Zahtevo posreduje tudi v vednost ministrstvu, pristojnemu za energijo.</w:t>
      </w:r>
    </w:p>
    <w:p w14:paraId="1AB1C243" w14:textId="77777777" w:rsidR="00F36236" w:rsidRPr="00F36236" w:rsidRDefault="00F36236" w:rsidP="00176AC7">
      <w:pPr>
        <w:numPr>
          <w:ilvl w:val="0"/>
          <w:numId w:val="27"/>
        </w:numPr>
        <w:tabs>
          <w:tab w:val="left" w:pos="426"/>
        </w:tabs>
        <w:spacing w:before="240" w:after="240" w:line="240" w:lineRule="auto"/>
        <w:ind w:left="426" w:hanging="426"/>
        <w:jc w:val="both"/>
        <w:rPr>
          <w:rFonts w:ascii="Arial" w:eastAsia="Times New Roman" w:hAnsi="Arial" w:cs="Arial"/>
          <w:sz w:val="20"/>
          <w:szCs w:val="20"/>
        </w:rPr>
      </w:pPr>
      <w:r w:rsidRPr="00F36236">
        <w:rPr>
          <w:rFonts w:ascii="Arial" w:eastAsia="Times New Roman" w:hAnsi="Arial" w:cs="Arial"/>
          <w:sz w:val="20"/>
          <w:szCs w:val="20"/>
        </w:rPr>
        <w:t>Sestavni del zahteve za določitev izhodiščnega letnega nadomestila so najmanj naslednji podatki in dokumentacija:</w:t>
      </w:r>
    </w:p>
    <w:p w14:paraId="30764BE6" w14:textId="157199BC" w:rsidR="00F36236" w:rsidRPr="00F36236" w:rsidRDefault="00F36236" w:rsidP="00176AC7">
      <w:pPr>
        <w:numPr>
          <w:ilvl w:val="0"/>
          <w:numId w:val="28"/>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 xml:space="preserve">načrtovani količinski obseg </w:t>
      </w:r>
      <w:r w:rsidR="0070755B">
        <w:rPr>
          <w:rFonts w:ascii="Arial" w:eastAsia="Times New Roman" w:hAnsi="Arial" w:cs="Arial"/>
          <w:sz w:val="20"/>
          <w:szCs w:val="20"/>
        </w:rPr>
        <w:t xml:space="preserve">izvajanja </w:t>
      </w:r>
      <w:r w:rsidRPr="00F36236">
        <w:rPr>
          <w:rFonts w:ascii="Arial" w:eastAsia="Times New Roman" w:hAnsi="Arial" w:cs="Arial"/>
          <w:sz w:val="20"/>
          <w:szCs w:val="20"/>
        </w:rPr>
        <w:t>gospodarske javne službe;</w:t>
      </w:r>
    </w:p>
    <w:p w14:paraId="454A7BF0" w14:textId="04CDC269" w:rsidR="00F36236" w:rsidRPr="00F36236" w:rsidRDefault="00F36236" w:rsidP="00176AC7">
      <w:pPr>
        <w:numPr>
          <w:ilvl w:val="0"/>
          <w:numId w:val="28"/>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 xml:space="preserve">načrtovana struktura </w:t>
      </w:r>
      <w:r w:rsidR="0070755B">
        <w:rPr>
          <w:rFonts w:ascii="Arial" w:eastAsia="Times New Roman" w:hAnsi="Arial" w:cs="Arial"/>
          <w:sz w:val="20"/>
          <w:szCs w:val="20"/>
        </w:rPr>
        <w:t xml:space="preserve">in višina </w:t>
      </w:r>
      <w:r w:rsidRPr="00F36236">
        <w:rPr>
          <w:rFonts w:ascii="Arial" w:eastAsia="Times New Roman" w:hAnsi="Arial" w:cs="Arial"/>
          <w:sz w:val="20"/>
          <w:szCs w:val="20"/>
        </w:rPr>
        <w:t>upravičenih stroškov;</w:t>
      </w:r>
    </w:p>
    <w:p w14:paraId="558187AB" w14:textId="77777777" w:rsidR="00F36236" w:rsidRPr="00F36236" w:rsidRDefault="00F36236" w:rsidP="00176AC7">
      <w:pPr>
        <w:numPr>
          <w:ilvl w:val="0"/>
          <w:numId w:val="28"/>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predlog tehničnih normativov za določitev upoštevnih obvladljivih stroškov, ki so bili uporabljeni v izračunu izhodiščnega letnega nadomestila;</w:t>
      </w:r>
    </w:p>
    <w:p w14:paraId="653E9106" w14:textId="77777777" w:rsidR="00F36236" w:rsidRPr="00F36236" w:rsidRDefault="00F36236" w:rsidP="00176AC7">
      <w:pPr>
        <w:numPr>
          <w:ilvl w:val="0"/>
          <w:numId w:val="28"/>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dokumentacija, s katero se utemeljujejo cene upravičenih neobvladljivih stroškov, ki so bili uporabljene v izračunu izhodiščne cene toplote;</w:t>
      </w:r>
    </w:p>
    <w:p w14:paraId="2C4E6E38" w14:textId="77777777" w:rsidR="00F36236" w:rsidRPr="00F36236" w:rsidRDefault="00F36236" w:rsidP="00176AC7">
      <w:pPr>
        <w:numPr>
          <w:ilvl w:val="0"/>
          <w:numId w:val="28"/>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načrtovani obseg prihodkov po vrsti in višini;</w:t>
      </w:r>
    </w:p>
    <w:p w14:paraId="57E7286B" w14:textId="77777777" w:rsidR="00F36236" w:rsidRPr="00F36236" w:rsidRDefault="00F36236" w:rsidP="00176AC7">
      <w:pPr>
        <w:numPr>
          <w:ilvl w:val="0"/>
          <w:numId w:val="28"/>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izračun izhodiščnega letnega nadomestila;</w:t>
      </w:r>
    </w:p>
    <w:p w14:paraId="5A06750D" w14:textId="77777777" w:rsidR="00F36236" w:rsidRPr="00F36236" w:rsidRDefault="00F36236" w:rsidP="00176AC7">
      <w:pPr>
        <w:numPr>
          <w:ilvl w:val="0"/>
          <w:numId w:val="28"/>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načrtovani finančni model s predvidenimi denarnimi tokovi, ki vsebuje projekcijo prihodkov in stroškov;</w:t>
      </w:r>
    </w:p>
    <w:p w14:paraId="44C547F1" w14:textId="77777777" w:rsidR="00F36236" w:rsidRPr="00F36236" w:rsidRDefault="00F36236" w:rsidP="00176AC7">
      <w:pPr>
        <w:numPr>
          <w:ilvl w:val="0"/>
          <w:numId w:val="28"/>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mesečno dinamiko izplačila izhodiščnega letnega nadomestila;</w:t>
      </w:r>
    </w:p>
    <w:p w14:paraId="5F65C8AF" w14:textId="23FEE8B5" w:rsidR="00F36236" w:rsidRPr="00F36236" w:rsidRDefault="00F36236" w:rsidP="00176AC7">
      <w:pPr>
        <w:numPr>
          <w:ilvl w:val="0"/>
          <w:numId w:val="28"/>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 xml:space="preserve">morebitne odbitne postavke v skladu z zadnjim odstavkom </w:t>
      </w:r>
      <w:r w:rsidR="00E71B8C">
        <w:rPr>
          <w:rFonts w:ascii="Arial" w:eastAsia="Times New Roman" w:hAnsi="Arial" w:cs="Arial"/>
          <w:sz w:val="20"/>
          <w:szCs w:val="20"/>
        </w:rPr>
        <w:t>1</w:t>
      </w:r>
      <w:r w:rsidR="00426BE9">
        <w:rPr>
          <w:rFonts w:ascii="Arial" w:eastAsia="Times New Roman" w:hAnsi="Arial" w:cs="Arial"/>
          <w:sz w:val="20"/>
          <w:szCs w:val="20"/>
        </w:rPr>
        <w:t>4</w:t>
      </w:r>
      <w:r w:rsidRPr="00F36236">
        <w:rPr>
          <w:rFonts w:ascii="Arial" w:eastAsia="Times New Roman" w:hAnsi="Arial" w:cs="Arial"/>
          <w:sz w:val="20"/>
          <w:szCs w:val="20"/>
        </w:rPr>
        <w:t>. člena</w:t>
      </w:r>
      <w:r w:rsidR="006D687C">
        <w:rPr>
          <w:rFonts w:ascii="Arial" w:eastAsia="Times New Roman" w:hAnsi="Arial" w:cs="Arial"/>
          <w:sz w:val="20"/>
          <w:szCs w:val="20"/>
        </w:rPr>
        <w:t xml:space="preserve"> tega zakona</w:t>
      </w:r>
      <w:r w:rsidRPr="00F36236">
        <w:rPr>
          <w:rFonts w:ascii="Arial" w:eastAsia="Times New Roman" w:hAnsi="Arial" w:cs="Arial"/>
          <w:sz w:val="20"/>
          <w:szCs w:val="20"/>
        </w:rPr>
        <w:t>;</w:t>
      </w:r>
    </w:p>
    <w:p w14:paraId="5ED0BD23" w14:textId="77777777" w:rsidR="00F36236" w:rsidRPr="00F36236" w:rsidRDefault="00F36236" w:rsidP="00176AC7">
      <w:pPr>
        <w:numPr>
          <w:ilvl w:val="0"/>
          <w:numId w:val="28"/>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druge elemente, ki so ob upoštevanju ciljev in namena tega zakona relevantni za izvajanje gospodarske javne službe na stroškovno učinkovit, zanesljiv in varen način.</w:t>
      </w:r>
    </w:p>
    <w:p w14:paraId="08F4C035" w14:textId="77777777" w:rsidR="00F36236" w:rsidRPr="00F36236" w:rsidRDefault="00F36236" w:rsidP="00F36236">
      <w:pPr>
        <w:spacing w:before="240"/>
        <w:contextualSpacing/>
        <w:jc w:val="both"/>
        <w:rPr>
          <w:rFonts w:ascii="Arial" w:eastAsia="Times New Roman" w:hAnsi="Arial" w:cs="Arial"/>
          <w:sz w:val="20"/>
          <w:szCs w:val="20"/>
        </w:rPr>
      </w:pPr>
    </w:p>
    <w:p w14:paraId="307E7896" w14:textId="77777777" w:rsidR="00F36236" w:rsidRPr="00F36236" w:rsidRDefault="00F36236" w:rsidP="00176AC7">
      <w:pPr>
        <w:numPr>
          <w:ilvl w:val="0"/>
          <w:numId w:val="27"/>
        </w:numPr>
        <w:tabs>
          <w:tab w:val="left" w:pos="426"/>
        </w:tabs>
        <w:spacing w:before="240" w:after="240" w:line="240" w:lineRule="auto"/>
        <w:ind w:left="426" w:hanging="426"/>
        <w:jc w:val="both"/>
        <w:rPr>
          <w:rFonts w:ascii="Arial" w:eastAsia="Times New Roman" w:hAnsi="Arial" w:cs="Arial"/>
          <w:sz w:val="20"/>
          <w:szCs w:val="20"/>
        </w:rPr>
      </w:pPr>
      <w:r w:rsidRPr="00F36236">
        <w:rPr>
          <w:rFonts w:ascii="Arial" w:eastAsia="Times New Roman" w:hAnsi="Arial" w:cs="Arial"/>
          <w:sz w:val="20"/>
          <w:szCs w:val="20"/>
        </w:rPr>
        <w:t>Zahtevo iz prvega odstavka tega člena predhodno pregleda in potrdi nadzorni svet izvajalca gospodarske javne službe.</w:t>
      </w:r>
    </w:p>
    <w:p w14:paraId="7EE4E955" w14:textId="450AECF3" w:rsidR="00F36236" w:rsidRPr="00F36236" w:rsidRDefault="00F36236" w:rsidP="00176AC7">
      <w:pPr>
        <w:numPr>
          <w:ilvl w:val="0"/>
          <w:numId w:val="27"/>
        </w:numPr>
        <w:tabs>
          <w:tab w:val="left" w:pos="426"/>
        </w:tabs>
        <w:spacing w:before="240" w:after="240" w:line="240" w:lineRule="auto"/>
        <w:ind w:left="426" w:hanging="426"/>
        <w:jc w:val="both"/>
        <w:rPr>
          <w:rFonts w:ascii="Arial" w:eastAsia="Times New Roman" w:hAnsi="Arial" w:cs="Arial"/>
          <w:sz w:val="20"/>
          <w:szCs w:val="20"/>
        </w:rPr>
      </w:pPr>
      <w:bookmarkStart w:id="16" w:name="_Hlk180050814"/>
      <w:r w:rsidRPr="00F36236">
        <w:rPr>
          <w:rFonts w:ascii="Arial" w:eastAsia="Times New Roman" w:hAnsi="Arial" w:cs="Arial"/>
          <w:sz w:val="20"/>
          <w:szCs w:val="20"/>
        </w:rPr>
        <w:t xml:space="preserve">Izvajalec gospodarske javne službe mora na </w:t>
      </w:r>
      <w:r w:rsidR="007713E2">
        <w:rPr>
          <w:rFonts w:ascii="Arial" w:eastAsia="Times New Roman" w:hAnsi="Arial" w:cs="Arial"/>
          <w:sz w:val="20"/>
          <w:szCs w:val="20"/>
        </w:rPr>
        <w:t xml:space="preserve">morebitno </w:t>
      </w:r>
      <w:r w:rsidRPr="00F36236">
        <w:rPr>
          <w:rFonts w:ascii="Arial" w:eastAsia="Times New Roman" w:hAnsi="Arial" w:cs="Arial"/>
          <w:sz w:val="20"/>
          <w:szCs w:val="20"/>
        </w:rPr>
        <w:t>zahtevo agencije predložiti dodatna zahtevana dokazila ali vlogo dopolniti</w:t>
      </w:r>
      <w:r w:rsidR="0070755B" w:rsidRPr="0070755B">
        <w:rPr>
          <w:rFonts w:ascii="Arial" w:eastAsia="Times New Roman" w:hAnsi="Arial" w:cs="Arial"/>
          <w:sz w:val="20"/>
          <w:szCs w:val="20"/>
        </w:rPr>
        <w:t xml:space="preserve"> </w:t>
      </w:r>
      <w:r w:rsidR="0070755B" w:rsidRPr="00F36236">
        <w:rPr>
          <w:rFonts w:ascii="Arial" w:eastAsia="Times New Roman" w:hAnsi="Arial" w:cs="Arial"/>
          <w:sz w:val="20"/>
          <w:szCs w:val="20"/>
        </w:rPr>
        <w:t>v desetih delovnih dneh</w:t>
      </w:r>
      <w:r w:rsidRPr="00F36236">
        <w:rPr>
          <w:rFonts w:ascii="Arial" w:eastAsia="Times New Roman" w:hAnsi="Arial" w:cs="Arial"/>
          <w:sz w:val="20"/>
          <w:szCs w:val="20"/>
        </w:rPr>
        <w:t xml:space="preserve">. </w:t>
      </w:r>
    </w:p>
    <w:bookmarkEnd w:id="16"/>
    <w:p w14:paraId="7B1DEFE9" w14:textId="0A61B0A8" w:rsidR="005D7C07" w:rsidRDefault="00F36236" w:rsidP="00176AC7">
      <w:pPr>
        <w:numPr>
          <w:ilvl w:val="0"/>
          <w:numId w:val="27"/>
        </w:numPr>
        <w:tabs>
          <w:tab w:val="left" w:pos="426"/>
        </w:tabs>
        <w:spacing w:before="240" w:after="240" w:line="240" w:lineRule="auto"/>
        <w:ind w:left="426" w:hanging="426"/>
        <w:jc w:val="both"/>
        <w:rPr>
          <w:rFonts w:ascii="Arial" w:eastAsia="Times New Roman" w:hAnsi="Arial" w:cs="Arial"/>
          <w:sz w:val="20"/>
          <w:szCs w:val="20"/>
        </w:rPr>
      </w:pPr>
      <w:r w:rsidRPr="00F36236">
        <w:rPr>
          <w:rFonts w:ascii="Arial" w:eastAsia="Times New Roman" w:hAnsi="Arial" w:cs="Arial"/>
          <w:sz w:val="20"/>
          <w:szCs w:val="20"/>
        </w:rPr>
        <w:lastRenderedPageBreak/>
        <w:t xml:space="preserve">Agencija na podlagi  popolne zahteve v </w:t>
      </w:r>
      <w:r w:rsidR="00EB1744">
        <w:rPr>
          <w:rFonts w:ascii="Arial" w:eastAsia="Times New Roman" w:hAnsi="Arial" w:cs="Arial"/>
          <w:sz w:val="20"/>
          <w:szCs w:val="20"/>
        </w:rPr>
        <w:t>30</w:t>
      </w:r>
      <w:r w:rsidR="00EB1744" w:rsidRPr="00F36236">
        <w:rPr>
          <w:rFonts w:ascii="Arial" w:eastAsia="Times New Roman" w:hAnsi="Arial" w:cs="Arial"/>
          <w:sz w:val="20"/>
          <w:szCs w:val="20"/>
        </w:rPr>
        <w:t xml:space="preserve"> </w:t>
      </w:r>
      <w:r w:rsidRPr="00F36236">
        <w:rPr>
          <w:rFonts w:ascii="Arial" w:eastAsia="Times New Roman" w:hAnsi="Arial" w:cs="Arial"/>
          <w:sz w:val="20"/>
          <w:szCs w:val="20"/>
        </w:rPr>
        <w:t xml:space="preserve">delovnih dneh izda odločbo, s katero odloči o višini izhodiščnega letnega nadomestila in o mesečni dinamiki izplačila izhodiščnega letnega nadomestila ter o tehničnih normativih za ugotavljanje upoštevnih obvladljivih stroškov, ki se uporabljajo pri izračunu izhodiščnega letnega nadomestila in pri izračunu končnega letnega nadomestila iz </w:t>
      </w:r>
      <w:r w:rsidR="00426BE9" w:rsidRPr="00531133">
        <w:rPr>
          <w:rFonts w:ascii="Arial" w:eastAsia="Times New Roman" w:hAnsi="Arial" w:cs="Arial"/>
          <w:sz w:val="20"/>
          <w:szCs w:val="20"/>
        </w:rPr>
        <w:t>19</w:t>
      </w:r>
      <w:r w:rsidRPr="00531133">
        <w:rPr>
          <w:rFonts w:ascii="Arial" w:eastAsia="Times New Roman" w:hAnsi="Arial" w:cs="Arial"/>
          <w:sz w:val="20"/>
          <w:szCs w:val="20"/>
        </w:rPr>
        <w:t>. člena</w:t>
      </w:r>
      <w:r w:rsidRPr="00F36236">
        <w:rPr>
          <w:rFonts w:ascii="Arial" w:eastAsia="Times New Roman" w:hAnsi="Arial" w:cs="Arial"/>
          <w:sz w:val="20"/>
          <w:szCs w:val="20"/>
        </w:rPr>
        <w:t xml:space="preserve"> tega zakona. </w:t>
      </w:r>
    </w:p>
    <w:p w14:paraId="7B88EBE4" w14:textId="768349E2" w:rsidR="005D7C07" w:rsidRPr="003B389E" w:rsidRDefault="005D7C07" w:rsidP="00176AC7">
      <w:pPr>
        <w:numPr>
          <w:ilvl w:val="0"/>
          <w:numId w:val="27"/>
        </w:numPr>
        <w:tabs>
          <w:tab w:val="left" w:pos="426"/>
        </w:tabs>
        <w:spacing w:before="240" w:after="240" w:line="240" w:lineRule="auto"/>
        <w:ind w:left="426" w:hanging="426"/>
        <w:jc w:val="both"/>
        <w:rPr>
          <w:rFonts w:ascii="Arial" w:eastAsia="Times New Roman" w:hAnsi="Arial" w:cs="Arial"/>
          <w:sz w:val="20"/>
          <w:szCs w:val="20"/>
        </w:rPr>
      </w:pPr>
      <w:r w:rsidRPr="00537C41">
        <w:rPr>
          <w:rFonts w:ascii="Arial" w:hAnsi="Arial" w:cs="Arial"/>
          <w:sz w:val="20"/>
          <w:szCs w:val="20"/>
        </w:rPr>
        <w:t xml:space="preserve">Na podlagi </w:t>
      </w:r>
      <w:r>
        <w:rPr>
          <w:rFonts w:ascii="Arial" w:hAnsi="Arial" w:cs="Arial"/>
          <w:sz w:val="20"/>
          <w:szCs w:val="20"/>
        </w:rPr>
        <w:t xml:space="preserve">odločbe </w:t>
      </w:r>
      <w:r w:rsidR="003B389E">
        <w:rPr>
          <w:rFonts w:ascii="Arial" w:hAnsi="Arial" w:cs="Arial"/>
          <w:sz w:val="20"/>
          <w:szCs w:val="20"/>
        </w:rPr>
        <w:t>agencije iz prejšnjega odstavka</w:t>
      </w:r>
      <w:r w:rsidRPr="00537C41">
        <w:rPr>
          <w:rFonts w:ascii="Arial" w:hAnsi="Arial" w:cs="Arial"/>
          <w:sz w:val="20"/>
          <w:szCs w:val="20"/>
        </w:rPr>
        <w:t xml:space="preserve"> </w:t>
      </w:r>
      <w:r w:rsidR="00C85864">
        <w:rPr>
          <w:rFonts w:ascii="Arial" w:hAnsi="Arial" w:cs="Arial"/>
          <w:sz w:val="20"/>
          <w:szCs w:val="20"/>
        </w:rPr>
        <w:t>ministrstvo</w:t>
      </w:r>
      <w:r w:rsidR="00D638F8">
        <w:rPr>
          <w:rFonts w:ascii="Arial" w:hAnsi="Arial" w:cs="Arial"/>
          <w:sz w:val="20"/>
          <w:szCs w:val="20"/>
        </w:rPr>
        <w:t>,</w:t>
      </w:r>
      <w:r w:rsidR="00C85864">
        <w:rPr>
          <w:rFonts w:ascii="Arial" w:hAnsi="Arial" w:cs="Arial"/>
          <w:sz w:val="20"/>
          <w:szCs w:val="20"/>
        </w:rPr>
        <w:t xml:space="preserve"> pristojno za energijo</w:t>
      </w:r>
      <w:r w:rsidR="00B5123E">
        <w:rPr>
          <w:rFonts w:ascii="Arial" w:hAnsi="Arial" w:cs="Arial"/>
          <w:sz w:val="20"/>
          <w:szCs w:val="20"/>
        </w:rPr>
        <w:t>,</w:t>
      </w:r>
      <w:r w:rsidR="00C85864" w:rsidRPr="00537C41">
        <w:rPr>
          <w:rFonts w:ascii="Arial" w:hAnsi="Arial" w:cs="Arial"/>
          <w:sz w:val="20"/>
          <w:szCs w:val="20"/>
        </w:rPr>
        <w:t xml:space="preserve"> </w:t>
      </w:r>
      <w:r w:rsidRPr="00537C41">
        <w:rPr>
          <w:rFonts w:ascii="Arial" w:hAnsi="Arial" w:cs="Arial"/>
          <w:sz w:val="20"/>
          <w:szCs w:val="20"/>
        </w:rPr>
        <w:t xml:space="preserve">in izvajalec gospodarske javne službe vsako poslovno leto skleneta aneks k pogodbi o </w:t>
      </w:r>
      <w:r w:rsidR="00EB4D7E">
        <w:rPr>
          <w:rFonts w:ascii="Arial" w:hAnsi="Arial" w:cs="Arial"/>
          <w:sz w:val="20"/>
          <w:szCs w:val="20"/>
        </w:rPr>
        <w:t>izvajanju</w:t>
      </w:r>
      <w:r w:rsidRPr="00537C41">
        <w:rPr>
          <w:rFonts w:ascii="Arial" w:hAnsi="Arial" w:cs="Arial"/>
          <w:sz w:val="20"/>
          <w:szCs w:val="20"/>
        </w:rPr>
        <w:t xml:space="preserve"> gospodarske javne službe</w:t>
      </w:r>
      <w:r w:rsidR="00EB4D7E">
        <w:rPr>
          <w:rFonts w:ascii="Arial" w:hAnsi="Arial" w:cs="Arial"/>
          <w:sz w:val="20"/>
          <w:szCs w:val="20"/>
        </w:rPr>
        <w:t xml:space="preserve"> (v nadaljnjem besedilu: aneks)</w:t>
      </w:r>
      <w:r w:rsidRPr="00537C41">
        <w:rPr>
          <w:rFonts w:ascii="Arial" w:hAnsi="Arial" w:cs="Arial"/>
          <w:sz w:val="20"/>
          <w:szCs w:val="20"/>
        </w:rPr>
        <w:t xml:space="preserve">, s katerim določita višino in dinamiko </w:t>
      </w:r>
      <w:r w:rsidR="003B389E">
        <w:rPr>
          <w:rFonts w:ascii="Arial" w:hAnsi="Arial" w:cs="Arial"/>
          <w:sz w:val="20"/>
          <w:szCs w:val="20"/>
        </w:rPr>
        <w:t xml:space="preserve">izplačila </w:t>
      </w:r>
      <w:r w:rsidR="003B389E" w:rsidRPr="00F36236">
        <w:rPr>
          <w:rFonts w:ascii="Arial" w:eastAsia="Times New Roman" w:hAnsi="Arial" w:cs="Arial"/>
          <w:sz w:val="20"/>
          <w:szCs w:val="20"/>
        </w:rPr>
        <w:t>izhodiščnega letnega nadomestila</w:t>
      </w:r>
      <w:r w:rsidRPr="00537C41">
        <w:rPr>
          <w:rFonts w:ascii="Arial" w:hAnsi="Arial" w:cs="Arial"/>
          <w:sz w:val="20"/>
          <w:szCs w:val="20"/>
        </w:rPr>
        <w:t xml:space="preserve">. </w:t>
      </w:r>
    </w:p>
    <w:p w14:paraId="3B775123" w14:textId="2E4866C2" w:rsidR="00F36236" w:rsidRPr="00F36236" w:rsidRDefault="00F36236" w:rsidP="00176AC7">
      <w:pPr>
        <w:numPr>
          <w:ilvl w:val="0"/>
          <w:numId w:val="27"/>
        </w:numPr>
        <w:tabs>
          <w:tab w:val="left" w:pos="426"/>
        </w:tabs>
        <w:spacing w:before="240" w:after="240" w:line="240" w:lineRule="auto"/>
        <w:ind w:left="426" w:hanging="426"/>
        <w:jc w:val="both"/>
        <w:rPr>
          <w:rFonts w:ascii="Arial" w:eastAsia="Times New Roman" w:hAnsi="Arial" w:cs="Arial"/>
          <w:sz w:val="20"/>
          <w:szCs w:val="20"/>
        </w:rPr>
      </w:pPr>
      <w:r w:rsidRPr="00F36236">
        <w:rPr>
          <w:rFonts w:ascii="Arial" w:eastAsia="Times New Roman" w:hAnsi="Arial" w:cs="Arial"/>
          <w:sz w:val="20"/>
          <w:szCs w:val="20"/>
        </w:rPr>
        <w:t xml:space="preserve">Agencija lahko sprotno kadarkoli preveri vse podatke, na katerih temelji izračun izhodiščnega letnega nadomestila in mesečna dinamika izplačil. Izvajalec gospodarske javne službe je dolžan agenciji mesečno, najkasneje do dvajsetega dne v mesecu za pretekli mesec, posredovati vse podatke, ki so pomembni za preveritev izračuna izhodiščnega letnega nadomestila in za določitev mesečne dinamike izplačil. </w:t>
      </w:r>
    </w:p>
    <w:p w14:paraId="6B7078E3" w14:textId="2A43DF23" w:rsidR="00F36236" w:rsidRPr="00F36236" w:rsidRDefault="00F36236" w:rsidP="00176AC7">
      <w:pPr>
        <w:numPr>
          <w:ilvl w:val="0"/>
          <w:numId w:val="27"/>
        </w:numPr>
        <w:tabs>
          <w:tab w:val="left" w:pos="426"/>
        </w:tabs>
        <w:spacing w:before="240" w:after="240" w:line="240" w:lineRule="auto"/>
        <w:ind w:left="426" w:hanging="426"/>
        <w:jc w:val="both"/>
        <w:rPr>
          <w:rFonts w:ascii="Times New Roman" w:eastAsia="Times New Roman" w:hAnsi="Times New Roman" w:cs="Arial"/>
          <w:sz w:val="20"/>
          <w:szCs w:val="20"/>
        </w:rPr>
      </w:pPr>
      <w:r w:rsidRPr="00F36236">
        <w:rPr>
          <w:rFonts w:ascii="Arial" w:eastAsia="Times New Roman" w:hAnsi="Arial" w:cs="Arial"/>
          <w:sz w:val="20"/>
          <w:szCs w:val="20"/>
        </w:rPr>
        <w:t xml:space="preserve">Izvajalec gospodarske javne službe najkasneje do dvajsetega dne v mesecu ministrstvu, pristojnemu za energijo, izstavi mesečni račun v višini, kot izhaja </w:t>
      </w:r>
      <w:r w:rsidR="00EB4D7E">
        <w:rPr>
          <w:rFonts w:ascii="Arial" w:eastAsia="Times New Roman" w:hAnsi="Arial" w:cs="Arial"/>
          <w:sz w:val="20"/>
          <w:szCs w:val="20"/>
        </w:rPr>
        <w:t>iz aneksa iz šestega odstavka tega člena</w:t>
      </w:r>
      <w:r w:rsidRPr="00F36236">
        <w:rPr>
          <w:rFonts w:ascii="Arial" w:eastAsia="Times New Roman" w:hAnsi="Arial" w:cs="Arial"/>
          <w:sz w:val="20"/>
          <w:szCs w:val="20"/>
        </w:rPr>
        <w:t xml:space="preserve">. </w:t>
      </w:r>
    </w:p>
    <w:p w14:paraId="54DAA01D" w14:textId="77777777" w:rsidR="00F36236" w:rsidRPr="00F36236" w:rsidRDefault="00F36236"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člen</w:t>
      </w:r>
    </w:p>
    <w:p w14:paraId="623D57EB" w14:textId="77777777" w:rsidR="00F36236" w:rsidRPr="00F36236" w:rsidRDefault="00F36236" w:rsidP="00F36236">
      <w:pPr>
        <w:spacing w:after="60" w:line="240" w:lineRule="auto"/>
        <w:jc w:val="center"/>
        <w:outlineLvl w:val="4"/>
        <w:rPr>
          <w:rFonts w:cs="Arial"/>
          <w:b/>
          <w:bCs/>
          <w:sz w:val="20"/>
          <w:szCs w:val="20"/>
        </w:rPr>
      </w:pPr>
      <w:r w:rsidRPr="00F36236">
        <w:rPr>
          <w:rFonts w:ascii="Arial" w:eastAsia="Times New Roman" w:hAnsi="Arial" w:cs="Arial"/>
          <w:b/>
          <w:bCs/>
          <w:iCs/>
          <w:sz w:val="20"/>
          <w:szCs w:val="20"/>
        </w:rPr>
        <w:t>(prilagoditev izhodiščnega letnega nadomestila v primeru izrednih okoliščin)</w:t>
      </w:r>
    </w:p>
    <w:p w14:paraId="4526F47D" w14:textId="35D3C920" w:rsidR="006B66C7" w:rsidRDefault="00A9726B" w:rsidP="00522E32">
      <w:pPr>
        <w:tabs>
          <w:tab w:val="left" w:pos="426"/>
        </w:tabs>
        <w:spacing w:before="240" w:after="240" w:line="240" w:lineRule="auto"/>
        <w:jc w:val="both"/>
        <w:rPr>
          <w:rFonts w:ascii="Arial" w:eastAsia="Times New Roman" w:hAnsi="Arial" w:cs="Arial"/>
          <w:sz w:val="20"/>
          <w:szCs w:val="20"/>
        </w:rPr>
      </w:pPr>
      <w:r>
        <w:rPr>
          <w:rFonts w:ascii="Arial" w:eastAsia="Times New Roman" w:hAnsi="Arial" w:cs="Arial"/>
          <w:sz w:val="20"/>
          <w:szCs w:val="20"/>
        </w:rPr>
        <w:t>A</w:t>
      </w:r>
      <w:r w:rsidRPr="00F36236">
        <w:rPr>
          <w:rFonts w:ascii="Arial" w:eastAsia="Times New Roman" w:hAnsi="Arial" w:cs="Arial"/>
          <w:sz w:val="20"/>
          <w:szCs w:val="20"/>
        </w:rPr>
        <w:t xml:space="preserve">gencija </w:t>
      </w:r>
      <w:r>
        <w:rPr>
          <w:rFonts w:ascii="Arial" w:eastAsia="Times New Roman" w:hAnsi="Arial" w:cs="Arial"/>
          <w:sz w:val="20"/>
          <w:szCs w:val="20"/>
        </w:rPr>
        <w:t xml:space="preserve">lahko </w:t>
      </w:r>
      <w:r w:rsidRPr="00F36236">
        <w:rPr>
          <w:rFonts w:ascii="Arial" w:eastAsia="Times New Roman" w:hAnsi="Arial" w:cs="Arial"/>
          <w:sz w:val="20"/>
          <w:szCs w:val="20"/>
        </w:rPr>
        <w:t>na obrazložen predlog izvajalca gospodarske javne službe ali po uradni dolžnosti spremeni izhodiščno letno nadomestilo ali mesečno dinamiko izplačil</w:t>
      </w:r>
      <w:r w:rsidR="009D703E">
        <w:rPr>
          <w:rFonts w:ascii="Arial" w:eastAsia="Times New Roman" w:hAnsi="Arial" w:cs="Arial"/>
          <w:sz w:val="20"/>
          <w:szCs w:val="20"/>
        </w:rPr>
        <w:t xml:space="preserve"> </w:t>
      </w:r>
      <w:r w:rsidR="006B66C7">
        <w:rPr>
          <w:rFonts w:ascii="Arial" w:eastAsia="Times New Roman" w:hAnsi="Arial" w:cs="Arial"/>
          <w:sz w:val="20"/>
          <w:szCs w:val="20"/>
        </w:rPr>
        <w:t>v naslednjih primerih:</w:t>
      </w:r>
    </w:p>
    <w:p w14:paraId="09D56F67" w14:textId="77777777" w:rsidR="006B66C7" w:rsidRPr="006B66C7" w:rsidRDefault="00B46E41" w:rsidP="00176AC7">
      <w:pPr>
        <w:numPr>
          <w:ilvl w:val="0"/>
          <w:numId w:val="44"/>
        </w:numPr>
        <w:spacing w:before="240" w:after="60" w:line="240" w:lineRule="auto"/>
        <w:contextualSpacing/>
        <w:jc w:val="both"/>
        <w:rPr>
          <w:rFonts w:ascii="Arial" w:eastAsia="Times New Roman" w:hAnsi="Arial" w:cs="Arial"/>
          <w:sz w:val="20"/>
          <w:szCs w:val="20"/>
        </w:rPr>
      </w:pPr>
      <w:r w:rsidRPr="006B66C7">
        <w:rPr>
          <w:rFonts w:ascii="Arial" w:eastAsia="Times New Roman" w:hAnsi="Arial" w:cs="Arial"/>
          <w:sz w:val="20"/>
          <w:szCs w:val="20"/>
        </w:rPr>
        <w:t>če pride do nepredvidenega dogodka pri proizvodnji lignita, ali drugih okoliščin, ki vplivajo na nemoteno izvajanje gospodarske javne službe ali likvidnostni položaj izvajalca gospodarsk</w:t>
      </w:r>
      <w:r w:rsidR="00812DE6" w:rsidRPr="006B66C7">
        <w:rPr>
          <w:rFonts w:ascii="Arial" w:eastAsia="Times New Roman" w:hAnsi="Arial" w:cs="Arial"/>
          <w:sz w:val="20"/>
          <w:szCs w:val="20"/>
        </w:rPr>
        <w:t>e</w:t>
      </w:r>
      <w:r w:rsidRPr="006B66C7">
        <w:rPr>
          <w:rFonts w:ascii="Arial" w:eastAsia="Times New Roman" w:hAnsi="Arial" w:cs="Arial"/>
          <w:sz w:val="20"/>
          <w:szCs w:val="20"/>
        </w:rPr>
        <w:t xml:space="preserve"> javn</w:t>
      </w:r>
      <w:r w:rsidR="00812DE6" w:rsidRPr="006B66C7">
        <w:rPr>
          <w:rFonts w:ascii="Arial" w:eastAsia="Times New Roman" w:hAnsi="Arial" w:cs="Arial"/>
          <w:sz w:val="20"/>
          <w:szCs w:val="20"/>
        </w:rPr>
        <w:t>e</w:t>
      </w:r>
      <w:r w:rsidRPr="006B66C7">
        <w:rPr>
          <w:rFonts w:ascii="Arial" w:eastAsia="Times New Roman" w:hAnsi="Arial" w:cs="Arial"/>
          <w:sz w:val="20"/>
          <w:szCs w:val="20"/>
        </w:rPr>
        <w:t xml:space="preserve"> služb</w:t>
      </w:r>
      <w:r w:rsidR="00812DE6" w:rsidRPr="006B66C7">
        <w:rPr>
          <w:rFonts w:ascii="Arial" w:eastAsia="Times New Roman" w:hAnsi="Arial" w:cs="Arial"/>
          <w:sz w:val="20"/>
          <w:szCs w:val="20"/>
        </w:rPr>
        <w:t>e</w:t>
      </w:r>
      <w:r w:rsidR="006B66C7" w:rsidRPr="006B66C7">
        <w:rPr>
          <w:rFonts w:ascii="Arial" w:eastAsia="Times New Roman" w:hAnsi="Arial" w:cs="Arial"/>
          <w:sz w:val="20"/>
          <w:szCs w:val="20"/>
        </w:rPr>
        <w:t>,</w:t>
      </w:r>
    </w:p>
    <w:p w14:paraId="5E110080" w14:textId="6DA9BE18" w:rsidR="006B66C7" w:rsidRPr="006B66C7" w:rsidRDefault="00B46E41" w:rsidP="00176AC7">
      <w:pPr>
        <w:numPr>
          <w:ilvl w:val="0"/>
          <w:numId w:val="44"/>
        </w:numPr>
        <w:spacing w:before="240" w:after="60" w:line="240" w:lineRule="auto"/>
        <w:contextualSpacing/>
        <w:jc w:val="both"/>
        <w:rPr>
          <w:rFonts w:ascii="Arial" w:eastAsia="Times New Roman" w:hAnsi="Arial" w:cs="Arial"/>
          <w:sz w:val="20"/>
          <w:szCs w:val="20"/>
        </w:rPr>
      </w:pPr>
      <w:r w:rsidRPr="006B66C7">
        <w:rPr>
          <w:rFonts w:ascii="Arial" w:eastAsia="Times New Roman" w:hAnsi="Arial" w:cs="Arial"/>
          <w:sz w:val="20"/>
          <w:szCs w:val="20"/>
        </w:rPr>
        <w:t>če</w:t>
      </w:r>
      <w:r w:rsidR="0050731A" w:rsidRPr="006B66C7">
        <w:rPr>
          <w:rFonts w:ascii="Arial" w:eastAsia="Times New Roman" w:hAnsi="Arial" w:cs="Arial"/>
          <w:sz w:val="20"/>
          <w:szCs w:val="20"/>
        </w:rPr>
        <w:t xml:space="preserve"> </w:t>
      </w:r>
      <w:r w:rsidR="00A51E3A">
        <w:rPr>
          <w:rFonts w:ascii="Arial" w:eastAsia="Times New Roman" w:hAnsi="Arial" w:cs="Arial"/>
          <w:sz w:val="20"/>
          <w:szCs w:val="20"/>
        </w:rPr>
        <w:t>se spremenijo</w:t>
      </w:r>
      <w:r w:rsidR="00757F86" w:rsidRPr="006B66C7">
        <w:rPr>
          <w:rFonts w:ascii="Arial" w:eastAsia="Times New Roman" w:hAnsi="Arial" w:cs="Arial"/>
          <w:sz w:val="20"/>
          <w:szCs w:val="20"/>
        </w:rPr>
        <w:t xml:space="preserve"> cene</w:t>
      </w:r>
      <w:r w:rsidR="005D4FAE" w:rsidRPr="006B66C7">
        <w:rPr>
          <w:rFonts w:ascii="Arial" w:eastAsia="Times New Roman" w:hAnsi="Arial" w:cs="Arial"/>
          <w:sz w:val="20"/>
          <w:szCs w:val="20"/>
        </w:rPr>
        <w:t xml:space="preserve"> emisijskih kuponov</w:t>
      </w:r>
      <w:r w:rsidRPr="006B66C7">
        <w:rPr>
          <w:rFonts w:ascii="Arial" w:eastAsia="Times New Roman" w:hAnsi="Arial" w:cs="Arial"/>
          <w:sz w:val="20"/>
          <w:szCs w:val="20"/>
        </w:rPr>
        <w:t xml:space="preserve"> ali plina</w:t>
      </w:r>
      <w:r w:rsidR="00BE2123" w:rsidRPr="006B66C7">
        <w:rPr>
          <w:rFonts w:ascii="Arial" w:eastAsia="Times New Roman" w:hAnsi="Arial" w:cs="Arial"/>
          <w:sz w:val="20"/>
          <w:szCs w:val="20"/>
        </w:rPr>
        <w:t xml:space="preserve"> navzgor ali navzdol za več kot 20 </w:t>
      </w:r>
      <w:r w:rsidR="00B5643E">
        <w:rPr>
          <w:rFonts w:ascii="Arial" w:eastAsia="Times New Roman" w:hAnsi="Arial" w:cs="Arial"/>
          <w:sz w:val="20"/>
          <w:szCs w:val="20"/>
        </w:rPr>
        <w:t>%</w:t>
      </w:r>
      <w:r w:rsidR="006403C4" w:rsidRPr="006B66C7">
        <w:rPr>
          <w:rFonts w:ascii="Arial" w:eastAsia="Times New Roman" w:hAnsi="Arial" w:cs="Arial"/>
          <w:sz w:val="20"/>
          <w:szCs w:val="20"/>
        </w:rPr>
        <w:t xml:space="preserve"> v primerjavi </w:t>
      </w:r>
      <w:r w:rsidR="00BE0E85" w:rsidRPr="006B66C7">
        <w:rPr>
          <w:rFonts w:ascii="Arial" w:eastAsia="Times New Roman" w:hAnsi="Arial" w:cs="Arial"/>
          <w:sz w:val="20"/>
          <w:szCs w:val="20"/>
        </w:rPr>
        <w:t>z</w:t>
      </w:r>
      <w:r w:rsidR="006403C4" w:rsidRPr="006B66C7">
        <w:rPr>
          <w:rFonts w:ascii="Arial" w:eastAsia="Times New Roman" w:hAnsi="Arial" w:cs="Arial"/>
          <w:sz w:val="20"/>
          <w:szCs w:val="20"/>
        </w:rPr>
        <w:t xml:space="preserve"> uporabljeno ceno pri določitvi izhodiščnega</w:t>
      </w:r>
      <w:r w:rsidR="00FC5EC7">
        <w:rPr>
          <w:rFonts w:ascii="Arial" w:eastAsia="Times New Roman" w:hAnsi="Arial" w:cs="Arial"/>
          <w:sz w:val="20"/>
          <w:szCs w:val="20"/>
        </w:rPr>
        <w:t xml:space="preserve"> letnega</w:t>
      </w:r>
      <w:r w:rsidR="006403C4" w:rsidRPr="006B66C7">
        <w:rPr>
          <w:rFonts w:ascii="Arial" w:eastAsia="Times New Roman" w:hAnsi="Arial" w:cs="Arial"/>
          <w:sz w:val="20"/>
          <w:szCs w:val="20"/>
        </w:rPr>
        <w:t xml:space="preserve"> nadomestila</w:t>
      </w:r>
      <w:r w:rsidR="00B320C4" w:rsidRPr="006B66C7">
        <w:rPr>
          <w:rFonts w:ascii="Arial" w:eastAsia="Times New Roman" w:hAnsi="Arial" w:cs="Arial"/>
          <w:sz w:val="20"/>
          <w:szCs w:val="20"/>
        </w:rPr>
        <w:t>,</w:t>
      </w:r>
      <w:r w:rsidR="005D4FAE" w:rsidRPr="006B66C7">
        <w:rPr>
          <w:rFonts w:ascii="Arial" w:eastAsia="Times New Roman" w:hAnsi="Arial" w:cs="Arial"/>
          <w:sz w:val="20"/>
          <w:szCs w:val="20"/>
        </w:rPr>
        <w:t xml:space="preserve"> </w:t>
      </w:r>
    </w:p>
    <w:p w14:paraId="6662B4FA" w14:textId="2A7A7EFC" w:rsidR="00F36236" w:rsidRDefault="006B66C7" w:rsidP="00176AC7">
      <w:pPr>
        <w:numPr>
          <w:ilvl w:val="0"/>
          <w:numId w:val="44"/>
        </w:numPr>
        <w:spacing w:before="240" w:after="60" w:line="240" w:lineRule="auto"/>
        <w:contextualSpacing/>
        <w:jc w:val="both"/>
        <w:rPr>
          <w:rFonts w:ascii="Arial" w:hAnsi="Arial" w:cs="Arial"/>
          <w:sz w:val="20"/>
          <w:szCs w:val="20"/>
        </w:rPr>
      </w:pPr>
      <w:r w:rsidRPr="006B66C7">
        <w:rPr>
          <w:rFonts w:ascii="Arial" w:eastAsia="Times New Roman" w:hAnsi="Arial" w:cs="Arial"/>
          <w:sz w:val="20"/>
          <w:szCs w:val="20"/>
        </w:rPr>
        <w:t>če</w:t>
      </w:r>
      <w:r w:rsidR="00C34AE6" w:rsidRPr="006B66C7">
        <w:rPr>
          <w:rFonts w:ascii="Arial" w:eastAsia="Times New Roman" w:hAnsi="Arial" w:cs="Arial"/>
          <w:sz w:val="20"/>
          <w:szCs w:val="20"/>
        </w:rPr>
        <w:t xml:space="preserve"> je potrebno</w:t>
      </w:r>
      <w:r w:rsidR="005D4FAE" w:rsidRPr="006B66C7">
        <w:rPr>
          <w:rFonts w:ascii="Arial" w:eastAsia="Times New Roman" w:hAnsi="Arial" w:cs="Arial"/>
          <w:sz w:val="20"/>
          <w:szCs w:val="20"/>
        </w:rPr>
        <w:t xml:space="preserve"> nepredvideno</w:t>
      </w:r>
      <w:r w:rsidR="005D4FAE" w:rsidRPr="006B66C7">
        <w:rPr>
          <w:rFonts w:ascii="Arial" w:hAnsi="Arial" w:cs="Arial"/>
          <w:sz w:val="20"/>
          <w:szCs w:val="20"/>
        </w:rPr>
        <w:t xml:space="preserve"> vzdrževanje</w:t>
      </w:r>
      <w:r w:rsidR="0050731A" w:rsidRPr="006B66C7">
        <w:rPr>
          <w:rFonts w:ascii="Arial" w:hAnsi="Arial" w:cs="Arial"/>
          <w:sz w:val="20"/>
          <w:szCs w:val="20"/>
        </w:rPr>
        <w:t xml:space="preserve"> proizvodnih </w:t>
      </w:r>
      <w:r w:rsidR="00B165D6">
        <w:rPr>
          <w:rFonts w:ascii="Arial" w:hAnsi="Arial" w:cs="Arial"/>
          <w:sz w:val="20"/>
          <w:szCs w:val="20"/>
        </w:rPr>
        <w:t>virov</w:t>
      </w:r>
      <w:r w:rsidR="00F36236" w:rsidRPr="006B66C7">
        <w:rPr>
          <w:rFonts w:ascii="Arial" w:hAnsi="Arial" w:cs="Arial"/>
          <w:sz w:val="20"/>
          <w:szCs w:val="20"/>
        </w:rPr>
        <w:t>.</w:t>
      </w:r>
    </w:p>
    <w:p w14:paraId="02EA067C" w14:textId="77777777" w:rsidR="00F36236" w:rsidRPr="00F36236" w:rsidRDefault="00F36236"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člen</w:t>
      </w:r>
    </w:p>
    <w:p w14:paraId="67077087" w14:textId="77777777" w:rsidR="00F36236" w:rsidRPr="00F36236" w:rsidRDefault="00F36236" w:rsidP="00F36236">
      <w:pPr>
        <w:spacing w:after="60" w:line="240" w:lineRule="auto"/>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(postopek za določitev končne višine letnega nadomestila)</w:t>
      </w:r>
    </w:p>
    <w:p w14:paraId="2374CEB4" w14:textId="352FEFFC" w:rsidR="00F36236" w:rsidRPr="00F36236" w:rsidRDefault="00F36236" w:rsidP="00176AC7">
      <w:pPr>
        <w:numPr>
          <w:ilvl w:val="0"/>
          <w:numId w:val="29"/>
        </w:numPr>
        <w:tabs>
          <w:tab w:val="left" w:pos="426"/>
        </w:tabs>
        <w:spacing w:before="240" w:after="240" w:line="240" w:lineRule="auto"/>
        <w:ind w:left="426" w:hanging="426"/>
        <w:jc w:val="both"/>
        <w:rPr>
          <w:rFonts w:ascii="Arial" w:eastAsia="Times New Roman" w:hAnsi="Arial" w:cs="Arial"/>
          <w:sz w:val="20"/>
          <w:szCs w:val="20"/>
        </w:rPr>
      </w:pPr>
      <w:r w:rsidRPr="00F36236">
        <w:rPr>
          <w:rFonts w:ascii="Arial" w:eastAsia="Times New Roman" w:hAnsi="Arial" w:cs="Arial"/>
          <w:sz w:val="20"/>
          <w:szCs w:val="20"/>
        </w:rPr>
        <w:t xml:space="preserve">Izvajalec gospodarske javne službe mora vsako leto najkasneje </w:t>
      </w:r>
      <w:r w:rsidRPr="00225C23">
        <w:rPr>
          <w:rFonts w:ascii="Arial" w:eastAsia="Times New Roman" w:hAnsi="Arial" w:cs="Arial"/>
          <w:sz w:val="20"/>
          <w:szCs w:val="20"/>
        </w:rPr>
        <w:t>do 1. marca</w:t>
      </w:r>
      <w:r w:rsidRPr="00F36236">
        <w:rPr>
          <w:rFonts w:ascii="Arial" w:eastAsia="Times New Roman" w:hAnsi="Arial" w:cs="Arial"/>
          <w:sz w:val="20"/>
          <w:szCs w:val="20"/>
        </w:rPr>
        <w:t xml:space="preserve"> za preteklo koledarsko leto izvajanja gospodarske javne službe na agencijo vložiti zahtevo za določitev končne višine letnega nadomestila (v nadaljevanju besedila: končno letno nadomestilo), o čemer obvesti ministrstvo, pristojno za energijo.</w:t>
      </w:r>
    </w:p>
    <w:p w14:paraId="532A89D5" w14:textId="77777777" w:rsidR="00F36236" w:rsidRPr="00F36236" w:rsidRDefault="00F36236" w:rsidP="00176AC7">
      <w:pPr>
        <w:numPr>
          <w:ilvl w:val="0"/>
          <w:numId w:val="29"/>
        </w:numPr>
        <w:tabs>
          <w:tab w:val="left" w:pos="426"/>
        </w:tabs>
        <w:spacing w:before="240" w:after="240" w:line="240" w:lineRule="auto"/>
        <w:ind w:left="426" w:hanging="426"/>
        <w:jc w:val="both"/>
        <w:rPr>
          <w:rFonts w:ascii="Arial" w:eastAsia="Times New Roman" w:hAnsi="Arial" w:cs="Arial"/>
          <w:sz w:val="20"/>
          <w:szCs w:val="20"/>
        </w:rPr>
      </w:pPr>
      <w:r w:rsidRPr="00F36236">
        <w:rPr>
          <w:rFonts w:ascii="Arial" w:eastAsia="Times New Roman" w:hAnsi="Arial" w:cs="Arial"/>
          <w:sz w:val="20"/>
          <w:szCs w:val="20"/>
        </w:rPr>
        <w:t>Sestavni del zahteve za določitev končnega letnega nadomestila so najmanj naslednji podatki in dokumentacija:</w:t>
      </w:r>
    </w:p>
    <w:p w14:paraId="21F6A44C" w14:textId="77777777" w:rsidR="00F36236" w:rsidRPr="00F36236" w:rsidRDefault="00F36236" w:rsidP="00176AC7">
      <w:pPr>
        <w:numPr>
          <w:ilvl w:val="0"/>
          <w:numId w:val="30"/>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dejanski količinski obseg gospodarske javne službe v koledarskem letu;</w:t>
      </w:r>
    </w:p>
    <w:p w14:paraId="0E09AB03" w14:textId="47288ADE" w:rsidR="00F36236" w:rsidRPr="00F36236" w:rsidRDefault="00F36236" w:rsidP="00176AC7">
      <w:pPr>
        <w:numPr>
          <w:ilvl w:val="0"/>
          <w:numId w:val="30"/>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 xml:space="preserve">izkaz upoštevnih obvladljivih stroškov, ugotovljenih na podlagi tehničnih normativov, ki jih je v skladu s </w:t>
      </w:r>
      <w:r w:rsidR="0070366A">
        <w:rPr>
          <w:rFonts w:ascii="Arial" w:eastAsia="Times New Roman" w:hAnsi="Arial" w:cs="Arial"/>
          <w:sz w:val="20"/>
          <w:szCs w:val="20"/>
        </w:rPr>
        <w:t>petim</w:t>
      </w:r>
      <w:r w:rsidRPr="00F36236">
        <w:rPr>
          <w:rFonts w:ascii="Arial" w:eastAsia="Times New Roman" w:hAnsi="Arial" w:cs="Arial"/>
          <w:sz w:val="20"/>
          <w:szCs w:val="20"/>
        </w:rPr>
        <w:t xml:space="preserve"> odstavkom </w:t>
      </w:r>
      <w:r w:rsidR="0070366A">
        <w:rPr>
          <w:rFonts w:ascii="Arial" w:eastAsia="Times New Roman" w:hAnsi="Arial" w:cs="Arial"/>
          <w:sz w:val="20"/>
          <w:szCs w:val="20"/>
        </w:rPr>
        <w:t>19.</w:t>
      </w:r>
      <w:r w:rsidRPr="00F36236">
        <w:rPr>
          <w:rFonts w:ascii="Arial" w:eastAsia="Times New Roman" w:hAnsi="Arial" w:cs="Arial"/>
          <w:sz w:val="20"/>
          <w:szCs w:val="20"/>
        </w:rPr>
        <w:t xml:space="preserve"> za relevantno obdobje določila </w:t>
      </w:r>
      <w:r w:rsidR="00B165D6">
        <w:rPr>
          <w:rFonts w:ascii="Arial" w:eastAsia="Times New Roman" w:hAnsi="Arial" w:cs="Arial"/>
          <w:sz w:val="20"/>
          <w:szCs w:val="20"/>
        </w:rPr>
        <w:t>a</w:t>
      </w:r>
      <w:r w:rsidRPr="00F36236">
        <w:rPr>
          <w:rFonts w:ascii="Arial" w:eastAsia="Times New Roman" w:hAnsi="Arial" w:cs="Arial"/>
          <w:sz w:val="20"/>
          <w:szCs w:val="20"/>
        </w:rPr>
        <w:t>gencija;</w:t>
      </w:r>
    </w:p>
    <w:p w14:paraId="23F25CCC" w14:textId="77777777" w:rsidR="00F36236" w:rsidRPr="00F36236" w:rsidRDefault="00F36236" w:rsidP="00176AC7">
      <w:pPr>
        <w:numPr>
          <w:ilvl w:val="0"/>
          <w:numId w:val="30"/>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dokumentacija, s katero se utemeljujejo cene upravičenih neobvladljivih stroškov, ki so bili uporabljene v izračunu izhodiščne cene toplote;</w:t>
      </w:r>
    </w:p>
    <w:p w14:paraId="23DEB542" w14:textId="77777777" w:rsidR="00F36236" w:rsidRPr="00F36236" w:rsidRDefault="00F36236" w:rsidP="00176AC7">
      <w:pPr>
        <w:numPr>
          <w:ilvl w:val="0"/>
          <w:numId w:val="30"/>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obseg prihodkov po vrsti in višini;</w:t>
      </w:r>
    </w:p>
    <w:p w14:paraId="31DC72D4" w14:textId="77777777" w:rsidR="00F36236" w:rsidRPr="00F36236" w:rsidRDefault="00F36236" w:rsidP="00176AC7">
      <w:pPr>
        <w:numPr>
          <w:ilvl w:val="0"/>
          <w:numId w:val="30"/>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predlog izračuna končnega letnega nadomestila;</w:t>
      </w:r>
    </w:p>
    <w:p w14:paraId="712DFE49" w14:textId="00AC29C3" w:rsidR="00F36236" w:rsidRPr="00F36236" w:rsidRDefault="00F36236" w:rsidP="00176AC7">
      <w:pPr>
        <w:numPr>
          <w:ilvl w:val="0"/>
          <w:numId w:val="30"/>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 xml:space="preserve">morebitne odbitne postavke v skladu z zadnjim odstavkom </w:t>
      </w:r>
      <w:r w:rsidRPr="00E667C0">
        <w:rPr>
          <w:rFonts w:ascii="Arial" w:eastAsia="Times New Roman" w:hAnsi="Arial" w:cs="Arial"/>
          <w:sz w:val="20"/>
          <w:szCs w:val="20"/>
        </w:rPr>
        <w:t>1</w:t>
      </w:r>
      <w:r w:rsidR="00A32A88" w:rsidRPr="00E667C0">
        <w:rPr>
          <w:rFonts w:ascii="Arial" w:eastAsia="Times New Roman" w:hAnsi="Arial" w:cs="Arial"/>
          <w:sz w:val="20"/>
          <w:szCs w:val="20"/>
        </w:rPr>
        <w:t>4</w:t>
      </w:r>
      <w:r w:rsidRPr="00E667C0">
        <w:rPr>
          <w:rFonts w:ascii="Arial" w:eastAsia="Times New Roman" w:hAnsi="Arial" w:cs="Arial"/>
          <w:sz w:val="20"/>
          <w:szCs w:val="20"/>
        </w:rPr>
        <w:t>.</w:t>
      </w:r>
      <w:r w:rsidRPr="00F36236">
        <w:rPr>
          <w:rFonts w:ascii="Arial" w:eastAsia="Times New Roman" w:hAnsi="Arial" w:cs="Arial"/>
          <w:sz w:val="20"/>
          <w:szCs w:val="20"/>
        </w:rPr>
        <w:t xml:space="preserve"> člena;</w:t>
      </w:r>
    </w:p>
    <w:p w14:paraId="0C813D78" w14:textId="77777777" w:rsidR="00F36236" w:rsidRPr="00F36236" w:rsidRDefault="00F36236" w:rsidP="00176AC7">
      <w:pPr>
        <w:numPr>
          <w:ilvl w:val="0"/>
          <w:numId w:val="30"/>
        </w:numPr>
        <w:spacing w:before="240" w:after="60" w:line="240" w:lineRule="auto"/>
        <w:contextualSpacing/>
        <w:jc w:val="both"/>
        <w:rPr>
          <w:rFonts w:ascii="Arial" w:eastAsia="Times New Roman" w:hAnsi="Arial" w:cs="Arial"/>
          <w:sz w:val="20"/>
          <w:szCs w:val="20"/>
        </w:rPr>
      </w:pPr>
      <w:r w:rsidRPr="00F36236">
        <w:rPr>
          <w:rFonts w:ascii="Arial" w:eastAsia="Times New Roman" w:hAnsi="Arial" w:cs="Arial"/>
          <w:sz w:val="20"/>
          <w:szCs w:val="20"/>
        </w:rPr>
        <w:t>druge elemente, ki so ob upoštevanju ciljev in namena tega zakona relevantni za izvajanje gospodarske javne službe na stroškovno učinkovit, zanesljiv in varen način.</w:t>
      </w:r>
    </w:p>
    <w:p w14:paraId="551FDD50" w14:textId="77777777" w:rsidR="00F36236" w:rsidRPr="00F36236" w:rsidRDefault="00F36236" w:rsidP="00F36236">
      <w:pPr>
        <w:spacing w:before="240"/>
        <w:contextualSpacing/>
        <w:jc w:val="both"/>
        <w:rPr>
          <w:rFonts w:ascii="Arial" w:eastAsia="Times New Roman" w:hAnsi="Arial" w:cs="Arial"/>
          <w:sz w:val="20"/>
          <w:szCs w:val="20"/>
        </w:rPr>
      </w:pPr>
    </w:p>
    <w:p w14:paraId="427A3329" w14:textId="078BCB68" w:rsidR="00F36236" w:rsidRPr="00F36236" w:rsidRDefault="00B165D6" w:rsidP="00176AC7">
      <w:pPr>
        <w:numPr>
          <w:ilvl w:val="0"/>
          <w:numId w:val="29"/>
        </w:numPr>
        <w:tabs>
          <w:tab w:val="left" w:pos="426"/>
        </w:tabs>
        <w:spacing w:before="240" w:after="240" w:line="240" w:lineRule="auto"/>
        <w:ind w:left="426" w:hanging="426"/>
        <w:jc w:val="both"/>
        <w:rPr>
          <w:rFonts w:ascii="Arial" w:eastAsia="Times New Roman" w:hAnsi="Arial" w:cs="Arial"/>
          <w:sz w:val="20"/>
          <w:szCs w:val="20"/>
        </w:rPr>
      </w:pPr>
      <w:r w:rsidRPr="00B165D6">
        <w:rPr>
          <w:rFonts w:ascii="Arial" w:eastAsia="Times New Roman" w:hAnsi="Arial" w:cs="Arial"/>
          <w:sz w:val="20"/>
          <w:szCs w:val="20"/>
        </w:rPr>
        <w:t xml:space="preserve">Izvajalec gospodarske javne službe mora na morebitno zahtevo agencije predložiti dodatna dokazila v desetih delovnih dneh. </w:t>
      </w:r>
      <w:r>
        <w:rPr>
          <w:rFonts w:ascii="Arial" w:eastAsia="Times New Roman" w:hAnsi="Arial" w:cs="Arial"/>
          <w:sz w:val="20"/>
          <w:szCs w:val="20"/>
        </w:rPr>
        <w:t xml:space="preserve">Agencija </w:t>
      </w:r>
      <w:r w:rsidR="00F36236" w:rsidRPr="00F36236">
        <w:rPr>
          <w:rFonts w:ascii="Arial" w:eastAsia="Times New Roman" w:hAnsi="Arial" w:cs="Arial"/>
          <w:sz w:val="20"/>
          <w:szCs w:val="20"/>
        </w:rPr>
        <w:t xml:space="preserve">v roku 60 dni </w:t>
      </w:r>
      <w:r w:rsidR="00402E35">
        <w:rPr>
          <w:rFonts w:ascii="Arial" w:eastAsia="Times New Roman" w:hAnsi="Arial" w:cs="Arial"/>
          <w:sz w:val="20"/>
          <w:szCs w:val="20"/>
        </w:rPr>
        <w:t xml:space="preserve">od prejema popolne zahteve </w:t>
      </w:r>
      <w:r w:rsidR="00F36236" w:rsidRPr="00F36236">
        <w:rPr>
          <w:rFonts w:ascii="Arial" w:eastAsia="Times New Roman" w:hAnsi="Arial" w:cs="Arial"/>
          <w:sz w:val="20"/>
          <w:szCs w:val="20"/>
        </w:rPr>
        <w:t>izračuna in z odločbo določi višino končnega letnega nadomestila.</w:t>
      </w:r>
    </w:p>
    <w:p w14:paraId="6509715A" w14:textId="46C23D22" w:rsidR="00F36236" w:rsidRPr="00537C41" w:rsidRDefault="00F36236" w:rsidP="00176AC7">
      <w:pPr>
        <w:numPr>
          <w:ilvl w:val="0"/>
          <w:numId w:val="29"/>
        </w:numPr>
        <w:tabs>
          <w:tab w:val="left" w:pos="426"/>
        </w:tabs>
        <w:spacing w:before="240" w:after="240" w:line="240" w:lineRule="auto"/>
        <w:ind w:left="426" w:hanging="426"/>
        <w:jc w:val="both"/>
        <w:rPr>
          <w:rFonts w:ascii="Arial" w:eastAsia="Times New Roman" w:hAnsi="Arial" w:cs="Arial"/>
          <w:sz w:val="20"/>
          <w:szCs w:val="20"/>
        </w:rPr>
      </w:pPr>
      <w:r w:rsidRPr="00537C41">
        <w:rPr>
          <w:rFonts w:ascii="Arial" w:eastAsia="Times New Roman" w:hAnsi="Arial" w:cs="Arial"/>
          <w:sz w:val="20"/>
          <w:szCs w:val="20"/>
        </w:rPr>
        <w:lastRenderedPageBreak/>
        <w:t xml:space="preserve">V primeru, da je končno letno nadomestilo nižje od izplačanega izhodiščnega letnega nadomestila, se izvajalcu gospodarske javne službe preveč izplačano nadomestilo odšteje od prvega </w:t>
      </w:r>
      <w:r w:rsidR="009A422E" w:rsidRPr="00537C41">
        <w:rPr>
          <w:rFonts w:ascii="Arial" w:eastAsia="Times New Roman" w:hAnsi="Arial" w:cs="Arial"/>
          <w:sz w:val="20"/>
          <w:szCs w:val="20"/>
        </w:rPr>
        <w:t xml:space="preserve">oziroma prvih </w:t>
      </w:r>
      <w:r w:rsidRPr="00537C41">
        <w:rPr>
          <w:rFonts w:ascii="Arial" w:eastAsia="Times New Roman" w:hAnsi="Arial" w:cs="Arial"/>
          <w:sz w:val="20"/>
          <w:szCs w:val="20"/>
        </w:rPr>
        <w:t>naslednj</w:t>
      </w:r>
      <w:r w:rsidR="009A422E" w:rsidRPr="00537C41">
        <w:rPr>
          <w:rFonts w:ascii="Arial" w:eastAsia="Times New Roman" w:hAnsi="Arial" w:cs="Arial"/>
          <w:sz w:val="20"/>
          <w:szCs w:val="20"/>
        </w:rPr>
        <w:t>ih</w:t>
      </w:r>
      <w:r w:rsidRPr="00537C41">
        <w:rPr>
          <w:rFonts w:ascii="Arial" w:eastAsia="Times New Roman" w:hAnsi="Arial" w:cs="Arial"/>
          <w:sz w:val="20"/>
          <w:szCs w:val="20"/>
        </w:rPr>
        <w:t xml:space="preserve"> </w:t>
      </w:r>
      <w:r w:rsidR="009A422E" w:rsidRPr="00537C41">
        <w:rPr>
          <w:rFonts w:ascii="Arial" w:eastAsia="Times New Roman" w:hAnsi="Arial" w:cs="Arial"/>
          <w:sz w:val="20"/>
          <w:szCs w:val="20"/>
        </w:rPr>
        <w:t xml:space="preserve">izplačil izhodiščnega letnega </w:t>
      </w:r>
      <w:r w:rsidRPr="00537C41">
        <w:rPr>
          <w:rFonts w:ascii="Arial" w:eastAsia="Times New Roman" w:hAnsi="Arial" w:cs="Arial"/>
          <w:sz w:val="20"/>
          <w:szCs w:val="20"/>
        </w:rPr>
        <w:t>nadomestila</w:t>
      </w:r>
      <w:r w:rsidR="009A422E" w:rsidRPr="00537C41">
        <w:rPr>
          <w:rFonts w:ascii="Arial" w:eastAsia="Times New Roman" w:hAnsi="Arial" w:cs="Arial"/>
          <w:sz w:val="20"/>
          <w:szCs w:val="20"/>
        </w:rPr>
        <w:t xml:space="preserve"> v skladu z </w:t>
      </w:r>
      <w:r w:rsidR="007D6127" w:rsidRPr="000E6889">
        <w:rPr>
          <w:rFonts w:ascii="Arial" w:eastAsia="Times New Roman" w:hAnsi="Arial" w:cs="Arial"/>
          <w:sz w:val="20"/>
          <w:szCs w:val="20"/>
        </w:rPr>
        <w:t>mesečno dinamiko izplačila izhodiščnega letnega nadomestila</w:t>
      </w:r>
      <w:r w:rsidRPr="00537C41">
        <w:rPr>
          <w:rFonts w:ascii="Arial" w:eastAsia="Times New Roman" w:hAnsi="Arial" w:cs="Arial"/>
          <w:sz w:val="20"/>
          <w:szCs w:val="20"/>
        </w:rPr>
        <w:t xml:space="preserve"> po izdaji odločbe iz prejšnjega odstavka. V primeru, da je končno letno nadomestilo višje od izhodiščnega letnega nadomestila, se izvajalcu gospodarske javne službe v roku</w:t>
      </w:r>
      <w:r w:rsidR="00C14276">
        <w:rPr>
          <w:rFonts w:ascii="Arial" w:eastAsia="Times New Roman" w:hAnsi="Arial" w:cs="Arial"/>
          <w:sz w:val="20"/>
          <w:szCs w:val="20"/>
        </w:rPr>
        <w:t>,</w:t>
      </w:r>
      <w:r w:rsidRPr="00537C41">
        <w:rPr>
          <w:rFonts w:ascii="Arial" w:eastAsia="Times New Roman" w:hAnsi="Arial" w:cs="Arial"/>
          <w:sz w:val="20"/>
          <w:szCs w:val="20"/>
        </w:rPr>
        <w:t xml:space="preserve"> </w:t>
      </w:r>
      <w:r w:rsidR="00C14276">
        <w:rPr>
          <w:rFonts w:ascii="Arial" w:eastAsia="Times New Roman" w:hAnsi="Arial" w:cs="Arial"/>
          <w:sz w:val="20"/>
          <w:szCs w:val="20"/>
        </w:rPr>
        <w:t>ki ga določa zakon, ki ureja izvrševanje proračuna Republike Slovenije</w:t>
      </w:r>
      <w:r w:rsidR="00637C8B">
        <w:rPr>
          <w:rFonts w:ascii="Arial" w:eastAsia="Times New Roman" w:hAnsi="Arial" w:cs="Arial"/>
          <w:sz w:val="20"/>
          <w:szCs w:val="20"/>
        </w:rPr>
        <w:t>,</w:t>
      </w:r>
      <w:r w:rsidRPr="00537C41">
        <w:rPr>
          <w:rFonts w:ascii="Arial" w:eastAsia="Times New Roman" w:hAnsi="Arial" w:cs="Arial"/>
          <w:sz w:val="20"/>
          <w:szCs w:val="20"/>
        </w:rPr>
        <w:t xml:space="preserve"> v enkratnem znesku izplača primanjkljaj. Izvajalec gospodarske javne službe za poračun iz </w:t>
      </w:r>
      <w:r w:rsidR="00402E35">
        <w:rPr>
          <w:rFonts w:ascii="Arial" w:eastAsia="Times New Roman" w:hAnsi="Arial" w:cs="Arial"/>
          <w:sz w:val="20"/>
          <w:szCs w:val="20"/>
        </w:rPr>
        <w:t>tega</w:t>
      </w:r>
      <w:r w:rsidRPr="00537C41">
        <w:rPr>
          <w:rFonts w:ascii="Arial" w:eastAsia="Times New Roman" w:hAnsi="Arial" w:cs="Arial"/>
          <w:sz w:val="20"/>
          <w:szCs w:val="20"/>
        </w:rPr>
        <w:t xml:space="preserve"> </w:t>
      </w:r>
      <w:r w:rsidR="00402E35">
        <w:rPr>
          <w:rFonts w:ascii="Arial" w:eastAsia="Times New Roman" w:hAnsi="Arial" w:cs="Arial"/>
          <w:sz w:val="20"/>
          <w:szCs w:val="20"/>
        </w:rPr>
        <w:t>od</w:t>
      </w:r>
      <w:r w:rsidRPr="00537C41">
        <w:rPr>
          <w:rFonts w:ascii="Arial" w:eastAsia="Times New Roman" w:hAnsi="Arial" w:cs="Arial"/>
          <w:sz w:val="20"/>
          <w:szCs w:val="20"/>
        </w:rPr>
        <w:t xml:space="preserve">stavka </w:t>
      </w:r>
      <w:r w:rsidR="007B5653">
        <w:rPr>
          <w:rFonts w:ascii="Arial" w:eastAsia="Times New Roman" w:hAnsi="Arial" w:cs="Arial"/>
          <w:sz w:val="20"/>
          <w:szCs w:val="20"/>
        </w:rPr>
        <w:t>izstavi</w:t>
      </w:r>
      <w:r w:rsidRPr="00537C41">
        <w:rPr>
          <w:rFonts w:ascii="Arial" w:eastAsia="Times New Roman" w:hAnsi="Arial" w:cs="Arial"/>
          <w:sz w:val="20"/>
          <w:szCs w:val="20"/>
        </w:rPr>
        <w:t xml:space="preserve"> ministrstvu, pristojnemu za energijo, ustrezen račun oziroma dobropis.</w:t>
      </w:r>
    </w:p>
    <w:p w14:paraId="364E7225" w14:textId="24B01952" w:rsidR="00F36236" w:rsidRPr="00F36236" w:rsidRDefault="00F36236" w:rsidP="00176AC7">
      <w:pPr>
        <w:numPr>
          <w:ilvl w:val="0"/>
          <w:numId w:val="29"/>
        </w:numPr>
        <w:tabs>
          <w:tab w:val="left" w:pos="426"/>
        </w:tabs>
        <w:spacing w:before="240" w:after="240" w:line="240" w:lineRule="auto"/>
        <w:ind w:left="426" w:hanging="426"/>
        <w:jc w:val="both"/>
        <w:rPr>
          <w:rFonts w:ascii="Times New Roman" w:eastAsia="Times New Roman" w:hAnsi="Times New Roman" w:cs="Arial"/>
          <w:sz w:val="20"/>
          <w:szCs w:val="20"/>
        </w:rPr>
      </w:pPr>
      <w:r w:rsidRPr="00F36236">
        <w:rPr>
          <w:rFonts w:ascii="Arial" w:eastAsia="Times New Roman" w:hAnsi="Arial" w:cs="Arial"/>
          <w:sz w:val="20"/>
          <w:szCs w:val="20"/>
        </w:rPr>
        <w:t>Računsko sodišče vsako leto revidira pravilnost in smotrnost poslovanja izvajalca gospodarske javne službe po tem zakonu.</w:t>
      </w:r>
    </w:p>
    <w:p w14:paraId="2609C526" w14:textId="77777777" w:rsidR="00F36236" w:rsidRDefault="00F36236" w:rsidP="00062352">
      <w:pPr>
        <w:shd w:val="clear" w:color="auto" w:fill="FFFFFF"/>
        <w:spacing w:before="240" w:after="240" w:line="240" w:lineRule="auto"/>
        <w:jc w:val="center"/>
        <w:rPr>
          <w:rFonts w:ascii="Times New Roman" w:eastAsia="Times New Roman" w:hAnsi="Times New Roman" w:cs="Arial"/>
          <w:sz w:val="20"/>
          <w:szCs w:val="20"/>
        </w:rPr>
      </w:pPr>
    </w:p>
    <w:p w14:paraId="5FDCF6CE" w14:textId="16B8C800" w:rsidR="00F36236" w:rsidRPr="00F36236" w:rsidRDefault="00F36236" w:rsidP="00176AC7">
      <w:pPr>
        <w:numPr>
          <w:ilvl w:val="0"/>
          <w:numId w:val="33"/>
        </w:numPr>
        <w:spacing w:before="240" w:after="0" w:line="240" w:lineRule="auto"/>
        <w:ind w:left="567" w:hanging="567"/>
        <w:contextualSpacing/>
        <w:jc w:val="center"/>
        <w:rPr>
          <w:rFonts w:ascii="Arial" w:hAnsi="Arial" w:cs="Arial"/>
          <w:b/>
          <w:bCs/>
          <w:sz w:val="20"/>
          <w:szCs w:val="20"/>
        </w:rPr>
      </w:pPr>
      <w:r w:rsidRPr="00F36236">
        <w:rPr>
          <w:rFonts w:ascii="Arial" w:hAnsi="Arial" w:cs="Arial"/>
          <w:b/>
          <w:bCs/>
          <w:sz w:val="20"/>
          <w:szCs w:val="20"/>
        </w:rPr>
        <w:t>ZAGOTOVITEV ALTERNATIVNIH PROIZVODNIH VIROV</w:t>
      </w:r>
      <w:r w:rsidR="006F0106">
        <w:rPr>
          <w:rFonts w:ascii="Arial" w:hAnsi="Arial" w:cs="Arial"/>
          <w:b/>
          <w:bCs/>
          <w:sz w:val="20"/>
          <w:szCs w:val="20"/>
        </w:rPr>
        <w:t>, RAZPOREJANJE</w:t>
      </w:r>
      <w:r w:rsidRPr="00F36236">
        <w:rPr>
          <w:rFonts w:ascii="Arial" w:hAnsi="Arial" w:cs="Arial"/>
          <w:b/>
          <w:bCs/>
          <w:sz w:val="20"/>
          <w:szCs w:val="20"/>
        </w:rPr>
        <w:t xml:space="preserve"> </w:t>
      </w:r>
      <w:r w:rsidR="00372FAC">
        <w:rPr>
          <w:rFonts w:ascii="Arial" w:hAnsi="Arial" w:cs="Arial"/>
          <w:b/>
          <w:bCs/>
          <w:sz w:val="20"/>
          <w:szCs w:val="20"/>
        </w:rPr>
        <w:t>IN UMEŠČANJE V PROSTOR</w:t>
      </w:r>
    </w:p>
    <w:p w14:paraId="3AF518EC" w14:textId="77777777" w:rsidR="00F36236" w:rsidRPr="00F36236" w:rsidRDefault="00F36236" w:rsidP="00F36236">
      <w:pPr>
        <w:spacing w:before="240" w:after="0"/>
        <w:contextualSpacing/>
        <w:jc w:val="both"/>
        <w:rPr>
          <w:rFonts w:ascii="Arial" w:hAnsi="Arial" w:cs="Arial"/>
          <w:b/>
          <w:bCs/>
          <w:sz w:val="20"/>
          <w:szCs w:val="20"/>
        </w:rPr>
      </w:pPr>
    </w:p>
    <w:p w14:paraId="67C9F8A3" w14:textId="77777777" w:rsidR="00F36236" w:rsidRPr="00537C41" w:rsidRDefault="00F36236"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537C41">
        <w:rPr>
          <w:rFonts w:ascii="Arial" w:eastAsia="Times New Roman" w:hAnsi="Arial" w:cs="Arial"/>
          <w:b/>
          <w:bCs/>
          <w:iCs/>
          <w:sz w:val="20"/>
          <w:szCs w:val="20"/>
        </w:rPr>
        <w:t>člen</w:t>
      </w:r>
    </w:p>
    <w:p w14:paraId="4A547C6D" w14:textId="77777777" w:rsidR="00F36236" w:rsidRPr="00537C41" w:rsidRDefault="00F36236" w:rsidP="005D1279">
      <w:pPr>
        <w:spacing w:line="240" w:lineRule="auto"/>
        <w:jc w:val="center"/>
        <w:outlineLvl w:val="4"/>
        <w:rPr>
          <w:rFonts w:ascii="Arial" w:eastAsia="Times New Roman" w:hAnsi="Arial" w:cs="Arial"/>
          <w:b/>
          <w:bCs/>
          <w:iCs/>
          <w:sz w:val="20"/>
          <w:szCs w:val="20"/>
        </w:rPr>
      </w:pPr>
      <w:r w:rsidRPr="00537C41">
        <w:rPr>
          <w:rFonts w:ascii="Arial" w:eastAsia="Times New Roman" w:hAnsi="Arial" w:cs="Arial"/>
          <w:b/>
          <w:bCs/>
          <w:iCs/>
          <w:sz w:val="20"/>
          <w:szCs w:val="20"/>
        </w:rPr>
        <w:t>(zagotovitev alternativnih proizvodnih virov)</w:t>
      </w:r>
    </w:p>
    <w:p w14:paraId="4FD19A91" w14:textId="58194489" w:rsidR="00DC0130" w:rsidRDefault="0002715D" w:rsidP="00176AC7">
      <w:pPr>
        <w:pStyle w:val="Odstavekseznama"/>
        <w:numPr>
          <w:ilvl w:val="0"/>
          <w:numId w:val="21"/>
        </w:numPr>
        <w:spacing w:after="240"/>
        <w:ind w:left="426" w:hanging="426"/>
        <w:jc w:val="both"/>
        <w:rPr>
          <w:rFonts w:ascii="Arial" w:hAnsi="Arial" w:cs="Arial"/>
          <w:sz w:val="20"/>
          <w:szCs w:val="20"/>
        </w:rPr>
      </w:pPr>
      <w:r w:rsidRPr="00537C41">
        <w:rPr>
          <w:rFonts w:ascii="Arial" w:hAnsi="Arial" w:cs="Arial"/>
          <w:sz w:val="20"/>
          <w:szCs w:val="20"/>
        </w:rPr>
        <w:t xml:space="preserve">Mestna občina Velenje, Občina Šoštanj ter </w:t>
      </w:r>
      <w:r w:rsidRPr="00537C41">
        <w:rPr>
          <w:rFonts w:ascii="Arial" w:hAnsi="Arial"/>
          <w:sz w:val="20"/>
        </w:rPr>
        <w:t>distributer toplote</w:t>
      </w:r>
      <w:r>
        <w:rPr>
          <w:rFonts w:ascii="Arial" w:hAnsi="Arial" w:cs="Arial"/>
          <w:sz w:val="20"/>
          <w:szCs w:val="20"/>
        </w:rPr>
        <w:t xml:space="preserve"> morajo zagotoviti </w:t>
      </w:r>
      <w:r w:rsidR="00402E35">
        <w:rPr>
          <w:rFonts w:ascii="Arial" w:hAnsi="Arial" w:cs="Arial"/>
          <w:sz w:val="20"/>
          <w:szCs w:val="20"/>
        </w:rPr>
        <w:t xml:space="preserve">nove </w:t>
      </w:r>
      <w:r w:rsidRPr="003A7448">
        <w:rPr>
          <w:rFonts w:ascii="Arial" w:hAnsi="Arial" w:cs="Arial"/>
          <w:sz w:val="20"/>
          <w:szCs w:val="20"/>
        </w:rPr>
        <w:t>proizvodn</w:t>
      </w:r>
      <w:r w:rsidR="00402E35">
        <w:rPr>
          <w:rFonts w:ascii="Arial" w:hAnsi="Arial" w:cs="Arial"/>
          <w:sz w:val="20"/>
          <w:szCs w:val="20"/>
        </w:rPr>
        <w:t>e</w:t>
      </w:r>
      <w:r w:rsidRPr="003A7448">
        <w:rPr>
          <w:rFonts w:ascii="Arial" w:hAnsi="Arial" w:cs="Arial"/>
          <w:sz w:val="20"/>
          <w:szCs w:val="20"/>
        </w:rPr>
        <w:t xml:space="preserve"> vir</w:t>
      </w:r>
      <w:r w:rsidR="00402E35">
        <w:rPr>
          <w:rFonts w:ascii="Arial" w:hAnsi="Arial" w:cs="Arial"/>
          <w:sz w:val="20"/>
          <w:szCs w:val="20"/>
        </w:rPr>
        <w:t>e</w:t>
      </w:r>
      <w:r>
        <w:rPr>
          <w:rFonts w:ascii="Arial" w:hAnsi="Arial" w:cs="Arial"/>
          <w:sz w:val="20"/>
          <w:szCs w:val="20"/>
        </w:rPr>
        <w:t>, ki bodo skupaj z vsemi drugimi razpoložljivimi ne-premogovnimi proizvodnimi viri, ki dobavljajo toploto v distribucijski sistem distributerja toplote (v nadaljevanju besedila: alternativni proizvodni viri), zagotovili zanesljivo in varno oskrbo odjemalcev v Mestni občini Velenje in Občini Šoštanj</w:t>
      </w:r>
      <w:r w:rsidRPr="00925331">
        <w:rPr>
          <w:rFonts w:ascii="Arial" w:hAnsi="Arial" w:cs="Arial"/>
          <w:sz w:val="20"/>
          <w:szCs w:val="20"/>
        </w:rPr>
        <w:t xml:space="preserve"> </w:t>
      </w:r>
      <w:r>
        <w:rPr>
          <w:rFonts w:ascii="Arial" w:hAnsi="Arial" w:cs="Arial"/>
          <w:sz w:val="20"/>
          <w:szCs w:val="20"/>
        </w:rPr>
        <w:t xml:space="preserve">s toploto brez bloka 5 in bloka 6 izvajalca gospodarske javne službe </w:t>
      </w:r>
      <w:r w:rsidR="004A4B5C">
        <w:rPr>
          <w:rFonts w:ascii="Arial" w:hAnsi="Arial" w:cs="Arial"/>
          <w:sz w:val="20"/>
          <w:szCs w:val="20"/>
        </w:rPr>
        <w:t xml:space="preserve">najkasneje do </w:t>
      </w:r>
      <w:r w:rsidR="00F84530">
        <w:rPr>
          <w:rFonts w:ascii="Arial" w:hAnsi="Arial" w:cs="Arial"/>
          <w:sz w:val="20"/>
          <w:szCs w:val="20"/>
        </w:rPr>
        <w:t xml:space="preserve">31. </w:t>
      </w:r>
      <w:r w:rsidR="00187AE0">
        <w:rPr>
          <w:rFonts w:ascii="Arial" w:hAnsi="Arial" w:cs="Arial"/>
          <w:sz w:val="20"/>
          <w:szCs w:val="20"/>
        </w:rPr>
        <w:t xml:space="preserve">decembra </w:t>
      </w:r>
      <w:r w:rsidR="00F84530">
        <w:rPr>
          <w:rFonts w:ascii="Arial" w:hAnsi="Arial" w:cs="Arial"/>
          <w:sz w:val="20"/>
          <w:szCs w:val="20"/>
        </w:rPr>
        <w:t>2029</w:t>
      </w:r>
      <w:r w:rsidR="004A4B5C">
        <w:rPr>
          <w:rFonts w:ascii="Arial" w:hAnsi="Arial" w:cs="Arial"/>
          <w:sz w:val="20"/>
          <w:szCs w:val="20"/>
        </w:rPr>
        <w:t xml:space="preserve">, pri čemer sledijo zlasti </w:t>
      </w:r>
      <w:r w:rsidR="00951C8C">
        <w:rPr>
          <w:rFonts w:ascii="Arial" w:hAnsi="Arial" w:cs="Arial"/>
          <w:sz w:val="20"/>
          <w:szCs w:val="20"/>
        </w:rPr>
        <w:t>t</w:t>
      </w:r>
      <w:r w:rsidR="004A4B5C">
        <w:rPr>
          <w:rFonts w:ascii="Arial" w:hAnsi="Arial" w:cs="Arial"/>
          <w:sz w:val="20"/>
          <w:szCs w:val="20"/>
        </w:rPr>
        <w:t>rajnostnemu načrtu.</w:t>
      </w:r>
    </w:p>
    <w:p w14:paraId="6701F852" w14:textId="5C671CF3" w:rsidR="008800ED" w:rsidRPr="00A93077" w:rsidRDefault="000F0DAE" w:rsidP="00176AC7">
      <w:pPr>
        <w:pStyle w:val="Odstavekseznama"/>
        <w:numPr>
          <w:ilvl w:val="0"/>
          <w:numId w:val="21"/>
        </w:numPr>
        <w:spacing w:after="240"/>
        <w:ind w:left="426" w:hanging="426"/>
        <w:jc w:val="both"/>
        <w:rPr>
          <w:rFonts w:ascii="Arial" w:hAnsi="Arial" w:cs="Arial"/>
          <w:sz w:val="20"/>
          <w:szCs w:val="20"/>
        </w:rPr>
      </w:pPr>
      <w:r w:rsidRPr="00A93077">
        <w:rPr>
          <w:rFonts w:ascii="Arial" w:hAnsi="Arial" w:cs="Arial"/>
          <w:sz w:val="20"/>
          <w:szCs w:val="20"/>
        </w:rPr>
        <w:t>Mestna občina Velenje, Občina Šoštanj ter distributer</w:t>
      </w:r>
      <w:r w:rsidRPr="00A93077">
        <w:rPr>
          <w:rFonts w:ascii="Arial" w:hAnsi="Arial"/>
          <w:sz w:val="20"/>
        </w:rPr>
        <w:t xml:space="preserve"> toplote</w:t>
      </w:r>
      <w:r w:rsidRPr="00A93077">
        <w:rPr>
          <w:rFonts w:ascii="Arial" w:hAnsi="Arial" w:cs="Arial"/>
          <w:sz w:val="20"/>
          <w:szCs w:val="20"/>
        </w:rPr>
        <w:t xml:space="preserve"> morajo</w:t>
      </w:r>
      <w:r w:rsidR="00CC1E04">
        <w:rPr>
          <w:rFonts w:ascii="Arial" w:hAnsi="Arial" w:cs="Arial"/>
          <w:sz w:val="20"/>
          <w:szCs w:val="20"/>
        </w:rPr>
        <w:t xml:space="preserve"> </w:t>
      </w:r>
      <w:r w:rsidRPr="00A93077">
        <w:rPr>
          <w:rFonts w:ascii="Arial" w:hAnsi="Arial" w:cs="Arial"/>
          <w:sz w:val="20"/>
          <w:szCs w:val="20"/>
        </w:rPr>
        <w:t xml:space="preserve">neposredno ali posredno z </w:t>
      </w:r>
      <w:r w:rsidR="002B34C2" w:rsidRPr="00A93077">
        <w:rPr>
          <w:rFonts w:ascii="Arial" w:hAnsi="Arial" w:cs="Arial"/>
          <w:sz w:val="20"/>
          <w:szCs w:val="20"/>
        </w:rPr>
        <w:t xml:space="preserve">alternativnimi </w:t>
      </w:r>
      <w:r w:rsidRPr="00A93077">
        <w:rPr>
          <w:rFonts w:ascii="Arial" w:hAnsi="Arial" w:cs="Arial"/>
          <w:sz w:val="20"/>
          <w:szCs w:val="20"/>
        </w:rPr>
        <w:t>proizvodnimi viri zagotoviti</w:t>
      </w:r>
      <w:r w:rsidR="00631CB7" w:rsidRPr="00A93077">
        <w:rPr>
          <w:rFonts w:ascii="Arial" w:hAnsi="Arial" w:cs="Arial"/>
          <w:sz w:val="20"/>
          <w:szCs w:val="20"/>
        </w:rPr>
        <w:t xml:space="preserve"> </w:t>
      </w:r>
      <w:r w:rsidR="008800ED" w:rsidRPr="00A93077">
        <w:rPr>
          <w:rFonts w:ascii="Arial" w:hAnsi="Arial" w:cs="Arial"/>
          <w:sz w:val="20"/>
          <w:szCs w:val="20"/>
        </w:rPr>
        <w:t>najmanj 40 MW dodatne nazivne moči</w:t>
      </w:r>
      <w:r w:rsidR="00970550" w:rsidRPr="00A93077">
        <w:rPr>
          <w:rFonts w:ascii="Arial" w:hAnsi="Arial" w:cs="Arial"/>
          <w:sz w:val="20"/>
          <w:szCs w:val="20"/>
        </w:rPr>
        <w:t xml:space="preserve"> alternativnih proizvodnih virov</w:t>
      </w:r>
      <w:r w:rsidR="008800ED" w:rsidRPr="00A93077">
        <w:rPr>
          <w:rFonts w:ascii="Arial" w:hAnsi="Arial" w:cs="Arial"/>
          <w:sz w:val="20"/>
          <w:szCs w:val="20"/>
        </w:rPr>
        <w:t xml:space="preserve"> za dobavo toplote v distribucijski sistem distributerja toplote najkasneje do konca leta 2027</w:t>
      </w:r>
      <w:r w:rsidR="00E36864" w:rsidRPr="00A93077">
        <w:rPr>
          <w:rFonts w:ascii="Arial" w:hAnsi="Arial" w:cs="Arial"/>
          <w:sz w:val="20"/>
          <w:szCs w:val="20"/>
        </w:rPr>
        <w:t>.</w:t>
      </w:r>
    </w:p>
    <w:p w14:paraId="26363B10" w14:textId="148CE604" w:rsidR="00F36236" w:rsidRPr="005D1279" w:rsidRDefault="00B83D0A" w:rsidP="00176AC7">
      <w:pPr>
        <w:pStyle w:val="Odstavekseznama"/>
        <w:numPr>
          <w:ilvl w:val="0"/>
          <w:numId w:val="21"/>
        </w:numPr>
        <w:spacing w:after="240"/>
        <w:ind w:left="426" w:hanging="426"/>
        <w:jc w:val="both"/>
        <w:rPr>
          <w:rFonts w:ascii="Arial" w:hAnsi="Arial" w:cs="Arial"/>
          <w:sz w:val="20"/>
          <w:szCs w:val="20"/>
        </w:rPr>
      </w:pPr>
      <w:r>
        <w:rPr>
          <w:rFonts w:ascii="Arial" w:hAnsi="Arial" w:cs="Arial"/>
          <w:sz w:val="20"/>
          <w:szCs w:val="20"/>
        </w:rPr>
        <w:t xml:space="preserve">Distributer toplote </w:t>
      </w:r>
      <w:r w:rsidR="000D02B8">
        <w:rPr>
          <w:rFonts w:ascii="Arial" w:hAnsi="Arial" w:cs="Arial"/>
          <w:sz w:val="20"/>
          <w:szCs w:val="20"/>
        </w:rPr>
        <w:t xml:space="preserve">mora </w:t>
      </w:r>
      <w:r>
        <w:rPr>
          <w:rFonts w:ascii="Arial" w:hAnsi="Arial" w:cs="Arial"/>
          <w:sz w:val="20"/>
          <w:szCs w:val="20"/>
        </w:rPr>
        <w:t xml:space="preserve">najkasneje do </w:t>
      </w:r>
      <w:r w:rsidR="00951C8C">
        <w:rPr>
          <w:rFonts w:ascii="Arial" w:hAnsi="Arial" w:cs="Arial"/>
          <w:sz w:val="20"/>
          <w:szCs w:val="20"/>
        </w:rPr>
        <w:t>konca leta 2028</w:t>
      </w:r>
      <w:r w:rsidR="00AF4F51">
        <w:rPr>
          <w:rFonts w:ascii="Arial" w:hAnsi="Arial" w:cs="Arial"/>
          <w:sz w:val="20"/>
          <w:szCs w:val="20"/>
        </w:rPr>
        <w:t xml:space="preserve"> </w:t>
      </w:r>
      <w:r>
        <w:rPr>
          <w:rFonts w:ascii="Arial" w:hAnsi="Arial" w:cs="Arial"/>
          <w:sz w:val="20"/>
          <w:szCs w:val="20"/>
        </w:rPr>
        <w:t>prenoviti in dodatno izolirati distribucijski sistem, ki ga upravlja.</w:t>
      </w:r>
    </w:p>
    <w:p w14:paraId="2D0D0B80" w14:textId="7ACE86AB" w:rsidR="00461E04" w:rsidRDefault="003127F4" w:rsidP="00176AC7">
      <w:pPr>
        <w:numPr>
          <w:ilvl w:val="0"/>
          <w:numId w:val="21"/>
        </w:numPr>
        <w:spacing w:before="240" w:after="240" w:line="240" w:lineRule="auto"/>
        <w:ind w:left="426" w:hanging="426"/>
        <w:jc w:val="both"/>
        <w:rPr>
          <w:rFonts w:ascii="Arial" w:eastAsia="Times New Roman" w:hAnsi="Arial" w:cs="Arial"/>
          <w:sz w:val="20"/>
          <w:szCs w:val="20"/>
        </w:rPr>
      </w:pPr>
      <w:r w:rsidRPr="00DD7FF9">
        <w:rPr>
          <w:rFonts w:ascii="Arial" w:eastAsia="Times New Roman" w:hAnsi="Arial" w:cs="Arial"/>
          <w:sz w:val="20"/>
          <w:szCs w:val="20"/>
        </w:rPr>
        <w:t xml:space="preserve">Distributer toplote za namen izpolnitve obveznosti iz prvega do tretjega odstavka tega člena najkasneje do 1. julija 2025 angažira zunanjega </w:t>
      </w:r>
      <w:r w:rsidR="00FE5FC3">
        <w:rPr>
          <w:rFonts w:ascii="Arial" w:eastAsia="Times New Roman" w:hAnsi="Arial" w:cs="Arial"/>
          <w:sz w:val="20"/>
          <w:szCs w:val="20"/>
        </w:rPr>
        <w:t>izvajalc</w:t>
      </w:r>
      <w:r w:rsidR="00E204FA">
        <w:rPr>
          <w:rFonts w:ascii="Arial" w:eastAsia="Times New Roman" w:hAnsi="Arial" w:cs="Arial"/>
          <w:sz w:val="20"/>
          <w:szCs w:val="20"/>
        </w:rPr>
        <w:t>a</w:t>
      </w:r>
      <w:r w:rsidR="00FE5FC3" w:rsidRPr="00DD7FF9">
        <w:rPr>
          <w:rFonts w:ascii="Arial" w:eastAsia="Times New Roman" w:hAnsi="Arial" w:cs="Arial"/>
          <w:sz w:val="20"/>
          <w:szCs w:val="20"/>
        </w:rPr>
        <w:t xml:space="preserve"> </w:t>
      </w:r>
      <w:r w:rsidRPr="00DD7FF9">
        <w:rPr>
          <w:rFonts w:ascii="Arial" w:eastAsia="Times New Roman" w:hAnsi="Arial" w:cs="Arial"/>
          <w:sz w:val="20"/>
          <w:szCs w:val="20"/>
        </w:rPr>
        <w:t>z ustreznimi strokovnimi in tehničnimi znanji za izvedbeno podporo</w:t>
      </w:r>
      <w:r w:rsidR="009F3DDA">
        <w:rPr>
          <w:rFonts w:ascii="Arial" w:eastAsia="Times New Roman" w:hAnsi="Arial" w:cs="Arial"/>
          <w:sz w:val="20"/>
          <w:szCs w:val="20"/>
        </w:rPr>
        <w:t xml:space="preserve"> in izvedbo investicij</w:t>
      </w:r>
      <w:r w:rsidRPr="00DD7FF9">
        <w:rPr>
          <w:rFonts w:ascii="Arial" w:eastAsia="Times New Roman" w:hAnsi="Arial" w:cs="Arial"/>
          <w:sz w:val="20"/>
          <w:szCs w:val="20"/>
        </w:rPr>
        <w:t xml:space="preserve"> pri zagotovitvi alternativnih proizvodnih virov in obnovi distribucijskega sistema</w:t>
      </w:r>
      <w:r w:rsidR="009155A9" w:rsidRPr="00DD7FF9">
        <w:rPr>
          <w:rFonts w:ascii="Arial" w:eastAsia="Times New Roman" w:hAnsi="Arial" w:cs="Arial"/>
          <w:sz w:val="20"/>
          <w:szCs w:val="20"/>
        </w:rPr>
        <w:t>, kar vključuje</w:t>
      </w:r>
      <w:r w:rsidR="00EB6574" w:rsidRPr="00DD7FF9">
        <w:rPr>
          <w:rFonts w:ascii="Arial" w:eastAsia="Times New Roman" w:hAnsi="Arial" w:cs="Arial"/>
          <w:sz w:val="20"/>
          <w:szCs w:val="20"/>
        </w:rPr>
        <w:t xml:space="preserve"> </w:t>
      </w:r>
      <w:r w:rsidR="00294AC9" w:rsidRPr="00DD7FF9">
        <w:rPr>
          <w:rFonts w:ascii="Arial" w:eastAsia="Times New Roman" w:hAnsi="Arial" w:cs="Arial"/>
          <w:sz w:val="20"/>
          <w:szCs w:val="20"/>
        </w:rPr>
        <w:t xml:space="preserve">zlasti </w:t>
      </w:r>
      <w:r w:rsidR="00EB6574" w:rsidRPr="00DD7FF9">
        <w:rPr>
          <w:rFonts w:ascii="Arial" w:eastAsia="Times New Roman" w:hAnsi="Arial" w:cs="Arial"/>
          <w:sz w:val="20"/>
          <w:szCs w:val="20"/>
        </w:rPr>
        <w:t>identifikacijo primernih alternativnih proizvodnih virov</w:t>
      </w:r>
      <w:r w:rsidR="00DC599E" w:rsidRPr="00DD7FF9">
        <w:rPr>
          <w:rFonts w:ascii="Arial" w:eastAsia="Times New Roman" w:hAnsi="Arial" w:cs="Arial"/>
          <w:sz w:val="20"/>
          <w:szCs w:val="20"/>
        </w:rPr>
        <w:t>, izbiro primernih rešitev in priprav</w:t>
      </w:r>
      <w:r w:rsidR="00020BB7" w:rsidRPr="00DD7FF9">
        <w:rPr>
          <w:rFonts w:ascii="Arial" w:eastAsia="Times New Roman" w:hAnsi="Arial" w:cs="Arial"/>
          <w:sz w:val="20"/>
          <w:szCs w:val="20"/>
        </w:rPr>
        <w:t>o</w:t>
      </w:r>
      <w:r w:rsidR="00DC599E" w:rsidRPr="00DD7FF9">
        <w:rPr>
          <w:rFonts w:ascii="Arial" w:eastAsia="Times New Roman" w:hAnsi="Arial" w:cs="Arial"/>
          <w:sz w:val="20"/>
          <w:szCs w:val="20"/>
        </w:rPr>
        <w:t xml:space="preserve"> </w:t>
      </w:r>
      <w:r w:rsidR="00173158" w:rsidRPr="00DD7FF9">
        <w:rPr>
          <w:rFonts w:ascii="Arial" w:eastAsia="Times New Roman" w:hAnsi="Arial" w:cs="Arial"/>
          <w:sz w:val="20"/>
          <w:szCs w:val="20"/>
        </w:rPr>
        <w:t>dokumentacije, potrebne za izvedbo alternativnih proizvodnih</w:t>
      </w:r>
      <w:r w:rsidR="00020BB7" w:rsidRPr="00DD7FF9">
        <w:rPr>
          <w:rFonts w:ascii="Arial" w:eastAsia="Times New Roman" w:hAnsi="Arial" w:cs="Arial"/>
          <w:sz w:val="20"/>
          <w:szCs w:val="20"/>
        </w:rPr>
        <w:t xml:space="preserve"> virov</w:t>
      </w:r>
      <w:r w:rsidRPr="00DD7FF9">
        <w:rPr>
          <w:rFonts w:ascii="Arial" w:eastAsia="Times New Roman" w:hAnsi="Arial" w:cs="Arial"/>
          <w:sz w:val="20"/>
          <w:szCs w:val="20"/>
        </w:rPr>
        <w:t xml:space="preserve">. </w:t>
      </w:r>
    </w:p>
    <w:p w14:paraId="14A6C0BC" w14:textId="126AC765" w:rsidR="0090484C" w:rsidRPr="00DD7FF9" w:rsidRDefault="003127F4" w:rsidP="00176AC7">
      <w:pPr>
        <w:numPr>
          <w:ilvl w:val="0"/>
          <w:numId w:val="21"/>
        </w:numPr>
        <w:spacing w:before="240" w:after="240" w:line="240" w:lineRule="auto"/>
        <w:ind w:left="426" w:hanging="426"/>
        <w:jc w:val="both"/>
        <w:rPr>
          <w:rFonts w:ascii="Arial" w:eastAsia="Times New Roman" w:hAnsi="Arial" w:cs="Arial"/>
          <w:sz w:val="20"/>
          <w:szCs w:val="20"/>
        </w:rPr>
      </w:pPr>
      <w:r w:rsidRPr="00DD7FF9">
        <w:rPr>
          <w:rFonts w:ascii="Arial" w:eastAsia="Times New Roman" w:hAnsi="Arial" w:cs="Arial"/>
          <w:sz w:val="20"/>
          <w:szCs w:val="20"/>
        </w:rPr>
        <w:t xml:space="preserve">V primeru, da distributer toplote obveznosti </w:t>
      </w:r>
      <w:r w:rsidR="00062352">
        <w:rPr>
          <w:rFonts w:ascii="Arial" w:eastAsia="Times New Roman" w:hAnsi="Arial" w:cs="Arial"/>
          <w:sz w:val="20"/>
          <w:szCs w:val="20"/>
        </w:rPr>
        <w:t xml:space="preserve">iz prejšnjega odstavka </w:t>
      </w:r>
      <w:r w:rsidRPr="00DD7FF9">
        <w:rPr>
          <w:rFonts w:ascii="Arial" w:eastAsia="Times New Roman" w:hAnsi="Arial" w:cs="Arial"/>
          <w:sz w:val="20"/>
          <w:szCs w:val="20"/>
        </w:rPr>
        <w:t xml:space="preserve">ne izpolni, </w:t>
      </w:r>
      <w:r w:rsidR="00F95E18" w:rsidRPr="00DD7FF9">
        <w:rPr>
          <w:rFonts w:ascii="Arial" w:eastAsia="Times New Roman" w:hAnsi="Arial" w:cs="Arial"/>
          <w:sz w:val="20"/>
          <w:szCs w:val="20"/>
        </w:rPr>
        <w:t xml:space="preserve">lahko </w:t>
      </w:r>
      <w:r w:rsidR="00336C01">
        <w:rPr>
          <w:rFonts w:ascii="Arial" w:eastAsia="Times New Roman" w:hAnsi="Arial" w:cs="Arial"/>
          <w:sz w:val="20"/>
          <w:szCs w:val="20"/>
        </w:rPr>
        <w:t>v</w:t>
      </w:r>
      <w:r w:rsidR="00F95E18">
        <w:rPr>
          <w:rFonts w:ascii="Arial" w:eastAsia="Times New Roman" w:hAnsi="Arial" w:cs="Arial"/>
          <w:sz w:val="20"/>
          <w:szCs w:val="20"/>
        </w:rPr>
        <w:t>lada</w:t>
      </w:r>
      <w:r w:rsidR="00217B5C">
        <w:rPr>
          <w:rFonts w:ascii="Arial" w:eastAsia="Times New Roman" w:hAnsi="Arial" w:cs="Arial"/>
          <w:sz w:val="20"/>
          <w:szCs w:val="20"/>
        </w:rPr>
        <w:t xml:space="preserve"> v svojem imenu in za račun distributerja toplote</w:t>
      </w:r>
      <w:r w:rsidR="00F95E18">
        <w:rPr>
          <w:rFonts w:ascii="Arial" w:eastAsia="Times New Roman" w:hAnsi="Arial" w:cs="Arial"/>
          <w:sz w:val="20"/>
          <w:szCs w:val="20"/>
        </w:rPr>
        <w:t xml:space="preserve"> v skladu z 28. člen</w:t>
      </w:r>
      <w:r w:rsidR="00601DA5">
        <w:rPr>
          <w:rFonts w:ascii="Arial" w:eastAsia="Times New Roman" w:hAnsi="Arial" w:cs="Arial"/>
          <w:sz w:val="20"/>
          <w:szCs w:val="20"/>
        </w:rPr>
        <w:t>om</w:t>
      </w:r>
      <w:r w:rsidR="00F95E18">
        <w:rPr>
          <w:rFonts w:ascii="Arial" w:eastAsia="Times New Roman" w:hAnsi="Arial" w:cs="Arial"/>
          <w:sz w:val="20"/>
          <w:szCs w:val="20"/>
        </w:rPr>
        <w:t xml:space="preserve"> Z</w:t>
      </w:r>
      <w:r w:rsidR="001E405E">
        <w:rPr>
          <w:rFonts w:ascii="Arial" w:eastAsia="Times New Roman" w:hAnsi="Arial" w:cs="Arial"/>
          <w:sz w:val="20"/>
          <w:szCs w:val="20"/>
        </w:rPr>
        <w:t>akona o javnem naročanju (</w:t>
      </w:r>
      <w:r w:rsidR="001E405E" w:rsidRPr="001E405E">
        <w:rPr>
          <w:rFonts w:ascii="Arial" w:eastAsia="Times New Roman" w:hAnsi="Arial" w:cs="Arial"/>
          <w:sz w:val="20"/>
          <w:szCs w:val="20"/>
        </w:rPr>
        <w:t xml:space="preserve">Uradni list RS, št. 91/15, 14/18, 121/21, 10/22, 74/22 – </w:t>
      </w:r>
      <w:proofErr w:type="spellStart"/>
      <w:r w:rsidR="001E405E" w:rsidRPr="001E405E">
        <w:rPr>
          <w:rFonts w:ascii="Arial" w:eastAsia="Times New Roman" w:hAnsi="Arial" w:cs="Arial"/>
          <w:sz w:val="20"/>
          <w:szCs w:val="20"/>
        </w:rPr>
        <w:t>odl</w:t>
      </w:r>
      <w:proofErr w:type="spellEnd"/>
      <w:r w:rsidR="001E405E" w:rsidRPr="001E405E">
        <w:rPr>
          <w:rFonts w:ascii="Arial" w:eastAsia="Times New Roman" w:hAnsi="Arial" w:cs="Arial"/>
          <w:sz w:val="20"/>
          <w:szCs w:val="20"/>
        </w:rPr>
        <w:t>. US, 100/22 – ZNUZSZS, 28/23 in 88/23 – ZOPNN-F</w:t>
      </w:r>
      <w:r w:rsidR="001E405E">
        <w:rPr>
          <w:rFonts w:ascii="Arial" w:eastAsia="Times New Roman" w:hAnsi="Arial" w:cs="Arial"/>
          <w:sz w:val="20"/>
          <w:szCs w:val="20"/>
        </w:rPr>
        <w:t>)</w:t>
      </w:r>
      <w:r w:rsidR="00F95E18">
        <w:rPr>
          <w:rFonts w:ascii="Arial" w:eastAsia="Times New Roman" w:hAnsi="Arial" w:cs="Arial"/>
          <w:sz w:val="20"/>
          <w:szCs w:val="20"/>
        </w:rPr>
        <w:t xml:space="preserve"> </w:t>
      </w:r>
      <w:r w:rsidR="00FC2F94">
        <w:rPr>
          <w:rFonts w:ascii="Arial" w:eastAsia="Times New Roman" w:hAnsi="Arial" w:cs="Arial"/>
          <w:sz w:val="20"/>
          <w:szCs w:val="20"/>
        </w:rPr>
        <w:t xml:space="preserve">dela </w:t>
      </w:r>
      <w:r w:rsidR="00F95E18">
        <w:rPr>
          <w:rFonts w:ascii="Arial" w:eastAsia="Times New Roman" w:hAnsi="Arial" w:cs="Arial"/>
          <w:sz w:val="20"/>
          <w:szCs w:val="20"/>
        </w:rPr>
        <w:t>odda izvajalcu, ki je v 100% lasti Republike Slovenije</w:t>
      </w:r>
      <w:r w:rsidR="000C207C">
        <w:rPr>
          <w:rFonts w:ascii="Arial" w:eastAsia="Times New Roman" w:hAnsi="Arial" w:cs="Arial"/>
          <w:sz w:val="20"/>
          <w:szCs w:val="20"/>
        </w:rPr>
        <w:t xml:space="preserve"> ali </w:t>
      </w:r>
      <w:r w:rsidR="00D54584">
        <w:rPr>
          <w:rFonts w:ascii="Arial" w:eastAsia="Times New Roman" w:hAnsi="Arial" w:cs="Arial"/>
          <w:sz w:val="20"/>
          <w:szCs w:val="20"/>
        </w:rPr>
        <w:t>izvajalcu izbranemu na podlagi javnega razpisa</w:t>
      </w:r>
      <w:r w:rsidR="00FC2F94">
        <w:rPr>
          <w:rFonts w:ascii="Arial" w:eastAsia="Times New Roman" w:hAnsi="Arial" w:cs="Arial"/>
          <w:sz w:val="20"/>
          <w:szCs w:val="20"/>
        </w:rPr>
        <w:t>.</w:t>
      </w:r>
      <w:r w:rsidR="00461E04">
        <w:rPr>
          <w:rFonts w:ascii="Arial" w:eastAsia="Times New Roman" w:hAnsi="Arial" w:cs="Arial"/>
          <w:sz w:val="20"/>
          <w:szCs w:val="20"/>
        </w:rPr>
        <w:t xml:space="preserve"> Republika Slovenija</w:t>
      </w:r>
      <w:r w:rsidR="009F3DDA">
        <w:rPr>
          <w:rFonts w:ascii="Arial" w:eastAsia="Times New Roman" w:hAnsi="Arial" w:cs="Arial"/>
          <w:sz w:val="20"/>
          <w:szCs w:val="20"/>
        </w:rPr>
        <w:t xml:space="preserve"> v tem primeru</w:t>
      </w:r>
      <w:r w:rsidR="00461E04">
        <w:rPr>
          <w:rFonts w:ascii="Arial" w:eastAsia="Times New Roman" w:hAnsi="Arial" w:cs="Arial"/>
          <w:sz w:val="20"/>
          <w:szCs w:val="20"/>
        </w:rPr>
        <w:t xml:space="preserve"> izvedbo </w:t>
      </w:r>
      <w:r w:rsidR="009F3DDA">
        <w:rPr>
          <w:rFonts w:ascii="Arial" w:eastAsia="Times New Roman" w:hAnsi="Arial" w:cs="Arial"/>
          <w:sz w:val="20"/>
          <w:szCs w:val="20"/>
        </w:rPr>
        <w:t>alternativnih proizvodnih virov</w:t>
      </w:r>
      <w:r w:rsidR="00461E04">
        <w:rPr>
          <w:rFonts w:ascii="Arial" w:eastAsia="Times New Roman" w:hAnsi="Arial" w:cs="Arial"/>
          <w:sz w:val="20"/>
          <w:szCs w:val="20"/>
        </w:rPr>
        <w:t xml:space="preserve"> sofinancira do višine 45</w:t>
      </w:r>
      <w:r w:rsidR="00402E35">
        <w:rPr>
          <w:rFonts w:ascii="Arial" w:eastAsia="Times New Roman" w:hAnsi="Arial" w:cs="Arial"/>
          <w:sz w:val="20"/>
          <w:szCs w:val="20"/>
        </w:rPr>
        <w:t xml:space="preserve"> </w:t>
      </w:r>
      <w:r w:rsidR="00461E04">
        <w:rPr>
          <w:rFonts w:ascii="Arial" w:eastAsia="Times New Roman" w:hAnsi="Arial" w:cs="Arial"/>
          <w:sz w:val="20"/>
          <w:szCs w:val="20"/>
        </w:rPr>
        <w:t>% upravičenih stroškov.</w:t>
      </w:r>
    </w:p>
    <w:p w14:paraId="44CFA736" w14:textId="551E206E" w:rsidR="00F966CB" w:rsidRDefault="0090484C" w:rsidP="00176AC7">
      <w:pPr>
        <w:numPr>
          <w:ilvl w:val="0"/>
          <w:numId w:val="21"/>
        </w:numPr>
        <w:spacing w:before="240" w:after="240" w:line="240" w:lineRule="auto"/>
        <w:ind w:left="426" w:hanging="426"/>
        <w:jc w:val="both"/>
        <w:rPr>
          <w:rFonts w:ascii="Arial" w:hAnsi="Arial" w:cs="Arial"/>
          <w:sz w:val="20"/>
          <w:szCs w:val="20"/>
        </w:rPr>
      </w:pPr>
      <w:r>
        <w:rPr>
          <w:rFonts w:ascii="Arial" w:hAnsi="Arial" w:cs="Arial"/>
          <w:sz w:val="20"/>
          <w:szCs w:val="20"/>
        </w:rPr>
        <w:t xml:space="preserve">Zunanji </w:t>
      </w:r>
      <w:r w:rsidR="00A2193A">
        <w:rPr>
          <w:rFonts w:ascii="Arial" w:hAnsi="Arial" w:cs="Arial"/>
          <w:sz w:val="20"/>
          <w:szCs w:val="20"/>
        </w:rPr>
        <w:t>izvajalec</w:t>
      </w:r>
      <w:r w:rsidR="002054A5">
        <w:rPr>
          <w:rFonts w:ascii="Arial" w:hAnsi="Arial" w:cs="Arial"/>
          <w:sz w:val="20"/>
          <w:szCs w:val="20"/>
        </w:rPr>
        <w:t xml:space="preserve">, ki ga je angažiral distributer toplote ali </w:t>
      </w:r>
      <w:r w:rsidR="007B72C5">
        <w:rPr>
          <w:rFonts w:ascii="Arial" w:hAnsi="Arial" w:cs="Arial"/>
          <w:sz w:val="20"/>
          <w:szCs w:val="20"/>
        </w:rPr>
        <w:t>v</w:t>
      </w:r>
      <w:r w:rsidR="005F6CFD">
        <w:rPr>
          <w:rFonts w:ascii="Arial" w:hAnsi="Arial" w:cs="Arial"/>
          <w:sz w:val="20"/>
          <w:szCs w:val="20"/>
        </w:rPr>
        <w:t>l</w:t>
      </w:r>
      <w:r w:rsidR="00C347EF">
        <w:rPr>
          <w:rFonts w:ascii="Arial" w:hAnsi="Arial" w:cs="Arial"/>
          <w:sz w:val="20"/>
          <w:szCs w:val="20"/>
        </w:rPr>
        <w:t>ada</w:t>
      </w:r>
      <w:r w:rsidR="003B1A24" w:rsidRPr="4B86ABB0">
        <w:rPr>
          <w:rFonts w:ascii="Arial" w:hAnsi="Arial" w:cs="Arial"/>
          <w:sz w:val="20"/>
          <w:szCs w:val="20"/>
        </w:rPr>
        <w:t>,</w:t>
      </w:r>
      <w:r w:rsidR="003B1A24">
        <w:rPr>
          <w:rFonts w:ascii="Arial" w:hAnsi="Arial" w:cs="Arial"/>
          <w:sz w:val="20"/>
          <w:szCs w:val="20"/>
        </w:rPr>
        <w:t xml:space="preserve"> lahko sodeluje v nadaljnjih postopkih za izvedbo alternativnih proizvodnih virov</w:t>
      </w:r>
      <w:r w:rsidR="00F966CB">
        <w:rPr>
          <w:rFonts w:ascii="Arial" w:hAnsi="Arial" w:cs="Arial"/>
          <w:sz w:val="20"/>
          <w:szCs w:val="20"/>
        </w:rPr>
        <w:t>.</w:t>
      </w:r>
    </w:p>
    <w:p w14:paraId="417AD65C" w14:textId="631DB02C" w:rsidR="00F36236" w:rsidRPr="00951AF5" w:rsidRDefault="00F36236" w:rsidP="00176AC7">
      <w:pPr>
        <w:pStyle w:val="Odstavekseznama"/>
        <w:numPr>
          <w:ilvl w:val="0"/>
          <w:numId w:val="21"/>
        </w:numPr>
        <w:spacing w:after="240"/>
        <w:ind w:left="426" w:hanging="426"/>
        <w:jc w:val="both"/>
        <w:rPr>
          <w:rFonts w:ascii="Arial" w:hAnsi="Arial" w:cs="Arial"/>
          <w:sz w:val="20"/>
          <w:szCs w:val="20"/>
        </w:rPr>
      </w:pPr>
      <w:r w:rsidRPr="00F966CB">
        <w:rPr>
          <w:rFonts w:ascii="Arial" w:hAnsi="Arial" w:cs="Arial"/>
          <w:sz w:val="20"/>
          <w:szCs w:val="20"/>
        </w:rPr>
        <w:t>Mestna občina Velenje, Občina Šoštanj ter distributer toplote morajo o izvedenih aktivnostih in časovnem načrtu zagotavljanja alternativnih proizvodnih virov polletno</w:t>
      </w:r>
      <w:r w:rsidR="000549DD">
        <w:rPr>
          <w:rFonts w:ascii="Arial" w:hAnsi="Arial" w:cs="Arial"/>
          <w:sz w:val="20"/>
          <w:szCs w:val="20"/>
        </w:rPr>
        <w:t xml:space="preserve">, do 30. </w:t>
      </w:r>
      <w:r w:rsidR="00B0084D">
        <w:rPr>
          <w:rFonts w:ascii="Arial" w:hAnsi="Arial" w:cs="Arial"/>
          <w:sz w:val="20"/>
          <w:szCs w:val="20"/>
        </w:rPr>
        <w:t>junija</w:t>
      </w:r>
      <w:r w:rsidR="000549DD">
        <w:rPr>
          <w:rFonts w:ascii="Arial" w:hAnsi="Arial" w:cs="Arial"/>
          <w:sz w:val="20"/>
          <w:szCs w:val="20"/>
        </w:rPr>
        <w:t xml:space="preserve"> in do 31. </w:t>
      </w:r>
      <w:r w:rsidR="00B0084D">
        <w:rPr>
          <w:rFonts w:ascii="Arial" w:hAnsi="Arial" w:cs="Arial"/>
          <w:sz w:val="20"/>
          <w:szCs w:val="20"/>
        </w:rPr>
        <w:t>decembra</w:t>
      </w:r>
      <w:r w:rsidR="000549DD" w:rsidRPr="0001694E">
        <w:rPr>
          <w:rFonts w:ascii="Arial" w:hAnsi="Arial" w:cs="Arial"/>
          <w:sz w:val="20"/>
          <w:szCs w:val="20"/>
        </w:rPr>
        <w:t xml:space="preserve"> </w:t>
      </w:r>
      <w:r w:rsidR="000549DD">
        <w:rPr>
          <w:rFonts w:ascii="Arial" w:hAnsi="Arial" w:cs="Arial"/>
          <w:sz w:val="20"/>
          <w:szCs w:val="20"/>
        </w:rPr>
        <w:t>vsako koledarsko leto v času trajanja gospodarske javne službe,</w:t>
      </w:r>
      <w:r w:rsidRPr="00F966CB">
        <w:rPr>
          <w:rFonts w:ascii="Arial" w:hAnsi="Arial" w:cs="Arial"/>
          <w:sz w:val="20"/>
          <w:szCs w:val="20"/>
        </w:rPr>
        <w:t xml:space="preserve"> obveščati ministrstvo, </w:t>
      </w:r>
      <w:r w:rsidRPr="00B93358">
        <w:rPr>
          <w:rFonts w:ascii="Arial" w:hAnsi="Arial" w:cs="Arial"/>
          <w:sz w:val="20"/>
          <w:szCs w:val="20"/>
        </w:rPr>
        <w:t xml:space="preserve">pristojno za </w:t>
      </w:r>
      <w:r w:rsidRPr="00951AF5">
        <w:rPr>
          <w:rFonts w:ascii="Arial" w:hAnsi="Arial" w:cs="Arial"/>
          <w:sz w:val="20"/>
          <w:szCs w:val="20"/>
        </w:rPr>
        <w:t>energijo.</w:t>
      </w:r>
    </w:p>
    <w:p w14:paraId="0FC99678" w14:textId="3B8228C8" w:rsidR="00BE6F29" w:rsidRDefault="00F36236" w:rsidP="00176AC7">
      <w:pPr>
        <w:numPr>
          <w:ilvl w:val="0"/>
          <w:numId w:val="21"/>
        </w:numPr>
        <w:spacing w:before="240" w:after="240" w:line="240" w:lineRule="auto"/>
        <w:ind w:left="426" w:hanging="426"/>
        <w:jc w:val="both"/>
        <w:rPr>
          <w:rFonts w:ascii="Arial" w:eastAsia="Times New Roman" w:hAnsi="Arial" w:cs="Arial"/>
          <w:sz w:val="20"/>
          <w:szCs w:val="20"/>
        </w:rPr>
      </w:pPr>
      <w:r w:rsidRPr="00951AF5">
        <w:rPr>
          <w:rFonts w:ascii="Arial" w:eastAsia="Times New Roman" w:hAnsi="Arial" w:cs="Arial"/>
          <w:sz w:val="20"/>
          <w:szCs w:val="20"/>
        </w:rPr>
        <w:t xml:space="preserve">V primeru, da Mestna občina Velenje, Občina Šoštanj ter distributer toplote ne </w:t>
      </w:r>
      <w:r w:rsidR="00B0084D">
        <w:rPr>
          <w:rFonts w:ascii="Arial" w:hAnsi="Arial" w:cs="Arial"/>
          <w:sz w:val="20"/>
          <w:szCs w:val="20"/>
        </w:rPr>
        <w:t>izpolnijo obveznosti</w:t>
      </w:r>
      <w:r w:rsidR="00B83D0A" w:rsidRPr="00951AF5">
        <w:rPr>
          <w:rFonts w:ascii="Arial" w:eastAsia="Times New Roman" w:hAnsi="Arial" w:cs="Arial"/>
          <w:sz w:val="20"/>
          <w:szCs w:val="20"/>
        </w:rPr>
        <w:t xml:space="preserve"> </w:t>
      </w:r>
      <w:r w:rsidR="003B211A" w:rsidRPr="00951AF5">
        <w:rPr>
          <w:rFonts w:ascii="Arial" w:eastAsia="Times New Roman" w:hAnsi="Arial" w:cs="Arial"/>
          <w:sz w:val="20"/>
          <w:szCs w:val="20"/>
        </w:rPr>
        <w:t>iz drugega odstavka tega člena</w:t>
      </w:r>
      <w:r w:rsidRPr="00951AF5">
        <w:rPr>
          <w:rFonts w:ascii="Arial" w:eastAsia="Times New Roman" w:hAnsi="Arial" w:cs="Arial"/>
          <w:sz w:val="20"/>
          <w:szCs w:val="20"/>
        </w:rPr>
        <w:t>,</w:t>
      </w:r>
      <w:r w:rsidR="005340FC" w:rsidRPr="00951AF5">
        <w:rPr>
          <w:rFonts w:ascii="Arial" w:eastAsia="Times New Roman" w:hAnsi="Arial" w:cs="Arial"/>
          <w:sz w:val="20"/>
          <w:szCs w:val="20"/>
        </w:rPr>
        <w:t xml:space="preserve"> Mestna občina Velenje in Občina Šoštanj </w:t>
      </w:r>
      <w:r w:rsidR="00B0084D">
        <w:rPr>
          <w:rFonts w:ascii="Arial" w:eastAsia="Times New Roman" w:hAnsi="Arial" w:cs="Arial"/>
          <w:sz w:val="20"/>
          <w:szCs w:val="20"/>
        </w:rPr>
        <w:t xml:space="preserve">s 1. januarjem 2028 </w:t>
      </w:r>
      <w:r w:rsidR="00311C98" w:rsidRPr="00951AF5">
        <w:rPr>
          <w:rFonts w:ascii="Arial" w:eastAsia="Times New Roman" w:hAnsi="Arial" w:cs="Arial"/>
          <w:sz w:val="20"/>
          <w:szCs w:val="20"/>
        </w:rPr>
        <w:lastRenderedPageBreak/>
        <w:t>prevzame</w:t>
      </w:r>
      <w:r w:rsidR="00157539" w:rsidRPr="00951AF5">
        <w:rPr>
          <w:rFonts w:ascii="Arial" w:eastAsia="Times New Roman" w:hAnsi="Arial" w:cs="Arial"/>
          <w:sz w:val="20"/>
          <w:szCs w:val="20"/>
        </w:rPr>
        <w:t>ta</w:t>
      </w:r>
      <w:r w:rsidR="00311C98" w:rsidRPr="00951AF5">
        <w:rPr>
          <w:rFonts w:ascii="Arial" w:eastAsia="Times New Roman" w:hAnsi="Arial" w:cs="Arial"/>
          <w:sz w:val="20"/>
          <w:szCs w:val="20"/>
        </w:rPr>
        <w:t xml:space="preserve"> del </w:t>
      </w:r>
      <w:r w:rsidR="00064D6E" w:rsidRPr="00951AF5">
        <w:rPr>
          <w:rFonts w:ascii="Arial" w:eastAsia="Times New Roman" w:hAnsi="Arial" w:cs="Arial"/>
          <w:sz w:val="20"/>
          <w:szCs w:val="20"/>
        </w:rPr>
        <w:t xml:space="preserve">financiranja </w:t>
      </w:r>
      <w:r w:rsidR="00311C98" w:rsidRPr="00951AF5">
        <w:rPr>
          <w:rFonts w:ascii="Arial" w:eastAsia="Times New Roman" w:hAnsi="Arial" w:cs="Arial"/>
          <w:sz w:val="20"/>
          <w:szCs w:val="20"/>
        </w:rPr>
        <w:t xml:space="preserve">nadomestila iz </w:t>
      </w:r>
      <w:r w:rsidR="00064D6E" w:rsidRPr="00951AF5">
        <w:rPr>
          <w:rFonts w:ascii="Arial" w:eastAsia="Times New Roman" w:hAnsi="Arial" w:cs="Arial"/>
          <w:sz w:val="20"/>
          <w:szCs w:val="20"/>
        </w:rPr>
        <w:t xml:space="preserve">10. člena tega zakona </w:t>
      </w:r>
      <w:r w:rsidR="00B0084D" w:rsidRPr="00951AF5">
        <w:rPr>
          <w:rFonts w:ascii="Arial" w:eastAsia="Times New Roman" w:hAnsi="Arial" w:cs="Arial"/>
          <w:sz w:val="20"/>
          <w:szCs w:val="20"/>
        </w:rPr>
        <w:t xml:space="preserve">v višini 1 </w:t>
      </w:r>
      <w:r w:rsidR="00B5643E">
        <w:rPr>
          <w:rFonts w:ascii="Arial" w:eastAsia="Times New Roman" w:hAnsi="Arial" w:cs="Arial"/>
          <w:sz w:val="20"/>
          <w:szCs w:val="20"/>
        </w:rPr>
        <w:t>%</w:t>
      </w:r>
      <w:r w:rsidR="00B0084D" w:rsidRPr="00951AF5">
        <w:rPr>
          <w:rFonts w:ascii="Arial" w:eastAsia="Times New Roman" w:hAnsi="Arial" w:cs="Arial"/>
          <w:sz w:val="20"/>
          <w:szCs w:val="20"/>
        </w:rPr>
        <w:t xml:space="preserve"> končne višine letnega nadomestila, in sicer vsak</w:t>
      </w:r>
      <w:r w:rsidR="58AE89F0" w:rsidRPr="3A67AC16">
        <w:rPr>
          <w:rFonts w:ascii="Arial" w:eastAsia="Times New Roman" w:hAnsi="Arial" w:cs="Arial"/>
          <w:sz w:val="20"/>
          <w:szCs w:val="20"/>
        </w:rPr>
        <w:t>a</w:t>
      </w:r>
      <w:r w:rsidR="00B0084D" w:rsidRPr="00951AF5">
        <w:rPr>
          <w:rFonts w:ascii="Arial" w:eastAsia="Times New Roman" w:hAnsi="Arial" w:cs="Arial"/>
          <w:sz w:val="20"/>
          <w:szCs w:val="20"/>
        </w:rPr>
        <w:t xml:space="preserve"> od njiju v razmerju glede na </w:t>
      </w:r>
      <w:r w:rsidR="00B0084D">
        <w:rPr>
          <w:rFonts w:ascii="Arial" w:eastAsia="Times New Roman" w:hAnsi="Arial" w:cs="Arial"/>
          <w:sz w:val="20"/>
          <w:szCs w:val="20"/>
        </w:rPr>
        <w:t>delež</w:t>
      </w:r>
      <w:r w:rsidR="00B0084D" w:rsidRPr="00951AF5">
        <w:rPr>
          <w:rFonts w:ascii="Arial" w:eastAsia="Times New Roman" w:hAnsi="Arial" w:cs="Arial"/>
          <w:sz w:val="20"/>
          <w:szCs w:val="20"/>
        </w:rPr>
        <w:t xml:space="preserve"> glasovalnih pravic </w:t>
      </w:r>
      <w:r w:rsidR="00B0084D" w:rsidRPr="00951AF5">
        <w:rPr>
          <w:rFonts w:ascii="Arial" w:eastAsia="Arial" w:hAnsi="Arial" w:cs="Arial"/>
          <w:sz w:val="20"/>
          <w:szCs w:val="20"/>
          <w:lang w:eastAsia="sl-SI"/>
        </w:rPr>
        <w:t>distributerja toplote</w:t>
      </w:r>
      <w:r w:rsidR="00B0084D">
        <w:rPr>
          <w:rFonts w:ascii="Arial" w:eastAsia="Arial" w:hAnsi="Arial" w:cs="Arial"/>
          <w:sz w:val="20"/>
          <w:szCs w:val="20"/>
          <w:lang w:eastAsia="sl-SI"/>
        </w:rPr>
        <w:t xml:space="preserve">, </w:t>
      </w:r>
      <w:r w:rsidR="00B0084D" w:rsidRPr="00951AF5">
        <w:rPr>
          <w:rFonts w:ascii="Arial" w:eastAsia="Arial" w:hAnsi="Arial" w:cs="Arial"/>
          <w:sz w:val="20"/>
          <w:szCs w:val="20"/>
          <w:lang w:eastAsia="sl-SI"/>
        </w:rPr>
        <w:t>pri čemer se glasovalne pravice preostalih družbenikov pri tem izračunu ne upoštevajo</w:t>
      </w:r>
      <w:r w:rsidR="00C73008" w:rsidRPr="00951AF5">
        <w:rPr>
          <w:rFonts w:ascii="Arial" w:eastAsia="Times New Roman" w:hAnsi="Arial" w:cs="Arial"/>
          <w:sz w:val="20"/>
          <w:szCs w:val="20"/>
        </w:rPr>
        <w:t>.</w:t>
      </w:r>
      <w:r w:rsidR="009F3DDA" w:rsidRPr="00951AF5">
        <w:rPr>
          <w:rFonts w:ascii="Arial" w:eastAsia="Times New Roman" w:hAnsi="Arial" w:cs="Arial"/>
          <w:sz w:val="20"/>
          <w:szCs w:val="20"/>
        </w:rPr>
        <w:t xml:space="preserve"> </w:t>
      </w:r>
    </w:p>
    <w:p w14:paraId="70035260" w14:textId="78656AD3" w:rsidR="00951AF5" w:rsidRPr="00951AF5" w:rsidRDefault="009F3DDA" w:rsidP="00176AC7">
      <w:pPr>
        <w:numPr>
          <w:ilvl w:val="0"/>
          <w:numId w:val="21"/>
        </w:numPr>
        <w:spacing w:before="240" w:after="240" w:line="240" w:lineRule="auto"/>
        <w:ind w:left="426" w:hanging="426"/>
        <w:jc w:val="both"/>
        <w:rPr>
          <w:rFonts w:ascii="Arial" w:eastAsia="Times New Roman" w:hAnsi="Arial" w:cs="Arial"/>
          <w:sz w:val="20"/>
          <w:szCs w:val="20"/>
        </w:rPr>
      </w:pPr>
      <w:r w:rsidRPr="00951AF5">
        <w:rPr>
          <w:rFonts w:ascii="Arial" w:eastAsia="Times New Roman" w:hAnsi="Arial" w:cs="Arial"/>
          <w:sz w:val="20"/>
          <w:szCs w:val="20"/>
        </w:rPr>
        <w:t>V primeru</w:t>
      </w:r>
      <w:r w:rsidR="00951AF5">
        <w:rPr>
          <w:rFonts w:ascii="Arial" w:eastAsia="Times New Roman" w:hAnsi="Arial" w:cs="Arial"/>
          <w:sz w:val="20"/>
          <w:szCs w:val="20"/>
        </w:rPr>
        <w:t xml:space="preserve">, da </w:t>
      </w:r>
      <w:r w:rsidRPr="00951AF5">
        <w:rPr>
          <w:rFonts w:ascii="Arial" w:eastAsia="Times New Roman" w:hAnsi="Arial" w:cs="Arial"/>
          <w:sz w:val="20"/>
          <w:szCs w:val="20"/>
        </w:rPr>
        <w:t>m</w:t>
      </w:r>
      <w:r w:rsidR="00F94CEC" w:rsidRPr="00951AF5">
        <w:rPr>
          <w:rFonts w:ascii="Arial" w:eastAsia="Times New Roman" w:hAnsi="Arial" w:cs="Arial"/>
          <w:sz w:val="20"/>
          <w:szCs w:val="20"/>
        </w:rPr>
        <w:t>inistrstvo, pristojno za energijo</w:t>
      </w:r>
      <w:r w:rsidR="00951AF5">
        <w:rPr>
          <w:rFonts w:ascii="Arial" w:eastAsia="Times New Roman" w:hAnsi="Arial" w:cs="Arial"/>
          <w:sz w:val="20"/>
          <w:szCs w:val="20"/>
        </w:rPr>
        <w:t>,</w:t>
      </w:r>
      <w:r w:rsidRPr="00951AF5">
        <w:rPr>
          <w:rFonts w:ascii="Arial" w:eastAsia="Times New Roman" w:hAnsi="Arial" w:cs="Arial"/>
          <w:sz w:val="20"/>
          <w:szCs w:val="20"/>
        </w:rPr>
        <w:t xml:space="preserve"> </w:t>
      </w:r>
      <w:r w:rsidR="00951AF5">
        <w:rPr>
          <w:rFonts w:ascii="Arial" w:eastAsia="Times New Roman" w:hAnsi="Arial" w:cs="Arial"/>
          <w:sz w:val="20"/>
          <w:szCs w:val="20"/>
        </w:rPr>
        <w:t xml:space="preserve">na podlagi polletnega poročila iz </w:t>
      </w:r>
      <w:r w:rsidR="00BE6F29">
        <w:rPr>
          <w:rFonts w:ascii="Arial" w:eastAsia="Times New Roman" w:hAnsi="Arial" w:cs="Arial"/>
          <w:sz w:val="20"/>
          <w:szCs w:val="20"/>
        </w:rPr>
        <w:t>sedmega</w:t>
      </w:r>
      <w:r w:rsidR="00951AF5">
        <w:rPr>
          <w:rFonts w:ascii="Arial" w:eastAsia="Times New Roman" w:hAnsi="Arial" w:cs="Arial"/>
          <w:sz w:val="20"/>
          <w:szCs w:val="20"/>
        </w:rPr>
        <w:t xml:space="preserve"> odstavka </w:t>
      </w:r>
      <w:r w:rsidR="00BE6F29">
        <w:rPr>
          <w:rFonts w:ascii="Arial" w:eastAsia="Times New Roman" w:hAnsi="Arial" w:cs="Arial"/>
          <w:sz w:val="20"/>
          <w:szCs w:val="20"/>
        </w:rPr>
        <w:t xml:space="preserve">tega člena </w:t>
      </w:r>
      <w:r w:rsidR="00F94CEC" w:rsidRPr="00951AF5">
        <w:rPr>
          <w:rFonts w:ascii="Arial" w:eastAsia="Times New Roman" w:hAnsi="Arial" w:cs="Arial"/>
          <w:sz w:val="20"/>
          <w:szCs w:val="20"/>
        </w:rPr>
        <w:t>ugotovi</w:t>
      </w:r>
      <w:r w:rsidR="001141D1" w:rsidRPr="00951AF5">
        <w:rPr>
          <w:rFonts w:ascii="Arial" w:eastAsia="Times New Roman" w:hAnsi="Arial" w:cs="Arial"/>
          <w:sz w:val="20"/>
          <w:szCs w:val="20"/>
        </w:rPr>
        <w:t xml:space="preserve">, da </w:t>
      </w:r>
      <w:r w:rsidR="00F94CEC" w:rsidRPr="00951AF5">
        <w:rPr>
          <w:rFonts w:ascii="Arial" w:eastAsia="Times New Roman" w:hAnsi="Arial" w:cs="Arial"/>
          <w:sz w:val="20"/>
          <w:szCs w:val="20"/>
        </w:rPr>
        <w:t xml:space="preserve">obveznosti </w:t>
      </w:r>
      <w:r w:rsidR="00911E3C" w:rsidRPr="00911E3C">
        <w:rPr>
          <w:rFonts w:ascii="Arial" w:eastAsia="Times New Roman" w:hAnsi="Arial" w:cs="Arial"/>
          <w:sz w:val="20"/>
          <w:szCs w:val="20"/>
        </w:rPr>
        <w:t xml:space="preserve">v roku iz drugega odstavka tega člena </w:t>
      </w:r>
      <w:r w:rsidR="0065613C" w:rsidRPr="00951AF5">
        <w:rPr>
          <w:rFonts w:ascii="Arial" w:eastAsia="Times New Roman" w:hAnsi="Arial" w:cs="Arial"/>
          <w:sz w:val="20"/>
          <w:szCs w:val="20"/>
        </w:rPr>
        <w:t>niso bile izpolnjene</w:t>
      </w:r>
      <w:r w:rsidR="00951AF5">
        <w:rPr>
          <w:rFonts w:ascii="Arial" w:eastAsia="Times New Roman" w:hAnsi="Arial" w:cs="Arial"/>
          <w:sz w:val="20"/>
          <w:szCs w:val="20"/>
        </w:rPr>
        <w:t>,</w:t>
      </w:r>
      <w:r w:rsidR="00951AF5" w:rsidRPr="00951AF5">
        <w:rPr>
          <w:rFonts w:ascii="Arial" w:eastAsia="Times New Roman" w:hAnsi="Arial" w:cs="Arial"/>
          <w:sz w:val="20"/>
          <w:szCs w:val="20"/>
        </w:rPr>
        <w:t xml:space="preserve"> Mestni občini Velenje in Občini Šoštanj </w:t>
      </w:r>
      <w:r w:rsidR="00951AF5">
        <w:rPr>
          <w:rFonts w:ascii="Arial" w:eastAsia="Times New Roman" w:hAnsi="Arial" w:cs="Arial"/>
          <w:sz w:val="20"/>
          <w:szCs w:val="20"/>
        </w:rPr>
        <w:t xml:space="preserve">z odločbo </w:t>
      </w:r>
      <w:r w:rsidR="00F94CEC" w:rsidRPr="00951AF5">
        <w:rPr>
          <w:rFonts w:ascii="Arial" w:eastAsia="Times New Roman" w:hAnsi="Arial" w:cs="Arial"/>
          <w:sz w:val="20"/>
          <w:szCs w:val="20"/>
        </w:rPr>
        <w:t>naloži plačilo</w:t>
      </w:r>
      <w:r w:rsidR="00A510B2" w:rsidRPr="00951AF5">
        <w:rPr>
          <w:rFonts w:ascii="Arial" w:eastAsia="Times New Roman" w:hAnsi="Arial" w:cs="Arial"/>
          <w:sz w:val="20"/>
          <w:szCs w:val="20"/>
        </w:rPr>
        <w:t xml:space="preserve"> </w:t>
      </w:r>
      <w:proofErr w:type="spellStart"/>
      <w:r w:rsidR="00A510B2" w:rsidRPr="00951AF5">
        <w:rPr>
          <w:rFonts w:ascii="Arial" w:eastAsia="Times New Roman" w:hAnsi="Arial" w:cs="Arial"/>
          <w:sz w:val="20"/>
          <w:szCs w:val="20"/>
        </w:rPr>
        <w:t>soprispevka</w:t>
      </w:r>
      <w:proofErr w:type="spellEnd"/>
      <w:r w:rsidR="00BE0685">
        <w:rPr>
          <w:rFonts w:ascii="Arial" w:eastAsia="Times New Roman" w:hAnsi="Arial" w:cs="Arial"/>
          <w:sz w:val="20"/>
          <w:szCs w:val="20"/>
        </w:rPr>
        <w:t xml:space="preserve"> iz prejšnjega odstavka</w:t>
      </w:r>
      <w:r w:rsidR="007F1D6B" w:rsidRPr="00951AF5">
        <w:rPr>
          <w:rFonts w:ascii="Arial" w:eastAsia="Arial" w:hAnsi="Arial" w:cs="Arial"/>
          <w:sz w:val="20"/>
          <w:szCs w:val="20"/>
          <w:lang w:eastAsia="sl-SI"/>
        </w:rPr>
        <w:t>.</w:t>
      </w:r>
    </w:p>
    <w:p w14:paraId="7B20725A" w14:textId="60ACC6E8" w:rsidR="008933CD" w:rsidRPr="008933CD" w:rsidRDefault="00951AF5" w:rsidP="00176AC7">
      <w:pPr>
        <w:numPr>
          <w:ilvl w:val="0"/>
          <w:numId w:val="21"/>
        </w:numPr>
        <w:spacing w:before="240" w:after="240" w:line="240" w:lineRule="auto"/>
        <w:ind w:left="426" w:hanging="426"/>
        <w:jc w:val="both"/>
        <w:rPr>
          <w:rFonts w:ascii="Arial" w:eastAsia="Times New Roman" w:hAnsi="Arial" w:cs="Arial"/>
          <w:sz w:val="20"/>
          <w:szCs w:val="20"/>
        </w:rPr>
      </w:pPr>
      <w:r>
        <w:rPr>
          <w:rFonts w:ascii="Arial" w:eastAsia="Times New Roman" w:hAnsi="Arial" w:cs="Arial"/>
          <w:sz w:val="20"/>
          <w:szCs w:val="20"/>
        </w:rPr>
        <w:t xml:space="preserve">V primeru, da </w:t>
      </w:r>
      <w:r w:rsidR="00D823CC" w:rsidRPr="00D823CC">
        <w:rPr>
          <w:rFonts w:ascii="Arial" w:eastAsia="Times New Roman" w:hAnsi="Arial" w:cs="Arial"/>
          <w:sz w:val="20"/>
          <w:szCs w:val="20"/>
        </w:rPr>
        <w:t xml:space="preserve">do 1. julija 2025 </w:t>
      </w:r>
      <w:r>
        <w:rPr>
          <w:rFonts w:ascii="Arial" w:eastAsia="Times New Roman" w:hAnsi="Arial" w:cs="Arial"/>
          <w:sz w:val="20"/>
          <w:szCs w:val="20"/>
        </w:rPr>
        <w:t xml:space="preserve">ni izpolnjena obveznost iz četrtega odstavka tega člena, </w:t>
      </w:r>
      <w:r w:rsidR="009F3DDA" w:rsidRPr="00951AF5">
        <w:rPr>
          <w:rFonts w:ascii="Arial" w:eastAsia="Times New Roman" w:hAnsi="Arial" w:cs="Arial"/>
          <w:sz w:val="20"/>
          <w:szCs w:val="20"/>
        </w:rPr>
        <w:t xml:space="preserve">postaneta </w:t>
      </w:r>
      <w:r w:rsidR="00651B66" w:rsidRPr="00651B66">
        <w:rPr>
          <w:rFonts w:ascii="Arial" w:eastAsia="Times New Roman" w:hAnsi="Arial" w:cs="Arial"/>
          <w:sz w:val="20"/>
          <w:szCs w:val="20"/>
        </w:rPr>
        <w:t xml:space="preserve">Mestna občina Velenje in Občina Šoštanj </w:t>
      </w:r>
      <w:r w:rsidR="009F3DDA" w:rsidRPr="00951AF5">
        <w:rPr>
          <w:rFonts w:ascii="Arial" w:eastAsia="Times New Roman" w:hAnsi="Arial" w:cs="Arial"/>
          <w:sz w:val="20"/>
          <w:szCs w:val="20"/>
        </w:rPr>
        <w:t xml:space="preserve">soudeleženi pri nadomestilu v </w:t>
      </w:r>
      <w:r w:rsidR="00675315">
        <w:rPr>
          <w:rFonts w:ascii="Arial" w:eastAsia="Times New Roman" w:hAnsi="Arial" w:cs="Arial"/>
          <w:sz w:val="20"/>
          <w:szCs w:val="20"/>
        </w:rPr>
        <w:t>višini 200.000 eu</w:t>
      </w:r>
      <w:r w:rsidR="00BE0685">
        <w:rPr>
          <w:rFonts w:ascii="Arial" w:eastAsia="Times New Roman" w:hAnsi="Arial" w:cs="Arial"/>
          <w:sz w:val="20"/>
          <w:szCs w:val="20"/>
        </w:rPr>
        <w:t>rov</w:t>
      </w:r>
      <w:r w:rsidR="00D823CC">
        <w:rPr>
          <w:rFonts w:ascii="Arial" w:eastAsia="Times New Roman" w:hAnsi="Arial" w:cs="Arial"/>
          <w:sz w:val="20"/>
          <w:szCs w:val="20"/>
        </w:rPr>
        <w:t>,</w:t>
      </w:r>
      <w:r w:rsidR="009F3DDA" w:rsidRPr="00951AF5">
        <w:rPr>
          <w:rFonts w:ascii="Arial" w:eastAsia="Times New Roman" w:hAnsi="Arial" w:cs="Arial"/>
          <w:sz w:val="20"/>
          <w:szCs w:val="20"/>
        </w:rPr>
        <w:t xml:space="preserve"> </w:t>
      </w:r>
      <w:r w:rsidR="00D823CC" w:rsidRPr="00D823CC">
        <w:rPr>
          <w:rFonts w:ascii="Arial" w:eastAsia="Times New Roman" w:hAnsi="Arial" w:cs="Arial"/>
          <w:sz w:val="20"/>
          <w:szCs w:val="20"/>
        </w:rPr>
        <w:t>in sicer vsak</w:t>
      </w:r>
      <w:r w:rsidR="00D823CC">
        <w:rPr>
          <w:rFonts w:ascii="Arial" w:eastAsia="Times New Roman" w:hAnsi="Arial" w:cs="Arial"/>
          <w:sz w:val="20"/>
          <w:szCs w:val="20"/>
        </w:rPr>
        <w:t>a</w:t>
      </w:r>
      <w:r w:rsidR="00D823CC" w:rsidRPr="00D823CC">
        <w:rPr>
          <w:rFonts w:ascii="Arial" w:eastAsia="Times New Roman" w:hAnsi="Arial" w:cs="Arial"/>
          <w:sz w:val="20"/>
          <w:szCs w:val="20"/>
        </w:rPr>
        <w:t xml:space="preserve"> od njiju v razmerju glede na delež glasovalnih pravic distributerja toplote, pri čemer se glasovalne pravice preostalih družbenikov pri tem izračunu ne upoštevajo.</w:t>
      </w:r>
      <w:r w:rsidR="008933CD" w:rsidRPr="008933CD">
        <w:rPr>
          <w:rFonts w:ascii="Arial" w:eastAsia="Arial" w:hAnsi="Arial" w:cs="Arial"/>
          <w:sz w:val="20"/>
          <w:szCs w:val="20"/>
          <w:lang w:eastAsia="sl-SI"/>
        </w:rPr>
        <w:t xml:space="preserve"> </w:t>
      </w:r>
      <w:r w:rsidR="00BE0685">
        <w:rPr>
          <w:rFonts w:ascii="Arial" w:eastAsia="Arial" w:hAnsi="Arial" w:cs="Arial"/>
          <w:sz w:val="20"/>
          <w:szCs w:val="20"/>
          <w:lang w:eastAsia="sl-SI"/>
        </w:rPr>
        <w:t xml:space="preserve">Ministrstvo, pristojno za energijo, z odločbo naloži plačilo </w:t>
      </w:r>
      <w:proofErr w:type="spellStart"/>
      <w:r w:rsidR="00BE0685">
        <w:rPr>
          <w:rFonts w:ascii="Arial" w:eastAsia="Arial" w:hAnsi="Arial" w:cs="Arial"/>
          <w:sz w:val="20"/>
          <w:szCs w:val="20"/>
          <w:lang w:eastAsia="sl-SI"/>
        </w:rPr>
        <w:t>soprispevka</w:t>
      </w:r>
      <w:proofErr w:type="spellEnd"/>
      <w:r w:rsidR="00BE0685">
        <w:rPr>
          <w:rFonts w:ascii="Arial" w:eastAsia="Arial" w:hAnsi="Arial" w:cs="Arial"/>
          <w:sz w:val="20"/>
          <w:szCs w:val="20"/>
          <w:lang w:eastAsia="sl-SI"/>
        </w:rPr>
        <w:t xml:space="preserve"> po tem odstavku.</w:t>
      </w:r>
      <w:r w:rsidR="00D823CC">
        <w:rPr>
          <w:rFonts w:ascii="Arial" w:eastAsia="Arial" w:hAnsi="Arial" w:cs="Arial"/>
          <w:sz w:val="20"/>
          <w:szCs w:val="20"/>
          <w:lang w:eastAsia="sl-SI"/>
        </w:rPr>
        <w:t xml:space="preserve"> </w:t>
      </w:r>
    </w:p>
    <w:p w14:paraId="2720E6B7" w14:textId="5A62CD9E" w:rsidR="009F3DDA" w:rsidRPr="008933CD" w:rsidRDefault="008933CD" w:rsidP="00176AC7">
      <w:pPr>
        <w:numPr>
          <w:ilvl w:val="0"/>
          <w:numId w:val="21"/>
        </w:numPr>
        <w:spacing w:before="240" w:after="240" w:line="240" w:lineRule="auto"/>
        <w:ind w:left="426" w:hanging="426"/>
        <w:jc w:val="both"/>
        <w:rPr>
          <w:rFonts w:ascii="Arial" w:eastAsia="Times New Roman" w:hAnsi="Arial" w:cs="Arial"/>
          <w:sz w:val="20"/>
          <w:szCs w:val="20"/>
        </w:rPr>
      </w:pPr>
      <w:proofErr w:type="spellStart"/>
      <w:r w:rsidRPr="00951AF5">
        <w:rPr>
          <w:rFonts w:ascii="Arial" w:eastAsia="Arial" w:hAnsi="Arial" w:cs="Arial"/>
          <w:sz w:val="20"/>
          <w:szCs w:val="20"/>
          <w:lang w:eastAsia="sl-SI"/>
        </w:rPr>
        <w:t>Soprispevek</w:t>
      </w:r>
      <w:proofErr w:type="spellEnd"/>
      <w:r w:rsidRPr="00951AF5">
        <w:rPr>
          <w:rFonts w:ascii="Arial" w:eastAsia="Arial" w:hAnsi="Arial" w:cs="Arial"/>
          <w:sz w:val="20"/>
          <w:szCs w:val="20"/>
          <w:lang w:eastAsia="sl-SI"/>
        </w:rPr>
        <w:t xml:space="preserve"> iz </w:t>
      </w:r>
      <w:r w:rsidR="00D823CC">
        <w:rPr>
          <w:rFonts w:ascii="Arial" w:eastAsia="Arial" w:hAnsi="Arial" w:cs="Arial"/>
          <w:sz w:val="20"/>
          <w:szCs w:val="20"/>
          <w:lang w:eastAsia="sl-SI"/>
        </w:rPr>
        <w:t>devetega in desetega</w:t>
      </w:r>
      <w:r w:rsidRPr="00951AF5">
        <w:rPr>
          <w:rFonts w:ascii="Arial" w:eastAsia="Arial" w:hAnsi="Arial" w:cs="Arial"/>
          <w:sz w:val="20"/>
          <w:szCs w:val="20"/>
          <w:lang w:eastAsia="sl-SI"/>
        </w:rPr>
        <w:t xml:space="preserve"> odstavka </w:t>
      </w:r>
      <w:r w:rsidR="00D823CC">
        <w:rPr>
          <w:rFonts w:ascii="Arial" w:eastAsia="Arial" w:hAnsi="Arial" w:cs="Arial"/>
          <w:sz w:val="20"/>
          <w:szCs w:val="20"/>
          <w:lang w:eastAsia="sl-SI"/>
        </w:rPr>
        <w:t xml:space="preserve">tega člena </w:t>
      </w:r>
      <w:r w:rsidRPr="00951AF5">
        <w:rPr>
          <w:rFonts w:ascii="Arial" w:eastAsia="Arial" w:hAnsi="Arial" w:cs="Arial"/>
          <w:sz w:val="20"/>
          <w:szCs w:val="20"/>
          <w:lang w:eastAsia="sl-SI"/>
        </w:rPr>
        <w:t xml:space="preserve">Mestna občina Velenje in Občina Šoštanj nakažeta na namensko postavko iz šestega odstavka 10. člena tega zakona. </w:t>
      </w:r>
    </w:p>
    <w:p w14:paraId="3A5BF730" w14:textId="2A6B9C83" w:rsidR="006902E8" w:rsidRDefault="006902E8" w:rsidP="00176AC7">
      <w:pPr>
        <w:numPr>
          <w:ilvl w:val="0"/>
          <w:numId w:val="12"/>
        </w:numPr>
        <w:spacing w:after="60" w:line="240" w:lineRule="auto"/>
        <w:ind w:left="0" w:hanging="357"/>
        <w:jc w:val="center"/>
        <w:outlineLvl w:val="4"/>
        <w:rPr>
          <w:rFonts w:ascii="Arial" w:eastAsia="Times New Roman" w:hAnsi="Arial" w:cs="Arial"/>
          <w:b/>
          <w:bCs/>
          <w:iCs/>
          <w:sz w:val="20"/>
          <w:szCs w:val="20"/>
        </w:rPr>
      </w:pPr>
      <w:r w:rsidRPr="006902E8">
        <w:rPr>
          <w:rFonts w:ascii="Arial" w:eastAsia="Times New Roman" w:hAnsi="Arial" w:cs="Arial"/>
          <w:b/>
          <w:bCs/>
          <w:iCs/>
          <w:sz w:val="20"/>
          <w:szCs w:val="20"/>
        </w:rPr>
        <w:t>člen</w:t>
      </w:r>
    </w:p>
    <w:p w14:paraId="0C84ABA5" w14:textId="0C063EA0" w:rsidR="006902E8" w:rsidRDefault="006902E8" w:rsidP="002B5F77">
      <w:pPr>
        <w:spacing w:after="60" w:line="240" w:lineRule="auto"/>
        <w:jc w:val="center"/>
        <w:outlineLvl w:val="4"/>
        <w:rPr>
          <w:rFonts w:ascii="Arial" w:eastAsia="Times New Roman" w:hAnsi="Arial" w:cs="Arial"/>
          <w:b/>
          <w:bCs/>
          <w:iCs/>
          <w:sz w:val="20"/>
          <w:szCs w:val="20"/>
        </w:rPr>
      </w:pPr>
      <w:r w:rsidRPr="006902E8">
        <w:rPr>
          <w:rFonts w:ascii="Arial" w:eastAsia="Times New Roman" w:hAnsi="Arial" w:cs="Arial"/>
          <w:b/>
          <w:bCs/>
          <w:iCs/>
          <w:sz w:val="20"/>
          <w:szCs w:val="20"/>
        </w:rPr>
        <w:t>(</w:t>
      </w:r>
      <w:r>
        <w:rPr>
          <w:rFonts w:ascii="Arial" w:eastAsia="Times New Roman" w:hAnsi="Arial" w:cs="Arial"/>
          <w:b/>
          <w:bCs/>
          <w:iCs/>
          <w:sz w:val="20"/>
          <w:szCs w:val="20"/>
        </w:rPr>
        <w:t>razporejanje</w:t>
      </w:r>
      <w:r w:rsidRPr="006902E8">
        <w:t xml:space="preserve"> </w:t>
      </w:r>
      <w:r w:rsidRPr="006902E8">
        <w:rPr>
          <w:rFonts w:ascii="Arial" w:eastAsia="Times New Roman" w:hAnsi="Arial" w:cs="Arial"/>
          <w:b/>
          <w:bCs/>
          <w:iCs/>
          <w:sz w:val="20"/>
          <w:szCs w:val="20"/>
        </w:rPr>
        <w:t>proizvodnih virov)</w:t>
      </w:r>
    </w:p>
    <w:p w14:paraId="194E9A19" w14:textId="1756080B" w:rsidR="006902E8" w:rsidRPr="006902E8" w:rsidRDefault="006902E8" w:rsidP="00176AC7">
      <w:pPr>
        <w:pStyle w:val="Odstavekseznama"/>
        <w:numPr>
          <w:ilvl w:val="1"/>
          <w:numId w:val="12"/>
        </w:numPr>
        <w:spacing w:before="240" w:after="240"/>
        <w:ind w:left="357" w:hanging="357"/>
        <w:jc w:val="both"/>
        <w:rPr>
          <w:rFonts w:ascii="Arial" w:hAnsi="Arial" w:cs="Arial"/>
          <w:sz w:val="20"/>
          <w:szCs w:val="20"/>
        </w:rPr>
      </w:pPr>
      <w:r w:rsidRPr="006902E8">
        <w:rPr>
          <w:rFonts w:ascii="Arial" w:hAnsi="Arial" w:cs="Arial"/>
          <w:sz w:val="20"/>
          <w:szCs w:val="20"/>
        </w:rPr>
        <w:t>Distributer toplote je glede vsakokratnih potreb dolžan kupiti vse razpoložljive količine toplote iz alternativnih proizvodnih virov, če ti zadostujejo za celovito potrebo po toploti ali če ti zadostujejo za celovito potrebo po toploti skupaj s toploto, ki jo zagotavlja izvajalec gospodarske javne službe brez bloka 5 in bloka 6. Če toplota iz alternativnih virov in virov izvajalca gospodarske javne službe, brez bloka 5 in bloka 6, skupaj ne zadošča za celotno potrebo po toploti, je distributer toplote dolžan kupiti vso potrebno toploto od izvajalca gospodarske javne službe.</w:t>
      </w:r>
    </w:p>
    <w:p w14:paraId="16E41823" w14:textId="3E885B57" w:rsidR="006902E8" w:rsidRPr="006902E8" w:rsidRDefault="006902E8" w:rsidP="00176AC7">
      <w:pPr>
        <w:pStyle w:val="Odstavekseznama"/>
        <w:numPr>
          <w:ilvl w:val="1"/>
          <w:numId w:val="12"/>
        </w:numPr>
        <w:spacing w:before="240" w:after="240"/>
        <w:ind w:left="357" w:hanging="357"/>
        <w:jc w:val="both"/>
        <w:rPr>
          <w:rFonts w:ascii="Arial" w:hAnsi="Arial" w:cs="Arial"/>
          <w:sz w:val="20"/>
          <w:szCs w:val="20"/>
        </w:rPr>
      </w:pPr>
      <w:r w:rsidRPr="006902E8">
        <w:rPr>
          <w:rFonts w:ascii="Arial" w:hAnsi="Arial" w:cs="Arial"/>
          <w:sz w:val="20"/>
          <w:szCs w:val="20"/>
        </w:rPr>
        <w:t>Izvajalec gospodarske javne službe</w:t>
      </w:r>
      <w:r w:rsidR="00485C2F">
        <w:rPr>
          <w:rFonts w:ascii="Arial" w:hAnsi="Arial" w:cs="Arial"/>
          <w:sz w:val="20"/>
          <w:szCs w:val="20"/>
        </w:rPr>
        <w:t xml:space="preserve"> in distributer toplote</w:t>
      </w:r>
      <w:r w:rsidRPr="006902E8">
        <w:rPr>
          <w:rFonts w:ascii="Arial" w:hAnsi="Arial" w:cs="Arial"/>
          <w:sz w:val="20"/>
          <w:szCs w:val="20"/>
        </w:rPr>
        <w:t xml:space="preserve"> mora</w:t>
      </w:r>
      <w:r w:rsidR="00485C2F">
        <w:rPr>
          <w:rFonts w:ascii="Arial" w:hAnsi="Arial" w:cs="Arial"/>
          <w:sz w:val="20"/>
          <w:szCs w:val="20"/>
        </w:rPr>
        <w:t>ta skleniti</w:t>
      </w:r>
      <w:r w:rsidRPr="006902E8">
        <w:rPr>
          <w:rFonts w:ascii="Arial" w:hAnsi="Arial" w:cs="Arial"/>
          <w:sz w:val="20"/>
          <w:szCs w:val="20"/>
        </w:rPr>
        <w:t xml:space="preserve"> operativni protokol za postopek optimalnega razporejanja razpoložljivih virov toplote (v nadaljnjem besedilu: protokol) glede na vsakokratno napoved </w:t>
      </w:r>
      <w:r w:rsidR="00C32F4A">
        <w:rPr>
          <w:rFonts w:ascii="Arial" w:hAnsi="Arial" w:cs="Arial"/>
          <w:sz w:val="20"/>
          <w:szCs w:val="20"/>
        </w:rPr>
        <w:t xml:space="preserve">in dejanski odjem s strani </w:t>
      </w:r>
      <w:r w:rsidRPr="006902E8">
        <w:rPr>
          <w:rFonts w:ascii="Arial" w:hAnsi="Arial" w:cs="Arial"/>
          <w:sz w:val="20"/>
          <w:szCs w:val="20"/>
        </w:rPr>
        <w:t xml:space="preserve">distributerja toplote. </w:t>
      </w:r>
    </w:p>
    <w:p w14:paraId="477EB727" w14:textId="72FD9317" w:rsidR="006902E8" w:rsidRPr="006902E8" w:rsidRDefault="006902E8" w:rsidP="00176AC7">
      <w:pPr>
        <w:pStyle w:val="Odstavekseznama"/>
        <w:numPr>
          <w:ilvl w:val="1"/>
          <w:numId w:val="12"/>
        </w:numPr>
        <w:spacing w:before="240" w:after="240"/>
        <w:ind w:left="357" w:hanging="357"/>
        <w:jc w:val="both"/>
        <w:rPr>
          <w:rFonts w:ascii="Arial" w:hAnsi="Arial" w:cs="Arial"/>
          <w:sz w:val="20"/>
          <w:szCs w:val="20"/>
        </w:rPr>
      </w:pPr>
      <w:r w:rsidRPr="006902E8">
        <w:rPr>
          <w:rFonts w:ascii="Arial" w:hAnsi="Arial" w:cs="Arial"/>
          <w:sz w:val="20"/>
          <w:szCs w:val="20"/>
        </w:rPr>
        <w:t xml:space="preserve">Protokol iz prejšnjega odstavka je potrebno prilagajati glede na zagotavljanje alternativnih proizvodnih virov iz </w:t>
      </w:r>
      <w:r w:rsidR="00BA4679">
        <w:rPr>
          <w:rFonts w:ascii="Arial" w:hAnsi="Arial" w:cs="Arial"/>
          <w:sz w:val="20"/>
          <w:szCs w:val="20"/>
        </w:rPr>
        <w:t>prejšnjega</w:t>
      </w:r>
      <w:r w:rsidRPr="006902E8">
        <w:rPr>
          <w:rFonts w:ascii="Arial" w:hAnsi="Arial" w:cs="Arial"/>
          <w:sz w:val="20"/>
          <w:szCs w:val="20"/>
        </w:rPr>
        <w:t xml:space="preserve"> člena tega zakona</w:t>
      </w:r>
      <w:r w:rsidR="00485C2F">
        <w:rPr>
          <w:rFonts w:ascii="Arial" w:hAnsi="Arial" w:cs="Arial"/>
          <w:sz w:val="20"/>
          <w:szCs w:val="20"/>
        </w:rPr>
        <w:t>, pri čemer mora</w:t>
      </w:r>
      <w:r w:rsidR="003E4723">
        <w:rPr>
          <w:rFonts w:ascii="Arial" w:hAnsi="Arial" w:cs="Arial"/>
          <w:sz w:val="20"/>
          <w:szCs w:val="20"/>
        </w:rPr>
        <w:t>jo</w:t>
      </w:r>
      <w:r w:rsidR="0077574A">
        <w:rPr>
          <w:rFonts w:ascii="Arial" w:hAnsi="Arial" w:cs="Arial"/>
          <w:sz w:val="20"/>
          <w:szCs w:val="20"/>
        </w:rPr>
        <w:t xml:space="preserve"> k protokolu pristopiti tudi </w:t>
      </w:r>
      <w:r w:rsidR="00071FD4">
        <w:rPr>
          <w:rFonts w:ascii="Arial" w:hAnsi="Arial" w:cs="Arial"/>
          <w:sz w:val="20"/>
          <w:szCs w:val="20"/>
        </w:rPr>
        <w:t>upravljav</w:t>
      </w:r>
      <w:r w:rsidR="00141CD7">
        <w:rPr>
          <w:rFonts w:ascii="Arial" w:hAnsi="Arial" w:cs="Arial"/>
          <w:sz w:val="20"/>
          <w:szCs w:val="20"/>
        </w:rPr>
        <w:t>ci</w:t>
      </w:r>
      <w:r w:rsidR="0077574A">
        <w:rPr>
          <w:rFonts w:ascii="Arial" w:hAnsi="Arial" w:cs="Arial"/>
          <w:sz w:val="20"/>
          <w:szCs w:val="20"/>
        </w:rPr>
        <w:t xml:space="preserve"> alternativnih proizvodnih virov</w:t>
      </w:r>
      <w:r w:rsidRPr="006902E8">
        <w:rPr>
          <w:rFonts w:ascii="Arial" w:hAnsi="Arial" w:cs="Arial"/>
          <w:sz w:val="20"/>
          <w:szCs w:val="20"/>
        </w:rPr>
        <w:t xml:space="preserve">. Protokol mora določati prioritetno razvrščanje virov toplote na </w:t>
      </w:r>
      <w:r w:rsidR="003C1A4A">
        <w:rPr>
          <w:rFonts w:ascii="Arial" w:hAnsi="Arial" w:cs="Arial"/>
          <w:sz w:val="20"/>
          <w:szCs w:val="20"/>
        </w:rPr>
        <w:t>način, da se zmanjšuje višina</w:t>
      </w:r>
      <w:r w:rsidR="00823723">
        <w:rPr>
          <w:rFonts w:ascii="Arial" w:hAnsi="Arial" w:cs="Arial"/>
          <w:sz w:val="20"/>
          <w:szCs w:val="20"/>
        </w:rPr>
        <w:t xml:space="preserve"> potrebnega</w:t>
      </w:r>
      <w:r w:rsidR="003C1A4A">
        <w:rPr>
          <w:rFonts w:ascii="Arial" w:hAnsi="Arial" w:cs="Arial"/>
          <w:sz w:val="20"/>
          <w:szCs w:val="20"/>
        </w:rPr>
        <w:t xml:space="preserve"> </w:t>
      </w:r>
      <w:r w:rsidR="006B35FB">
        <w:rPr>
          <w:rFonts w:ascii="Arial" w:hAnsi="Arial" w:cs="Arial"/>
          <w:sz w:val="20"/>
          <w:szCs w:val="20"/>
        </w:rPr>
        <w:t xml:space="preserve">nadomestila za izvajanje gospodarske javne službe po tem zakonu, </w:t>
      </w:r>
      <w:r w:rsidR="00232E56">
        <w:rPr>
          <w:rFonts w:ascii="Arial" w:hAnsi="Arial" w:cs="Arial"/>
          <w:sz w:val="20"/>
          <w:szCs w:val="20"/>
        </w:rPr>
        <w:t>pri je treba zagotavljati obratovanje</w:t>
      </w:r>
      <w:r w:rsidR="006B35FB">
        <w:rPr>
          <w:rFonts w:ascii="Arial" w:hAnsi="Arial" w:cs="Arial"/>
          <w:sz w:val="20"/>
          <w:szCs w:val="20"/>
        </w:rPr>
        <w:t xml:space="preserve"> </w:t>
      </w:r>
      <w:r w:rsidR="00232E56" w:rsidRPr="00F36236">
        <w:rPr>
          <w:rFonts w:ascii="Arial" w:hAnsi="Arial" w:cs="Arial"/>
          <w:bCs/>
          <w:sz w:val="20"/>
          <w:szCs w:val="20"/>
        </w:rPr>
        <w:t>na zanesljiv</w:t>
      </w:r>
      <w:r w:rsidR="00232E56">
        <w:rPr>
          <w:rFonts w:ascii="Arial" w:hAnsi="Arial" w:cs="Arial"/>
          <w:bCs/>
          <w:sz w:val="20"/>
          <w:szCs w:val="20"/>
        </w:rPr>
        <w:t>o</w:t>
      </w:r>
      <w:r w:rsidR="00232E56" w:rsidRPr="00F36236">
        <w:rPr>
          <w:rFonts w:ascii="Arial" w:hAnsi="Arial" w:cs="Arial"/>
          <w:bCs/>
          <w:sz w:val="20"/>
          <w:szCs w:val="20"/>
        </w:rPr>
        <w:t>, varn</w:t>
      </w:r>
      <w:r w:rsidR="00232E56">
        <w:rPr>
          <w:rFonts w:ascii="Arial" w:hAnsi="Arial" w:cs="Arial"/>
          <w:bCs/>
          <w:sz w:val="20"/>
          <w:szCs w:val="20"/>
        </w:rPr>
        <w:t>o in</w:t>
      </w:r>
      <w:r w:rsidR="00232E56" w:rsidRPr="00F36236">
        <w:rPr>
          <w:rFonts w:ascii="Arial" w:hAnsi="Arial" w:cs="Arial"/>
          <w:bCs/>
          <w:sz w:val="20"/>
          <w:szCs w:val="20"/>
        </w:rPr>
        <w:t xml:space="preserve"> kontinuiran</w:t>
      </w:r>
      <w:r w:rsidR="00232E56">
        <w:rPr>
          <w:rFonts w:ascii="Arial" w:hAnsi="Arial" w:cs="Arial"/>
          <w:bCs/>
          <w:sz w:val="20"/>
          <w:szCs w:val="20"/>
        </w:rPr>
        <w:t>o dobav</w:t>
      </w:r>
      <w:r w:rsidR="000006ED">
        <w:rPr>
          <w:rFonts w:ascii="Arial" w:hAnsi="Arial" w:cs="Arial"/>
          <w:bCs/>
          <w:sz w:val="20"/>
          <w:szCs w:val="20"/>
        </w:rPr>
        <w:t>o toplote.</w:t>
      </w:r>
    </w:p>
    <w:p w14:paraId="3C2D33B0" w14:textId="77777777" w:rsidR="00487CE2" w:rsidRPr="00F36236" w:rsidRDefault="00487CE2"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člen</w:t>
      </w:r>
    </w:p>
    <w:p w14:paraId="2D24CA25" w14:textId="77777777" w:rsidR="00487CE2" w:rsidRPr="00F36236" w:rsidRDefault="00487CE2" w:rsidP="00487CE2">
      <w:pPr>
        <w:spacing w:after="0" w:line="240" w:lineRule="auto"/>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(umeščanje v prostor)</w:t>
      </w:r>
    </w:p>
    <w:p w14:paraId="776BB3CC" w14:textId="68194583" w:rsidR="00487CE2" w:rsidRPr="00F36236" w:rsidRDefault="00487CE2" w:rsidP="00176AC7">
      <w:pPr>
        <w:numPr>
          <w:ilvl w:val="0"/>
          <w:numId w:val="22"/>
        </w:numPr>
        <w:spacing w:before="240" w:after="240" w:line="240" w:lineRule="auto"/>
        <w:ind w:left="426" w:hanging="426"/>
        <w:jc w:val="both"/>
        <w:rPr>
          <w:rFonts w:ascii="Arial" w:eastAsia="Times New Roman" w:hAnsi="Arial" w:cs="Arial"/>
          <w:sz w:val="20"/>
          <w:szCs w:val="20"/>
        </w:rPr>
      </w:pPr>
      <w:r w:rsidRPr="00F36236">
        <w:rPr>
          <w:rFonts w:ascii="Arial" w:hAnsi="Arial" w:cs="Arial"/>
          <w:sz w:val="20"/>
          <w:szCs w:val="20"/>
        </w:rPr>
        <w:t xml:space="preserve">Na </w:t>
      </w:r>
      <w:r w:rsidRPr="00FF6F11">
        <w:rPr>
          <w:rFonts w:ascii="Arial" w:hAnsi="Arial" w:cs="Arial"/>
          <w:sz w:val="20"/>
          <w:szCs w:val="20"/>
        </w:rPr>
        <w:t xml:space="preserve">območju </w:t>
      </w:r>
      <w:r w:rsidR="007E297A" w:rsidRPr="00FF6F11">
        <w:rPr>
          <w:rFonts w:ascii="Arial" w:hAnsi="Arial" w:cs="Arial"/>
          <w:sz w:val="20"/>
          <w:szCs w:val="20"/>
        </w:rPr>
        <w:t>parcel, ki so bile v lasti izvajalca gospodarske javne službe na dan 1</w:t>
      </w:r>
      <w:r w:rsidR="00F00C37" w:rsidRPr="00FF6F11">
        <w:rPr>
          <w:rFonts w:ascii="Arial" w:hAnsi="Arial" w:cs="Arial"/>
          <w:sz w:val="20"/>
          <w:szCs w:val="20"/>
        </w:rPr>
        <w:t>.</w:t>
      </w:r>
      <w:r w:rsidR="00A269F6" w:rsidRPr="00FF6F11">
        <w:rPr>
          <w:rFonts w:ascii="Arial" w:hAnsi="Arial" w:cs="Arial"/>
          <w:sz w:val="20"/>
          <w:szCs w:val="20"/>
        </w:rPr>
        <w:t xml:space="preserve"> </w:t>
      </w:r>
      <w:r w:rsidR="00F00C37" w:rsidRPr="00FF6F11">
        <w:rPr>
          <w:rFonts w:ascii="Arial" w:hAnsi="Arial" w:cs="Arial"/>
          <w:sz w:val="20"/>
          <w:szCs w:val="20"/>
        </w:rPr>
        <w:t>januar</w:t>
      </w:r>
      <w:r w:rsidR="00171F27" w:rsidRPr="00FF6F11">
        <w:rPr>
          <w:rFonts w:ascii="Arial" w:hAnsi="Arial" w:cs="Arial"/>
          <w:sz w:val="20"/>
          <w:szCs w:val="20"/>
        </w:rPr>
        <w:t xml:space="preserve"> </w:t>
      </w:r>
      <w:r w:rsidR="007E297A" w:rsidRPr="00FF6F11">
        <w:rPr>
          <w:rFonts w:ascii="Arial" w:hAnsi="Arial" w:cs="Arial"/>
          <w:sz w:val="20"/>
          <w:szCs w:val="20"/>
        </w:rPr>
        <w:t>2024, in</w:t>
      </w:r>
      <w:r w:rsidR="007E297A">
        <w:rPr>
          <w:rFonts w:ascii="Arial" w:hAnsi="Arial" w:cs="Arial"/>
          <w:sz w:val="20"/>
          <w:szCs w:val="20"/>
        </w:rPr>
        <w:t xml:space="preserve"> </w:t>
      </w:r>
      <w:r w:rsidR="00CA624C">
        <w:rPr>
          <w:rFonts w:ascii="Arial" w:hAnsi="Arial" w:cs="Arial"/>
          <w:sz w:val="20"/>
          <w:szCs w:val="20"/>
        </w:rPr>
        <w:t xml:space="preserve">na </w:t>
      </w:r>
      <w:r w:rsidR="007E297A">
        <w:rPr>
          <w:rFonts w:ascii="Arial" w:hAnsi="Arial" w:cs="Arial"/>
          <w:sz w:val="20"/>
          <w:szCs w:val="20"/>
        </w:rPr>
        <w:t>območju pridobivalnega prostora</w:t>
      </w:r>
      <w:r w:rsidR="00CA624C">
        <w:rPr>
          <w:rFonts w:ascii="Arial" w:hAnsi="Arial" w:cs="Arial"/>
          <w:sz w:val="20"/>
          <w:szCs w:val="20"/>
        </w:rPr>
        <w:t xml:space="preserve"> družbe</w:t>
      </w:r>
      <w:r w:rsidR="007E297A">
        <w:rPr>
          <w:rFonts w:ascii="Arial" w:hAnsi="Arial" w:cs="Arial"/>
          <w:sz w:val="20"/>
          <w:szCs w:val="20"/>
        </w:rPr>
        <w:t xml:space="preserve"> </w:t>
      </w:r>
      <w:r w:rsidR="00CA624C">
        <w:rPr>
          <w:rFonts w:ascii="Arial" w:hAnsi="Arial" w:cs="Arial"/>
          <w:sz w:val="20"/>
          <w:szCs w:val="20"/>
        </w:rPr>
        <w:t>P</w:t>
      </w:r>
      <w:r w:rsidR="007E297A">
        <w:rPr>
          <w:rFonts w:ascii="Arial" w:hAnsi="Arial" w:cs="Arial"/>
          <w:sz w:val="20"/>
          <w:szCs w:val="20"/>
        </w:rPr>
        <w:t>remogovnik Velenj</w:t>
      </w:r>
      <w:r w:rsidR="0045257D">
        <w:rPr>
          <w:rFonts w:ascii="Arial" w:hAnsi="Arial" w:cs="Arial"/>
          <w:sz w:val="20"/>
          <w:szCs w:val="20"/>
        </w:rPr>
        <w:t>e</w:t>
      </w:r>
      <w:r w:rsidR="00CA624C">
        <w:rPr>
          <w:rFonts w:ascii="Arial" w:hAnsi="Arial" w:cs="Arial"/>
          <w:sz w:val="20"/>
          <w:szCs w:val="20"/>
        </w:rPr>
        <w:t xml:space="preserve"> </w:t>
      </w:r>
      <w:proofErr w:type="spellStart"/>
      <w:r w:rsidR="00CA624C">
        <w:rPr>
          <w:rFonts w:ascii="Arial" w:hAnsi="Arial" w:cs="Arial"/>
          <w:sz w:val="20"/>
          <w:szCs w:val="20"/>
        </w:rPr>
        <w:t>d.o.o</w:t>
      </w:r>
      <w:proofErr w:type="spellEnd"/>
      <w:r w:rsidR="00CA624C">
        <w:rPr>
          <w:rFonts w:ascii="Arial" w:hAnsi="Arial" w:cs="Arial"/>
          <w:sz w:val="20"/>
          <w:szCs w:val="20"/>
        </w:rPr>
        <w:t>.</w:t>
      </w:r>
      <w:r w:rsidR="0045257D">
        <w:rPr>
          <w:rFonts w:ascii="Arial" w:hAnsi="Arial" w:cs="Arial"/>
          <w:sz w:val="20"/>
          <w:szCs w:val="20"/>
        </w:rPr>
        <w:t xml:space="preserve">, </w:t>
      </w:r>
      <w:r w:rsidR="0001449D" w:rsidRPr="0001449D">
        <w:rPr>
          <w:rFonts w:ascii="Arial" w:hAnsi="Arial" w:cs="Arial"/>
          <w:sz w:val="20"/>
          <w:szCs w:val="20"/>
        </w:rPr>
        <w:t>na katerega se nanaša rudarska pravica, podeljena navedeni družbi z Uredbo o podelitvi rudarske pravice imetnikom dovoljenj za raziskovanje oziroma pridobivanje mineralnih surovin (Uradni list RS, št. 103/00, 81/02, 26/18, 60/18, 62/19, 97/20, 124/20, 152/20, 168/20, 191/20, 22/21, 31/21, 31/21, 54/21, 74/21, 87/21, 6/22, 38/22, 47/22, 79/23, 47/24 in 70/24),</w:t>
      </w:r>
      <w:r w:rsidRPr="00F36236">
        <w:rPr>
          <w:rFonts w:ascii="Arial" w:hAnsi="Arial" w:cs="Arial"/>
          <w:sz w:val="20"/>
          <w:szCs w:val="20"/>
        </w:rPr>
        <w:t xml:space="preserve"> je ne glede na veljavni energetski koncept, občinski prostorski načrt in ne glede na določbe ostalih prostorskih izvedbenih aktov, dopustna postavitev proizvodnih virov na obnovljive vire energije, ki so potrebni za zagotovitev alternativnih proizvodnih virov</w:t>
      </w:r>
      <w:r w:rsidRPr="00F36236">
        <w:rPr>
          <w:rFonts w:ascii="Arial" w:eastAsia="Times New Roman" w:hAnsi="Arial" w:cs="Arial"/>
          <w:sz w:val="20"/>
          <w:szCs w:val="20"/>
        </w:rPr>
        <w:t>.</w:t>
      </w:r>
    </w:p>
    <w:p w14:paraId="0187BC5C" w14:textId="7C8EE83D" w:rsidR="00B23148" w:rsidRPr="00B23148" w:rsidRDefault="00B23148" w:rsidP="00176AC7">
      <w:pPr>
        <w:numPr>
          <w:ilvl w:val="0"/>
          <w:numId w:val="22"/>
        </w:numPr>
        <w:spacing w:before="240" w:after="240" w:line="240" w:lineRule="auto"/>
        <w:ind w:left="426" w:hanging="426"/>
        <w:jc w:val="both"/>
        <w:rPr>
          <w:rFonts w:ascii="Arial" w:hAnsi="Arial" w:cs="Arial"/>
          <w:sz w:val="20"/>
          <w:szCs w:val="20"/>
        </w:rPr>
      </w:pPr>
      <w:r w:rsidRPr="00B23148">
        <w:rPr>
          <w:rFonts w:ascii="Arial" w:hAnsi="Arial" w:cs="Arial"/>
          <w:sz w:val="20"/>
          <w:szCs w:val="20"/>
        </w:rPr>
        <w:t>Za vse posege iz drugega odstavka tega člena je treba izvesti predhodni postopek skladno z zakonodajo s področja varstva okolja.</w:t>
      </w:r>
    </w:p>
    <w:p w14:paraId="461AEC7D" w14:textId="05BE0DCF" w:rsidR="00487CE2" w:rsidRDefault="00487CE2" w:rsidP="00176AC7">
      <w:pPr>
        <w:numPr>
          <w:ilvl w:val="0"/>
          <w:numId w:val="22"/>
        </w:numPr>
        <w:spacing w:before="240" w:after="240" w:line="240" w:lineRule="auto"/>
        <w:ind w:left="426" w:hanging="426"/>
        <w:jc w:val="both"/>
        <w:rPr>
          <w:rFonts w:ascii="Arial" w:hAnsi="Arial" w:cs="Arial"/>
          <w:sz w:val="20"/>
          <w:szCs w:val="20"/>
        </w:rPr>
      </w:pPr>
      <w:r w:rsidRPr="00F36236">
        <w:rPr>
          <w:rFonts w:ascii="Arial" w:eastAsia="Times New Roman" w:hAnsi="Arial" w:cs="Arial"/>
          <w:sz w:val="20"/>
          <w:szCs w:val="20"/>
        </w:rPr>
        <w:t>Ne glede na predpise</w:t>
      </w:r>
      <w:r w:rsidRPr="00F36236">
        <w:rPr>
          <w:rFonts w:ascii="Arial" w:hAnsi="Arial" w:cs="Arial"/>
          <w:sz w:val="20"/>
          <w:szCs w:val="20"/>
        </w:rPr>
        <w:t xml:space="preserve">, ki urejajo razvrščanje vodnih teles, se Družmirsko jezero s tem zakonom opredeli kot umetno vodno telo. </w:t>
      </w:r>
    </w:p>
    <w:p w14:paraId="38696668" w14:textId="77777777" w:rsidR="00E11507" w:rsidRDefault="00E11507" w:rsidP="00E11507">
      <w:pPr>
        <w:spacing w:before="240" w:after="0" w:line="240" w:lineRule="auto"/>
        <w:contextualSpacing/>
        <w:rPr>
          <w:rFonts w:ascii="Arial" w:eastAsia="Times New Roman" w:hAnsi="Arial" w:cs="Arial"/>
          <w:b/>
          <w:bCs/>
          <w:sz w:val="20"/>
          <w:szCs w:val="20"/>
        </w:rPr>
      </w:pPr>
    </w:p>
    <w:p w14:paraId="31321569" w14:textId="4459DA5D" w:rsidR="00F36236" w:rsidRPr="00F36236" w:rsidRDefault="00F36236" w:rsidP="00176AC7">
      <w:pPr>
        <w:numPr>
          <w:ilvl w:val="0"/>
          <w:numId w:val="33"/>
        </w:numPr>
        <w:spacing w:before="240" w:after="0" w:line="240" w:lineRule="auto"/>
        <w:ind w:left="567" w:hanging="567"/>
        <w:contextualSpacing/>
        <w:jc w:val="center"/>
        <w:rPr>
          <w:rFonts w:ascii="Arial" w:eastAsia="Times New Roman" w:hAnsi="Arial" w:cs="Arial"/>
          <w:b/>
          <w:bCs/>
          <w:sz w:val="20"/>
          <w:szCs w:val="20"/>
        </w:rPr>
      </w:pPr>
      <w:r w:rsidRPr="00F36236">
        <w:rPr>
          <w:rFonts w:ascii="Arial" w:eastAsia="Times New Roman" w:hAnsi="Arial" w:cs="Arial"/>
          <w:b/>
          <w:bCs/>
          <w:sz w:val="20"/>
          <w:szCs w:val="20"/>
        </w:rPr>
        <w:t>OMEJITEV PREJEMKOV</w:t>
      </w:r>
    </w:p>
    <w:p w14:paraId="696C3CFA" w14:textId="77777777" w:rsidR="00F36236" w:rsidRPr="00F36236" w:rsidRDefault="00F36236" w:rsidP="00F36236">
      <w:pPr>
        <w:spacing w:before="240" w:after="0"/>
        <w:contextualSpacing/>
        <w:jc w:val="both"/>
        <w:rPr>
          <w:rFonts w:ascii="Arial" w:eastAsia="Times New Roman" w:hAnsi="Arial" w:cs="Arial"/>
          <w:b/>
          <w:bCs/>
          <w:sz w:val="20"/>
          <w:szCs w:val="20"/>
        </w:rPr>
      </w:pPr>
    </w:p>
    <w:p w14:paraId="786C28DF" w14:textId="77777777" w:rsidR="00F36236" w:rsidRPr="00F36236" w:rsidRDefault="00F36236"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lastRenderedPageBreak/>
        <w:t>člen</w:t>
      </w:r>
    </w:p>
    <w:p w14:paraId="6868DBFC" w14:textId="77777777" w:rsidR="00F36236" w:rsidRPr="00F36236" w:rsidRDefault="00F36236" w:rsidP="00F36236">
      <w:pPr>
        <w:spacing w:after="0" w:line="240" w:lineRule="auto"/>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(omejitev prejemkov)</w:t>
      </w:r>
    </w:p>
    <w:p w14:paraId="19CC3ED2" w14:textId="3F0D3214" w:rsidR="00F36236" w:rsidRPr="00F36236" w:rsidRDefault="00F36236" w:rsidP="00176AC7">
      <w:pPr>
        <w:numPr>
          <w:ilvl w:val="0"/>
          <w:numId w:val="23"/>
        </w:numPr>
        <w:spacing w:before="240" w:after="240" w:line="240" w:lineRule="auto"/>
        <w:ind w:left="426" w:hanging="426"/>
        <w:jc w:val="both"/>
        <w:rPr>
          <w:rFonts w:ascii="Arial" w:eastAsia="Times New Roman" w:hAnsi="Arial" w:cs="Arial"/>
          <w:sz w:val="20"/>
          <w:szCs w:val="20"/>
        </w:rPr>
      </w:pPr>
      <w:r w:rsidRPr="00F36236">
        <w:rPr>
          <w:rFonts w:ascii="Arial" w:eastAsia="Times New Roman" w:hAnsi="Arial" w:cs="Arial"/>
          <w:sz w:val="20"/>
          <w:szCs w:val="20"/>
        </w:rPr>
        <w:t>Prejemki zaposlenih in poslovodnih oseb pri izvajalcu gospodarske javne službe so omejeni v skladu z internimi akti  Slovenskega državnega holdinga</w:t>
      </w:r>
      <w:r w:rsidR="00381538">
        <w:rPr>
          <w:rFonts w:ascii="Arial" w:eastAsia="Times New Roman" w:hAnsi="Arial" w:cs="Arial"/>
          <w:sz w:val="20"/>
          <w:szCs w:val="20"/>
        </w:rPr>
        <w:t xml:space="preserve">, </w:t>
      </w:r>
      <w:proofErr w:type="spellStart"/>
      <w:r w:rsidR="00381538">
        <w:rPr>
          <w:rFonts w:ascii="Arial" w:eastAsia="Times New Roman" w:hAnsi="Arial" w:cs="Arial"/>
          <w:sz w:val="20"/>
          <w:szCs w:val="20"/>
        </w:rPr>
        <w:t>d.d</w:t>
      </w:r>
      <w:proofErr w:type="spellEnd"/>
      <w:r w:rsidR="00381538">
        <w:rPr>
          <w:rFonts w:ascii="Arial" w:eastAsia="Times New Roman" w:hAnsi="Arial" w:cs="Arial"/>
          <w:sz w:val="20"/>
          <w:szCs w:val="20"/>
        </w:rPr>
        <w:t>.</w:t>
      </w:r>
      <w:r w:rsidRPr="00F36236">
        <w:rPr>
          <w:rFonts w:ascii="Arial" w:eastAsia="Times New Roman" w:hAnsi="Arial" w:cs="Arial"/>
          <w:sz w:val="20"/>
          <w:szCs w:val="20"/>
        </w:rPr>
        <w:t xml:space="preserve"> in vsakokratno veljavno zakonodajo.</w:t>
      </w:r>
    </w:p>
    <w:p w14:paraId="4B92C3D2" w14:textId="77777777" w:rsidR="00F36236" w:rsidRPr="00F36236" w:rsidRDefault="00F36236" w:rsidP="00176AC7">
      <w:pPr>
        <w:numPr>
          <w:ilvl w:val="0"/>
          <w:numId w:val="23"/>
        </w:numPr>
        <w:spacing w:before="240" w:after="240" w:line="240" w:lineRule="auto"/>
        <w:ind w:left="426" w:hanging="426"/>
        <w:jc w:val="both"/>
        <w:rPr>
          <w:rFonts w:ascii="Arial" w:eastAsia="Times New Roman" w:hAnsi="Arial" w:cs="Arial"/>
          <w:sz w:val="20"/>
          <w:szCs w:val="20"/>
        </w:rPr>
      </w:pPr>
      <w:r w:rsidRPr="00F36236">
        <w:rPr>
          <w:rFonts w:ascii="Arial" w:eastAsia="Times New Roman" w:hAnsi="Arial" w:cs="Arial"/>
          <w:sz w:val="20"/>
          <w:szCs w:val="20"/>
        </w:rPr>
        <w:t>SDH kot zastopnik edinega družbenika izvajalca gospodarske javne službe lahko s sklepom dodatno omeji prejemke zaposlenih in poslovodnih oseb pri izvajalcu gospodarske javne službe.</w:t>
      </w:r>
    </w:p>
    <w:p w14:paraId="586F3EB5" w14:textId="77777777" w:rsidR="00F36236" w:rsidRPr="00F36236" w:rsidRDefault="00F36236" w:rsidP="00F36236">
      <w:pPr>
        <w:spacing w:before="240" w:after="240" w:line="240" w:lineRule="auto"/>
        <w:jc w:val="both"/>
        <w:rPr>
          <w:rFonts w:ascii="Arial" w:eastAsia="Times New Roman" w:hAnsi="Arial" w:cs="Arial"/>
          <w:sz w:val="20"/>
          <w:szCs w:val="20"/>
        </w:rPr>
      </w:pPr>
    </w:p>
    <w:p w14:paraId="3EC5836A" w14:textId="77777777" w:rsidR="00F36236" w:rsidRPr="00F36236" w:rsidRDefault="00F36236" w:rsidP="00176AC7">
      <w:pPr>
        <w:numPr>
          <w:ilvl w:val="0"/>
          <w:numId w:val="33"/>
        </w:numPr>
        <w:spacing w:before="240" w:after="0" w:line="240" w:lineRule="auto"/>
        <w:ind w:left="567" w:hanging="567"/>
        <w:contextualSpacing/>
        <w:jc w:val="center"/>
        <w:rPr>
          <w:rFonts w:ascii="Arial" w:eastAsia="Times New Roman" w:hAnsi="Arial" w:cs="Arial"/>
          <w:b/>
          <w:bCs/>
          <w:sz w:val="20"/>
          <w:szCs w:val="20"/>
        </w:rPr>
      </w:pPr>
      <w:r w:rsidRPr="00F36236">
        <w:rPr>
          <w:rFonts w:ascii="Arial" w:eastAsia="Times New Roman" w:hAnsi="Arial" w:cs="Arial"/>
          <w:b/>
          <w:bCs/>
          <w:sz w:val="20"/>
          <w:szCs w:val="20"/>
        </w:rPr>
        <w:t>DRUGE AKTIVNOSTI, POTREBNE ZA IZVAJANJE GOSPODARSKE JAVNE SLUŽBE</w:t>
      </w:r>
    </w:p>
    <w:p w14:paraId="3A4F554C" w14:textId="77777777" w:rsidR="00F36236" w:rsidRPr="00F36236" w:rsidRDefault="00F36236" w:rsidP="00F36236">
      <w:pPr>
        <w:spacing w:before="240" w:after="0"/>
        <w:contextualSpacing/>
        <w:jc w:val="both"/>
        <w:rPr>
          <w:rFonts w:ascii="Arial" w:eastAsia="Times New Roman" w:hAnsi="Arial" w:cs="Arial"/>
          <w:b/>
          <w:bCs/>
          <w:sz w:val="20"/>
          <w:szCs w:val="20"/>
        </w:rPr>
      </w:pPr>
    </w:p>
    <w:p w14:paraId="10880BA5" w14:textId="77777777" w:rsidR="00F36236" w:rsidRPr="00F36236" w:rsidRDefault="00F36236" w:rsidP="00176AC7">
      <w:pPr>
        <w:numPr>
          <w:ilvl w:val="0"/>
          <w:numId w:val="12"/>
        </w:numPr>
        <w:spacing w:before="240" w:after="60" w:line="240" w:lineRule="auto"/>
        <w:ind w:left="357" w:hanging="357"/>
        <w:jc w:val="center"/>
        <w:outlineLvl w:val="4"/>
        <w:rPr>
          <w:rFonts w:ascii="Arial" w:eastAsia="Times New Roman" w:hAnsi="Arial" w:cs="Arial"/>
          <w:b/>
          <w:iCs/>
          <w:sz w:val="20"/>
          <w:szCs w:val="20"/>
        </w:rPr>
      </w:pPr>
      <w:r w:rsidRPr="00F36236">
        <w:rPr>
          <w:rFonts w:ascii="Arial" w:eastAsia="Times New Roman" w:hAnsi="Arial" w:cs="Arial"/>
          <w:b/>
          <w:iCs/>
          <w:sz w:val="20"/>
          <w:szCs w:val="20"/>
        </w:rPr>
        <w:t>člen</w:t>
      </w:r>
    </w:p>
    <w:p w14:paraId="4E3373E9" w14:textId="77777777" w:rsidR="00F36236" w:rsidRPr="00F36236" w:rsidRDefault="00F36236" w:rsidP="00F36236">
      <w:pPr>
        <w:spacing w:after="60" w:line="240" w:lineRule="auto"/>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w:t>
      </w:r>
      <w:r w:rsidRPr="001F6064">
        <w:rPr>
          <w:rFonts w:ascii="Arial" w:eastAsia="Times New Roman" w:hAnsi="Arial" w:cs="Arial"/>
          <w:b/>
          <w:bCs/>
          <w:iCs/>
          <w:sz w:val="20"/>
          <w:szCs w:val="20"/>
        </w:rPr>
        <w:t>obratovanje bloka 5)</w:t>
      </w:r>
    </w:p>
    <w:p w14:paraId="26F2899D" w14:textId="45C545D3" w:rsidR="00F36236" w:rsidRPr="00F36236" w:rsidRDefault="00F36236" w:rsidP="00176AC7">
      <w:pPr>
        <w:numPr>
          <w:ilvl w:val="0"/>
          <w:numId w:val="39"/>
        </w:numPr>
        <w:spacing w:before="240" w:after="240" w:line="240" w:lineRule="auto"/>
        <w:jc w:val="both"/>
        <w:rPr>
          <w:rFonts w:ascii="Arial" w:eastAsia="Times New Roman" w:hAnsi="Arial" w:cs="Arial"/>
          <w:sz w:val="20"/>
          <w:szCs w:val="20"/>
        </w:rPr>
      </w:pPr>
      <w:r w:rsidRPr="00F36236">
        <w:rPr>
          <w:rFonts w:ascii="Arial" w:hAnsi="Arial" w:cs="Arial"/>
          <w:sz w:val="20"/>
          <w:szCs w:val="20"/>
        </w:rPr>
        <w:t>Izvajalec gospodarske javne službe vzdržuje blok 5 v mirovanju na način</w:t>
      </w:r>
      <w:r w:rsidRPr="00F36236">
        <w:rPr>
          <w:rFonts w:ascii="Arial" w:eastAsia="Times New Roman" w:hAnsi="Arial" w:cs="Arial"/>
          <w:sz w:val="20"/>
          <w:szCs w:val="20"/>
        </w:rPr>
        <w:t xml:space="preserve">, da je kadarkoli možen ponovni zagon. Takšno stanje mora </w:t>
      </w:r>
      <w:r w:rsidRPr="00F36236">
        <w:rPr>
          <w:rFonts w:ascii="Arial" w:hAnsi="Arial" w:cs="Arial"/>
          <w:sz w:val="20"/>
          <w:szCs w:val="20"/>
        </w:rPr>
        <w:t>izvajalec gospodarske javne službe</w:t>
      </w:r>
      <w:r w:rsidRPr="00F36236">
        <w:rPr>
          <w:rFonts w:ascii="Arial" w:eastAsia="Times New Roman" w:hAnsi="Arial" w:cs="Arial"/>
          <w:sz w:val="20"/>
          <w:szCs w:val="20"/>
        </w:rPr>
        <w:t xml:space="preserve"> vzdrževati vse do zaključka remonta </w:t>
      </w:r>
      <w:r w:rsidR="005D300F">
        <w:rPr>
          <w:rFonts w:ascii="Arial" w:eastAsia="Times New Roman" w:hAnsi="Arial" w:cs="Arial"/>
          <w:sz w:val="20"/>
          <w:szCs w:val="20"/>
        </w:rPr>
        <w:t>(C-inšpekcija)</w:t>
      </w:r>
      <w:r w:rsidR="00CD6B30">
        <w:rPr>
          <w:rFonts w:ascii="Arial" w:eastAsia="Times New Roman" w:hAnsi="Arial" w:cs="Arial"/>
          <w:sz w:val="20"/>
          <w:szCs w:val="20"/>
        </w:rPr>
        <w:t xml:space="preserve"> </w:t>
      </w:r>
      <w:r w:rsidR="005E109C">
        <w:rPr>
          <w:rFonts w:ascii="Arial" w:eastAsia="Times New Roman" w:hAnsi="Arial" w:cs="Arial"/>
          <w:sz w:val="20"/>
          <w:szCs w:val="20"/>
        </w:rPr>
        <w:t>PT</w:t>
      </w:r>
      <w:r w:rsidR="00A32E43">
        <w:rPr>
          <w:rFonts w:ascii="Arial" w:eastAsia="Times New Roman" w:hAnsi="Arial" w:cs="Arial"/>
          <w:sz w:val="20"/>
          <w:szCs w:val="20"/>
        </w:rPr>
        <w:t xml:space="preserve"> </w:t>
      </w:r>
      <w:r w:rsidR="005E109C">
        <w:rPr>
          <w:rFonts w:ascii="Arial" w:eastAsia="Times New Roman" w:hAnsi="Arial" w:cs="Arial"/>
          <w:sz w:val="20"/>
          <w:szCs w:val="20"/>
        </w:rPr>
        <w:t>51 in PT</w:t>
      </w:r>
      <w:r w:rsidR="00A32E43">
        <w:rPr>
          <w:rFonts w:ascii="Arial" w:eastAsia="Times New Roman" w:hAnsi="Arial" w:cs="Arial"/>
          <w:sz w:val="20"/>
          <w:szCs w:val="20"/>
        </w:rPr>
        <w:t xml:space="preserve"> </w:t>
      </w:r>
      <w:r w:rsidR="005E109C">
        <w:rPr>
          <w:rFonts w:ascii="Arial" w:eastAsia="Times New Roman" w:hAnsi="Arial" w:cs="Arial"/>
          <w:sz w:val="20"/>
          <w:szCs w:val="20"/>
        </w:rPr>
        <w:t>52</w:t>
      </w:r>
      <w:r w:rsidRPr="00F36236">
        <w:rPr>
          <w:rFonts w:ascii="Arial" w:eastAsia="Times New Roman" w:hAnsi="Arial" w:cs="Arial"/>
          <w:sz w:val="20"/>
          <w:szCs w:val="20"/>
        </w:rPr>
        <w:t xml:space="preserve">, </w:t>
      </w:r>
      <w:r w:rsidR="005E109C">
        <w:rPr>
          <w:rFonts w:ascii="Arial" w:eastAsia="Times New Roman" w:hAnsi="Arial" w:cs="Arial"/>
          <w:sz w:val="20"/>
          <w:szCs w:val="20"/>
        </w:rPr>
        <w:t xml:space="preserve">kateri je načrtovan </w:t>
      </w:r>
      <w:r w:rsidR="00A347FC">
        <w:rPr>
          <w:rFonts w:ascii="Arial" w:eastAsia="Times New Roman" w:hAnsi="Arial" w:cs="Arial"/>
          <w:sz w:val="20"/>
          <w:szCs w:val="20"/>
        </w:rPr>
        <w:t>za leto</w:t>
      </w:r>
      <w:r w:rsidR="005E109C">
        <w:rPr>
          <w:rFonts w:ascii="Arial" w:eastAsia="Times New Roman" w:hAnsi="Arial" w:cs="Arial"/>
          <w:sz w:val="20"/>
          <w:szCs w:val="20"/>
        </w:rPr>
        <w:t xml:space="preserve"> 2026</w:t>
      </w:r>
      <w:r w:rsidRPr="00F36236">
        <w:rPr>
          <w:rFonts w:ascii="Arial" w:eastAsia="Times New Roman" w:hAnsi="Arial" w:cs="Arial"/>
          <w:sz w:val="20"/>
          <w:szCs w:val="20"/>
        </w:rPr>
        <w:t>.</w:t>
      </w:r>
    </w:p>
    <w:p w14:paraId="33E245F8" w14:textId="4A5E6CF4" w:rsidR="00F36236" w:rsidRDefault="00F36236" w:rsidP="00176AC7">
      <w:pPr>
        <w:numPr>
          <w:ilvl w:val="0"/>
          <w:numId w:val="39"/>
        </w:numPr>
        <w:spacing w:before="240" w:after="240" w:line="240" w:lineRule="auto"/>
        <w:ind w:left="357" w:hanging="357"/>
        <w:jc w:val="both"/>
        <w:rPr>
          <w:rFonts w:ascii="Arial" w:eastAsia="Times New Roman" w:hAnsi="Arial" w:cs="Arial"/>
          <w:sz w:val="20"/>
          <w:szCs w:val="20"/>
        </w:rPr>
      </w:pPr>
      <w:r w:rsidRPr="00F36236">
        <w:rPr>
          <w:rFonts w:ascii="Arial" w:eastAsia="Times New Roman" w:hAnsi="Arial" w:cs="Arial"/>
          <w:sz w:val="20"/>
          <w:szCs w:val="20"/>
        </w:rPr>
        <w:t xml:space="preserve">Po izvedenem remontu </w:t>
      </w:r>
      <w:r w:rsidR="005D300F">
        <w:rPr>
          <w:rFonts w:ascii="Arial" w:eastAsia="Times New Roman" w:hAnsi="Arial" w:cs="Arial"/>
          <w:sz w:val="20"/>
          <w:szCs w:val="20"/>
        </w:rPr>
        <w:t>(C-inšpekcija)</w:t>
      </w:r>
      <w:r w:rsidR="00CD6B30">
        <w:rPr>
          <w:rFonts w:ascii="Arial" w:eastAsia="Times New Roman" w:hAnsi="Arial" w:cs="Arial"/>
          <w:sz w:val="20"/>
          <w:szCs w:val="20"/>
        </w:rPr>
        <w:t xml:space="preserve"> </w:t>
      </w:r>
      <w:r w:rsidR="005E109C">
        <w:rPr>
          <w:rFonts w:ascii="Arial" w:eastAsia="Times New Roman" w:hAnsi="Arial" w:cs="Arial"/>
          <w:sz w:val="20"/>
          <w:szCs w:val="20"/>
        </w:rPr>
        <w:t>PT</w:t>
      </w:r>
      <w:r w:rsidR="00A32E43">
        <w:rPr>
          <w:rFonts w:ascii="Arial" w:eastAsia="Times New Roman" w:hAnsi="Arial" w:cs="Arial"/>
          <w:sz w:val="20"/>
          <w:szCs w:val="20"/>
        </w:rPr>
        <w:t xml:space="preserve"> </w:t>
      </w:r>
      <w:r w:rsidR="005E109C">
        <w:rPr>
          <w:rFonts w:ascii="Arial" w:eastAsia="Times New Roman" w:hAnsi="Arial" w:cs="Arial"/>
          <w:sz w:val="20"/>
          <w:szCs w:val="20"/>
        </w:rPr>
        <w:t>51 in PT</w:t>
      </w:r>
      <w:r w:rsidR="00A32E43">
        <w:rPr>
          <w:rFonts w:ascii="Arial" w:eastAsia="Times New Roman" w:hAnsi="Arial" w:cs="Arial"/>
          <w:sz w:val="20"/>
          <w:szCs w:val="20"/>
        </w:rPr>
        <w:t xml:space="preserve"> </w:t>
      </w:r>
      <w:r w:rsidR="005E109C">
        <w:rPr>
          <w:rFonts w:ascii="Arial" w:eastAsia="Times New Roman" w:hAnsi="Arial" w:cs="Arial"/>
          <w:sz w:val="20"/>
          <w:szCs w:val="20"/>
        </w:rPr>
        <w:t>52</w:t>
      </w:r>
      <w:r w:rsidRPr="00F36236">
        <w:rPr>
          <w:rFonts w:ascii="Arial" w:eastAsia="Times New Roman" w:hAnsi="Arial" w:cs="Arial"/>
          <w:sz w:val="20"/>
          <w:szCs w:val="20"/>
        </w:rPr>
        <w:t xml:space="preserve">, ki je načrtovan </w:t>
      </w:r>
      <w:r w:rsidR="002D509A">
        <w:rPr>
          <w:rFonts w:ascii="Arial" w:eastAsia="Times New Roman" w:hAnsi="Arial" w:cs="Arial"/>
          <w:sz w:val="20"/>
          <w:szCs w:val="20"/>
        </w:rPr>
        <w:t>za</w:t>
      </w:r>
      <w:r w:rsidRPr="00F36236">
        <w:rPr>
          <w:rFonts w:ascii="Arial" w:eastAsia="Times New Roman" w:hAnsi="Arial" w:cs="Arial"/>
          <w:sz w:val="20"/>
          <w:szCs w:val="20"/>
        </w:rPr>
        <w:t xml:space="preserve"> let</w:t>
      </w:r>
      <w:r w:rsidR="002D509A">
        <w:rPr>
          <w:rFonts w:ascii="Arial" w:eastAsia="Times New Roman" w:hAnsi="Arial" w:cs="Arial"/>
          <w:sz w:val="20"/>
          <w:szCs w:val="20"/>
        </w:rPr>
        <w:t>o</w:t>
      </w:r>
      <w:r w:rsidRPr="00F36236">
        <w:rPr>
          <w:rFonts w:ascii="Arial" w:eastAsia="Times New Roman" w:hAnsi="Arial" w:cs="Arial"/>
          <w:sz w:val="20"/>
          <w:szCs w:val="20"/>
        </w:rPr>
        <w:t xml:space="preserve"> 2026, se blok 5 trajno zaustavi. </w:t>
      </w:r>
    </w:p>
    <w:p w14:paraId="2A58FF80" w14:textId="77777777" w:rsidR="00F36236" w:rsidRPr="00F36236" w:rsidRDefault="00F36236"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člen</w:t>
      </w:r>
    </w:p>
    <w:p w14:paraId="334EAC77" w14:textId="33EF8FDE" w:rsidR="00F36236" w:rsidRPr="00F36236" w:rsidRDefault="00F36236" w:rsidP="00F36236">
      <w:pPr>
        <w:spacing w:after="0" w:line="240" w:lineRule="auto"/>
        <w:jc w:val="center"/>
        <w:outlineLvl w:val="4"/>
        <w:rPr>
          <w:rFonts w:ascii="Arial" w:eastAsia="Times New Roman" w:hAnsi="Arial" w:cs="Arial"/>
          <w:b/>
          <w:bCs/>
          <w:iCs/>
          <w:sz w:val="20"/>
          <w:szCs w:val="20"/>
        </w:rPr>
      </w:pPr>
      <w:bookmarkStart w:id="17" w:name="_Hlk178834688"/>
      <w:r w:rsidRPr="00F36236">
        <w:rPr>
          <w:rFonts w:ascii="Arial" w:eastAsia="Times New Roman" w:hAnsi="Arial" w:cs="Arial"/>
          <w:b/>
          <w:bCs/>
          <w:iCs/>
          <w:sz w:val="20"/>
          <w:szCs w:val="20"/>
        </w:rPr>
        <w:t>(</w:t>
      </w:r>
      <w:r w:rsidR="00655B7B">
        <w:rPr>
          <w:rFonts w:ascii="Arial" w:eastAsia="Times New Roman" w:hAnsi="Arial" w:cs="Arial"/>
          <w:b/>
          <w:bCs/>
          <w:iCs/>
          <w:sz w:val="20"/>
          <w:szCs w:val="20"/>
        </w:rPr>
        <w:t>premog</w:t>
      </w:r>
      <w:r w:rsidRPr="00F36236">
        <w:rPr>
          <w:rFonts w:ascii="Arial" w:eastAsia="Times New Roman" w:hAnsi="Arial" w:cs="Arial"/>
          <w:b/>
          <w:bCs/>
          <w:iCs/>
          <w:sz w:val="20"/>
          <w:szCs w:val="20"/>
        </w:rPr>
        <w:t xml:space="preserve"> za proizvodnjo toplote)</w:t>
      </w:r>
    </w:p>
    <w:bookmarkEnd w:id="17"/>
    <w:p w14:paraId="6C3B1856" w14:textId="717E66E9" w:rsidR="00F36236" w:rsidRPr="00200BEA" w:rsidRDefault="00F36236" w:rsidP="00176AC7">
      <w:pPr>
        <w:numPr>
          <w:ilvl w:val="0"/>
          <w:numId w:val="38"/>
        </w:numPr>
        <w:spacing w:before="240" w:after="240" w:line="240" w:lineRule="auto"/>
        <w:jc w:val="both"/>
        <w:rPr>
          <w:rFonts w:ascii="Arial" w:eastAsia="Times New Roman" w:hAnsi="Arial" w:cs="Arial"/>
          <w:sz w:val="20"/>
          <w:szCs w:val="20"/>
        </w:rPr>
      </w:pPr>
      <w:r w:rsidRPr="00F36236">
        <w:rPr>
          <w:rFonts w:ascii="Arial" w:eastAsia="Times New Roman" w:hAnsi="Arial" w:cs="Arial"/>
          <w:sz w:val="20"/>
          <w:szCs w:val="20"/>
        </w:rPr>
        <w:t xml:space="preserve">Družba Premogovnik Velenje </w:t>
      </w:r>
      <w:proofErr w:type="spellStart"/>
      <w:r w:rsidRPr="00F36236">
        <w:rPr>
          <w:rFonts w:ascii="Arial" w:eastAsia="Times New Roman" w:hAnsi="Arial" w:cs="Arial"/>
          <w:sz w:val="20"/>
          <w:szCs w:val="20"/>
        </w:rPr>
        <w:t>d.o.o</w:t>
      </w:r>
      <w:proofErr w:type="spellEnd"/>
      <w:r w:rsidRPr="00F36236">
        <w:rPr>
          <w:rFonts w:ascii="Arial" w:eastAsia="Times New Roman" w:hAnsi="Arial" w:cs="Arial"/>
          <w:sz w:val="20"/>
          <w:szCs w:val="20"/>
        </w:rPr>
        <w:t xml:space="preserve">. je izvajalcu gospodarske javne službe dolžna zagotavljati količine </w:t>
      </w:r>
      <w:r w:rsidR="00655B7B">
        <w:rPr>
          <w:rFonts w:ascii="Arial" w:eastAsia="Times New Roman" w:hAnsi="Arial" w:cs="Arial"/>
          <w:sz w:val="20"/>
          <w:szCs w:val="20"/>
        </w:rPr>
        <w:t>premoga</w:t>
      </w:r>
      <w:r w:rsidRPr="00F36236">
        <w:rPr>
          <w:rFonts w:ascii="Arial" w:eastAsia="Times New Roman" w:hAnsi="Arial" w:cs="Arial"/>
          <w:sz w:val="20"/>
          <w:szCs w:val="20"/>
        </w:rPr>
        <w:t xml:space="preserve">, ki so potrebne za namen izvajanja gospodarske javne službe po tem zakonu. Družba Premogovnik Velenje </w:t>
      </w:r>
      <w:proofErr w:type="spellStart"/>
      <w:r w:rsidRPr="00F36236">
        <w:rPr>
          <w:rFonts w:ascii="Arial" w:eastAsia="Times New Roman" w:hAnsi="Arial" w:cs="Arial"/>
          <w:sz w:val="20"/>
          <w:szCs w:val="20"/>
        </w:rPr>
        <w:t>d.o.o</w:t>
      </w:r>
      <w:proofErr w:type="spellEnd"/>
      <w:r w:rsidRPr="00F36236">
        <w:rPr>
          <w:rFonts w:ascii="Arial" w:eastAsia="Times New Roman" w:hAnsi="Arial" w:cs="Arial"/>
          <w:sz w:val="20"/>
          <w:szCs w:val="20"/>
        </w:rPr>
        <w:t xml:space="preserve">. lahko </w:t>
      </w:r>
      <w:r w:rsidRPr="00200BEA">
        <w:rPr>
          <w:rFonts w:ascii="Arial" w:eastAsia="Times New Roman" w:hAnsi="Arial" w:cs="Arial"/>
          <w:sz w:val="20"/>
          <w:szCs w:val="20"/>
        </w:rPr>
        <w:t xml:space="preserve">količine </w:t>
      </w:r>
      <w:r w:rsidR="00655B7B" w:rsidRPr="00200BEA">
        <w:rPr>
          <w:rFonts w:ascii="Arial" w:eastAsia="Times New Roman" w:hAnsi="Arial" w:cs="Arial"/>
          <w:sz w:val="20"/>
          <w:szCs w:val="20"/>
        </w:rPr>
        <w:t>premoga</w:t>
      </w:r>
      <w:r w:rsidRPr="00200BEA">
        <w:rPr>
          <w:rFonts w:ascii="Arial" w:eastAsia="Times New Roman" w:hAnsi="Arial" w:cs="Arial"/>
          <w:sz w:val="20"/>
          <w:szCs w:val="20"/>
        </w:rPr>
        <w:t xml:space="preserve">, </w:t>
      </w:r>
      <w:r w:rsidRPr="00E61836">
        <w:rPr>
          <w:rFonts w:ascii="Arial" w:eastAsia="Times New Roman" w:hAnsi="Arial" w:cs="Arial"/>
          <w:sz w:val="20"/>
          <w:szCs w:val="20"/>
        </w:rPr>
        <w:t>ki so potrebne za namen izvajanja gospodarske javne službe po tem zakonu, zagotovi iz lastnih virov ali na uvoznem trgu</w:t>
      </w:r>
      <w:r w:rsidRPr="00200BEA">
        <w:rPr>
          <w:rFonts w:ascii="Arial" w:eastAsia="Times New Roman" w:hAnsi="Arial" w:cs="Arial"/>
          <w:sz w:val="20"/>
          <w:szCs w:val="20"/>
        </w:rPr>
        <w:t>.</w:t>
      </w:r>
    </w:p>
    <w:p w14:paraId="3221838B" w14:textId="71D18BDE" w:rsidR="00F36236" w:rsidRDefault="00F36236" w:rsidP="00176AC7">
      <w:pPr>
        <w:numPr>
          <w:ilvl w:val="0"/>
          <w:numId w:val="38"/>
        </w:numPr>
        <w:spacing w:before="240" w:after="240" w:line="240" w:lineRule="auto"/>
        <w:ind w:left="426" w:hanging="426"/>
        <w:jc w:val="both"/>
        <w:rPr>
          <w:rFonts w:ascii="Arial" w:eastAsia="Times New Roman" w:hAnsi="Arial" w:cs="Arial"/>
          <w:sz w:val="20"/>
          <w:szCs w:val="20"/>
        </w:rPr>
      </w:pPr>
      <w:r w:rsidRPr="00F36236">
        <w:rPr>
          <w:rFonts w:ascii="Arial" w:eastAsia="Times New Roman" w:hAnsi="Arial" w:cs="Arial"/>
          <w:sz w:val="20"/>
          <w:szCs w:val="20"/>
        </w:rPr>
        <w:t xml:space="preserve">Cena </w:t>
      </w:r>
      <w:r w:rsidR="00655B7B">
        <w:rPr>
          <w:rFonts w:ascii="Arial" w:eastAsia="Times New Roman" w:hAnsi="Arial" w:cs="Arial"/>
          <w:sz w:val="20"/>
          <w:szCs w:val="20"/>
        </w:rPr>
        <w:t>premoga</w:t>
      </w:r>
      <w:r w:rsidRPr="00F36236">
        <w:rPr>
          <w:rFonts w:ascii="Arial" w:eastAsia="Times New Roman" w:hAnsi="Arial" w:cs="Arial"/>
          <w:sz w:val="20"/>
          <w:szCs w:val="20"/>
        </w:rPr>
        <w:t xml:space="preserve"> družbe Premogovnik Velenje </w:t>
      </w:r>
      <w:proofErr w:type="spellStart"/>
      <w:r w:rsidRPr="00F36236">
        <w:rPr>
          <w:rFonts w:ascii="Arial" w:eastAsia="Times New Roman" w:hAnsi="Arial" w:cs="Arial"/>
          <w:sz w:val="20"/>
          <w:szCs w:val="20"/>
        </w:rPr>
        <w:t>d.o.o</w:t>
      </w:r>
      <w:proofErr w:type="spellEnd"/>
      <w:r w:rsidRPr="00F36236">
        <w:rPr>
          <w:rFonts w:ascii="Arial" w:eastAsia="Times New Roman" w:hAnsi="Arial" w:cs="Arial"/>
          <w:sz w:val="20"/>
          <w:szCs w:val="20"/>
        </w:rPr>
        <w:t>. se določi s pogodbo med izvajalcem gospodarske javne službe in dr</w:t>
      </w:r>
      <w:r w:rsidR="00577C1B">
        <w:rPr>
          <w:rFonts w:ascii="Arial" w:eastAsia="Times New Roman" w:hAnsi="Arial" w:cs="Arial"/>
          <w:sz w:val="20"/>
          <w:szCs w:val="20"/>
        </w:rPr>
        <w:t xml:space="preserve">užbo Premogovnik Velenje </w:t>
      </w:r>
      <w:proofErr w:type="spellStart"/>
      <w:r w:rsidR="00577C1B">
        <w:rPr>
          <w:rFonts w:ascii="Arial" w:eastAsia="Times New Roman" w:hAnsi="Arial" w:cs="Arial"/>
          <w:sz w:val="20"/>
          <w:szCs w:val="20"/>
        </w:rPr>
        <w:t>d.o.o</w:t>
      </w:r>
      <w:proofErr w:type="spellEnd"/>
      <w:r w:rsidR="00577C1B">
        <w:rPr>
          <w:rFonts w:ascii="Arial" w:eastAsia="Times New Roman" w:hAnsi="Arial" w:cs="Arial"/>
          <w:sz w:val="20"/>
          <w:szCs w:val="20"/>
        </w:rPr>
        <w:t>.</w:t>
      </w:r>
      <w:r w:rsidRPr="00F36236">
        <w:rPr>
          <w:rFonts w:ascii="Arial" w:eastAsia="Times New Roman" w:hAnsi="Arial" w:cs="Arial"/>
          <w:sz w:val="20"/>
          <w:szCs w:val="20"/>
        </w:rPr>
        <w:t xml:space="preserve"> Cena se oblikuje po metodi dodatka na upravičene stroške, pri čemer ne sme presegati tržne cene ustreznega </w:t>
      </w:r>
      <w:r w:rsidR="00655B7B">
        <w:rPr>
          <w:rFonts w:ascii="Arial" w:eastAsia="Times New Roman" w:hAnsi="Arial" w:cs="Arial"/>
          <w:sz w:val="20"/>
          <w:szCs w:val="20"/>
        </w:rPr>
        <w:t>premoga</w:t>
      </w:r>
      <w:r w:rsidRPr="00F36236">
        <w:rPr>
          <w:rFonts w:ascii="Arial" w:eastAsia="Times New Roman" w:hAnsi="Arial" w:cs="Arial"/>
          <w:sz w:val="20"/>
          <w:szCs w:val="20"/>
        </w:rPr>
        <w:t xml:space="preserve"> na uvoznem trgu, skupaj s stroški in dajatvami, povezanimi z uvozom</w:t>
      </w:r>
      <w:r w:rsidR="00032F56">
        <w:rPr>
          <w:rFonts w:ascii="Arial" w:eastAsia="Times New Roman" w:hAnsi="Arial" w:cs="Arial"/>
          <w:sz w:val="20"/>
          <w:szCs w:val="20"/>
        </w:rPr>
        <w:t xml:space="preserve"> </w:t>
      </w:r>
      <w:r w:rsidR="00B02549">
        <w:rPr>
          <w:rFonts w:ascii="Arial" w:eastAsia="Times New Roman" w:hAnsi="Arial" w:cs="Arial"/>
          <w:sz w:val="20"/>
          <w:szCs w:val="20"/>
        </w:rPr>
        <w:t>in dostavo na deponijo</w:t>
      </w:r>
      <w:r w:rsidR="0000649D">
        <w:rPr>
          <w:rFonts w:ascii="Arial" w:eastAsia="Times New Roman" w:hAnsi="Arial" w:cs="Arial"/>
          <w:sz w:val="20"/>
          <w:szCs w:val="20"/>
        </w:rPr>
        <w:t xml:space="preserve"> izvajalca </w:t>
      </w:r>
      <w:r w:rsidR="00CA223A">
        <w:rPr>
          <w:rFonts w:ascii="Arial" w:eastAsia="Times New Roman" w:hAnsi="Arial" w:cs="Arial"/>
          <w:sz w:val="20"/>
          <w:szCs w:val="20"/>
        </w:rPr>
        <w:t>gospodarske javne službe</w:t>
      </w:r>
      <w:r w:rsidRPr="00F36236">
        <w:rPr>
          <w:rFonts w:ascii="Arial" w:eastAsia="Times New Roman" w:hAnsi="Arial" w:cs="Arial"/>
          <w:sz w:val="20"/>
          <w:szCs w:val="20"/>
        </w:rPr>
        <w:t xml:space="preserve">. </w:t>
      </w:r>
    </w:p>
    <w:p w14:paraId="1C19F308" w14:textId="08E56061" w:rsidR="004661A6" w:rsidRDefault="004661A6" w:rsidP="00176AC7">
      <w:pPr>
        <w:numPr>
          <w:ilvl w:val="0"/>
          <w:numId w:val="38"/>
        </w:numPr>
        <w:spacing w:before="240" w:after="240" w:line="240" w:lineRule="auto"/>
        <w:ind w:left="426" w:hanging="426"/>
        <w:jc w:val="both"/>
        <w:rPr>
          <w:rFonts w:ascii="Arial" w:eastAsia="Times New Roman" w:hAnsi="Arial" w:cs="Arial"/>
          <w:sz w:val="20"/>
          <w:szCs w:val="20"/>
        </w:rPr>
      </w:pPr>
      <w:r>
        <w:rPr>
          <w:rFonts w:ascii="Arial" w:eastAsia="Times New Roman" w:hAnsi="Arial" w:cs="Arial"/>
          <w:sz w:val="20"/>
          <w:szCs w:val="20"/>
        </w:rPr>
        <w:t>Na vsakokratno ceno premoga po pogodbi iz prejšnjega odstavka morata podati predhodno soglasje nadzorna sveta obeh družb</w:t>
      </w:r>
      <w:r w:rsidR="00574A55">
        <w:rPr>
          <w:rFonts w:ascii="Arial" w:eastAsia="Times New Roman" w:hAnsi="Arial" w:cs="Arial"/>
          <w:sz w:val="20"/>
          <w:szCs w:val="20"/>
        </w:rPr>
        <w:t xml:space="preserve"> in vlada</w:t>
      </w:r>
      <w:r>
        <w:rPr>
          <w:rFonts w:ascii="Arial" w:eastAsia="Times New Roman" w:hAnsi="Arial" w:cs="Arial"/>
          <w:sz w:val="20"/>
          <w:szCs w:val="20"/>
        </w:rPr>
        <w:t xml:space="preserve">. </w:t>
      </w:r>
    </w:p>
    <w:p w14:paraId="521BAABD" w14:textId="2C2CDB77" w:rsidR="00AD03B3" w:rsidRPr="00F854F1" w:rsidRDefault="00AD03B3" w:rsidP="00176AC7">
      <w:pPr>
        <w:numPr>
          <w:ilvl w:val="0"/>
          <w:numId w:val="12"/>
        </w:numPr>
        <w:spacing w:before="240" w:after="60" w:line="240" w:lineRule="auto"/>
        <w:ind w:left="357" w:hanging="357"/>
        <w:jc w:val="center"/>
        <w:outlineLvl w:val="4"/>
        <w:rPr>
          <w:rFonts w:ascii="Arial" w:hAnsi="Arial" w:cs="Arial"/>
          <w:b/>
          <w:sz w:val="20"/>
          <w:szCs w:val="20"/>
        </w:rPr>
      </w:pPr>
      <w:r w:rsidRPr="00F854F1">
        <w:rPr>
          <w:rFonts w:ascii="Arial" w:eastAsia="Times New Roman" w:hAnsi="Arial" w:cs="Arial"/>
          <w:b/>
          <w:bCs/>
          <w:iCs/>
          <w:sz w:val="20"/>
          <w:szCs w:val="20"/>
        </w:rPr>
        <w:t>člen</w:t>
      </w:r>
    </w:p>
    <w:p w14:paraId="0F63660D" w14:textId="4057315D" w:rsidR="006D13F6" w:rsidRPr="004C6526" w:rsidRDefault="00AD03B3" w:rsidP="004C6526">
      <w:pPr>
        <w:spacing w:after="60" w:line="240" w:lineRule="auto"/>
        <w:jc w:val="center"/>
        <w:outlineLvl w:val="4"/>
        <w:rPr>
          <w:rFonts w:ascii="Arial" w:hAnsi="Arial" w:cs="Arial"/>
          <w:b/>
          <w:bCs/>
          <w:sz w:val="20"/>
          <w:szCs w:val="20"/>
        </w:rPr>
      </w:pPr>
      <w:r w:rsidRPr="00F854F1">
        <w:rPr>
          <w:rFonts w:ascii="Arial" w:hAnsi="Arial" w:cs="Arial"/>
          <w:b/>
          <w:bCs/>
          <w:sz w:val="20"/>
          <w:szCs w:val="20"/>
        </w:rPr>
        <w:t>(</w:t>
      </w:r>
      <w:r w:rsidRPr="00F854F1">
        <w:rPr>
          <w:rFonts w:ascii="Arial" w:eastAsia="Times New Roman" w:hAnsi="Arial" w:cs="Arial"/>
          <w:b/>
          <w:bCs/>
          <w:iCs/>
          <w:sz w:val="20"/>
          <w:szCs w:val="20"/>
        </w:rPr>
        <w:t>nakup</w:t>
      </w:r>
      <w:r w:rsidRPr="00F854F1">
        <w:rPr>
          <w:rFonts w:ascii="Arial" w:hAnsi="Arial" w:cs="Arial"/>
          <w:b/>
          <w:bCs/>
          <w:sz w:val="20"/>
          <w:szCs w:val="20"/>
        </w:rPr>
        <w:t xml:space="preserve"> emisijskih kuponov in plina)</w:t>
      </w:r>
    </w:p>
    <w:p w14:paraId="4EB3AF33" w14:textId="1F4C99AE" w:rsidR="001D22B3" w:rsidRPr="00F854F1" w:rsidRDefault="00AD03B3" w:rsidP="00176AC7">
      <w:pPr>
        <w:numPr>
          <w:ilvl w:val="0"/>
          <w:numId w:val="41"/>
        </w:numPr>
        <w:spacing w:before="240" w:after="240" w:line="240" w:lineRule="auto"/>
        <w:ind w:left="426"/>
        <w:jc w:val="both"/>
        <w:rPr>
          <w:rFonts w:ascii="Arial" w:eastAsia="Times New Roman" w:hAnsi="Arial" w:cs="Arial"/>
          <w:sz w:val="20"/>
          <w:szCs w:val="20"/>
        </w:rPr>
      </w:pPr>
      <w:r>
        <w:rPr>
          <w:rFonts w:ascii="Arial" w:hAnsi="Arial" w:cs="Arial"/>
          <w:bCs/>
          <w:sz w:val="20"/>
          <w:szCs w:val="20"/>
        </w:rPr>
        <w:t>Izvajalec gospodarske javne službe zagotovi količino plina in emisijskih kuponov, ki so potrebni glede na obseg</w:t>
      </w:r>
      <w:r w:rsidR="008847FA">
        <w:rPr>
          <w:rFonts w:ascii="Arial" w:hAnsi="Arial" w:cs="Arial"/>
          <w:bCs/>
          <w:sz w:val="20"/>
          <w:szCs w:val="20"/>
        </w:rPr>
        <w:t xml:space="preserve"> proizvedene toplote in električne energije</w:t>
      </w:r>
      <w:r>
        <w:rPr>
          <w:rFonts w:ascii="Arial" w:hAnsi="Arial" w:cs="Arial"/>
          <w:bCs/>
          <w:sz w:val="20"/>
          <w:szCs w:val="20"/>
        </w:rPr>
        <w:t xml:space="preserve"> skladno s tem zakonom. </w:t>
      </w:r>
    </w:p>
    <w:p w14:paraId="7A664101" w14:textId="4EEEB962" w:rsidR="00AD03B3" w:rsidRDefault="00AD03B3" w:rsidP="00176AC7">
      <w:pPr>
        <w:numPr>
          <w:ilvl w:val="0"/>
          <w:numId w:val="41"/>
        </w:numPr>
        <w:spacing w:before="240" w:after="240" w:line="240" w:lineRule="auto"/>
        <w:ind w:left="426" w:hanging="426"/>
        <w:jc w:val="both"/>
        <w:rPr>
          <w:rFonts w:ascii="Arial" w:eastAsia="Times New Roman" w:hAnsi="Arial" w:cs="Arial"/>
          <w:sz w:val="20"/>
          <w:szCs w:val="20"/>
        </w:rPr>
      </w:pPr>
      <w:r>
        <w:rPr>
          <w:rFonts w:ascii="Arial" w:eastAsia="Times New Roman" w:hAnsi="Arial" w:cs="Arial"/>
          <w:sz w:val="20"/>
          <w:szCs w:val="20"/>
        </w:rPr>
        <w:t>Izvajalec gospodarske javne službe</w:t>
      </w:r>
      <w:r w:rsidRPr="00E6656D" w:rsidDel="00D85B09">
        <w:rPr>
          <w:rFonts w:ascii="Arial" w:eastAsia="Times New Roman" w:hAnsi="Arial" w:cs="Arial"/>
          <w:sz w:val="20"/>
          <w:szCs w:val="20"/>
        </w:rPr>
        <w:t xml:space="preserve"> </w:t>
      </w:r>
      <w:r>
        <w:rPr>
          <w:rFonts w:ascii="Arial" w:eastAsia="Times New Roman" w:hAnsi="Arial" w:cs="Arial"/>
          <w:sz w:val="20"/>
          <w:szCs w:val="20"/>
        </w:rPr>
        <w:t xml:space="preserve">mora pri </w:t>
      </w:r>
      <w:r w:rsidR="00574A55">
        <w:rPr>
          <w:rFonts w:ascii="Arial" w:eastAsia="Times New Roman" w:hAnsi="Arial" w:cs="Arial"/>
          <w:sz w:val="20"/>
          <w:szCs w:val="20"/>
        </w:rPr>
        <w:t xml:space="preserve">zagotavljanju plina in emisijskih kuponov </w:t>
      </w:r>
      <w:r w:rsidR="00F1579C">
        <w:rPr>
          <w:rFonts w:ascii="Arial" w:eastAsia="Times New Roman" w:hAnsi="Arial" w:cs="Arial"/>
          <w:sz w:val="20"/>
          <w:szCs w:val="20"/>
        </w:rPr>
        <w:t>zagotavlja</w:t>
      </w:r>
      <w:r w:rsidR="00574A55">
        <w:rPr>
          <w:rFonts w:ascii="Arial" w:eastAsia="Times New Roman" w:hAnsi="Arial" w:cs="Arial"/>
          <w:sz w:val="20"/>
          <w:szCs w:val="20"/>
        </w:rPr>
        <w:t>ti</w:t>
      </w:r>
      <w:r w:rsidR="00F1579C">
        <w:rPr>
          <w:rFonts w:ascii="Arial" w:eastAsia="Times New Roman" w:hAnsi="Arial" w:cs="Arial"/>
          <w:sz w:val="20"/>
          <w:szCs w:val="20"/>
        </w:rPr>
        <w:t xml:space="preserve"> upravljanje tveganj skladno s pravili poslovno</w:t>
      </w:r>
      <w:r w:rsidR="0036104F">
        <w:rPr>
          <w:rFonts w:ascii="Arial" w:eastAsia="Times New Roman" w:hAnsi="Arial" w:cs="Arial"/>
          <w:sz w:val="20"/>
          <w:szCs w:val="20"/>
        </w:rPr>
        <w:t>-</w:t>
      </w:r>
      <w:r w:rsidR="00F1579C">
        <w:rPr>
          <w:rFonts w:ascii="Arial" w:eastAsia="Times New Roman" w:hAnsi="Arial" w:cs="Arial"/>
          <w:sz w:val="20"/>
          <w:szCs w:val="20"/>
        </w:rPr>
        <w:t>finančne stroke</w:t>
      </w:r>
      <w:r w:rsidR="001D22B3">
        <w:rPr>
          <w:rFonts w:ascii="Arial" w:eastAsia="Times New Roman" w:hAnsi="Arial" w:cs="Arial"/>
          <w:sz w:val="20"/>
          <w:szCs w:val="20"/>
        </w:rPr>
        <w:t xml:space="preserve">. </w:t>
      </w:r>
      <w:r w:rsidR="00440A43">
        <w:rPr>
          <w:rFonts w:ascii="Arial" w:eastAsia="Times New Roman" w:hAnsi="Arial" w:cs="Arial"/>
          <w:sz w:val="20"/>
          <w:szCs w:val="20"/>
        </w:rPr>
        <w:t xml:space="preserve"> </w:t>
      </w:r>
    </w:p>
    <w:p w14:paraId="3A38859C" w14:textId="28E42A7D" w:rsidR="00C05548" w:rsidRDefault="006D13F6" w:rsidP="00176AC7">
      <w:pPr>
        <w:numPr>
          <w:ilvl w:val="0"/>
          <w:numId w:val="41"/>
        </w:numPr>
        <w:spacing w:before="240" w:after="240" w:line="240" w:lineRule="auto"/>
        <w:ind w:left="426" w:hanging="426"/>
        <w:jc w:val="both"/>
        <w:rPr>
          <w:rFonts w:ascii="Arial" w:eastAsia="Times New Roman" w:hAnsi="Arial" w:cs="Arial"/>
          <w:sz w:val="20"/>
          <w:szCs w:val="20"/>
        </w:rPr>
      </w:pPr>
      <w:r>
        <w:rPr>
          <w:rFonts w:ascii="Arial" w:eastAsia="Times New Roman" w:hAnsi="Arial" w:cs="Arial"/>
          <w:sz w:val="20"/>
          <w:szCs w:val="20"/>
        </w:rPr>
        <w:t>Izvajalec</w:t>
      </w:r>
      <w:r w:rsidR="00C05548">
        <w:rPr>
          <w:rFonts w:ascii="Arial" w:eastAsia="Times New Roman" w:hAnsi="Arial" w:cs="Arial"/>
          <w:sz w:val="20"/>
          <w:szCs w:val="20"/>
        </w:rPr>
        <w:t xml:space="preserve"> gospodarske javne službe mora izpo</w:t>
      </w:r>
      <w:r w:rsidR="00F76180">
        <w:rPr>
          <w:rFonts w:ascii="Arial" w:eastAsia="Times New Roman" w:hAnsi="Arial" w:cs="Arial"/>
          <w:sz w:val="20"/>
          <w:szCs w:val="20"/>
        </w:rPr>
        <w:t xml:space="preserve">lnjevati obveznosti po tem členu na pregleden in </w:t>
      </w:r>
      <w:r w:rsidR="001C1EB0">
        <w:rPr>
          <w:rFonts w:ascii="Arial" w:eastAsia="Times New Roman" w:hAnsi="Arial" w:cs="Arial"/>
          <w:sz w:val="20"/>
          <w:szCs w:val="20"/>
        </w:rPr>
        <w:t>tržni način na relevantnih trgih, ali sam ali</w:t>
      </w:r>
      <w:r w:rsidR="000423FE">
        <w:rPr>
          <w:rFonts w:ascii="Arial" w:eastAsia="Times New Roman" w:hAnsi="Arial" w:cs="Arial"/>
          <w:sz w:val="20"/>
          <w:szCs w:val="20"/>
        </w:rPr>
        <w:t xml:space="preserve"> preko pogodbenega izvajalca</w:t>
      </w:r>
      <w:r w:rsidR="00C05548" w:rsidRPr="00E6656D">
        <w:rPr>
          <w:rFonts w:ascii="Arial" w:eastAsia="Times New Roman" w:hAnsi="Arial" w:cs="Arial"/>
          <w:sz w:val="20"/>
          <w:szCs w:val="20"/>
        </w:rPr>
        <w:t xml:space="preserve">. V primeru, da </w:t>
      </w:r>
      <w:r w:rsidR="00C05548">
        <w:rPr>
          <w:rFonts w:ascii="Arial" w:eastAsia="Times New Roman" w:hAnsi="Arial" w:cs="Arial"/>
          <w:sz w:val="20"/>
          <w:szCs w:val="20"/>
        </w:rPr>
        <w:t>izvajalec gospodarske javne službe</w:t>
      </w:r>
      <w:r w:rsidR="00C05548" w:rsidRPr="00E6656D">
        <w:rPr>
          <w:rFonts w:ascii="Arial" w:eastAsia="Times New Roman" w:hAnsi="Arial" w:cs="Arial"/>
          <w:sz w:val="20"/>
          <w:szCs w:val="20"/>
        </w:rPr>
        <w:t xml:space="preserve"> sodeluje s pogodbenim izvajalcem, se ta izbere s pomočjo javnega razpisa</w:t>
      </w:r>
      <w:r w:rsidR="000423FE">
        <w:rPr>
          <w:rFonts w:ascii="Arial" w:eastAsia="Times New Roman" w:hAnsi="Arial" w:cs="Arial"/>
          <w:sz w:val="20"/>
          <w:szCs w:val="20"/>
        </w:rPr>
        <w:t>.</w:t>
      </w:r>
    </w:p>
    <w:p w14:paraId="2822B60F" w14:textId="77777777" w:rsidR="00F36236" w:rsidRPr="00F36236" w:rsidRDefault="00F36236"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člen</w:t>
      </w:r>
    </w:p>
    <w:p w14:paraId="56AF3663" w14:textId="78FA300E" w:rsidR="00F36236" w:rsidRPr="00F36236" w:rsidRDefault="00F36236" w:rsidP="006C5CCA">
      <w:pPr>
        <w:spacing w:after="0" w:line="240" w:lineRule="auto"/>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w:t>
      </w:r>
      <w:r w:rsidR="00802DE4">
        <w:rPr>
          <w:rFonts w:ascii="Arial" w:eastAsia="Times New Roman" w:hAnsi="Arial" w:cs="Arial"/>
          <w:b/>
          <w:bCs/>
          <w:iCs/>
          <w:sz w:val="20"/>
          <w:szCs w:val="20"/>
        </w:rPr>
        <w:t>socialni dialog</w:t>
      </w:r>
      <w:r w:rsidRPr="00F36236">
        <w:rPr>
          <w:rFonts w:ascii="Arial" w:eastAsia="Times New Roman" w:hAnsi="Arial" w:cs="Arial"/>
          <w:b/>
          <w:bCs/>
          <w:iCs/>
          <w:sz w:val="20"/>
          <w:szCs w:val="20"/>
        </w:rPr>
        <w:t>)</w:t>
      </w:r>
    </w:p>
    <w:p w14:paraId="2BD9B3B5" w14:textId="77777777" w:rsidR="00802DE4" w:rsidRDefault="00802DE4" w:rsidP="006C5CCA">
      <w:pPr>
        <w:spacing w:before="240" w:after="0"/>
        <w:contextualSpacing/>
        <w:jc w:val="both"/>
        <w:rPr>
          <w:rFonts w:ascii="Arial" w:hAnsi="Arial" w:cs="Arial"/>
          <w:sz w:val="20"/>
          <w:szCs w:val="20"/>
        </w:rPr>
      </w:pPr>
    </w:p>
    <w:p w14:paraId="1AC6651C" w14:textId="52870D7D" w:rsidR="00F36236" w:rsidRDefault="00F36236" w:rsidP="006C5CCA">
      <w:pPr>
        <w:spacing w:before="240" w:after="0"/>
        <w:contextualSpacing/>
        <w:jc w:val="both"/>
        <w:rPr>
          <w:rFonts w:ascii="Arial" w:hAnsi="Arial" w:cs="Arial"/>
          <w:sz w:val="20"/>
          <w:szCs w:val="20"/>
        </w:rPr>
      </w:pPr>
      <w:r w:rsidRPr="00F36236">
        <w:rPr>
          <w:rFonts w:ascii="Arial" w:hAnsi="Arial" w:cs="Arial"/>
          <w:sz w:val="20"/>
          <w:szCs w:val="20"/>
        </w:rPr>
        <w:lastRenderedPageBreak/>
        <w:t xml:space="preserve">Ne glede na določbo 50. člena Zakona o Slovenskem državnem holdingu (Uradni list RS, št. 25/14 in 140/22) ima za čas veljavnosti tega zakona Sindikat delavcev dejavnosti energetike Slovenije (v nadaljnjem besedilu: SDE) pravico imenovati enega člana Ekonomsko socialnega strokovnega odbora (v nadaljnjem besedilu: ESSO). Član, ki ga imenuje SDE, lahko deluje v okviru ESSO in daje mnenja in pobude upravi </w:t>
      </w:r>
      <w:r w:rsidR="00395C0E" w:rsidRPr="00395C0E">
        <w:rPr>
          <w:rFonts w:ascii="Arial" w:hAnsi="Arial" w:cs="Arial"/>
          <w:sz w:val="20"/>
          <w:szCs w:val="20"/>
        </w:rPr>
        <w:t>Slovenskega državnega holdinga, d. d.</w:t>
      </w:r>
      <w:r w:rsidRPr="00F36236">
        <w:rPr>
          <w:rFonts w:ascii="Arial" w:hAnsi="Arial" w:cs="Arial"/>
          <w:sz w:val="20"/>
          <w:szCs w:val="20"/>
        </w:rPr>
        <w:t xml:space="preserve">, samo s področja ekonomsko socialnih zadev, ki se nanašajo na </w:t>
      </w:r>
      <w:r w:rsidR="00D85B09">
        <w:rPr>
          <w:rFonts w:ascii="Arial" w:hAnsi="Arial" w:cs="Arial"/>
          <w:sz w:val="20"/>
          <w:szCs w:val="20"/>
        </w:rPr>
        <w:t>izvajalca gospodarske javne službe</w:t>
      </w:r>
      <w:r w:rsidRPr="00F36236">
        <w:rPr>
          <w:rFonts w:ascii="Arial" w:hAnsi="Arial" w:cs="Arial"/>
          <w:sz w:val="20"/>
          <w:szCs w:val="20"/>
        </w:rPr>
        <w:t>.</w:t>
      </w:r>
    </w:p>
    <w:p w14:paraId="24495A17" w14:textId="77777777" w:rsidR="003B342F" w:rsidRDefault="003B342F" w:rsidP="00F36236">
      <w:pPr>
        <w:spacing w:before="240" w:after="240"/>
        <w:contextualSpacing/>
        <w:jc w:val="both"/>
        <w:rPr>
          <w:rFonts w:ascii="Arial" w:hAnsi="Arial" w:cs="Arial"/>
          <w:sz w:val="20"/>
          <w:szCs w:val="20"/>
        </w:rPr>
      </w:pPr>
    </w:p>
    <w:p w14:paraId="4D355D9D" w14:textId="2D526864" w:rsidR="00F36236" w:rsidRDefault="00F36236" w:rsidP="00F36236">
      <w:pPr>
        <w:spacing w:before="240" w:after="240"/>
        <w:contextualSpacing/>
        <w:jc w:val="both"/>
        <w:rPr>
          <w:rFonts w:ascii="Arial" w:hAnsi="Arial" w:cs="Arial"/>
          <w:b/>
          <w:bCs/>
          <w:sz w:val="20"/>
          <w:szCs w:val="20"/>
        </w:rPr>
      </w:pPr>
    </w:p>
    <w:p w14:paraId="13551FB0" w14:textId="77777777" w:rsidR="00F36236" w:rsidRPr="00F36236" w:rsidRDefault="00F36236" w:rsidP="00176AC7">
      <w:pPr>
        <w:numPr>
          <w:ilvl w:val="0"/>
          <w:numId w:val="33"/>
        </w:numPr>
        <w:spacing w:before="240" w:after="240" w:line="240" w:lineRule="auto"/>
        <w:ind w:left="567" w:hanging="567"/>
        <w:contextualSpacing/>
        <w:jc w:val="center"/>
        <w:rPr>
          <w:rFonts w:ascii="Arial" w:hAnsi="Arial" w:cs="Arial"/>
          <w:b/>
          <w:bCs/>
          <w:sz w:val="20"/>
          <w:szCs w:val="20"/>
        </w:rPr>
      </w:pPr>
      <w:r w:rsidRPr="00F36236">
        <w:rPr>
          <w:rFonts w:ascii="Arial" w:hAnsi="Arial" w:cs="Arial"/>
          <w:b/>
          <w:bCs/>
          <w:sz w:val="20"/>
          <w:szCs w:val="20"/>
        </w:rPr>
        <w:t>PREHODNE IN KONČNA DOLOČBA</w:t>
      </w:r>
    </w:p>
    <w:p w14:paraId="43AD59A3" w14:textId="77777777" w:rsidR="00F36236" w:rsidRPr="00F36236" w:rsidRDefault="00F36236" w:rsidP="00F36236">
      <w:pPr>
        <w:spacing w:after="0"/>
        <w:contextualSpacing/>
        <w:jc w:val="both"/>
        <w:rPr>
          <w:rFonts w:ascii="Arial" w:eastAsia="Times New Roman" w:hAnsi="Arial" w:cs="Arial"/>
          <w:b/>
          <w:bCs/>
          <w:iCs/>
          <w:sz w:val="20"/>
          <w:szCs w:val="20"/>
        </w:rPr>
      </w:pPr>
    </w:p>
    <w:p w14:paraId="6C548C9E" w14:textId="77777777" w:rsidR="00F36236" w:rsidRPr="00F36236" w:rsidRDefault="00F36236"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člen</w:t>
      </w:r>
    </w:p>
    <w:p w14:paraId="02A37167" w14:textId="612ACC34" w:rsidR="00F36236" w:rsidRPr="00F36236" w:rsidRDefault="00F36236" w:rsidP="004B223C">
      <w:pPr>
        <w:spacing w:after="60" w:line="240" w:lineRule="auto"/>
        <w:jc w:val="center"/>
        <w:outlineLvl w:val="4"/>
        <w:rPr>
          <w:rFonts w:ascii="Arial" w:eastAsia="Times New Roman" w:hAnsi="Arial" w:cs="Arial"/>
          <w:b/>
          <w:bCs/>
          <w:iCs/>
          <w:sz w:val="20"/>
          <w:szCs w:val="20"/>
        </w:rPr>
      </w:pPr>
      <w:bookmarkStart w:id="18" w:name="_Hlk178834921"/>
      <w:r w:rsidRPr="00F36236">
        <w:rPr>
          <w:rFonts w:ascii="Arial" w:eastAsia="Times New Roman" w:hAnsi="Arial" w:cs="Arial"/>
          <w:b/>
          <w:bCs/>
          <w:iCs/>
          <w:sz w:val="20"/>
          <w:szCs w:val="20"/>
        </w:rPr>
        <w:t>(prvi načrt obratovanja)</w:t>
      </w:r>
    </w:p>
    <w:bookmarkEnd w:id="18"/>
    <w:p w14:paraId="53423463" w14:textId="612ACC34" w:rsidR="00F36236" w:rsidRPr="00F36236" w:rsidRDefault="00F36236" w:rsidP="001473F9">
      <w:pPr>
        <w:spacing w:before="240" w:after="240" w:line="240" w:lineRule="auto"/>
        <w:jc w:val="both"/>
        <w:rPr>
          <w:rFonts w:ascii="Arial" w:eastAsia="Times New Roman" w:hAnsi="Arial" w:cs="Arial"/>
          <w:sz w:val="20"/>
          <w:szCs w:val="20"/>
        </w:rPr>
      </w:pPr>
      <w:r w:rsidRPr="00F36236">
        <w:rPr>
          <w:rFonts w:ascii="Arial" w:eastAsia="Times New Roman" w:hAnsi="Arial" w:cs="Arial"/>
          <w:sz w:val="20"/>
          <w:szCs w:val="20"/>
        </w:rPr>
        <w:t xml:space="preserve">Izvajalec gospodarske javne službe pripravi prvi načrt obratovanja iz petega odstavka 3. člena tega zakona v roku </w:t>
      </w:r>
      <w:r w:rsidR="00574A55">
        <w:rPr>
          <w:rFonts w:ascii="Arial" w:eastAsia="Times New Roman" w:hAnsi="Arial" w:cs="Arial"/>
          <w:sz w:val="20"/>
          <w:szCs w:val="20"/>
        </w:rPr>
        <w:t>14 dni</w:t>
      </w:r>
      <w:r w:rsidRPr="00F36236">
        <w:rPr>
          <w:rFonts w:ascii="Arial" w:eastAsia="Times New Roman" w:hAnsi="Arial" w:cs="Arial"/>
          <w:sz w:val="20"/>
          <w:szCs w:val="20"/>
        </w:rPr>
        <w:t xml:space="preserve"> od uveljavitve tega zakona</w:t>
      </w:r>
      <w:r w:rsidR="00574A55">
        <w:rPr>
          <w:rFonts w:ascii="Arial" w:eastAsia="Times New Roman" w:hAnsi="Arial" w:cs="Arial"/>
          <w:sz w:val="20"/>
          <w:szCs w:val="20"/>
        </w:rPr>
        <w:t xml:space="preserve"> oz. najkasneje do 31. decembra 2024</w:t>
      </w:r>
      <w:r w:rsidRPr="00F36236">
        <w:rPr>
          <w:rFonts w:ascii="Arial" w:eastAsia="Times New Roman" w:hAnsi="Arial" w:cs="Arial"/>
          <w:sz w:val="20"/>
          <w:szCs w:val="20"/>
        </w:rPr>
        <w:t>.</w:t>
      </w:r>
    </w:p>
    <w:p w14:paraId="6DE6023A" w14:textId="77777777" w:rsidR="00F36236" w:rsidRPr="00F36236" w:rsidRDefault="00F36236"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b/>
          <w:bCs/>
          <w:iCs/>
          <w:sz w:val="20"/>
          <w:szCs w:val="26"/>
        </w:rPr>
        <w:t>člen</w:t>
      </w:r>
    </w:p>
    <w:p w14:paraId="2BF054A5" w14:textId="77777777" w:rsidR="00F36236" w:rsidRPr="00F36236" w:rsidRDefault="00F36236" w:rsidP="00F36236">
      <w:pPr>
        <w:spacing w:after="0" w:line="240" w:lineRule="auto"/>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(določitev izhodiščnega letnega nadomestila v prvem letu izvajanja gospodarske javne službe)</w:t>
      </w:r>
    </w:p>
    <w:p w14:paraId="3DEC153C" w14:textId="465F7B27" w:rsidR="00F36236" w:rsidRPr="006377C5" w:rsidRDefault="00F36236" w:rsidP="001473F9">
      <w:pPr>
        <w:spacing w:before="240" w:after="240" w:line="240" w:lineRule="auto"/>
        <w:jc w:val="both"/>
        <w:rPr>
          <w:rFonts w:ascii="Arial" w:eastAsia="Times New Roman" w:hAnsi="Arial" w:cs="Arial"/>
          <w:iCs/>
          <w:sz w:val="20"/>
          <w:szCs w:val="20"/>
        </w:rPr>
      </w:pPr>
      <w:r w:rsidRPr="006377C5">
        <w:rPr>
          <w:rFonts w:ascii="Arial" w:eastAsia="Times New Roman" w:hAnsi="Arial" w:cs="Arial"/>
          <w:iCs/>
          <w:sz w:val="20"/>
          <w:szCs w:val="20"/>
        </w:rPr>
        <w:t>Zahtevo za določitev izhodiščne višine letnega nadomestila iz prvega odstavka 1</w:t>
      </w:r>
      <w:r w:rsidR="00072CFB" w:rsidRPr="006377C5">
        <w:rPr>
          <w:rFonts w:ascii="Arial" w:eastAsia="Times New Roman" w:hAnsi="Arial" w:cs="Arial"/>
          <w:iCs/>
          <w:sz w:val="20"/>
          <w:szCs w:val="20"/>
        </w:rPr>
        <w:t>9</w:t>
      </w:r>
      <w:r w:rsidRPr="006377C5">
        <w:rPr>
          <w:rFonts w:ascii="Arial" w:eastAsia="Times New Roman" w:hAnsi="Arial" w:cs="Arial"/>
          <w:iCs/>
          <w:sz w:val="20"/>
          <w:szCs w:val="20"/>
        </w:rPr>
        <w:t xml:space="preserve">. člena tega zakona za prvo leto izvajanja gospodarske javne službe izvajalec gospodarske javne službe agenciji vloži do </w:t>
      </w:r>
      <w:r w:rsidR="00574A55" w:rsidRPr="006377C5">
        <w:rPr>
          <w:rFonts w:ascii="Arial" w:eastAsia="Times New Roman" w:hAnsi="Arial" w:cs="Arial"/>
          <w:iCs/>
          <w:sz w:val="20"/>
          <w:szCs w:val="20"/>
        </w:rPr>
        <w:t>31</w:t>
      </w:r>
      <w:r w:rsidR="00E806EA" w:rsidRPr="006377C5">
        <w:rPr>
          <w:rFonts w:ascii="Arial" w:eastAsia="Times New Roman" w:hAnsi="Arial" w:cs="Arial"/>
          <w:iCs/>
          <w:sz w:val="20"/>
          <w:szCs w:val="20"/>
        </w:rPr>
        <w:t>.</w:t>
      </w:r>
      <w:r w:rsidR="00072CFB" w:rsidRPr="006377C5">
        <w:rPr>
          <w:rFonts w:ascii="Arial" w:eastAsia="Times New Roman" w:hAnsi="Arial" w:cs="Arial"/>
          <w:iCs/>
          <w:sz w:val="20"/>
          <w:szCs w:val="20"/>
        </w:rPr>
        <w:t xml:space="preserve"> decembra </w:t>
      </w:r>
      <w:r w:rsidRPr="006377C5">
        <w:rPr>
          <w:rFonts w:ascii="Arial" w:eastAsia="Times New Roman" w:hAnsi="Arial" w:cs="Arial"/>
          <w:iCs/>
          <w:sz w:val="20"/>
          <w:szCs w:val="20"/>
        </w:rPr>
        <w:t>2024. Agencija odločbo iz petega odstavka 1</w:t>
      </w:r>
      <w:r w:rsidR="00072CFB" w:rsidRPr="006377C5">
        <w:rPr>
          <w:rFonts w:ascii="Arial" w:eastAsia="Times New Roman" w:hAnsi="Arial" w:cs="Arial"/>
          <w:iCs/>
          <w:sz w:val="20"/>
          <w:szCs w:val="20"/>
        </w:rPr>
        <w:t>9</w:t>
      </w:r>
      <w:r w:rsidRPr="006377C5">
        <w:rPr>
          <w:rFonts w:ascii="Arial" w:eastAsia="Times New Roman" w:hAnsi="Arial" w:cs="Arial"/>
          <w:iCs/>
          <w:sz w:val="20"/>
          <w:szCs w:val="20"/>
        </w:rPr>
        <w:t xml:space="preserve">. člena za prvo leto izvajanja gospodarske javne službe izda najkasneje do 31. </w:t>
      </w:r>
      <w:r w:rsidR="00574A55" w:rsidRPr="006377C5">
        <w:rPr>
          <w:rFonts w:ascii="Arial" w:eastAsia="Times New Roman" w:hAnsi="Arial" w:cs="Arial"/>
          <w:iCs/>
          <w:sz w:val="20"/>
          <w:szCs w:val="20"/>
        </w:rPr>
        <w:t>januarja</w:t>
      </w:r>
      <w:r w:rsidRPr="006377C5">
        <w:rPr>
          <w:rFonts w:ascii="Arial" w:eastAsia="Times New Roman" w:hAnsi="Arial" w:cs="Arial"/>
          <w:iCs/>
          <w:sz w:val="20"/>
          <w:szCs w:val="20"/>
        </w:rPr>
        <w:t xml:space="preserve"> 202</w:t>
      </w:r>
      <w:r w:rsidR="00574A55" w:rsidRPr="006377C5">
        <w:rPr>
          <w:rFonts w:ascii="Arial" w:eastAsia="Times New Roman" w:hAnsi="Arial" w:cs="Arial"/>
          <w:iCs/>
          <w:sz w:val="20"/>
          <w:szCs w:val="20"/>
        </w:rPr>
        <w:t>5</w:t>
      </w:r>
      <w:r w:rsidRPr="006377C5">
        <w:rPr>
          <w:rFonts w:ascii="Arial" w:eastAsia="Times New Roman" w:hAnsi="Arial" w:cs="Arial"/>
          <w:iCs/>
          <w:sz w:val="20"/>
          <w:szCs w:val="20"/>
        </w:rPr>
        <w:t xml:space="preserve">. </w:t>
      </w:r>
    </w:p>
    <w:p w14:paraId="016AF8A1" w14:textId="77777777" w:rsidR="00E07EB5" w:rsidRPr="00F36236" w:rsidRDefault="00E07EB5"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člen</w:t>
      </w:r>
    </w:p>
    <w:p w14:paraId="7FD0F554" w14:textId="77777777" w:rsidR="00E07EB5" w:rsidRPr="00F36236" w:rsidRDefault="00E07EB5" w:rsidP="00E07EB5">
      <w:pPr>
        <w:spacing w:after="60" w:line="240" w:lineRule="auto"/>
        <w:jc w:val="center"/>
        <w:outlineLvl w:val="4"/>
        <w:rPr>
          <w:rFonts w:ascii="Arial" w:eastAsia="Times New Roman" w:hAnsi="Arial" w:cs="Arial"/>
          <w:b/>
          <w:bCs/>
          <w:iCs/>
          <w:sz w:val="20"/>
          <w:szCs w:val="20"/>
        </w:rPr>
      </w:pPr>
      <w:bookmarkStart w:id="19" w:name="_Hlk178834722"/>
      <w:r w:rsidRPr="00F36236">
        <w:rPr>
          <w:rFonts w:ascii="Arial" w:eastAsia="Times New Roman" w:hAnsi="Arial" w:cs="Arial"/>
          <w:b/>
          <w:bCs/>
          <w:iCs/>
          <w:sz w:val="20"/>
          <w:szCs w:val="20"/>
        </w:rPr>
        <w:t>(podporna služba)</w:t>
      </w:r>
    </w:p>
    <w:bookmarkEnd w:id="19"/>
    <w:p w14:paraId="0E60843E" w14:textId="1C3A76CC" w:rsidR="00E07EB5" w:rsidRDefault="00E07EB5" w:rsidP="001473F9">
      <w:pPr>
        <w:numPr>
          <w:ilvl w:val="0"/>
          <w:numId w:val="48"/>
        </w:numPr>
        <w:spacing w:before="240" w:after="240" w:line="240" w:lineRule="auto"/>
        <w:ind w:left="425" w:hanging="425"/>
        <w:jc w:val="both"/>
        <w:rPr>
          <w:rFonts w:ascii="Arial" w:eastAsia="Times New Roman" w:hAnsi="Arial" w:cs="Arial"/>
          <w:sz w:val="20"/>
          <w:szCs w:val="20"/>
        </w:rPr>
      </w:pPr>
      <w:r w:rsidRPr="00653DF7">
        <w:rPr>
          <w:rFonts w:ascii="Arial" w:eastAsia="Times New Roman" w:hAnsi="Arial" w:cs="Arial"/>
          <w:sz w:val="20"/>
          <w:szCs w:val="20"/>
        </w:rPr>
        <w:t>Izvajalec gospodarske javne službe je dolžan v roku 12 mesecev od začetka izvajanja gospodarske javne službe vzpostaviti svoje podporne službe (finance, računovodstvo, pravne storitve, kadrovske storitve, notranje revizije, informacijske storitve, upravljanja korporativne varnosti, varnost in zdravja pri delu, potrebnih za izvajanje gospodarske javne službe) ali oddati</w:t>
      </w:r>
      <w:r>
        <w:rPr>
          <w:rFonts w:ascii="Arial" w:eastAsia="Times New Roman" w:hAnsi="Arial" w:cs="Arial"/>
          <w:sz w:val="20"/>
          <w:szCs w:val="20"/>
        </w:rPr>
        <w:t xml:space="preserve"> javno naročilo zunanjemu izvajalcu za te storitve.</w:t>
      </w:r>
    </w:p>
    <w:p w14:paraId="27BDECC2" w14:textId="4C2A0889" w:rsidR="00E07EB5" w:rsidRDefault="00E07EB5" w:rsidP="001473F9">
      <w:pPr>
        <w:numPr>
          <w:ilvl w:val="0"/>
          <w:numId w:val="48"/>
        </w:numPr>
        <w:spacing w:before="240" w:after="240" w:line="240" w:lineRule="auto"/>
        <w:ind w:left="425" w:hanging="425"/>
        <w:jc w:val="both"/>
        <w:rPr>
          <w:rFonts w:ascii="Arial" w:eastAsia="Times New Roman" w:hAnsi="Arial" w:cs="Arial"/>
          <w:sz w:val="20"/>
          <w:szCs w:val="20"/>
        </w:rPr>
      </w:pPr>
      <w:r>
        <w:rPr>
          <w:rFonts w:ascii="Arial" w:eastAsia="Times New Roman" w:hAnsi="Arial" w:cs="Arial"/>
          <w:sz w:val="20"/>
          <w:szCs w:val="20"/>
        </w:rPr>
        <w:t xml:space="preserve">V prehodnem obdobju, </w:t>
      </w:r>
      <w:r w:rsidRPr="00653DF7">
        <w:rPr>
          <w:rFonts w:ascii="Arial" w:eastAsia="Times New Roman" w:hAnsi="Arial" w:cs="Arial"/>
          <w:sz w:val="20"/>
          <w:szCs w:val="20"/>
        </w:rPr>
        <w:t>dokler izvajalec gospodarske javne službe ne vzpostavi svojih podpornih služb</w:t>
      </w:r>
      <w:r>
        <w:rPr>
          <w:rFonts w:ascii="Arial" w:eastAsia="Times New Roman" w:hAnsi="Arial" w:cs="Arial"/>
          <w:sz w:val="20"/>
          <w:szCs w:val="20"/>
        </w:rPr>
        <w:t xml:space="preserve"> ali jih ne odda zunanjemu izvajalcu, p</w:t>
      </w:r>
      <w:r w:rsidRPr="00F36236">
        <w:rPr>
          <w:rFonts w:ascii="Arial" w:eastAsia="Times New Roman" w:hAnsi="Arial" w:cs="Arial"/>
          <w:sz w:val="20"/>
          <w:szCs w:val="20"/>
        </w:rPr>
        <w:t xml:space="preserve">odporne </w:t>
      </w:r>
      <w:r>
        <w:rPr>
          <w:rFonts w:ascii="Arial" w:eastAsia="Times New Roman" w:hAnsi="Arial" w:cs="Arial"/>
          <w:sz w:val="20"/>
          <w:szCs w:val="20"/>
        </w:rPr>
        <w:t>službe iz prejšnjega odstavka</w:t>
      </w:r>
      <w:r w:rsidRPr="00F36236">
        <w:rPr>
          <w:rFonts w:ascii="Arial" w:eastAsia="Times New Roman" w:hAnsi="Arial" w:cs="Arial"/>
          <w:sz w:val="20"/>
          <w:szCs w:val="20"/>
        </w:rPr>
        <w:t xml:space="preserve"> v imenu in za račun izvajalca gospodarske javne službe opravlja družba </w:t>
      </w:r>
      <w:r w:rsidRPr="00224DAC">
        <w:rPr>
          <w:rFonts w:ascii="Arial" w:eastAsia="Times New Roman" w:hAnsi="Arial" w:cs="Arial"/>
          <w:sz w:val="20"/>
          <w:szCs w:val="20"/>
        </w:rPr>
        <w:t xml:space="preserve">Holding Slovenske elektrarne </w:t>
      </w:r>
      <w:proofErr w:type="spellStart"/>
      <w:r w:rsidRPr="00224DAC">
        <w:rPr>
          <w:rFonts w:ascii="Arial" w:eastAsia="Times New Roman" w:hAnsi="Arial" w:cs="Arial"/>
          <w:sz w:val="20"/>
          <w:szCs w:val="20"/>
        </w:rPr>
        <w:t>d.o.o</w:t>
      </w:r>
      <w:proofErr w:type="spellEnd"/>
      <w:r w:rsidRPr="00224DAC">
        <w:rPr>
          <w:rFonts w:ascii="Arial" w:eastAsia="Times New Roman" w:hAnsi="Arial" w:cs="Arial"/>
          <w:sz w:val="20"/>
          <w:szCs w:val="20"/>
        </w:rPr>
        <w:t xml:space="preserve">. </w:t>
      </w:r>
      <w:r w:rsidRPr="00F36236">
        <w:rPr>
          <w:rFonts w:ascii="Arial" w:eastAsia="Times New Roman" w:hAnsi="Arial" w:cs="Arial"/>
          <w:sz w:val="20"/>
          <w:szCs w:val="20"/>
        </w:rPr>
        <w:t xml:space="preserve"> proti tržnemu plačilu</w:t>
      </w:r>
      <w:r>
        <w:rPr>
          <w:rFonts w:ascii="Arial" w:eastAsia="Times New Roman" w:hAnsi="Arial" w:cs="Arial"/>
          <w:sz w:val="20"/>
          <w:szCs w:val="20"/>
        </w:rPr>
        <w:t xml:space="preserve">. </w:t>
      </w:r>
    </w:p>
    <w:p w14:paraId="580462A8" w14:textId="27F28F45" w:rsidR="00E07EB5" w:rsidRPr="00653DF7" w:rsidRDefault="00E07EB5" w:rsidP="001473F9">
      <w:pPr>
        <w:numPr>
          <w:ilvl w:val="0"/>
          <w:numId w:val="48"/>
        </w:numPr>
        <w:spacing w:before="240" w:after="240" w:line="240" w:lineRule="auto"/>
        <w:ind w:left="425" w:hanging="425"/>
        <w:jc w:val="both"/>
        <w:rPr>
          <w:rFonts w:ascii="Arial" w:eastAsia="Times New Roman" w:hAnsi="Arial" w:cs="Arial"/>
          <w:sz w:val="20"/>
          <w:szCs w:val="20"/>
        </w:rPr>
      </w:pPr>
      <w:r>
        <w:rPr>
          <w:rFonts w:ascii="Arial" w:eastAsia="Times New Roman" w:hAnsi="Arial" w:cs="Arial"/>
          <w:sz w:val="20"/>
          <w:szCs w:val="20"/>
        </w:rPr>
        <w:t xml:space="preserve">Plačilo družbi </w:t>
      </w:r>
      <w:r w:rsidRPr="00224DAC">
        <w:rPr>
          <w:rFonts w:ascii="Arial" w:eastAsia="Times New Roman" w:hAnsi="Arial" w:cs="Arial"/>
          <w:sz w:val="20"/>
          <w:szCs w:val="20"/>
        </w:rPr>
        <w:t xml:space="preserve">Holding Slovenske elektrarne </w:t>
      </w:r>
      <w:proofErr w:type="spellStart"/>
      <w:r w:rsidRPr="00224DAC">
        <w:rPr>
          <w:rFonts w:ascii="Arial" w:eastAsia="Times New Roman" w:hAnsi="Arial" w:cs="Arial"/>
          <w:sz w:val="20"/>
          <w:szCs w:val="20"/>
        </w:rPr>
        <w:t>d.o.o</w:t>
      </w:r>
      <w:proofErr w:type="spellEnd"/>
      <w:r w:rsidRPr="00224DAC">
        <w:rPr>
          <w:rFonts w:ascii="Arial" w:eastAsia="Times New Roman" w:hAnsi="Arial" w:cs="Arial"/>
          <w:sz w:val="20"/>
          <w:szCs w:val="20"/>
        </w:rPr>
        <w:t xml:space="preserve">. </w:t>
      </w:r>
      <w:r>
        <w:rPr>
          <w:rFonts w:ascii="Arial" w:eastAsia="Times New Roman" w:hAnsi="Arial" w:cs="Arial"/>
          <w:sz w:val="20"/>
          <w:szCs w:val="20"/>
        </w:rPr>
        <w:t>ali drugemu izbranemu izvajalcu za izvajanje teh storitev v prehodnem obdobju ne sme presegati povprečnega letnega plačila za iste storitve, upoštevajoč leta 2022, 2023 in 2024.</w:t>
      </w:r>
    </w:p>
    <w:p w14:paraId="2A34E059" w14:textId="6E86C14B" w:rsidR="00EB27B9" w:rsidRDefault="00EB27B9"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Pr>
          <w:rFonts w:ascii="Arial" w:eastAsia="Times New Roman" w:hAnsi="Arial" w:cs="Arial"/>
          <w:b/>
          <w:bCs/>
          <w:iCs/>
          <w:sz w:val="20"/>
          <w:szCs w:val="20"/>
        </w:rPr>
        <w:t>člen</w:t>
      </w:r>
    </w:p>
    <w:p w14:paraId="275B5B48" w14:textId="165DD694" w:rsidR="007806A3" w:rsidRDefault="007806A3" w:rsidP="2BB98A1B">
      <w:pPr>
        <w:spacing w:after="0" w:line="240" w:lineRule="auto"/>
        <w:jc w:val="center"/>
        <w:outlineLvl w:val="4"/>
        <w:rPr>
          <w:rFonts w:ascii="Arial" w:eastAsia="Times New Roman" w:hAnsi="Arial" w:cs="Arial"/>
          <w:b/>
          <w:bCs/>
          <w:iCs/>
          <w:sz w:val="20"/>
          <w:szCs w:val="20"/>
        </w:rPr>
      </w:pPr>
      <w:r>
        <w:rPr>
          <w:rFonts w:ascii="Arial" w:eastAsia="Times New Roman" w:hAnsi="Arial" w:cs="Arial"/>
          <w:b/>
          <w:bCs/>
          <w:iCs/>
          <w:sz w:val="20"/>
          <w:szCs w:val="20"/>
        </w:rPr>
        <w:t>(</w:t>
      </w:r>
      <w:r w:rsidR="00324756">
        <w:rPr>
          <w:rFonts w:ascii="Arial" w:eastAsia="Times New Roman" w:hAnsi="Arial" w:cs="Arial"/>
          <w:b/>
          <w:bCs/>
          <w:iCs/>
          <w:sz w:val="20"/>
          <w:szCs w:val="20"/>
        </w:rPr>
        <w:t>začasen režim dostopa do trgov)</w:t>
      </w:r>
    </w:p>
    <w:p w14:paraId="719E94BA" w14:textId="1E931C98" w:rsidR="00BB0A0D" w:rsidRDefault="00176AC7" w:rsidP="001473F9">
      <w:pPr>
        <w:numPr>
          <w:ilvl w:val="0"/>
          <w:numId w:val="49"/>
        </w:numPr>
        <w:spacing w:before="240" w:after="240" w:line="240" w:lineRule="auto"/>
        <w:jc w:val="both"/>
        <w:rPr>
          <w:rFonts w:ascii="Arial" w:eastAsia="Times New Roman" w:hAnsi="Arial" w:cs="Arial"/>
          <w:sz w:val="20"/>
          <w:szCs w:val="20"/>
        </w:rPr>
      </w:pPr>
      <w:r>
        <w:rPr>
          <w:rFonts w:ascii="Arial" w:eastAsia="Times New Roman" w:hAnsi="Arial" w:cs="Arial"/>
          <w:sz w:val="20"/>
          <w:szCs w:val="20"/>
        </w:rPr>
        <w:t>I</w:t>
      </w:r>
      <w:r w:rsidR="00BB0A0D" w:rsidRPr="6D09730B">
        <w:rPr>
          <w:rFonts w:ascii="Arial" w:eastAsia="Times New Roman" w:hAnsi="Arial" w:cs="Arial"/>
          <w:sz w:val="20"/>
          <w:szCs w:val="20"/>
        </w:rPr>
        <w:t>zvaja</w:t>
      </w:r>
      <w:r w:rsidR="6040E0F2" w:rsidRPr="6D09730B">
        <w:rPr>
          <w:rFonts w:ascii="Arial" w:eastAsia="Times New Roman" w:hAnsi="Arial" w:cs="Arial"/>
          <w:sz w:val="20"/>
          <w:szCs w:val="20"/>
        </w:rPr>
        <w:t>lec</w:t>
      </w:r>
      <w:r w:rsidR="00BB0A0D" w:rsidRPr="00176AC7">
        <w:rPr>
          <w:rFonts w:ascii="Arial" w:eastAsia="Times New Roman" w:hAnsi="Arial" w:cs="Arial"/>
          <w:sz w:val="20"/>
          <w:szCs w:val="20"/>
        </w:rPr>
        <w:t xml:space="preserve"> gospodarske </w:t>
      </w:r>
      <w:r w:rsidR="00F2400C" w:rsidRPr="00176AC7">
        <w:rPr>
          <w:rFonts w:ascii="Arial" w:eastAsia="Times New Roman" w:hAnsi="Arial" w:cs="Arial"/>
          <w:sz w:val="20"/>
          <w:szCs w:val="20"/>
        </w:rPr>
        <w:t>javne službe</w:t>
      </w:r>
      <w:r w:rsidR="00BB0A0D" w:rsidRPr="00176AC7">
        <w:rPr>
          <w:rFonts w:ascii="Arial" w:eastAsia="Times New Roman" w:hAnsi="Arial" w:cs="Arial"/>
          <w:sz w:val="20"/>
          <w:szCs w:val="20"/>
        </w:rPr>
        <w:t xml:space="preserve"> je dolžan v roku </w:t>
      </w:r>
      <w:r w:rsidR="005C5E7F" w:rsidRPr="00176AC7">
        <w:rPr>
          <w:rFonts w:ascii="Arial" w:eastAsia="Times New Roman" w:hAnsi="Arial" w:cs="Arial"/>
          <w:sz w:val="20"/>
          <w:szCs w:val="20"/>
        </w:rPr>
        <w:t>šestih</w:t>
      </w:r>
      <w:r w:rsidR="00BB0A0D" w:rsidRPr="00176AC7">
        <w:rPr>
          <w:rFonts w:ascii="Arial" w:eastAsia="Times New Roman" w:hAnsi="Arial" w:cs="Arial"/>
          <w:sz w:val="20"/>
          <w:szCs w:val="20"/>
        </w:rPr>
        <w:t xml:space="preserve"> mesecev od začetka izvajanja gospodarske javne službe</w:t>
      </w:r>
      <w:r w:rsidR="008C5474" w:rsidRPr="00176AC7">
        <w:rPr>
          <w:rFonts w:ascii="Arial" w:eastAsia="Times New Roman" w:hAnsi="Arial" w:cs="Arial"/>
          <w:sz w:val="20"/>
          <w:szCs w:val="20"/>
        </w:rPr>
        <w:t xml:space="preserve"> izpolniti zakonske pogoje, ki so zahtevani</w:t>
      </w:r>
      <w:r w:rsidR="001A02F2" w:rsidRPr="00176AC7">
        <w:rPr>
          <w:rFonts w:ascii="Arial" w:eastAsia="Times New Roman" w:hAnsi="Arial" w:cs="Arial"/>
          <w:sz w:val="20"/>
          <w:szCs w:val="20"/>
        </w:rPr>
        <w:t xml:space="preserve"> za izvajanje </w:t>
      </w:r>
      <w:r w:rsidR="00430D5D" w:rsidRPr="00176AC7">
        <w:rPr>
          <w:rFonts w:ascii="Arial" w:eastAsia="Times New Roman" w:hAnsi="Arial" w:cs="Arial"/>
          <w:sz w:val="20"/>
          <w:szCs w:val="20"/>
        </w:rPr>
        <w:t>načina prodaje električne energije</w:t>
      </w:r>
      <w:r w:rsidR="0069183D" w:rsidRPr="00176AC7">
        <w:rPr>
          <w:rFonts w:ascii="Arial" w:eastAsia="Times New Roman" w:hAnsi="Arial" w:cs="Arial"/>
          <w:sz w:val="20"/>
          <w:szCs w:val="20"/>
        </w:rPr>
        <w:t xml:space="preserve">, nakupa plina in </w:t>
      </w:r>
      <w:r w:rsidR="00374651" w:rsidRPr="00176AC7">
        <w:rPr>
          <w:rFonts w:ascii="Arial" w:eastAsia="Times New Roman" w:hAnsi="Arial" w:cs="Arial"/>
          <w:sz w:val="20"/>
          <w:szCs w:val="20"/>
        </w:rPr>
        <w:t>emisijskih kuponov</w:t>
      </w:r>
      <w:r w:rsidR="0069183D" w:rsidRPr="00176AC7">
        <w:rPr>
          <w:rFonts w:ascii="Arial" w:eastAsia="Times New Roman" w:hAnsi="Arial" w:cs="Arial"/>
          <w:sz w:val="20"/>
          <w:szCs w:val="20"/>
        </w:rPr>
        <w:t xml:space="preserve"> </w:t>
      </w:r>
      <w:r w:rsidR="00430D5D" w:rsidRPr="00176AC7">
        <w:rPr>
          <w:rFonts w:ascii="Arial" w:eastAsia="Times New Roman" w:hAnsi="Arial" w:cs="Arial"/>
          <w:sz w:val="20"/>
          <w:szCs w:val="20"/>
        </w:rPr>
        <w:t xml:space="preserve">skladno s tem zakonom, ali </w:t>
      </w:r>
      <w:r w:rsidR="00EB412B" w:rsidRPr="00176AC7">
        <w:rPr>
          <w:rFonts w:ascii="Arial" w:eastAsia="Times New Roman" w:hAnsi="Arial" w:cs="Arial"/>
          <w:sz w:val="20"/>
          <w:szCs w:val="20"/>
        </w:rPr>
        <w:t xml:space="preserve">skleniti pogodbo z izvajalcem storitev </w:t>
      </w:r>
      <w:r w:rsidR="00BD06FA" w:rsidRPr="00176AC7">
        <w:rPr>
          <w:rFonts w:ascii="Arial" w:eastAsia="Times New Roman" w:hAnsi="Arial" w:cs="Arial"/>
          <w:sz w:val="20"/>
          <w:szCs w:val="20"/>
        </w:rPr>
        <w:t>na podlagi javnega razpisa, ki</w:t>
      </w:r>
      <w:r w:rsidR="008C5474" w:rsidRPr="00176AC7">
        <w:rPr>
          <w:rFonts w:ascii="Arial" w:eastAsia="Times New Roman" w:hAnsi="Arial" w:cs="Arial"/>
          <w:sz w:val="20"/>
          <w:szCs w:val="20"/>
        </w:rPr>
        <w:t xml:space="preserve"> izpolnjuje te pogoje</w:t>
      </w:r>
      <w:r w:rsidR="00BD06FA" w:rsidRPr="00176AC7">
        <w:rPr>
          <w:rFonts w:ascii="Arial" w:eastAsia="Times New Roman" w:hAnsi="Arial" w:cs="Arial"/>
          <w:sz w:val="20"/>
          <w:szCs w:val="20"/>
        </w:rPr>
        <w:t>.</w:t>
      </w:r>
    </w:p>
    <w:p w14:paraId="48230DAA" w14:textId="76955FA8" w:rsidR="00420C43" w:rsidRDefault="00BD06FA" w:rsidP="001473F9">
      <w:pPr>
        <w:numPr>
          <w:ilvl w:val="0"/>
          <w:numId w:val="49"/>
        </w:numPr>
        <w:spacing w:before="240" w:after="240" w:line="240" w:lineRule="auto"/>
        <w:ind w:left="425" w:hanging="425"/>
        <w:jc w:val="both"/>
        <w:rPr>
          <w:rFonts w:ascii="Arial" w:eastAsia="Times New Roman" w:hAnsi="Arial" w:cs="Arial"/>
          <w:sz w:val="20"/>
          <w:szCs w:val="20"/>
        </w:rPr>
      </w:pPr>
      <w:r>
        <w:rPr>
          <w:rFonts w:ascii="Arial" w:eastAsia="Times New Roman" w:hAnsi="Arial" w:cs="Arial"/>
          <w:sz w:val="20"/>
          <w:szCs w:val="20"/>
        </w:rPr>
        <w:t xml:space="preserve">V prehodnem obdobju, </w:t>
      </w:r>
      <w:r w:rsidRPr="00176AC7">
        <w:rPr>
          <w:rFonts w:ascii="Arial" w:eastAsia="Times New Roman" w:hAnsi="Arial" w:cs="Arial"/>
          <w:sz w:val="20"/>
          <w:szCs w:val="20"/>
        </w:rPr>
        <w:t xml:space="preserve">dokler izvajalec gospodarske javne službe ne vzpostavi </w:t>
      </w:r>
      <w:r w:rsidR="0021633C" w:rsidRPr="00176AC7">
        <w:rPr>
          <w:rFonts w:ascii="Arial" w:eastAsia="Times New Roman" w:hAnsi="Arial" w:cs="Arial"/>
          <w:sz w:val="20"/>
          <w:szCs w:val="20"/>
        </w:rPr>
        <w:t>zakonskih pogojev po prejšnjem odstavku</w:t>
      </w:r>
      <w:r>
        <w:rPr>
          <w:rFonts w:ascii="Arial" w:eastAsia="Times New Roman" w:hAnsi="Arial" w:cs="Arial"/>
          <w:sz w:val="20"/>
          <w:szCs w:val="20"/>
        </w:rPr>
        <w:t xml:space="preserve"> ali </w:t>
      </w:r>
      <w:r w:rsidR="0021633C">
        <w:rPr>
          <w:rFonts w:ascii="Arial" w:eastAsia="Times New Roman" w:hAnsi="Arial" w:cs="Arial"/>
          <w:sz w:val="20"/>
          <w:szCs w:val="20"/>
        </w:rPr>
        <w:t>storitev</w:t>
      </w:r>
      <w:r>
        <w:rPr>
          <w:rFonts w:ascii="Arial" w:eastAsia="Times New Roman" w:hAnsi="Arial" w:cs="Arial"/>
          <w:sz w:val="20"/>
          <w:szCs w:val="20"/>
        </w:rPr>
        <w:t xml:space="preserve"> ne odda zunanjemu izvajalcu</w:t>
      </w:r>
      <w:r w:rsidR="0021633C">
        <w:rPr>
          <w:rFonts w:ascii="Arial" w:eastAsia="Times New Roman" w:hAnsi="Arial" w:cs="Arial"/>
          <w:sz w:val="20"/>
          <w:szCs w:val="20"/>
        </w:rPr>
        <w:t>,</w:t>
      </w:r>
      <w:r w:rsidR="00420C43">
        <w:rPr>
          <w:rFonts w:ascii="Arial" w:eastAsia="Times New Roman" w:hAnsi="Arial" w:cs="Arial"/>
          <w:sz w:val="20"/>
          <w:szCs w:val="20"/>
        </w:rPr>
        <w:t xml:space="preserve"> tržno infrastrukturo za</w:t>
      </w:r>
      <w:r w:rsidRPr="00E6656D">
        <w:rPr>
          <w:rFonts w:ascii="Arial" w:eastAsia="Times New Roman" w:hAnsi="Arial" w:cs="Arial"/>
          <w:sz w:val="20"/>
          <w:szCs w:val="20"/>
        </w:rPr>
        <w:t xml:space="preserve"> </w:t>
      </w:r>
      <w:r w:rsidR="00420C43">
        <w:rPr>
          <w:rFonts w:ascii="Arial" w:eastAsia="Times New Roman" w:hAnsi="Arial" w:cs="Arial"/>
          <w:sz w:val="20"/>
          <w:szCs w:val="20"/>
        </w:rPr>
        <w:t>prodajo električne energije</w:t>
      </w:r>
      <w:r w:rsidR="0069183D">
        <w:rPr>
          <w:rFonts w:ascii="Arial" w:eastAsia="Times New Roman" w:hAnsi="Arial" w:cs="Arial"/>
          <w:sz w:val="20"/>
          <w:szCs w:val="20"/>
        </w:rPr>
        <w:t>,</w:t>
      </w:r>
      <w:r w:rsidR="00420C43">
        <w:rPr>
          <w:rFonts w:ascii="Arial" w:eastAsia="Times New Roman" w:hAnsi="Arial" w:cs="Arial"/>
          <w:sz w:val="20"/>
          <w:szCs w:val="20"/>
        </w:rPr>
        <w:t xml:space="preserve"> </w:t>
      </w:r>
      <w:r w:rsidR="0069183D" w:rsidRPr="00176AC7">
        <w:rPr>
          <w:rFonts w:ascii="Arial" w:eastAsia="Times New Roman" w:hAnsi="Arial" w:cs="Arial"/>
          <w:sz w:val="20"/>
          <w:szCs w:val="20"/>
        </w:rPr>
        <w:t xml:space="preserve">nakupa plina in emisijskih </w:t>
      </w:r>
      <w:r w:rsidR="0024529D" w:rsidRPr="00176AC7">
        <w:rPr>
          <w:rFonts w:ascii="Arial" w:eastAsia="Times New Roman" w:hAnsi="Arial" w:cs="Arial"/>
          <w:sz w:val="20"/>
          <w:szCs w:val="20"/>
        </w:rPr>
        <w:t>kuponov</w:t>
      </w:r>
      <w:r w:rsidR="0069183D" w:rsidRPr="00176AC7">
        <w:rPr>
          <w:rFonts w:ascii="Arial" w:eastAsia="Times New Roman" w:hAnsi="Arial" w:cs="Arial"/>
          <w:sz w:val="20"/>
          <w:szCs w:val="20"/>
        </w:rPr>
        <w:t xml:space="preserve"> </w:t>
      </w:r>
      <w:r w:rsidR="00420C43">
        <w:rPr>
          <w:rFonts w:ascii="Arial" w:eastAsia="Times New Roman" w:hAnsi="Arial" w:cs="Arial"/>
          <w:sz w:val="20"/>
          <w:szCs w:val="20"/>
        </w:rPr>
        <w:t>zagotavlja HSE na podlagi pogodbe</w:t>
      </w:r>
      <w:r w:rsidR="006747AC">
        <w:rPr>
          <w:rFonts w:ascii="Arial" w:eastAsia="Times New Roman" w:hAnsi="Arial" w:cs="Arial"/>
          <w:sz w:val="20"/>
          <w:szCs w:val="20"/>
        </w:rPr>
        <w:t xml:space="preserve">. </w:t>
      </w:r>
      <w:r w:rsidR="005E52F8">
        <w:rPr>
          <w:rFonts w:ascii="Arial" w:eastAsia="Times New Roman" w:hAnsi="Arial" w:cs="Arial"/>
          <w:sz w:val="20"/>
          <w:szCs w:val="20"/>
        </w:rPr>
        <w:t xml:space="preserve">Proizvedena električna energija se mora v prehodnem obdobju po tem odstavku prodati na transparenten način. </w:t>
      </w:r>
      <w:r w:rsidR="0024299E">
        <w:rPr>
          <w:rFonts w:ascii="Arial" w:eastAsia="Times New Roman" w:hAnsi="Arial" w:cs="Arial"/>
          <w:sz w:val="20"/>
          <w:szCs w:val="20"/>
        </w:rPr>
        <w:t>HSE in izvajalec gospodarske javne službe</w:t>
      </w:r>
      <w:r w:rsidR="0024299E" w:rsidRPr="00176AC7">
        <w:rPr>
          <w:rFonts w:ascii="Arial" w:eastAsia="Times New Roman" w:hAnsi="Arial" w:cs="Arial"/>
          <w:sz w:val="20"/>
          <w:szCs w:val="20"/>
        </w:rPr>
        <w:t xml:space="preserve"> morata najkasneje do 3</w:t>
      </w:r>
      <w:r w:rsidR="003B197E" w:rsidRPr="00176AC7">
        <w:rPr>
          <w:rFonts w:ascii="Arial" w:eastAsia="Times New Roman" w:hAnsi="Arial" w:cs="Arial"/>
          <w:sz w:val="20"/>
          <w:szCs w:val="20"/>
        </w:rPr>
        <w:t>0</w:t>
      </w:r>
      <w:r w:rsidR="0024299E" w:rsidRPr="00176AC7">
        <w:rPr>
          <w:rFonts w:ascii="Arial" w:eastAsia="Times New Roman" w:hAnsi="Arial" w:cs="Arial"/>
          <w:sz w:val="20"/>
          <w:szCs w:val="20"/>
        </w:rPr>
        <w:t xml:space="preserve">. </w:t>
      </w:r>
      <w:r w:rsidR="00E90DD6" w:rsidRPr="00176AC7">
        <w:rPr>
          <w:rFonts w:ascii="Arial" w:eastAsia="Times New Roman" w:hAnsi="Arial" w:cs="Arial"/>
          <w:sz w:val="20"/>
          <w:szCs w:val="20"/>
        </w:rPr>
        <w:t>decembra</w:t>
      </w:r>
      <w:r w:rsidR="0024299E" w:rsidRPr="00176AC7">
        <w:rPr>
          <w:rFonts w:ascii="Arial" w:eastAsia="Times New Roman" w:hAnsi="Arial" w:cs="Arial"/>
          <w:sz w:val="20"/>
          <w:szCs w:val="20"/>
        </w:rPr>
        <w:t xml:space="preserve"> 2024 skleniti pogodbo ali aneks k obstoječi pogodbi na način, da se njuno razmerje prilagodi določbam tega zakona.</w:t>
      </w:r>
      <w:r w:rsidR="0024299E">
        <w:rPr>
          <w:rFonts w:ascii="Arial" w:eastAsia="Times New Roman" w:hAnsi="Arial" w:cs="Arial"/>
          <w:sz w:val="20"/>
          <w:szCs w:val="20"/>
        </w:rPr>
        <w:t xml:space="preserve">  </w:t>
      </w:r>
      <w:r w:rsidR="00420C43">
        <w:rPr>
          <w:rFonts w:ascii="Arial" w:eastAsia="Times New Roman" w:hAnsi="Arial" w:cs="Arial"/>
          <w:sz w:val="20"/>
          <w:szCs w:val="20"/>
        </w:rPr>
        <w:t xml:space="preserve"> </w:t>
      </w:r>
    </w:p>
    <w:p w14:paraId="2D012407" w14:textId="12110CB4" w:rsidR="007806A3" w:rsidRDefault="007806A3"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Pr>
          <w:rFonts w:ascii="Arial" w:eastAsia="Times New Roman" w:hAnsi="Arial" w:cs="Arial"/>
          <w:b/>
          <w:bCs/>
          <w:iCs/>
          <w:sz w:val="20"/>
          <w:szCs w:val="20"/>
        </w:rPr>
        <w:lastRenderedPageBreak/>
        <w:t>člen</w:t>
      </w:r>
    </w:p>
    <w:p w14:paraId="30E908CB" w14:textId="39C4BBE0" w:rsidR="00EB27B9" w:rsidRDefault="00EB27B9" w:rsidP="00EB27B9">
      <w:pPr>
        <w:spacing w:after="0" w:line="240" w:lineRule="auto"/>
        <w:jc w:val="center"/>
        <w:outlineLvl w:val="4"/>
        <w:rPr>
          <w:rFonts w:ascii="Arial" w:eastAsia="Times New Roman" w:hAnsi="Arial" w:cs="Arial"/>
          <w:b/>
          <w:bCs/>
          <w:iCs/>
          <w:sz w:val="20"/>
          <w:szCs w:val="20"/>
        </w:rPr>
      </w:pPr>
      <w:r>
        <w:rPr>
          <w:rFonts w:ascii="Arial" w:eastAsia="Times New Roman" w:hAnsi="Arial" w:cs="Arial"/>
          <w:b/>
          <w:bCs/>
          <w:iCs/>
          <w:sz w:val="20"/>
          <w:szCs w:val="20"/>
        </w:rPr>
        <w:t>(</w:t>
      </w:r>
      <w:r w:rsidR="00087E9B">
        <w:rPr>
          <w:rFonts w:ascii="Arial" w:eastAsia="Times New Roman" w:hAnsi="Arial" w:cs="Arial"/>
          <w:b/>
          <w:bCs/>
          <w:iCs/>
          <w:sz w:val="20"/>
          <w:szCs w:val="20"/>
        </w:rPr>
        <w:t>uskladitev pogodbe o dobavi</w:t>
      </w:r>
      <w:r w:rsidR="00B82F02">
        <w:rPr>
          <w:rFonts w:ascii="Arial" w:eastAsia="Times New Roman" w:hAnsi="Arial" w:cs="Arial"/>
          <w:b/>
          <w:bCs/>
          <w:iCs/>
          <w:sz w:val="20"/>
          <w:szCs w:val="20"/>
        </w:rPr>
        <w:t xml:space="preserve"> toplote </w:t>
      </w:r>
      <w:r w:rsidR="00487F72">
        <w:rPr>
          <w:rFonts w:ascii="Arial" w:eastAsia="Times New Roman" w:hAnsi="Arial" w:cs="Arial"/>
          <w:b/>
          <w:bCs/>
          <w:iCs/>
          <w:sz w:val="20"/>
          <w:szCs w:val="20"/>
        </w:rPr>
        <w:t>distributerju</w:t>
      </w:r>
      <w:r w:rsidR="00B82F02">
        <w:rPr>
          <w:rFonts w:ascii="Arial" w:eastAsia="Times New Roman" w:hAnsi="Arial" w:cs="Arial"/>
          <w:b/>
          <w:bCs/>
          <w:iCs/>
          <w:sz w:val="20"/>
          <w:szCs w:val="20"/>
        </w:rPr>
        <w:t xml:space="preserve"> </w:t>
      </w:r>
      <w:r w:rsidR="00487F72">
        <w:rPr>
          <w:rFonts w:ascii="Arial" w:eastAsia="Times New Roman" w:hAnsi="Arial" w:cs="Arial"/>
          <w:b/>
          <w:bCs/>
          <w:iCs/>
          <w:sz w:val="20"/>
          <w:szCs w:val="20"/>
        </w:rPr>
        <w:t>toplote</w:t>
      </w:r>
      <w:r w:rsidR="00B82F02">
        <w:rPr>
          <w:rFonts w:ascii="Arial" w:eastAsia="Times New Roman" w:hAnsi="Arial" w:cs="Arial"/>
          <w:b/>
          <w:bCs/>
          <w:iCs/>
          <w:sz w:val="20"/>
          <w:szCs w:val="20"/>
        </w:rPr>
        <w:t>)</w:t>
      </w:r>
    </w:p>
    <w:p w14:paraId="29ED77F0" w14:textId="1D3198D2" w:rsidR="00B82F02" w:rsidRPr="00820C39" w:rsidRDefault="00610696" w:rsidP="00F854F1">
      <w:pPr>
        <w:spacing w:before="240" w:after="240" w:line="240" w:lineRule="auto"/>
        <w:jc w:val="both"/>
        <w:rPr>
          <w:rFonts w:ascii="Arial" w:eastAsia="Times New Roman" w:hAnsi="Arial" w:cs="Arial"/>
          <w:sz w:val="20"/>
          <w:szCs w:val="20"/>
        </w:rPr>
      </w:pPr>
      <w:r w:rsidRPr="00820C39">
        <w:rPr>
          <w:rFonts w:ascii="Arial" w:eastAsia="Times New Roman" w:hAnsi="Arial" w:cs="Arial"/>
          <w:sz w:val="20"/>
          <w:szCs w:val="20"/>
        </w:rPr>
        <w:t>Izvajalec gospodarske javne službe</w:t>
      </w:r>
      <w:r w:rsidR="0097264D" w:rsidRPr="00820C39">
        <w:rPr>
          <w:rFonts w:ascii="Arial" w:eastAsia="Times New Roman" w:hAnsi="Arial" w:cs="Arial"/>
          <w:sz w:val="20"/>
          <w:szCs w:val="20"/>
        </w:rPr>
        <w:t xml:space="preserve"> in </w:t>
      </w:r>
      <w:r w:rsidR="00487F72" w:rsidRPr="00820C39">
        <w:rPr>
          <w:rFonts w:ascii="Arial" w:eastAsia="Times New Roman" w:hAnsi="Arial" w:cs="Arial"/>
          <w:sz w:val="20"/>
          <w:szCs w:val="20"/>
        </w:rPr>
        <w:t>distributer toplote</w:t>
      </w:r>
      <w:r w:rsidR="0097264D" w:rsidRPr="00820C39">
        <w:rPr>
          <w:rFonts w:ascii="Arial" w:eastAsia="Times New Roman" w:hAnsi="Arial" w:cs="Arial"/>
          <w:sz w:val="20"/>
          <w:szCs w:val="20"/>
        </w:rPr>
        <w:t xml:space="preserve"> </w:t>
      </w:r>
      <w:r w:rsidR="00A250DB" w:rsidRPr="00820C39">
        <w:rPr>
          <w:rFonts w:ascii="Arial" w:eastAsia="Times New Roman" w:hAnsi="Arial" w:cs="Arial"/>
          <w:sz w:val="20"/>
          <w:szCs w:val="20"/>
        </w:rPr>
        <w:t xml:space="preserve">morata v </w:t>
      </w:r>
      <w:r w:rsidR="00616EBE" w:rsidRPr="00820C39">
        <w:rPr>
          <w:rFonts w:ascii="Arial" w:eastAsia="Times New Roman" w:hAnsi="Arial" w:cs="Arial"/>
          <w:sz w:val="20"/>
          <w:szCs w:val="20"/>
        </w:rPr>
        <w:t xml:space="preserve">roku </w:t>
      </w:r>
      <w:r w:rsidR="000C73B0" w:rsidRPr="00820C39">
        <w:rPr>
          <w:rFonts w:ascii="Arial" w:eastAsia="Times New Roman" w:hAnsi="Arial" w:cs="Arial"/>
          <w:sz w:val="20"/>
          <w:szCs w:val="20"/>
        </w:rPr>
        <w:t>treh</w:t>
      </w:r>
      <w:r w:rsidR="00616EBE" w:rsidRPr="00820C39">
        <w:rPr>
          <w:rFonts w:ascii="Arial" w:eastAsia="Times New Roman" w:hAnsi="Arial" w:cs="Arial"/>
          <w:sz w:val="20"/>
          <w:szCs w:val="20"/>
        </w:rPr>
        <w:t xml:space="preserve"> mesecev </w:t>
      </w:r>
      <w:r w:rsidR="00A81A35" w:rsidRPr="00820C39">
        <w:rPr>
          <w:rFonts w:ascii="Arial" w:eastAsia="Times New Roman" w:hAnsi="Arial" w:cs="Arial"/>
          <w:sz w:val="20"/>
          <w:szCs w:val="20"/>
        </w:rPr>
        <w:t xml:space="preserve">po uveljavitvi tega zakona </w:t>
      </w:r>
      <w:r w:rsidR="00616EBE" w:rsidRPr="00820C39">
        <w:rPr>
          <w:rFonts w:ascii="Arial" w:eastAsia="Times New Roman" w:hAnsi="Arial" w:cs="Arial"/>
          <w:sz w:val="20"/>
          <w:szCs w:val="20"/>
        </w:rPr>
        <w:t xml:space="preserve">skleniti pogodbo ali aneks k obstoječi pogodbi </w:t>
      </w:r>
      <w:r w:rsidR="00087E9B" w:rsidRPr="00820C39">
        <w:rPr>
          <w:rFonts w:ascii="Arial" w:eastAsia="Times New Roman" w:hAnsi="Arial" w:cs="Arial"/>
          <w:sz w:val="20"/>
          <w:szCs w:val="20"/>
        </w:rPr>
        <w:t>o dobavi</w:t>
      </w:r>
      <w:r w:rsidR="00CB0148" w:rsidRPr="00820C39">
        <w:rPr>
          <w:rFonts w:ascii="Arial" w:eastAsia="Times New Roman" w:hAnsi="Arial" w:cs="Arial"/>
          <w:sz w:val="20"/>
          <w:szCs w:val="20"/>
        </w:rPr>
        <w:t xml:space="preserve"> toplote </w:t>
      </w:r>
      <w:r w:rsidR="00616EBE" w:rsidRPr="00820C39">
        <w:rPr>
          <w:rFonts w:ascii="Arial" w:eastAsia="Times New Roman" w:hAnsi="Arial" w:cs="Arial"/>
          <w:sz w:val="20"/>
          <w:szCs w:val="20"/>
        </w:rPr>
        <w:t xml:space="preserve">na način, </w:t>
      </w:r>
      <w:r w:rsidR="00D60F9F" w:rsidRPr="00820C39">
        <w:rPr>
          <w:rFonts w:ascii="Arial" w:eastAsia="Times New Roman" w:hAnsi="Arial" w:cs="Arial"/>
          <w:sz w:val="20"/>
          <w:szCs w:val="20"/>
        </w:rPr>
        <w:t xml:space="preserve">da se njuno razmerje prilagodi določbam tega zakona. </w:t>
      </w:r>
    </w:p>
    <w:p w14:paraId="24F769BA" w14:textId="5C75B1DA" w:rsidR="00F36236" w:rsidRPr="00F36236" w:rsidRDefault="00F36236"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člen</w:t>
      </w:r>
    </w:p>
    <w:p w14:paraId="429FD09F" w14:textId="7E86BB5B" w:rsidR="00F36236" w:rsidRPr="00F36236" w:rsidRDefault="00F36236" w:rsidP="00F36236">
      <w:pPr>
        <w:spacing w:after="0" w:line="240" w:lineRule="auto"/>
        <w:jc w:val="center"/>
        <w:outlineLvl w:val="4"/>
        <w:rPr>
          <w:rFonts w:ascii="Arial" w:eastAsia="Times New Roman" w:hAnsi="Arial" w:cs="Arial"/>
          <w:b/>
          <w:bCs/>
          <w:iCs/>
          <w:sz w:val="20"/>
          <w:szCs w:val="20"/>
        </w:rPr>
      </w:pPr>
      <w:bookmarkStart w:id="20" w:name="_Hlk178835151"/>
      <w:r w:rsidRPr="00F36236">
        <w:rPr>
          <w:rFonts w:ascii="Arial" w:eastAsia="Times New Roman" w:hAnsi="Arial" w:cs="Arial"/>
          <w:b/>
          <w:bCs/>
          <w:iCs/>
          <w:sz w:val="20"/>
          <w:szCs w:val="20"/>
        </w:rPr>
        <w:t>(prenos</w:t>
      </w:r>
      <w:r w:rsidR="0097264D">
        <w:rPr>
          <w:rFonts w:ascii="Arial" w:eastAsia="Times New Roman" w:hAnsi="Arial" w:cs="Arial"/>
          <w:b/>
          <w:bCs/>
          <w:iCs/>
          <w:sz w:val="20"/>
          <w:szCs w:val="20"/>
        </w:rPr>
        <w:t xml:space="preserve"> </w:t>
      </w:r>
      <w:r w:rsidR="00CC0C40">
        <w:rPr>
          <w:rFonts w:ascii="Arial" w:eastAsia="Times New Roman" w:hAnsi="Arial" w:cs="Arial"/>
          <w:b/>
          <w:bCs/>
          <w:iCs/>
          <w:sz w:val="20"/>
          <w:szCs w:val="20"/>
        </w:rPr>
        <w:t>poslovnih deležev</w:t>
      </w:r>
      <w:r w:rsidR="0097264D">
        <w:rPr>
          <w:rFonts w:ascii="Arial" w:eastAsia="Times New Roman" w:hAnsi="Arial" w:cs="Arial"/>
          <w:b/>
          <w:bCs/>
          <w:iCs/>
          <w:sz w:val="20"/>
          <w:szCs w:val="20"/>
        </w:rPr>
        <w:t xml:space="preserve"> </w:t>
      </w:r>
      <w:r w:rsidR="0097264D" w:rsidRPr="005A4F82">
        <w:rPr>
          <w:rFonts w:ascii="Arial" w:eastAsia="Times New Roman" w:hAnsi="Arial" w:cs="Arial"/>
          <w:b/>
          <w:bCs/>
          <w:iCs/>
          <w:sz w:val="20"/>
          <w:szCs w:val="20"/>
        </w:rPr>
        <w:t>in</w:t>
      </w:r>
      <w:r w:rsidRPr="005A4F82">
        <w:rPr>
          <w:rFonts w:ascii="Arial" w:eastAsia="Times New Roman" w:hAnsi="Arial" w:cs="Arial"/>
          <w:b/>
          <w:bCs/>
          <w:iCs/>
          <w:sz w:val="20"/>
          <w:szCs w:val="20"/>
        </w:rPr>
        <w:t xml:space="preserve"> </w:t>
      </w:r>
      <w:r w:rsidRPr="00A93077">
        <w:rPr>
          <w:rFonts w:ascii="Arial" w:eastAsia="Times New Roman" w:hAnsi="Arial" w:cs="Arial"/>
          <w:b/>
          <w:bCs/>
          <w:iCs/>
          <w:sz w:val="20"/>
          <w:szCs w:val="20"/>
        </w:rPr>
        <w:t>upravljanja</w:t>
      </w:r>
      <w:r w:rsidRPr="005A4F82">
        <w:rPr>
          <w:rFonts w:ascii="Arial" w:eastAsia="Times New Roman" w:hAnsi="Arial" w:cs="Arial"/>
          <w:b/>
          <w:bCs/>
          <w:iCs/>
          <w:sz w:val="20"/>
          <w:szCs w:val="20"/>
        </w:rPr>
        <w:t>)</w:t>
      </w:r>
    </w:p>
    <w:bookmarkEnd w:id="20"/>
    <w:p w14:paraId="70952993" w14:textId="77777777" w:rsidR="0068431C" w:rsidRDefault="00F36236" w:rsidP="00176AC7">
      <w:pPr>
        <w:numPr>
          <w:ilvl w:val="0"/>
          <w:numId w:val="31"/>
        </w:numPr>
        <w:spacing w:before="240" w:after="240" w:line="240" w:lineRule="auto"/>
        <w:ind w:left="426" w:hanging="426"/>
        <w:jc w:val="both"/>
        <w:rPr>
          <w:rFonts w:ascii="Arial" w:eastAsia="Times New Roman" w:hAnsi="Arial" w:cs="Arial"/>
          <w:sz w:val="20"/>
          <w:szCs w:val="20"/>
        </w:rPr>
      </w:pPr>
      <w:r w:rsidRPr="00224DAC">
        <w:rPr>
          <w:rFonts w:ascii="Arial" w:eastAsia="Times New Roman" w:hAnsi="Arial" w:cs="Arial"/>
          <w:sz w:val="20"/>
          <w:szCs w:val="20"/>
        </w:rPr>
        <w:t xml:space="preserve">Poslovni delež imetnika Holding Slovenske elektrarne </w:t>
      </w:r>
      <w:proofErr w:type="spellStart"/>
      <w:r w:rsidRPr="00224DAC">
        <w:rPr>
          <w:rFonts w:ascii="Arial" w:eastAsia="Times New Roman" w:hAnsi="Arial" w:cs="Arial"/>
          <w:sz w:val="20"/>
          <w:szCs w:val="20"/>
        </w:rPr>
        <w:t>d.o.o</w:t>
      </w:r>
      <w:proofErr w:type="spellEnd"/>
      <w:r w:rsidRPr="00224DAC">
        <w:rPr>
          <w:rFonts w:ascii="Arial" w:eastAsia="Times New Roman" w:hAnsi="Arial" w:cs="Arial"/>
          <w:sz w:val="20"/>
          <w:szCs w:val="20"/>
        </w:rPr>
        <w:t xml:space="preserve">. </w:t>
      </w:r>
      <w:r w:rsidR="00224DAC" w:rsidRPr="00224DAC">
        <w:rPr>
          <w:rFonts w:ascii="Arial" w:eastAsia="Times New Roman" w:hAnsi="Arial" w:cs="Arial"/>
          <w:sz w:val="20"/>
          <w:szCs w:val="20"/>
        </w:rPr>
        <w:t xml:space="preserve">v družbi Termoelektrarna Šoštanj </w:t>
      </w:r>
      <w:proofErr w:type="spellStart"/>
      <w:r w:rsidR="00224DAC" w:rsidRPr="00224DAC">
        <w:rPr>
          <w:rFonts w:ascii="Arial" w:eastAsia="Times New Roman" w:hAnsi="Arial" w:cs="Arial"/>
          <w:sz w:val="20"/>
          <w:szCs w:val="20"/>
        </w:rPr>
        <w:t>d.o.o</w:t>
      </w:r>
      <w:proofErr w:type="spellEnd"/>
      <w:r w:rsidR="00224DAC" w:rsidRPr="00224DAC">
        <w:rPr>
          <w:rFonts w:ascii="Arial" w:eastAsia="Times New Roman" w:hAnsi="Arial" w:cs="Arial"/>
          <w:sz w:val="20"/>
          <w:szCs w:val="20"/>
        </w:rPr>
        <w:t xml:space="preserve">. (v nadaljevanju besedila: naložba v TEŠ) in v družbi Premogovnik Velenje </w:t>
      </w:r>
      <w:proofErr w:type="spellStart"/>
      <w:r w:rsidR="00224DAC" w:rsidRPr="00224DAC">
        <w:rPr>
          <w:rFonts w:ascii="Arial" w:eastAsia="Times New Roman" w:hAnsi="Arial" w:cs="Arial"/>
          <w:sz w:val="20"/>
          <w:szCs w:val="20"/>
        </w:rPr>
        <w:t>d.o.o</w:t>
      </w:r>
      <w:proofErr w:type="spellEnd"/>
      <w:r w:rsidR="00224DAC" w:rsidRPr="00224DAC">
        <w:rPr>
          <w:rFonts w:ascii="Arial" w:eastAsia="Times New Roman" w:hAnsi="Arial" w:cs="Arial"/>
          <w:sz w:val="20"/>
          <w:szCs w:val="20"/>
        </w:rPr>
        <w:t>. (v nadaljevanju besedila: naložba v PV) se s 31. decembrom 2024 neodplačno prenese na Republiko Slovenijo.</w:t>
      </w:r>
      <w:r w:rsidR="00224DAC">
        <w:rPr>
          <w:rFonts w:ascii="Arial" w:eastAsia="Times New Roman" w:hAnsi="Arial" w:cs="Arial"/>
          <w:sz w:val="20"/>
          <w:szCs w:val="20"/>
        </w:rPr>
        <w:t xml:space="preserve"> </w:t>
      </w:r>
    </w:p>
    <w:p w14:paraId="66BFF657" w14:textId="140AC452" w:rsidR="00F36236" w:rsidRPr="00224DAC" w:rsidRDefault="00F36236" w:rsidP="00176AC7">
      <w:pPr>
        <w:numPr>
          <w:ilvl w:val="0"/>
          <w:numId w:val="31"/>
        </w:numPr>
        <w:spacing w:before="240" w:after="240" w:line="240" w:lineRule="auto"/>
        <w:ind w:left="426" w:hanging="426"/>
        <w:jc w:val="both"/>
        <w:rPr>
          <w:rFonts w:ascii="Arial" w:eastAsia="Times New Roman" w:hAnsi="Arial" w:cs="Arial"/>
          <w:sz w:val="20"/>
          <w:szCs w:val="20"/>
        </w:rPr>
      </w:pPr>
      <w:r w:rsidRPr="00224DAC">
        <w:rPr>
          <w:rFonts w:ascii="Arial" w:eastAsia="Times New Roman" w:hAnsi="Arial" w:cs="Arial"/>
          <w:sz w:val="20"/>
          <w:szCs w:val="20"/>
        </w:rPr>
        <w:t xml:space="preserve">Vpis spremembe družbenika v sodnem registru se izvede na predlog </w:t>
      </w:r>
      <w:r w:rsidR="00C34BC5">
        <w:rPr>
          <w:rFonts w:ascii="Arial" w:eastAsia="Times New Roman" w:hAnsi="Arial" w:cs="Arial"/>
          <w:sz w:val="20"/>
          <w:szCs w:val="20"/>
        </w:rPr>
        <w:t xml:space="preserve">družbe </w:t>
      </w:r>
      <w:r w:rsidR="001604CA" w:rsidRPr="001604CA">
        <w:rPr>
          <w:rFonts w:ascii="Arial" w:eastAsia="Times New Roman" w:hAnsi="Arial" w:cs="Arial"/>
          <w:sz w:val="20"/>
          <w:szCs w:val="20"/>
        </w:rPr>
        <w:t xml:space="preserve">Holding Slovenske elektrarne </w:t>
      </w:r>
      <w:proofErr w:type="spellStart"/>
      <w:r w:rsidR="001604CA" w:rsidRPr="001604CA">
        <w:rPr>
          <w:rFonts w:ascii="Arial" w:eastAsia="Times New Roman" w:hAnsi="Arial" w:cs="Arial"/>
          <w:sz w:val="20"/>
          <w:szCs w:val="20"/>
        </w:rPr>
        <w:t>d.o.o</w:t>
      </w:r>
      <w:proofErr w:type="spellEnd"/>
      <w:r w:rsidR="001604CA" w:rsidRPr="001604CA">
        <w:rPr>
          <w:rFonts w:ascii="Arial" w:eastAsia="Times New Roman" w:hAnsi="Arial" w:cs="Arial"/>
          <w:sz w:val="20"/>
          <w:szCs w:val="20"/>
        </w:rPr>
        <w:t>.</w:t>
      </w:r>
      <w:r w:rsidRPr="00224DAC">
        <w:rPr>
          <w:rFonts w:ascii="Arial" w:eastAsia="Times New Roman" w:hAnsi="Arial" w:cs="Arial"/>
          <w:sz w:val="20"/>
          <w:szCs w:val="20"/>
        </w:rPr>
        <w:t xml:space="preserve"> na podlagi tega zakona.</w:t>
      </w:r>
    </w:p>
    <w:p w14:paraId="6D5A5586" w14:textId="04472DDC" w:rsidR="00F36236" w:rsidRPr="005C081B" w:rsidRDefault="00F36236" w:rsidP="00176AC7">
      <w:pPr>
        <w:numPr>
          <w:ilvl w:val="0"/>
          <w:numId w:val="31"/>
        </w:numPr>
        <w:spacing w:before="240" w:after="240" w:line="240" w:lineRule="auto"/>
        <w:ind w:left="357" w:hanging="357"/>
        <w:jc w:val="both"/>
        <w:rPr>
          <w:rFonts w:ascii="Arial" w:eastAsia="Times New Roman" w:hAnsi="Arial" w:cs="Arial"/>
          <w:sz w:val="20"/>
          <w:szCs w:val="20"/>
        </w:rPr>
      </w:pPr>
      <w:r w:rsidRPr="00F36236">
        <w:rPr>
          <w:rFonts w:ascii="Arial" w:eastAsia="Times New Roman" w:hAnsi="Arial" w:cs="Arial"/>
          <w:sz w:val="20"/>
          <w:szCs w:val="20"/>
        </w:rPr>
        <w:t>Z naložb</w:t>
      </w:r>
      <w:r w:rsidR="00222219">
        <w:rPr>
          <w:rFonts w:ascii="Arial" w:eastAsia="Times New Roman" w:hAnsi="Arial" w:cs="Arial"/>
          <w:sz w:val="20"/>
          <w:szCs w:val="20"/>
        </w:rPr>
        <w:t>ama v TEŠ in PV</w:t>
      </w:r>
      <w:r w:rsidRPr="00F36236">
        <w:rPr>
          <w:rFonts w:ascii="Arial" w:eastAsia="Times New Roman" w:hAnsi="Arial" w:cs="Arial"/>
          <w:sz w:val="20"/>
          <w:szCs w:val="20"/>
        </w:rPr>
        <w:t xml:space="preserve"> upravlja </w:t>
      </w:r>
      <w:r w:rsidR="00395C0E">
        <w:rPr>
          <w:rFonts w:ascii="Arial" w:hAnsi="Arial" w:cs="Arial"/>
          <w:sz w:val="20"/>
          <w:szCs w:val="20"/>
        </w:rPr>
        <w:t>Slovenski</w:t>
      </w:r>
      <w:r w:rsidR="00395C0E" w:rsidRPr="00F36236">
        <w:rPr>
          <w:rFonts w:ascii="Arial" w:hAnsi="Arial" w:cs="Arial"/>
          <w:sz w:val="20"/>
          <w:szCs w:val="20"/>
        </w:rPr>
        <w:t xml:space="preserve"> državn</w:t>
      </w:r>
      <w:r w:rsidR="00395C0E">
        <w:rPr>
          <w:rFonts w:ascii="Arial" w:hAnsi="Arial" w:cs="Arial"/>
          <w:sz w:val="20"/>
          <w:szCs w:val="20"/>
        </w:rPr>
        <w:t>i holding</w:t>
      </w:r>
      <w:r w:rsidR="00395C0E" w:rsidRPr="00F36236">
        <w:rPr>
          <w:rFonts w:ascii="Arial" w:hAnsi="Arial" w:cs="Arial"/>
          <w:sz w:val="20"/>
          <w:szCs w:val="20"/>
        </w:rPr>
        <w:t>, d. d.</w:t>
      </w:r>
    </w:p>
    <w:p w14:paraId="4D47D684" w14:textId="343BC6FA" w:rsidR="00A5472D" w:rsidRDefault="00F36236" w:rsidP="00176AC7">
      <w:pPr>
        <w:numPr>
          <w:ilvl w:val="0"/>
          <w:numId w:val="31"/>
        </w:numPr>
        <w:spacing w:before="240" w:after="240" w:line="240" w:lineRule="auto"/>
        <w:ind w:left="357" w:hanging="357"/>
        <w:jc w:val="both"/>
        <w:rPr>
          <w:rFonts w:ascii="Arial" w:eastAsia="Times New Roman" w:hAnsi="Arial" w:cs="Arial"/>
          <w:sz w:val="20"/>
          <w:szCs w:val="20"/>
        </w:rPr>
      </w:pPr>
      <w:r w:rsidRPr="00F36236">
        <w:rPr>
          <w:rFonts w:ascii="Arial" w:eastAsia="Times New Roman" w:hAnsi="Arial" w:cs="Arial"/>
          <w:sz w:val="20"/>
          <w:szCs w:val="20"/>
        </w:rPr>
        <w:t xml:space="preserve">Organi </w:t>
      </w:r>
      <w:r w:rsidR="000D137F">
        <w:rPr>
          <w:rFonts w:ascii="Arial" w:eastAsia="Times New Roman" w:hAnsi="Arial" w:cs="Arial"/>
          <w:sz w:val="20"/>
          <w:szCs w:val="20"/>
        </w:rPr>
        <w:t xml:space="preserve">Slovenskega državnega holdinga, </w:t>
      </w:r>
      <w:proofErr w:type="spellStart"/>
      <w:r w:rsidR="000D137F">
        <w:rPr>
          <w:rFonts w:ascii="Arial" w:eastAsia="Times New Roman" w:hAnsi="Arial" w:cs="Arial"/>
          <w:sz w:val="20"/>
          <w:szCs w:val="20"/>
        </w:rPr>
        <w:t>d.d</w:t>
      </w:r>
      <w:proofErr w:type="spellEnd"/>
      <w:r w:rsidR="000D137F">
        <w:rPr>
          <w:rFonts w:ascii="Arial" w:eastAsia="Times New Roman" w:hAnsi="Arial" w:cs="Arial"/>
          <w:sz w:val="20"/>
          <w:szCs w:val="20"/>
        </w:rPr>
        <w:t>.</w:t>
      </w:r>
      <w:r w:rsidR="00913B40">
        <w:rPr>
          <w:rFonts w:ascii="Arial" w:eastAsia="Times New Roman" w:hAnsi="Arial" w:cs="Arial"/>
          <w:sz w:val="20"/>
          <w:szCs w:val="20"/>
        </w:rPr>
        <w:t xml:space="preserve"> </w:t>
      </w:r>
      <w:r w:rsidRPr="00F36236">
        <w:rPr>
          <w:rFonts w:ascii="Arial" w:eastAsia="Times New Roman" w:hAnsi="Arial" w:cs="Arial"/>
          <w:sz w:val="20"/>
          <w:szCs w:val="20"/>
        </w:rPr>
        <w:t xml:space="preserve">morajo v šestih mesecih od uveljavitve tega zakona pripraviti spremembe aktov </w:t>
      </w:r>
      <w:r w:rsidR="00233F7A">
        <w:rPr>
          <w:rFonts w:ascii="Arial" w:eastAsia="Times New Roman" w:hAnsi="Arial" w:cs="Arial"/>
          <w:sz w:val="20"/>
          <w:szCs w:val="20"/>
        </w:rPr>
        <w:t xml:space="preserve">o ustanovitvi </w:t>
      </w:r>
      <w:r w:rsidR="00C92E85">
        <w:rPr>
          <w:rFonts w:ascii="Arial" w:eastAsia="Times New Roman" w:hAnsi="Arial" w:cs="Arial"/>
          <w:sz w:val="20"/>
          <w:szCs w:val="20"/>
        </w:rPr>
        <w:t>TEŠ</w:t>
      </w:r>
      <w:r w:rsidR="00D85B09" w:rsidRPr="00F36236">
        <w:rPr>
          <w:rFonts w:ascii="Arial" w:eastAsia="Times New Roman" w:hAnsi="Arial" w:cs="Arial"/>
          <w:sz w:val="20"/>
          <w:szCs w:val="20"/>
        </w:rPr>
        <w:t xml:space="preserve"> </w:t>
      </w:r>
      <w:r w:rsidRPr="00F36236">
        <w:rPr>
          <w:rFonts w:ascii="Arial" w:eastAsia="Times New Roman" w:hAnsi="Arial" w:cs="Arial"/>
          <w:sz w:val="20"/>
          <w:szCs w:val="20"/>
        </w:rPr>
        <w:t xml:space="preserve">in PV, potrebne za uskladitev s tem zakonom in nemoteno izvrševanje pristojnosti in opravljanje dejavnosti skladno s tem zakonom. </w:t>
      </w:r>
    </w:p>
    <w:p w14:paraId="4547D592" w14:textId="61EB38AF" w:rsidR="00D21095" w:rsidRPr="00F36236" w:rsidRDefault="00D21095" w:rsidP="00176AC7">
      <w:pPr>
        <w:numPr>
          <w:ilvl w:val="0"/>
          <w:numId w:val="31"/>
        </w:numPr>
        <w:spacing w:before="240" w:after="240" w:line="240" w:lineRule="auto"/>
        <w:ind w:left="426" w:hanging="426"/>
        <w:jc w:val="both"/>
        <w:rPr>
          <w:rFonts w:ascii="Arial" w:eastAsia="Times New Roman" w:hAnsi="Arial" w:cs="Arial"/>
          <w:sz w:val="20"/>
          <w:szCs w:val="20"/>
        </w:rPr>
      </w:pPr>
      <w:r w:rsidRPr="00D21095">
        <w:rPr>
          <w:rFonts w:ascii="Arial" w:eastAsia="Aptos" w:hAnsi="Arial" w:cs="Arial"/>
          <w:sz w:val="20"/>
          <w:szCs w:val="20"/>
          <w:lang w:eastAsia="sl-SI"/>
        </w:rPr>
        <w:t>Ne glede na zakon, ki ureja preprečevanje omejevanja konkurence, prenosi poslovnih deležev in upravljanja po tem členu ne predstavljajo koncentracije v smislu zakona, ki ureja preprečevanje omejevanja konkurence.</w:t>
      </w:r>
    </w:p>
    <w:p w14:paraId="211CEEE1" w14:textId="77777777" w:rsidR="00F36236" w:rsidRPr="00F36236" w:rsidRDefault="00F36236" w:rsidP="00176AC7">
      <w:pPr>
        <w:numPr>
          <w:ilvl w:val="0"/>
          <w:numId w:val="12"/>
        </w:numPr>
        <w:spacing w:before="240" w:after="60" w:line="240" w:lineRule="auto"/>
        <w:ind w:left="357" w:hanging="357"/>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člen</w:t>
      </w:r>
    </w:p>
    <w:p w14:paraId="6E04E482" w14:textId="2A4416C4" w:rsidR="00F36236" w:rsidRPr="00F36236" w:rsidRDefault="00F36236" w:rsidP="00F36236">
      <w:pPr>
        <w:spacing w:after="0" w:line="240" w:lineRule="auto"/>
        <w:jc w:val="center"/>
        <w:outlineLvl w:val="4"/>
        <w:rPr>
          <w:rFonts w:ascii="Arial" w:eastAsia="Times New Roman" w:hAnsi="Arial" w:cs="Arial"/>
          <w:b/>
          <w:bCs/>
          <w:iCs/>
          <w:sz w:val="20"/>
          <w:szCs w:val="20"/>
        </w:rPr>
      </w:pPr>
      <w:r w:rsidRPr="00F36236">
        <w:rPr>
          <w:rFonts w:ascii="Arial" w:eastAsia="Times New Roman" w:hAnsi="Arial" w:cs="Arial"/>
          <w:b/>
          <w:bCs/>
          <w:iCs/>
          <w:sz w:val="20"/>
          <w:szCs w:val="20"/>
        </w:rPr>
        <w:t>(</w:t>
      </w:r>
      <w:r w:rsidR="00F86B81">
        <w:rPr>
          <w:rFonts w:ascii="Arial" w:eastAsia="Times New Roman" w:hAnsi="Arial" w:cs="Arial"/>
          <w:b/>
          <w:bCs/>
          <w:iCs/>
          <w:sz w:val="20"/>
          <w:szCs w:val="20"/>
        </w:rPr>
        <w:t>začetek veljavnosti</w:t>
      </w:r>
      <w:r w:rsidRPr="00F36236">
        <w:rPr>
          <w:rFonts w:ascii="Arial" w:eastAsia="Times New Roman" w:hAnsi="Arial" w:cs="Arial"/>
          <w:b/>
          <w:bCs/>
          <w:iCs/>
          <w:sz w:val="20"/>
          <w:szCs w:val="20"/>
        </w:rPr>
        <w:t>)</w:t>
      </w:r>
    </w:p>
    <w:p w14:paraId="61122F65" w14:textId="3FFADFEA" w:rsidR="00F36236" w:rsidRPr="00F36236" w:rsidRDefault="00077DE3" w:rsidP="00A93077">
      <w:pPr>
        <w:spacing w:before="240" w:after="60" w:line="240" w:lineRule="auto"/>
        <w:jc w:val="both"/>
        <w:rPr>
          <w:rFonts w:asciiTheme="minorHAnsi" w:eastAsiaTheme="minorHAnsi" w:hAnsiTheme="minorHAnsi" w:cstheme="minorBidi"/>
          <w:kern w:val="2"/>
          <w14:ligatures w14:val="standardContextual"/>
        </w:rPr>
      </w:pPr>
      <w:r w:rsidRPr="00077DE3">
        <w:rPr>
          <w:rFonts w:ascii="Arial" w:eastAsia="Times New Roman" w:hAnsi="Arial" w:cs="Arial"/>
          <w:sz w:val="20"/>
          <w:szCs w:val="20"/>
        </w:rPr>
        <w:t>Ta zakon začne veljati naslednji dan po objavi v Uradnem listu Republike.</w:t>
      </w:r>
      <w:r w:rsidR="00F36236" w:rsidRPr="00F36236">
        <w:rPr>
          <w:rFonts w:asciiTheme="minorHAnsi" w:eastAsiaTheme="minorHAnsi" w:hAnsiTheme="minorHAnsi" w:cstheme="minorBidi"/>
          <w:kern w:val="2"/>
          <w14:ligatures w14:val="standardContextual"/>
        </w:rPr>
        <w:br w:type="page"/>
      </w:r>
    </w:p>
    <w:p w14:paraId="06026553" w14:textId="77777777" w:rsidR="00627C61" w:rsidRPr="00627C61" w:rsidRDefault="00627C61" w:rsidP="00176AC7">
      <w:pPr>
        <w:numPr>
          <w:ilvl w:val="0"/>
          <w:numId w:val="8"/>
        </w:numPr>
        <w:overflowPunct w:val="0"/>
        <w:autoSpaceDE w:val="0"/>
        <w:autoSpaceDN w:val="0"/>
        <w:adjustRightInd w:val="0"/>
        <w:spacing w:before="240" w:after="0" w:line="260" w:lineRule="exact"/>
        <w:jc w:val="both"/>
        <w:textAlignment w:val="baseline"/>
        <w:rPr>
          <w:rFonts w:ascii="Arial" w:eastAsia="Times New Roman" w:hAnsi="Arial" w:cs="Arial"/>
          <w:b/>
          <w:sz w:val="20"/>
          <w:szCs w:val="20"/>
          <w:shd w:val="clear" w:color="auto" w:fill="FFFFFF"/>
        </w:rPr>
      </w:pPr>
      <w:r w:rsidRPr="00627C61">
        <w:rPr>
          <w:rFonts w:ascii="Arial" w:eastAsia="Times New Roman" w:hAnsi="Arial" w:cs="Arial"/>
          <w:b/>
          <w:sz w:val="20"/>
          <w:szCs w:val="20"/>
          <w:shd w:val="clear" w:color="auto" w:fill="FFFFFF"/>
        </w:rPr>
        <w:lastRenderedPageBreak/>
        <w:t>OBRAZLOŽITEV:</w:t>
      </w:r>
    </w:p>
    <w:p w14:paraId="24F5D84E" w14:textId="77777777" w:rsidR="00627C61" w:rsidRPr="00627C61" w:rsidRDefault="00627C61" w:rsidP="00627C61">
      <w:pPr>
        <w:spacing w:before="240" w:after="60"/>
        <w:jc w:val="center"/>
        <w:rPr>
          <w:rFonts w:asciiTheme="minorHAnsi" w:eastAsiaTheme="minorHAnsi" w:hAnsiTheme="minorHAnsi" w:cstheme="minorBidi"/>
          <w:kern w:val="2"/>
          <w14:ligatures w14:val="standardContextual"/>
        </w:rPr>
      </w:pPr>
    </w:p>
    <w:p w14:paraId="0677E6D2" w14:textId="77777777" w:rsidR="00627C61" w:rsidRPr="00627C61" w:rsidRDefault="00627C61" w:rsidP="00627C61">
      <w:pPr>
        <w:spacing w:after="60"/>
        <w:ind w:right="1449"/>
        <w:jc w:val="both"/>
        <w:rPr>
          <w:rFonts w:ascii="Arial" w:hAnsi="Arial" w:cs="Arial"/>
          <w:b/>
          <w:bCs/>
          <w:sz w:val="20"/>
          <w:szCs w:val="20"/>
        </w:rPr>
      </w:pPr>
      <w:r w:rsidRPr="00627C61">
        <w:rPr>
          <w:rFonts w:ascii="Arial" w:hAnsi="Arial" w:cs="Arial"/>
          <w:b/>
          <w:bCs/>
          <w:sz w:val="20"/>
          <w:szCs w:val="20"/>
        </w:rPr>
        <w:t>K 1. členu (</w:t>
      </w:r>
      <w:r w:rsidRPr="00627C61">
        <w:rPr>
          <w:rFonts w:ascii="Arial" w:eastAsia="Times New Roman" w:hAnsi="Arial" w:cs="Arial"/>
          <w:b/>
          <w:bCs/>
          <w:iCs/>
          <w:sz w:val="20"/>
          <w:szCs w:val="20"/>
        </w:rPr>
        <w:t>vsebina in namen zakona)</w:t>
      </w:r>
    </w:p>
    <w:p w14:paraId="40DEBD40" w14:textId="77777777" w:rsidR="00627C61" w:rsidRPr="00627C61" w:rsidRDefault="00627C61" w:rsidP="00627C61">
      <w:pPr>
        <w:spacing w:after="60"/>
        <w:jc w:val="both"/>
        <w:rPr>
          <w:rFonts w:ascii="Arial" w:hAnsi="Arial" w:cs="Arial"/>
          <w:sz w:val="20"/>
          <w:szCs w:val="20"/>
        </w:rPr>
      </w:pPr>
      <w:r w:rsidRPr="00627C61">
        <w:rPr>
          <w:rFonts w:ascii="Arial" w:hAnsi="Arial" w:cs="Arial"/>
          <w:sz w:val="20"/>
          <w:szCs w:val="20"/>
        </w:rPr>
        <w:t xml:space="preserve">S predmetnim zakonom se prebivalstvu, javnim ustanovam in gospodarstvu Šaleške doline (tj. v Mestni občini Velenje in Občini Šoštanj) do vzpostavitve alternativnih virov za dobavo toplote zagotovi oskrba s toplotno energijo, tako da se družbi Termoelektrarna Šoštanj </w:t>
      </w:r>
      <w:proofErr w:type="spellStart"/>
      <w:r w:rsidRPr="00627C61">
        <w:rPr>
          <w:rFonts w:ascii="Arial" w:hAnsi="Arial" w:cs="Arial"/>
          <w:sz w:val="20"/>
          <w:szCs w:val="20"/>
        </w:rPr>
        <w:t>d.o.o</w:t>
      </w:r>
      <w:proofErr w:type="spellEnd"/>
      <w:r w:rsidRPr="00627C61">
        <w:rPr>
          <w:rFonts w:ascii="Arial" w:hAnsi="Arial" w:cs="Arial"/>
          <w:sz w:val="20"/>
          <w:szCs w:val="20"/>
        </w:rPr>
        <w:t>. (v nadaljnjem besedilu: TEŠ), kot edinemu proizvajalcu toplote, ki ima zadostne proizvodne vire za regionalno potrebo po toploti, naloži izvajanje gospodarske javne službe proizvodnje toplote in dobave toplote distributerju toplote.</w:t>
      </w:r>
    </w:p>
    <w:p w14:paraId="3C0F0FDD" w14:textId="77777777" w:rsidR="00627C61" w:rsidRPr="00627C61" w:rsidRDefault="00627C61" w:rsidP="00627C61">
      <w:pPr>
        <w:jc w:val="both"/>
        <w:rPr>
          <w:rFonts w:ascii="Arial" w:hAnsi="Arial" w:cs="Arial"/>
          <w:sz w:val="20"/>
          <w:szCs w:val="20"/>
        </w:rPr>
      </w:pPr>
      <w:r w:rsidRPr="00627C61">
        <w:rPr>
          <w:rFonts w:ascii="Arial" w:hAnsi="Arial" w:cs="Arial"/>
          <w:sz w:val="20"/>
          <w:szCs w:val="20"/>
        </w:rPr>
        <w:t xml:space="preserve">Člen opredeli vsebino gospodarske javne službe po tem zakonu, tj. proizvodnja in dobava toplote distributerju le-te. V danih okoliščinah gre za materialno javno dobrino kot proizvod, katerega trajno in nemoteno proizvajanje v javnem interesu – regije in širše – s tem zakonom zagotovi Republika Slovenija zaradi </w:t>
      </w:r>
      <w:r w:rsidRPr="00627C61">
        <w:rPr>
          <w:rFonts w:ascii="Arial" w:eastAsia="Times New Roman" w:hAnsi="Arial" w:cs="Arial"/>
          <w:bCs/>
          <w:sz w:val="20"/>
          <w:szCs w:val="20"/>
          <w:lang w:eastAsia="sl-SI"/>
        </w:rPr>
        <w:t>zadovoljevanja</w:t>
      </w:r>
      <w:r w:rsidRPr="00627C61">
        <w:rPr>
          <w:rFonts w:ascii="Arial" w:hAnsi="Arial" w:cs="Arial"/>
          <w:sz w:val="20"/>
          <w:szCs w:val="20"/>
        </w:rPr>
        <w:t xml:space="preserve"> javnih potreb, ker ga ni mogoče zagotavljati na (lokalnem) trgu, infrastrukturne povezave z drugimi trgi pa niso vzpostavljene.</w:t>
      </w:r>
    </w:p>
    <w:p w14:paraId="28E057B8" w14:textId="77777777" w:rsidR="00627C61" w:rsidRPr="00627C61" w:rsidRDefault="00627C61" w:rsidP="00627C61">
      <w:pPr>
        <w:spacing w:after="0"/>
        <w:rPr>
          <w:rFonts w:ascii="Arial" w:eastAsia="Times New Roman" w:hAnsi="Arial" w:cs="Arial"/>
          <w:b/>
          <w:sz w:val="20"/>
          <w:szCs w:val="20"/>
          <w:lang w:eastAsia="sl-SI"/>
        </w:rPr>
      </w:pPr>
      <w:r w:rsidRPr="00627C61">
        <w:rPr>
          <w:rFonts w:ascii="Arial" w:eastAsia="Times New Roman" w:hAnsi="Arial" w:cs="Arial"/>
          <w:b/>
          <w:sz w:val="20"/>
          <w:szCs w:val="20"/>
          <w:lang w:eastAsia="sl-SI"/>
        </w:rPr>
        <w:t xml:space="preserve">K </w:t>
      </w:r>
      <w:r w:rsidRPr="00627C61">
        <w:rPr>
          <w:rFonts w:ascii="Arial" w:hAnsi="Arial" w:cs="Arial"/>
          <w:b/>
          <w:sz w:val="20"/>
          <w:szCs w:val="20"/>
          <w:lang w:eastAsia="sl-SI"/>
        </w:rPr>
        <w:t>2.</w:t>
      </w:r>
      <w:r w:rsidRPr="00627C61">
        <w:rPr>
          <w:rFonts w:ascii="Arial" w:eastAsia="Times New Roman" w:hAnsi="Arial" w:cs="Arial"/>
          <w:b/>
          <w:sz w:val="20"/>
          <w:szCs w:val="20"/>
          <w:lang w:eastAsia="sl-SI"/>
        </w:rPr>
        <w:t xml:space="preserve"> členu (pomen izrazov)</w:t>
      </w:r>
    </w:p>
    <w:p w14:paraId="4191FDCB" w14:textId="77777777" w:rsidR="00627C61" w:rsidRPr="00627C61" w:rsidRDefault="00627C61" w:rsidP="00627C61">
      <w:pPr>
        <w:spacing w:after="0"/>
        <w:rPr>
          <w:rFonts w:ascii="Arial" w:eastAsia="Times New Roman" w:hAnsi="Arial" w:cs="Arial"/>
          <w:b/>
          <w:sz w:val="20"/>
          <w:szCs w:val="20"/>
          <w:lang w:eastAsia="sl-SI"/>
        </w:rPr>
      </w:pPr>
      <w:r w:rsidRPr="00627C61">
        <w:rPr>
          <w:rFonts w:ascii="Arial" w:eastAsia="Times New Roman" w:hAnsi="Arial" w:cs="Arial"/>
          <w:bCs/>
          <w:sz w:val="20"/>
          <w:szCs w:val="20"/>
          <w:lang w:eastAsia="sl-SI"/>
        </w:rPr>
        <w:t xml:space="preserve">Člen opredeljuje izraze oziroma pojme, ki jih zakon uporablja. </w:t>
      </w:r>
    </w:p>
    <w:p w14:paraId="18C22752" w14:textId="77777777" w:rsidR="00627C61" w:rsidRPr="00627C61" w:rsidRDefault="00627C61" w:rsidP="00627C61">
      <w:pPr>
        <w:spacing w:after="0"/>
        <w:rPr>
          <w:rFonts w:ascii="Arial" w:eastAsia="Times New Roman" w:hAnsi="Arial" w:cs="Arial"/>
          <w:b/>
          <w:sz w:val="20"/>
          <w:szCs w:val="20"/>
          <w:lang w:eastAsia="sl-SI"/>
        </w:rPr>
      </w:pPr>
    </w:p>
    <w:p w14:paraId="6B6B2EB5" w14:textId="77777777" w:rsidR="00627C61" w:rsidRPr="00627C61" w:rsidRDefault="00627C61" w:rsidP="00E63390">
      <w:pPr>
        <w:spacing w:after="0"/>
        <w:jc w:val="both"/>
        <w:rPr>
          <w:rFonts w:ascii="Arial" w:eastAsia="Times New Roman" w:hAnsi="Arial" w:cs="Arial"/>
          <w:b/>
          <w:sz w:val="20"/>
          <w:szCs w:val="20"/>
          <w:lang w:eastAsia="sl-SI"/>
        </w:rPr>
      </w:pPr>
      <w:r w:rsidRPr="00627C61">
        <w:rPr>
          <w:rFonts w:ascii="Arial" w:eastAsia="Times New Roman" w:hAnsi="Arial" w:cs="Arial"/>
          <w:bCs/>
          <w:sz w:val="20"/>
          <w:szCs w:val="20"/>
          <w:lang w:eastAsia="sl-SI"/>
        </w:rPr>
        <w:t>Blok 5 je 345 MW (bruto električna moč) kotel na premog izvajalca gospodarske javne službe, z oznako velike kurilne naprave VKN3, zgrajen leta 1976 in obnovljen leta 2018. Blok 5 je priključen na sistem daljinskega ogrevanja prek toplotne postaje 2.</w:t>
      </w:r>
    </w:p>
    <w:p w14:paraId="09EBBF42" w14:textId="77777777" w:rsidR="00627C61" w:rsidRPr="00627C61" w:rsidRDefault="00627C61" w:rsidP="00627C61">
      <w:pPr>
        <w:spacing w:before="240" w:after="60"/>
        <w:jc w:val="both"/>
        <w:rPr>
          <w:rFonts w:ascii="Arial" w:eastAsia="Times New Roman" w:hAnsi="Arial" w:cs="Arial"/>
          <w:bCs/>
          <w:sz w:val="20"/>
          <w:szCs w:val="20"/>
          <w:lang w:eastAsia="sl-SI"/>
        </w:rPr>
      </w:pPr>
      <w:r w:rsidRPr="00627C61">
        <w:rPr>
          <w:rFonts w:ascii="Arial" w:eastAsia="Times New Roman" w:hAnsi="Arial" w:cs="Arial"/>
          <w:bCs/>
          <w:sz w:val="20"/>
          <w:szCs w:val="20"/>
          <w:lang w:eastAsia="sl-SI"/>
        </w:rPr>
        <w:t xml:space="preserve">Blok 6 je 600 MW (bruto električna moč) kotel na premog izvajalca gospodarske javne službe, z oznako velike kurilne naprave VKN6, zgrajen leta 2015. Blok 6 je priključen na sistem daljinskega ogrevanja prek toplotne postaje 3. </w:t>
      </w:r>
    </w:p>
    <w:p w14:paraId="3414F0DD" w14:textId="77777777" w:rsidR="00627C61" w:rsidRPr="00627C61" w:rsidRDefault="00627C61" w:rsidP="00627C61">
      <w:pPr>
        <w:spacing w:before="240" w:after="60"/>
        <w:jc w:val="both"/>
        <w:rPr>
          <w:rFonts w:ascii="Arial" w:eastAsia="Times New Roman" w:hAnsi="Arial" w:cs="Arial"/>
          <w:bCs/>
          <w:sz w:val="20"/>
          <w:szCs w:val="20"/>
          <w:lang w:eastAsia="sl-SI"/>
        </w:rPr>
      </w:pPr>
      <w:r w:rsidRPr="00627C61">
        <w:rPr>
          <w:rFonts w:ascii="Arial" w:eastAsia="Times New Roman" w:hAnsi="Arial" w:cs="Arial"/>
          <w:bCs/>
          <w:sz w:val="20"/>
          <w:szCs w:val="20"/>
          <w:lang w:eastAsia="sl-SI"/>
        </w:rPr>
        <w:t xml:space="preserve">Distributer toplote je družba Komunalno podjetje Velenje </w:t>
      </w:r>
      <w:proofErr w:type="spellStart"/>
      <w:r w:rsidRPr="00627C61">
        <w:rPr>
          <w:rFonts w:ascii="Arial" w:eastAsia="Times New Roman" w:hAnsi="Arial" w:cs="Arial"/>
          <w:bCs/>
          <w:sz w:val="20"/>
          <w:szCs w:val="20"/>
          <w:lang w:eastAsia="sl-SI"/>
        </w:rPr>
        <w:t>d.o.o</w:t>
      </w:r>
      <w:proofErr w:type="spellEnd"/>
      <w:r w:rsidRPr="00627C61">
        <w:rPr>
          <w:rFonts w:ascii="Arial" w:eastAsia="Times New Roman" w:hAnsi="Arial" w:cs="Arial"/>
          <w:bCs/>
          <w:sz w:val="20"/>
          <w:szCs w:val="20"/>
          <w:lang w:eastAsia="sl-SI"/>
        </w:rPr>
        <w:t xml:space="preserve">. (v nadaljnjem besedilu: KPV) ali drug subjekt, ki na območju Mestne Občine Velenje in Občine Šoštanj izvaja distribucijo toplote kot gospodarsko javno službo. Drug subjekt v tem primeru pušča odprto opcijo, saj Trajnostni načrt za distribucijski sistem toplote za geografsko območje Mestne občine Velenje in Občine Šoštanj 2022 do 2033 predvideva koncept nove zasnove distribucijskega sistema, kot razdelitev obstoječega distribucijskega sistema na dve veji in sicer za Mestno občino Velenje in Občino Šoštanj. Vsaka veja ima predvidene svoje proizvodne vire in bo funkcionirala kot temperaturno in tlačno zaokrožena celota, kar omogoča, da poleg KPV dejavnost distributerja v šoštanjskem sistemu izvaja drugi distributer, če se bosta tako dogovorili obe občini. </w:t>
      </w:r>
    </w:p>
    <w:p w14:paraId="2269165E" w14:textId="77777777" w:rsidR="00627C61" w:rsidRPr="00627C61" w:rsidRDefault="00627C61" w:rsidP="00627C61">
      <w:pPr>
        <w:spacing w:before="240" w:after="60"/>
        <w:jc w:val="both"/>
        <w:rPr>
          <w:rFonts w:ascii="Arial" w:eastAsia="Times New Roman" w:hAnsi="Arial" w:cs="Arial"/>
          <w:bCs/>
          <w:sz w:val="20"/>
          <w:szCs w:val="20"/>
          <w:lang w:eastAsia="sl-SI"/>
        </w:rPr>
      </w:pPr>
      <w:r w:rsidRPr="00627C61">
        <w:rPr>
          <w:rFonts w:ascii="Arial" w:eastAsia="Times New Roman" w:hAnsi="Arial" w:cs="Arial"/>
          <w:bCs/>
          <w:sz w:val="20"/>
          <w:szCs w:val="20"/>
          <w:lang w:eastAsia="sl-SI"/>
        </w:rPr>
        <w:t xml:space="preserve">EIB kredit je izraz v zakonu, ki pomeni kreditno pogodbo Finance </w:t>
      </w:r>
      <w:proofErr w:type="spellStart"/>
      <w:r w:rsidRPr="00627C61">
        <w:rPr>
          <w:rFonts w:ascii="Arial" w:eastAsia="Times New Roman" w:hAnsi="Arial" w:cs="Arial"/>
          <w:bCs/>
          <w:sz w:val="20"/>
          <w:szCs w:val="20"/>
          <w:lang w:eastAsia="sl-SI"/>
        </w:rPr>
        <w:t>Contract</w:t>
      </w:r>
      <w:proofErr w:type="spellEnd"/>
      <w:r w:rsidRPr="00627C61">
        <w:rPr>
          <w:rFonts w:ascii="Arial" w:eastAsia="Times New Roman" w:hAnsi="Arial" w:cs="Arial"/>
          <w:bCs/>
          <w:sz w:val="20"/>
          <w:szCs w:val="20"/>
          <w:lang w:eastAsia="sl-SI"/>
        </w:rPr>
        <w:t xml:space="preserve"> (TEŠ – </w:t>
      </w:r>
      <w:proofErr w:type="spellStart"/>
      <w:r w:rsidRPr="00627C61">
        <w:rPr>
          <w:rFonts w:ascii="Arial" w:eastAsia="Times New Roman" w:hAnsi="Arial" w:cs="Arial"/>
          <w:bCs/>
          <w:sz w:val="20"/>
          <w:szCs w:val="20"/>
          <w:lang w:eastAsia="sl-SI"/>
        </w:rPr>
        <w:t>Thermal</w:t>
      </w:r>
      <w:proofErr w:type="spellEnd"/>
      <w:r w:rsidRPr="00627C61">
        <w:rPr>
          <w:rFonts w:ascii="Arial" w:eastAsia="Times New Roman" w:hAnsi="Arial" w:cs="Arial"/>
          <w:bCs/>
          <w:sz w:val="20"/>
          <w:szCs w:val="20"/>
          <w:lang w:eastAsia="sl-SI"/>
        </w:rPr>
        <w:t xml:space="preserve"> </w:t>
      </w:r>
      <w:proofErr w:type="spellStart"/>
      <w:r w:rsidRPr="00627C61">
        <w:rPr>
          <w:rFonts w:ascii="Arial" w:eastAsia="Times New Roman" w:hAnsi="Arial" w:cs="Arial"/>
          <w:bCs/>
          <w:sz w:val="20"/>
          <w:szCs w:val="20"/>
          <w:lang w:eastAsia="sl-SI"/>
        </w:rPr>
        <w:t>Power</w:t>
      </w:r>
      <w:proofErr w:type="spellEnd"/>
      <w:r w:rsidRPr="00627C61">
        <w:rPr>
          <w:rFonts w:ascii="Arial" w:eastAsia="Times New Roman" w:hAnsi="Arial" w:cs="Arial"/>
          <w:bCs/>
          <w:sz w:val="20"/>
          <w:szCs w:val="20"/>
          <w:lang w:eastAsia="sl-SI"/>
        </w:rPr>
        <w:t xml:space="preserve"> </w:t>
      </w:r>
      <w:proofErr w:type="spellStart"/>
      <w:r w:rsidRPr="00627C61">
        <w:rPr>
          <w:rFonts w:ascii="Arial" w:eastAsia="Times New Roman" w:hAnsi="Arial" w:cs="Arial"/>
          <w:bCs/>
          <w:sz w:val="20"/>
          <w:szCs w:val="20"/>
          <w:lang w:eastAsia="sl-SI"/>
        </w:rPr>
        <w:t>Plant</w:t>
      </w:r>
      <w:proofErr w:type="spellEnd"/>
      <w:r w:rsidRPr="00627C61">
        <w:rPr>
          <w:rFonts w:ascii="Arial" w:eastAsia="Times New Roman" w:hAnsi="Arial" w:cs="Arial"/>
          <w:bCs/>
          <w:sz w:val="20"/>
          <w:szCs w:val="20"/>
          <w:lang w:eastAsia="sl-SI"/>
        </w:rPr>
        <w:t xml:space="preserve"> Šoštanj / B) z dne 22. 4. 2010 med Evropsko investicijsko banko kot kreditodajalcem in družbo Termoelektrarna Šoštanj </w:t>
      </w:r>
      <w:proofErr w:type="spellStart"/>
      <w:r w:rsidRPr="00627C61">
        <w:rPr>
          <w:rFonts w:ascii="Arial" w:eastAsia="Times New Roman" w:hAnsi="Arial" w:cs="Arial"/>
          <w:bCs/>
          <w:sz w:val="20"/>
          <w:szCs w:val="20"/>
          <w:lang w:eastAsia="sl-SI"/>
        </w:rPr>
        <w:t>d.o.o</w:t>
      </w:r>
      <w:proofErr w:type="spellEnd"/>
      <w:r w:rsidRPr="00627C61">
        <w:rPr>
          <w:rFonts w:ascii="Arial" w:eastAsia="Times New Roman" w:hAnsi="Arial" w:cs="Arial"/>
          <w:bCs/>
          <w:sz w:val="20"/>
          <w:szCs w:val="20"/>
          <w:lang w:eastAsia="sl-SI"/>
        </w:rPr>
        <w:t>. kot kreditojemalcem.</w:t>
      </w:r>
    </w:p>
    <w:p w14:paraId="348BE3F3" w14:textId="77777777" w:rsidR="00627C61" w:rsidRPr="00627C61" w:rsidRDefault="00627C61" w:rsidP="00627C61">
      <w:pPr>
        <w:spacing w:before="240" w:after="60"/>
        <w:jc w:val="both"/>
        <w:rPr>
          <w:rFonts w:ascii="Arial" w:eastAsia="Times New Roman" w:hAnsi="Arial" w:cs="Arial"/>
          <w:bCs/>
          <w:sz w:val="20"/>
          <w:szCs w:val="20"/>
          <w:lang w:eastAsia="sl-SI"/>
        </w:rPr>
      </w:pPr>
      <w:r w:rsidRPr="00627C61">
        <w:rPr>
          <w:rFonts w:ascii="Arial" w:eastAsia="Times New Roman" w:hAnsi="Arial" w:cs="Arial"/>
          <w:bCs/>
          <w:sz w:val="20"/>
          <w:szCs w:val="20"/>
          <w:lang w:eastAsia="sl-SI"/>
        </w:rPr>
        <w:t>Emisijski kupon je izraz, ki je določen v Zakonu o varstvu okolja (Uradni list RS, št. 44/22, 18/23 – ZDU-1O, 78/23 – ZUNPEOVE in 23/24) ali predpisu, ki ga nadomesti.</w:t>
      </w:r>
    </w:p>
    <w:p w14:paraId="75B4A5E9" w14:textId="77777777" w:rsidR="00627C61" w:rsidRPr="00627C61" w:rsidRDefault="00627C61" w:rsidP="00627C61">
      <w:pPr>
        <w:spacing w:before="240" w:after="60"/>
        <w:jc w:val="both"/>
        <w:rPr>
          <w:rFonts w:ascii="Arial" w:eastAsia="Times New Roman" w:hAnsi="Arial" w:cs="Arial"/>
          <w:bCs/>
          <w:sz w:val="20"/>
          <w:szCs w:val="20"/>
          <w:lang w:eastAsia="sl-SI"/>
        </w:rPr>
      </w:pPr>
      <w:r w:rsidRPr="00627C61">
        <w:rPr>
          <w:rFonts w:ascii="Arial" w:eastAsia="Times New Roman" w:hAnsi="Arial" w:cs="Arial"/>
          <w:bCs/>
          <w:sz w:val="20"/>
          <w:szCs w:val="20"/>
          <w:lang w:eastAsia="sl-SI"/>
        </w:rPr>
        <w:t>Finančni stroški za potrebe tega zakona pomenijo stroške odplačila glavnice in obresti po EIB kreditu ter stroške nadomestila za državno poroštvo za EIB kredit.</w:t>
      </w:r>
    </w:p>
    <w:p w14:paraId="2E4DC42C" w14:textId="77777777" w:rsidR="00627C61" w:rsidRPr="00627C61" w:rsidRDefault="00627C61" w:rsidP="00627C61">
      <w:pPr>
        <w:spacing w:before="240" w:after="60"/>
        <w:jc w:val="both"/>
        <w:rPr>
          <w:rFonts w:ascii="Arial" w:eastAsia="Times New Roman" w:hAnsi="Arial" w:cs="Arial"/>
          <w:bCs/>
          <w:sz w:val="20"/>
          <w:szCs w:val="20"/>
          <w:lang w:eastAsia="sl-SI"/>
        </w:rPr>
      </w:pPr>
      <w:r w:rsidRPr="00627C61">
        <w:rPr>
          <w:rFonts w:ascii="Arial" w:eastAsia="Times New Roman" w:hAnsi="Arial" w:cs="Arial"/>
          <w:bCs/>
          <w:sz w:val="20"/>
          <w:szCs w:val="20"/>
          <w:lang w:eastAsia="sl-SI"/>
        </w:rPr>
        <w:t>P</w:t>
      </w:r>
      <w:r w:rsidRPr="00627C61">
        <w:rPr>
          <w:rFonts w:ascii="Arial" w:eastAsia="Times New Roman" w:hAnsi="Arial" w:cs="Arial"/>
          <w:bCs/>
          <w:kern w:val="2"/>
          <w:sz w:val="20"/>
          <w:szCs w:val="20"/>
          <w:lang w:eastAsia="sl-SI"/>
          <w14:ligatures w14:val="standardContextual"/>
        </w:rPr>
        <w:t>roizvodni viri so energetski objekti, naprave in oprema za proizvodnjo toplote.</w:t>
      </w:r>
    </w:p>
    <w:p w14:paraId="786B8E71" w14:textId="77777777" w:rsidR="00627C61" w:rsidRPr="00627C61" w:rsidRDefault="00627C61" w:rsidP="00627C61">
      <w:pPr>
        <w:spacing w:before="240" w:after="60"/>
        <w:jc w:val="both"/>
        <w:rPr>
          <w:rFonts w:ascii="Arial" w:eastAsia="Times New Roman" w:hAnsi="Arial" w:cs="Arial"/>
          <w:bCs/>
          <w:sz w:val="20"/>
          <w:szCs w:val="20"/>
          <w:lang w:eastAsia="sl-SI"/>
        </w:rPr>
      </w:pPr>
      <w:r w:rsidRPr="00627C61">
        <w:rPr>
          <w:rFonts w:ascii="Arial" w:eastAsia="Times New Roman" w:hAnsi="Arial" w:cs="Arial"/>
          <w:bCs/>
          <w:sz w:val="20"/>
          <w:szCs w:val="20"/>
          <w:lang w:eastAsia="sl-SI"/>
        </w:rPr>
        <w:t>»PT 51 in PT 52 sta plinski turbini izvajalca gospodarske javne službe, z oznako SGT-800, proizvajalca Siemens, z oznakama velike kurilne naprave VKN4 in VKN5, ki sta bili nameščeni leta 2008 in delujeta predvsem na zemeljski plin s pomožnim kurilnim oljem, tako da v referenčnih pogojih dosežeta električno moč 42,5 MW. PT 51 in PT 52 sta priključeni na sistem daljinskega ogrevanja prek toplotne postaje 2.</w:t>
      </w:r>
    </w:p>
    <w:p w14:paraId="514489AC" w14:textId="77777777" w:rsidR="00627C61" w:rsidRPr="00627C61" w:rsidRDefault="00627C61" w:rsidP="00627C61">
      <w:pPr>
        <w:spacing w:before="240" w:after="60"/>
        <w:jc w:val="both"/>
        <w:rPr>
          <w:rFonts w:ascii="Arial" w:eastAsia="Times New Roman" w:hAnsi="Arial" w:cs="Arial"/>
          <w:bCs/>
          <w:sz w:val="20"/>
          <w:szCs w:val="20"/>
          <w:lang w:eastAsia="sl-SI"/>
        </w:rPr>
      </w:pPr>
      <w:r w:rsidRPr="00627C61">
        <w:rPr>
          <w:rFonts w:ascii="Arial" w:eastAsia="Times New Roman" w:hAnsi="Arial" w:cs="Arial"/>
          <w:bCs/>
          <w:sz w:val="20"/>
          <w:szCs w:val="20"/>
          <w:lang w:eastAsia="sl-SI"/>
        </w:rPr>
        <w:lastRenderedPageBreak/>
        <w:t>Trajnostni načrt v zakonu pomeni Trajnostni načrt za distribucijski sistem toplote za geografsko območje Mestne občine Velenje in Občine Šoštanj 2022 do 2033, ki ga je v skladu s 56. členom zakona, ki ureja spodbujanje rabe obnovljivih virov energije, sprejel distributer toplote dne 24. januarja 2023.</w:t>
      </w:r>
    </w:p>
    <w:p w14:paraId="4D6278CE" w14:textId="77777777" w:rsidR="00627C61" w:rsidRPr="00627C61" w:rsidRDefault="00627C61" w:rsidP="00627C61">
      <w:pPr>
        <w:spacing w:before="240" w:after="60"/>
        <w:jc w:val="both"/>
        <w:rPr>
          <w:rFonts w:ascii="Arial" w:eastAsia="Times New Roman" w:hAnsi="Arial" w:cs="Arial"/>
          <w:bCs/>
          <w:sz w:val="20"/>
          <w:szCs w:val="20"/>
          <w:lang w:eastAsia="sl-SI"/>
        </w:rPr>
      </w:pPr>
      <w:r w:rsidRPr="00627C61">
        <w:rPr>
          <w:rFonts w:ascii="Arial" w:eastAsia="Times New Roman" w:hAnsi="Arial" w:cs="Arial"/>
          <w:bCs/>
          <w:sz w:val="20"/>
          <w:szCs w:val="20"/>
          <w:lang w:eastAsia="sl-SI"/>
        </w:rPr>
        <w:t>V drugem odstavku je določeno, da se glede ostalih izrazov oziroma pojmov uporablja pomen, kot je opredeljen v Zakonu o oskrbi s toploto iz distribucijskih sistemov (Uradni list RS, št. 44/22) in ostalih zakonih s področja energije.</w:t>
      </w:r>
    </w:p>
    <w:p w14:paraId="55C15133" w14:textId="77777777" w:rsidR="00627C61" w:rsidRPr="00627C61" w:rsidRDefault="00627C61" w:rsidP="00627C61">
      <w:pPr>
        <w:spacing w:after="0"/>
        <w:jc w:val="both"/>
        <w:rPr>
          <w:rFonts w:ascii="Arial" w:hAnsi="Arial" w:cs="Arial"/>
          <w:bCs/>
          <w:sz w:val="20"/>
          <w:szCs w:val="20"/>
          <w:lang w:eastAsia="sl-SI"/>
        </w:rPr>
      </w:pPr>
    </w:p>
    <w:p w14:paraId="7454ED9D" w14:textId="77777777" w:rsidR="00627C61" w:rsidRPr="00627C61" w:rsidRDefault="00627C61" w:rsidP="00627C61">
      <w:pPr>
        <w:spacing w:after="0"/>
        <w:rPr>
          <w:rFonts w:ascii="Arial" w:eastAsia="Times New Roman" w:hAnsi="Arial" w:cs="Arial"/>
          <w:b/>
          <w:sz w:val="20"/>
          <w:szCs w:val="20"/>
          <w:lang w:eastAsia="sl-SI"/>
        </w:rPr>
      </w:pPr>
      <w:r w:rsidRPr="00627C61">
        <w:rPr>
          <w:rFonts w:ascii="Arial" w:eastAsia="Times New Roman" w:hAnsi="Arial" w:cs="Arial"/>
          <w:b/>
          <w:sz w:val="20"/>
          <w:szCs w:val="20"/>
          <w:lang w:eastAsia="sl-SI"/>
        </w:rPr>
        <w:t xml:space="preserve">K </w:t>
      </w:r>
      <w:hyperlink w:anchor="_člen" w:history="1">
        <w:r w:rsidRPr="00627C61">
          <w:rPr>
            <w:rFonts w:ascii="Arial" w:hAnsi="Arial" w:cs="Arial"/>
            <w:b/>
            <w:sz w:val="20"/>
            <w:szCs w:val="20"/>
            <w:lang w:eastAsia="sl-SI"/>
          </w:rPr>
          <w:t>3.</w:t>
        </w:r>
      </w:hyperlink>
      <w:r w:rsidRPr="00627C61">
        <w:rPr>
          <w:rFonts w:ascii="Arial" w:eastAsia="Times New Roman" w:hAnsi="Arial" w:cs="Arial"/>
          <w:b/>
          <w:sz w:val="20"/>
          <w:szCs w:val="20"/>
          <w:lang w:eastAsia="sl-SI"/>
        </w:rPr>
        <w:t xml:space="preserve"> členu (gospodarska javna služba)</w:t>
      </w:r>
    </w:p>
    <w:p w14:paraId="792C82F0" w14:textId="77777777" w:rsidR="00627C61" w:rsidRPr="00627C61" w:rsidRDefault="00627C61" w:rsidP="00627C61">
      <w:pPr>
        <w:spacing w:after="0"/>
        <w:jc w:val="both"/>
        <w:rPr>
          <w:rFonts w:ascii="Arial" w:hAnsi="Arial" w:cs="Arial"/>
          <w:sz w:val="20"/>
          <w:szCs w:val="20"/>
        </w:rPr>
      </w:pPr>
      <w:r w:rsidRPr="00627C61">
        <w:rPr>
          <w:rFonts w:ascii="Arial" w:hAnsi="Arial" w:cs="Arial"/>
          <w:bCs/>
          <w:sz w:val="20"/>
          <w:szCs w:val="20"/>
        </w:rPr>
        <w:t xml:space="preserve">V prvem odstavku člen določa, da se gospodarsko javno službo, tj. proizvodnjo toplote za potrebe </w:t>
      </w:r>
      <w:r w:rsidRPr="00627C61">
        <w:rPr>
          <w:rFonts w:ascii="Arial" w:hAnsi="Arial" w:cs="Arial"/>
          <w:sz w:val="20"/>
          <w:szCs w:val="20"/>
        </w:rPr>
        <w:t>Mestne Občine Velenje in Občine Šoštanj, naloži družbi TEŠ kot kritičnemu dobavitelju toplote v regiji, ki ima edini zadostne proizvodne kapacitete za pokrivanje odjema.</w:t>
      </w:r>
    </w:p>
    <w:p w14:paraId="3BA82866" w14:textId="77777777" w:rsidR="00627C61" w:rsidRPr="00627C61" w:rsidRDefault="00627C61" w:rsidP="00627C61">
      <w:pPr>
        <w:spacing w:after="0"/>
        <w:jc w:val="both"/>
        <w:rPr>
          <w:rFonts w:ascii="Arial" w:hAnsi="Arial" w:cs="Arial"/>
          <w:sz w:val="20"/>
          <w:szCs w:val="20"/>
        </w:rPr>
      </w:pPr>
    </w:p>
    <w:p w14:paraId="3D22AA98" w14:textId="77777777" w:rsidR="00627C61" w:rsidRPr="00627C61" w:rsidRDefault="00627C61" w:rsidP="00627C61">
      <w:pPr>
        <w:spacing w:after="0"/>
        <w:jc w:val="both"/>
        <w:rPr>
          <w:rFonts w:ascii="Arial" w:hAnsi="Arial" w:cs="Arial"/>
          <w:sz w:val="20"/>
          <w:szCs w:val="20"/>
        </w:rPr>
      </w:pPr>
      <w:r w:rsidRPr="00627C61">
        <w:rPr>
          <w:rFonts w:ascii="Arial" w:hAnsi="Arial" w:cs="Arial"/>
          <w:sz w:val="20"/>
          <w:szCs w:val="20"/>
        </w:rPr>
        <w:t xml:space="preserve">V skladu z zakonom, ki ureja gospodarske javne službe, se gospodarske javne službe po splošnem pravilu izvajajo v štirih oblikah (režijski obrat, javni gospodarski zavod, javno podjetje in koncesionirana gospodarska javna služba). Nobena od splošno ustaljenih in predpisanih oblik v konkretnem primeru zaradi specifike problematike, ki jo zakon ureja, ni primerna. Režijski obrat je organizacijska enota uprave in ni pravna oseba, namenjena pa je gospodarskim javnim službam majhnega obsega. Javni gospodarski zavod je namenjen izvajanju gospodarskih javnih služb, ki jih zaradi njihove narave ni mogoče opravljati kot profitne oziroma če to ni njihov cilj. Gospodarska javna služba, ki se izvaja po tem zakonu, ni takšne vrste. Prav tako ni ustrezna oblika javno podjetje. Le-to je namreč kot oblika izvajanja gospodarske službe v izhodišču mišljena za položaje, kjer za določeno javno dobrino, ki je predmet gospodarske javne službe, obstaja trg, ki lahko sam (celo profitno) podpira izvajanje te dejavnosti. To izhaja že iz same zakonske dikcije zakona, ki ureja gospodarske javne službe. Skladno z le-tem se namreč gospodarska javna služba izvaja v javnem podjetju, kadar gre za opravljanje ene ali več gospodarskih javnih služb večjega obsega ali kadar to narekuje narava monopolne dejavnosti, ki je določena kot gospodarska javna služba, gre pa za dejavnost, ki jo je mogoče opravljati kot profitno. Dejavnost, ki se bo izvajala kot gospodarska javna služba, bi lahko imela takšne značilnosti le tedaj, če bi se kot gospodarska javna služba izvajala rentabilno in kontinuirano oz. stalno. V konkretnem primeru po vsebini ne gre za izvajanje take dejavnosti, ampak za interventno začasno ukrepanje, ki bistveno vpliva na naravo same dejavnosti, oz. le-to odmakne od pogojev, ki jih zakon predvideva za primere, ko se gospodarska javna služba izvaja v obliki javnega podjetja. Konceptualno oziroma sistemsko je zato javno podjetje neprimerna rešitev. Koncesije pa so po svoji vsebini oziroma naravi namenjene javno-zasebnemu partnerstvu pogodbene narave, ki je namenjeno urejanju zasebnega vlaganja v projekte javnega interesa in/ali s tem povezanim izvajanjem gospodarskih in drugih javnih služb in dejavnosti. V konkretnem primeru ne gre za zasebni projekt, ki je v javnem interesu, ali za zasebni podjem, ki bi bil v javnem interesu, in bi bilo zato potrebno (pogodbeno) urediti medsebojne pravice in obveznosti ter regulatorne aspekte izvajanja javne službe. V preteklosti so javni subjekti sicer podeljevali koncesije tudi tedaj, ko to ni bilo skladno z naravo koncesij, npr. celo javnim subjektom, vendar pa so takšne prakse temeljile na nepoznavanju </w:t>
      </w:r>
      <w:proofErr w:type="spellStart"/>
      <w:r w:rsidRPr="00627C61">
        <w:rPr>
          <w:rFonts w:ascii="Arial" w:hAnsi="Arial" w:cs="Arial"/>
          <w:sz w:val="20"/>
          <w:szCs w:val="20"/>
        </w:rPr>
        <w:t>opredelilnih</w:t>
      </w:r>
      <w:proofErr w:type="spellEnd"/>
      <w:r w:rsidRPr="00627C61">
        <w:rPr>
          <w:rFonts w:ascii="Arial" w:hAnsi="Arial" w:cs="Arial"/>
          <w:sz w:val="20"/>
          <w:szCs w:val="20"/>
        </w:rPr>
        <w:t xml:space="preserve"> elementov koncesij. V konkretnem primeru gre za interventno nalaganje </w:t>
      </w:r>
      <w:proofErr w:type="spellStart"/>
      <w:r w:rsidRPr="00627C61">
        <w:rPr>
          <w:rFonts w:ascii="Arial" w:hAnsi="Arial" w:cs="Arial"/>
          <w:sz w:val="20"/>
          <w:szCs w:val="20"/>
        </w:rPr>
        <w:t>kontrahirne</w:t>
      </w:r>
      <w:proofErr w:type="spellEnd"/>
      <w:r w:rsidRPr="00627C61">
        <w:rPr>
          <w:rFonts w:ascii="Arial" w:hAnsi="Arial" w:cs="Arial"/>
          <w:sz w:val="20"/>
          <w:szCs w:val="20"/>
        </w:rPr>
        <w:t xml:space="preserve"> dolžnosti izvajalcu gospodarske javne službe za izvajanje določene dejavnosti, ki je ta sicer ne bi izvajal. Ker odločitev za izvajanje gospodarske javne službe v konkretnem primeru niti ni avtonomna odločitev zasebnega subjekta, je koncesija kot oblika izvajanja gospodarske javne službe, ki temelji na (prostovoljni) pritegnitvi zasebnih subjektov v javnopravno sfero, neustrezna rešitev. Ta zakon glede oblike izvajanja gospodarske javne službe zato odstopa od splošnega režima zakona, ki ureja gospodarske javne službe, kar ureja drugi odstavek tega člena. Še vedno pa člen določa, da se omenjena zakona uporabljata subsidiarno (tj. glede vprašanj, ki niso drugače urejena v tem zakonu). </w:t>
      </w:r>
    </w:p>
    <w:p w14:paraId="75F76561" w14:textId="77777777" w:rsidR="00627C61" w:rsidRPr="00627C61" w:rsidRDefault="00627C61" w:rsidP="00627C61">
      <w:pPr>
        <w:jc w:val="both"/>
        <w:rPr>
          <w:rFonts w:ascii="Arial" w:hAnsi="Arial" w:cs="Arial"/>
          <w:bCs/>
          <w:sz w:val="20"/>
          <w:szCs w:val="20"/>
        </w:rPr>
      </w:pPr>
      <w:r w:rsidRPr="00627C61">
        <w:rPr>
          <w:rFonts w:ascii="Arial" w:hAnsi="Arial" w:cs="Arial"/>
          <w:sz w:val="20"/>
          <w:szCs w:val="20"/>
        </w:rPr>
        <w:t xml:space="preserve">Tretji odstavek podrobneje opredeli vsebino izvajanja gospodarske javne službe na obseg količine toplote, ki je potreben odjemalcem v </w:t>
      </w:r>
      <w:r w:rsidRPr="00627C61">
        <w:rPr>
          <w:rFonts w:ascii="Arial" w:hAnsi="Arial" w:cs="Arial"/>
          <w:bCs/>
          <w:sz w:val="20"/>
          <w:szCs w:val="20"/>
        </w:rPr>
        <w:t xml:space="preserve">Mestni občini Velenje in Občini Šoštanj, ter naloži obveznost dobave te toplote lokalnemu distributerju toplote (tj. Komunalno Podjetje Velenje </w:t>
      </w:r>
      <w:proofErr w:type="spellStart"/>
      <w:r w:rsidRPr="00627C61">
        <w:rPr>
          <w:rFonts w:ascii="Arial" w:hAnsi="Arial" w:cs="Arial"/>
          <w:bCs/>
          <w:sz w:val="20"/>
          <w:szCs w:val="20"/>
        </w:rPr>
        <w:t>d.o.o</w:t>
      </w:r>
      <w:proofErr w:type="spellEnd"/>
      <w:r w:rsidRPr="00627C61">
        <w:rPr>
          <w:rFonts w:ascii="Arial" w:hAnsi="Arial" w:cs="Arial"/>
          <w:bCs/>
          <w:sz w:val="20"/>
          <w:szCs w:val="20"/>
        </w:rPr>
        <w:t xml:space="preserve">.) in splošno obveznost varne, zanesljive, kontinuirane in stroškovno učinkovite proizvodnje toplote. Varna proizvodnja toplote je takšna, ki ob upoštevanju veljavnih predpisov in priporočil ne predstavlja nevarnosti za ljudi ali premoženje, oz. ima vpeljane takšne varnostne mehanizme in preventivne ukrepe, </w:t>
      </w:r>
      <w:r w:rsidRPr="00627C61">
        <w:rPr>
          <w:rFonts w:ascii="Arial" w:hAnsi="Arial" w:cs="Arial"/>
          <w:bCs/>
          <w:sz w:val="20"/>
          <w:szCs w:val="20"/>
        </w:rPr>
        <w:lastRenderedPageBreak/>
        <w:t xml:space="preserve">da je ta nevarnost zmanjšana na tisto mero, ki je inherentna dejavnosti, s katero se ukvarja izvajalec gospodarske javne službe. Zanesljiva in kontinuirana proizvodnja toplote predstavlja konkretizacijo iste zahteve, in sicer da izvajalec gospodarske javne službe temelji h konstantni proizvodnji in dobavi toplote, s čim manj nepredvidenih izpadov in prekinitev. Stroškovno učinkovito izvajanje gospodarske javne službe pa pomeni, da se javna služba izvaja s čim nižjimi stroški, ob doseganju zahtev in ciljev tega zakona ter zavez pogodbe o izvajanju gospodarske javne službe, ki se sklene med državo in izvajalcem gospodarske javne službe skladno s 4. členom tega zakona. S tem </w:t>
      </w:r>
      <w:r w:rsidRPr="00627C61">
        <w:rPr>
          <w:rFonts w:ascii="Arial" w:hAnsi="Arial" w:cs="Arial"/>
          <w:sz w:val="20"/>
          <w:szCs w:val="20"/>
        </w:rPr>
        <w:t>zakon zasleduje cilj omejitve nastanka proračunskih posledic zgolj na obseg, ki je potreben za zagotovitev toplote regiji, ter skladnosti s pravili EU o državnih pomočeh.</w:t>
      </w:r>
    </w:p>
    <w:p w14:paraId="2EF9241D" w14:textId="77777777" w:rsidR="00627C61" w:rsidRPr="00627C61" w:rsidRDefault="00627C61" w:rsidP="00627C61">
      <w:pPr>
        <w:jc w:val="both"/>
        <w:rPr>
          <w:rFonts w:ascii="Arial" w:hAnsi="Arial" w:cs="Arial"/>
          <w:sz w:val="20"/>
          <w:szCs w:val="20"/>
        </w:rPr>
      </w:pPr>
      <w:r w:rsidRPr="00627C61">
        <w:rPr>
          <w:rFonts w:ascii="Arial" w:hAnsi="Arial" w:cs="Arial"/>
          <w:sz w:val="20"/>
          <w:szCs w:val="20"/>
        </w:rPr>
        <w:t xml:space="preserve">Tretji odstavek izvajanje gospodarske javne službe, tj. proizvodnjo toplote (oziroma povezano nadomestilo) hkrati tudi omeji na tiste proizvodne vire, ki imajo uporabno dovoljenje na dan 31. 12. 2024, s čimer se preprečuje proračunsko financiranje (morebitnih) prihodnih dodatnih proizvodnih virov, ki ne bi bili rentabilni. </w:t>
      </w:r>
    </w:p>
    <w:p w14:paraId="26EB3957" w14:textId="1532A0FE" w:rsidR="00627C61" w:rsidRPr="00627C61" w:rsidRDefault="00627C61" w:rsidP="00627C61">
      <w:pPr>
        <w:spacing w:after="160"/>
        <w:contextualSpacing/>
        <w:jc w:val="both"/>
        <w:rPr>
          <w:rFonts w:ascii="Arial" w:hAnsi="Arial" w:cs="Arial"/>
          <w:sz w:val="20"/>
          <w:szCs w:val="20"/>
        </w:rPr>
      </w:pPr>
      <w:r w:rsidRPr="00627C61">
        <w:rPr>
          <w:rFonts w:ascii="Arial" w:hAnsi="Arial" w:cs="Arial"/>
          <w:sz w:val="20"/>
          <w:szCs w:val="20"/>
        </w:rPr>
        <w:t>Četrti in peti odstavek urejata dolžnosti izvajalca gospodarske javne službe v zvezi z določitvijo oz. sprejemom letnega načrta obratovanja. V le-tem izvajalec gospodarske javne službe ureja strokovna vprašanja, ki terjajo strokovno presojo in se nanašajo na operativni vidik izvajanja gospodarske javne službe, nadzorno funkcijo pa izvaja Agencija za energijo</w:t>
      </w:r>
      <w:r w:rsidR="00254BB6">
        <w:rPr>
          <w:rFonts w:ascii="Arial" w:hAnsi="Arial" w:cs="Arial"/>
          <w:sz w:val="20"/>
          <w:szCs w:val="20"/>
        </w:rPr>
        <w:t xml:space="preserve"> (v nadaljnjem besedilu: agencija)</w:t>
      </w:r>
      <w:r w:rsidRPr="00627C61">
        <w:rPr>
          <w:rFonts w:ascii="Arial" w:hAnsi="Arial" w:cs="Arial"/>
          <w:sz w:val="20"/>
          <w:szCs w:val="20"/>
        </w:rPr>
        <w:t xml:space="preserve">, ki vsakokratni letni načrt obratovanja pregleda in odobri, po predhodni potrditvi nadzornega sveta TEŠ. </w:t>
      </w:r>
    </w:p>
    <w:p w14:paraId="2903790D" w14:textId="77777777" w:rsidR="00627C61" w:rsidRPr="00627C61" w:rsidRDefault="00627C61" w:rsidP="00627C61">
      <w:pPr>
        <w:spacing w:after="160"/>
        <w:contextualSpacing/>
        <w:jc w:val="both"/>
        <w:rPr>
          <w:rFonts w:ascii="Arial" w:hAnsi="Arial" w:cs="Arial"/>
          <w:sz w:val="20"/>
          <w:szCs w:val="20"/>
        </w:rPr>
      </w:pPr>
    </w:p>
    <w:p w14:paraId="0547B547" w14:textId="77777777" w:rsidR="00627C61" w:rsidRPr="00627C61" w:rsidRDefault="00627C61" w:rsidP="00627C61">
      <w:pPr>
        <w:spacing w:after="160"/>
        <w:contextualSpacing/>
        <w:jc w:val="both"/>
        <w:rPr>
          <w:rFonts w:ascii="Arial" w:hAnsi="Arial" w:cs="Arial"/>
          <w:sz w:val="20"/>
          <w:szCs w:val="20"/>
        </w:rPr>
      </w:pPr>
      <w:r w:rsidRPr="00627C61">
        <w:rPr>
          <w:rFonts w:ascii="Arial" w:hAnsi="Arial" w:cs="Arial"/>
          <w:sz w:val="20"/>
          <w:szCs w:val="20"/>
        </w:rPr>
        <w:t>V načrtu obratovanja izvajalec gospodarske javne službe ob upoštevanju dejanskega odjema porabnikov toplote v Šaleški dolini, stroškovnega in ostalih kriterijev (varnost, zanesljivost) določi, npr. s katerimi proizvodnimi viri naj se energija proizvaja (plinski enoti, Blok 6, blok 5 …) (</w:t>
      </w:r>
      <w:proofErr w:type="spellStart"/>
      <w:r w:rsidRPr="00627C61">
        <w:rPr>
          <w:rFonts w:ascii="Arial" w:hAnsi="Arial" w:cs="Arial"/>
          <w:sz w:val="20"/>
          <w:szCs w:val="20"/>
        </w:rPr>
        <w:t>t.i</w:t>
      </w:r>
      <w:proofErr w:type="spellEnd"/>
      <w:r w:rsidRPr="00627C61">
        <w:rPr>
          <w:rFonts w:ascii="Arial" w:hAnsi="Arial" w:cs="Arial"/>
          <w:sz w:val="20"/>
          <w:szCs w:val="20"/>
        </w:rPr>
        <w:t xml:space="preserve">. </w:t>
      </w:r>
      <w:r w:rsidRPr="00627C61">
        <w:rPr>
          <w:rFonts w:ascii="Arial" w:hAnsi="Arial" w:cs="Arial"/>
          <w:i/>
          <w:iCs/>
          <w:sz w:val="20"/>
          <w:szCs w:val="20"/>
        </w:rPr>
        <w:t xml:space="preserve">merit </w:t>
      </w:r>
      <w:proofErr w:type="spellStart"/>
      <w:r w:rsidRPr="00627C61">
        <w:rPr>
          <w:rFonts w:ascii="Arial" w:hAnsi="Arial" w:cs="Arial"/>
          <w:i/>
          <w:iCs/>
          <w:sz w:val="20"/>
          <w:szCs w:val="20"/>
        </w:rPr>
        <w:t>order</w:t>
      </w:r>
      <w:proofErr w:type="spellEnd"/>
      <w:r w:rsidRPr="00627C61">
        <w:rPr>
          <w:rFonts w:ascii="Arial" w:hAnsi="Arial" w:cs="Arial"/>
          <w:sz w:val="20"/>
          <w:szCs w:val="20"/>
        </w:rPr>
        <w:t>), obratovalni profil; tehnični minimum, ki je zaradi tehničnih zahtev proizvodne naprave potreben za njeno normalno obratovanje (tehnično-ekonomski kriteriji, upoštevajoč zeleni prehod); ter druga vprašanja, ki se nanašajo na samo obratovanje proizvodne naprave za namen izvajanja gospodarske javne službe.</w:t>
      </w:r>
    </w:p>
    <w:p w14:paraId="2B021832" w14:textId="77777777" w:rsidR="00627C61" w:rsidRPr="00627C61" w:rsidRDefault="00627C61" w:rsidP="00627C61">
      <w:pPr>
        <w:spacing w:after="160"/>
        <w:contextualSpacing/>
        <w:jc w:val="both"/>
        <w:rPr>
          <w:rFonts w:ascii="Arial" w:eastAsiaTheme="minorHAnsi" w:hAnsi="Arial" w:cs="Arial"/>
          <w:b/>
          <w:kern w:val="2"/>
          <w:sz w:val="20"/>
          <w:szCs w:val="20"/>
          <w14:ligatures w14:val="standardContextual"/>
        </w:rPr>
      </w:pPr>
    </w:p>
    <w:p w14:paraId="0A6700DF" w14:textId="77777777" w:rsidR="00627C61" w:rsidRPr="00627C61" w:rsidRDefault="00627C61" w:rsidP="00627C61">
      <w:pPr>
        <w:spacing w:after="160"/>
        <w:contextualSpacing/>
        <w:jc w:val="both"/>
        <w:rPr>
          <w:rFonts w:ascii="Arial" w:eastAsia="Times New Roman" w:hAnsi="Arial" w:cs="Arial"/>
          <w:b/>
          <w:bCs/>
          <w:iCs/>
          <w:sz w:val="20"/>
          <w:szCs w:val="20"/>
        </w:rPr>
      </w:pPr>
      <w:r w:rsidRPr="00627C61">
        <w:rPr>
          <w:rFonts w:ascii="Arial" w:eastAsiaTheme="minorHAnsi" w:hAnsi="Arial" w:cs="Arial"/>
          <w:b/>
          <w:kern w:val="2"/>
          <w:sz w:val="20"/>
          <w:szCs w:val="20"/>
          <w14:ligatures w14:val="standardContextual"/>
        </w:rPr>
        <w:t xml:space="preserve">K 4. členu </w:t>
      </w:r>
      <w:r w:rsidRPr="00627C61">
        <w:rPr>
          <w:rFonts w:ascii="Arial" w:eastAsia="Times New Roman" w:hAnsi="Arial" w:cs="Arial"/>
          <w:b/>
          <w:sz w:val="20"/>
          <w:szCs w:val="20"/>
        </w:rPr>
        <w:t>(pogodba o izvajanju gospodarske javne službe)</w:t>
      </w:r>
    </w:p>
    <w:p w14:paraId="2C992229" w14:textId="77777777" w:rsidR="00627C61" w:rsidRPr="00627C61" w:rsidRDefault="00627C61" w:rsidP="00627C61">
      <w:pPr>
        <w:spacing w:after="160"/>
        <w:contextualSpacing/>
        <w:jc w:val="both"/>
        <w:rPr>
          <w:rFonts w:ascii="Arial" w:eastAsia="Times New Roman" w:hAnsi="Arial" w:cs="Arial"/>
          <w:iCs/>
          <w:sz w:val="20"/>
          <w:szCs w:val="20"/>
        </w:rPr>
      </w:pPr>
      <w:r w:rsidRPr="00627C61">
        <w:rPr>
          <w:rFonts w:ascii="Arial" w:eastAsia="Times New Roman" w:hAnsi="Arial" w:cs="Arial"/>
          <w:iCs/>
          <w:sz w:val="20"/>
          <w:szCs w:val="20"/>
        </w:rPr>
        <w:t xml:space="preserve">Člen predvideva sklenitev pogodbe o izvajanju gospodarske javne službe med državo in izvajalcem gospodarske javne službe, in sicer z vsebino, kot jo predvideva prvi odstavek tega člena, ter za čas trajanja gospodarske javne službe (drugi odstavek). Gre za pogodbo, ki vsebinsko temelji na zakonu in podrobneje določa elemente izvajanja gospodarske javne službe (npr. glede obsega storitev, načina in rokov izpolnjevanja medsebojnih pogodbenih obveznosti, ipd.), na analogen način, kot to ureja koncesijska pogodba v primeru podelitve koncesije za namen izvajanja gospodarske javne službe skladno z zakonom, ki ureja gospodarske javne službe. </w:t>
      </w:r>
    </w:p>
    <w:p w14:paraId="09C04CC0" w14:textId="77777777" w:rsidR="00627C61" w:rsidRPr="00627C61" w:rsidRDefault="00627C61" w:rsidP="00627C61">
      <w:pPr>
        <w:spacing w:after="160"/>
        <w:contextualSpacing/>
        <w:jc w:val="both"/>
        <w:rPr>
          <w:rFonts w:ascii="Arial" w:eastAsia="Times New Roman" w:hAnsi="Arial" w:cs="Arial"/>
          <w:b/>
          <w:bCs/>
          <w:iCs/>
          <w:sz w:val="20"/>
          <w:szCs w:val="20"/>
        </w:rPr>
      </w:pPr>
    </w:p>
    <w:p w14:paraId="314D0AA9" w14:textId="77777777" w:rsidR="00627C61" w:rsidRPr="00627C61" w:rsidRDefault="00627C61" w:rsidP="00627C61">
      <w:pPr>
        <w:spacing w:after="160"/>
        <w:contextualSpacing/>
        <w:jc w:val="both"/>
        <w:rPr>
          <w:rFonts w:ascii="Arial" w:eastAsia="Times New Roman" w:hAnsi="Arial" w:cs="Arial"/>
          <w:b/>
          <w:bCs/>
          <w:iCs/>
          <w:sz w:val="20"/>
          <w:szCs w:val="20"/>
        </w:rPr>
      </w:pPr>
      <w:r w:rsidRPr="00627C61">
        <w:rPr>
          <w:rFonts w:ascii="Arial" w:eastAsia="Times New Roman" w:hAnsi="Arial" w:cs="Arial"/>
          <w:b/>
          <w:bCs/>
          <w:iCs/>
          <w:sz w:val="20"/>
          <w:szCs w:val="20"/>
        </w:rPr>
        <w:t>K 5. členu (čas trajanja gospodarske javne službe)</w:t>
      </w:r>
    </w:p>
    <w:p w14:paraId="739ED5F9" w14:textId="77777777" w:rsidR="00627C61" w:rsidRPr="00627C61" w:rsidRDefault="00627C61" w:rsidP="00627C61">
      <w:pPr>
        <w:spacing w:after="160"/>
        <w:contextualSpacing/>
        <w:jc w:val="both"/>
        <w:rPr>
          <w:rFonts w:ascii="Arial" w:eastAsia="Times New Roman" w:hAnsi="Arial" w:cs="Arial"/>
          <w:iCs/>
          <w:sz w:val="20"/>
          <w:szCs w:val="20"/>
        </w:rPr>
      </w:pPr>
      <w:r w:rsidRPr="00627C61">
        <w:rPr>
          <w:rFonts w:ascii="Arial" w:eastAsia="Times New Roman" w:hAnsi="Arial" w:cs="Arial"/>
          <w:iCs/>
          <w:sz w:val="20"/>
          <w:szCs w:val="20"/>
        </w:rPr>
        <w:t>Člen ureja obdobje trajanja obveznosti izvajanja gospodarske javne službe proizvodnje in dobave toplote distributerju toplote za potrebe Mestne Občine Velenje in Občine Šoštanj. Z vidika doseganja namena predpisane obveznosti izvajanja gospodarske javne službe, ki predstavlja interventen ukrep države za zagotavljanje nujno potrebnih storitev prebivalcem na geografsko omejenem območju, je ključna njena časovna omejenost. Ukrep bo v veljavi le toliko časa, kot je predvidoma potrebno za zagotovitev alternativnih virov toplote, kar je nujno tako z vidika zagotavljanja skladnosti s pravili EU o podeljevanju državnih pomoči kot tudi z vidika delitve pristojnosti med državo in lokalnimi samoupravnimi skupnostmi.</w:t>
      </w:r>
    </w:p>
    <w:p w14:paraId="2F83B6D5" w14:textId="77777777" w:rsidR="00627C61" w:rsidRPr="00627C61" w:rsidRDefault="00627C61" w:rsidP="00627C61">
      <w:pPr>
        <w:spacing w:after="160"/>
        <w:contextualSpacing/>
        <w:jc w:val="both"/>
        <w:rPr>
          <w:rFonts w:ascii="Arial" w:eastAsia="Times New Roman" w:hAnsi="Arial" w:cs="Arial"/>
          <w:iCs/>
          <w:sz w:val="20"/>
          <w:szCs w:val="20"/>
        </w:rPr>
      </w:pPr>
    </w:p>
    <w:p w14:paraId="6B09C924" w14:textId="77777777" w:rsidR="00627C61" w:rsidRPr="00627C61" w:rsidRDefault="00627C61" w:rsidP="00627C61">
      <w:pPr>
        <w:spacing w:after="160"/>
        <w:contextualSpacing/>
        <w:jc w:val="both"/>
        <w:rPr>
          <w:rFonts w:ascii="Arial" w:eastAsia="Times New Roman" w:hAnsi="Arial" w:cs="Arial"/>
          <w:iCs/>
          <w:sz w:val="20"/>
          <w:szCs w:val="20"/>
        </w:rPr>
      </w:pPr>
      <w:r w:rsidRPr="00627C61">
        <w:rPr>
          <w:rFonts w:ascii="Arial" w:eastAsia="Times New Roman" w:hAnsi="Arial" w:cs="Arial"/>
          <w:iCs/>
          <w:sz w:val="20"/>
          <w:szCs w:val="20"/>
        </w:rPr>
        <w:t xml:space="preserve">Prvi odstavek kot splošno pravilo predpisuje trajanje obveznosti izvajanja gospodarske javne službe v obdobju od 1. 1. 2025 do 31. 12. 2029. Gre za obdobje, ki je dovolj dolgo, da omogoča vzpostavitev alternativnih virov proizvodnje in dobave toplote za potrebe distribucije toplote v Mestni Občini Velenje in Občini Šoštanj. Opredeljeno obdobje trajanja obveznosti do konca leta 2029 je tudi skladno s Trajnostnim načrtom za distribucijski sistem toplote za geografsko območje Mestne občine Velenje in Občine Šoštanj 2022-2033, ki ga je KPV kot izvajalec javne gospodarske službe distribucije toplote v Mestni občini Velenje in Občini Šoštanj sprejel 24. 1. 2023. Načrt predvideva izgradnjo in uvedbo novih </w:t>
      </w:r>
      <w:r w:rsidRPr="00627C61">
        <w:rPr>
          <w:rFonts w:ascii="Arial" w:eastAsia="Times New Roman" w:hAnsi="Arial" w:cs="Arial"/>
          <w:iCs/>
          <w:sz w:val="20"/>
          <w:szCs w:val="20"/>
        </w:rPr>
        <w:lastRenderedPageBreak/>
        <w:t>proizvodnih virov za izvedbo zelene transformacije sistema daljinskega ogrevanja Šaleške doline do leta 2030.</w:t>
      </w:r>
    </w:p>
    <w:p w14:paraId="71765A05" w14:textId="77777777" w:rsidR="00627C61" w:rsidRPr="00627C61" w:rsidRDefault="00627C61" w:rsidP="00627C61">
      <w:pPr>
        <w:spacing w:after="160"/>
        <w:contextualSpacing/>
        <w:jc w:val="both"/>
        <w:rPr>
          <w:rFonts w:ascii="Arial" w:eastAsia="Times New Roman" w:hAnsi="Arial" w:cs="Arial"/>
          <w:iCs/>
          <w:sz w:val="20"/>
          <w:szCs w:val="20"/>
        </w:rPr>
      </w:pPr>
    </w:p>
    <w:p w14:paraId="64685A0A" w14:textId="77777777" w:rsidR="00627C61" w:rsidRPr="00627C61" w:rsidRDefault="00627C61" w:rsidP="00627C61">
      <w:pPr>
        <w:spacing w:after="160"/>
        <w:contextualSpacing/>
        <w:jc w:val="both"/>
        <w:rPr>
          <w:rFonts w:ascii="Arial" w:eastAsia="Times New Roman" w:hAnsi="Arial" w:cs="Arial"/>
          <w:iCs/>
          <w:sz w:val="20"/>
          <w:szCs w:val="20"/>
        </w:rPr>
      </w:pPr>
      <w:r w:rsidRPr="00627C61">
        <w:rPr>
          <w:rFonts w:ascii="Arial" w:eastAsia="Times New Roman" w:hAnsi="Arial" w:cs="Arial"/>
          <w:iCs/>
          <w:sz w:val="20"/>
          <w:szCs w:val="20"/>
        </w:rPr>
        <w:t>Drugi odstavek predvideva predčasno prenehanje gospodarske javne službe v primeru, če so že pred 31. 12. 2030 zagotovljeni zadostni alternativni viri za dolgoročno, zanesljivo in varno celovito oskrbo s toploto odjemalcev v Mestni občini Velenje in Občini Šoštanj. Gospodarska javna služba v tem primeru preneha po samem zakonu. S tem je zagotovljeno, da bo ukrep trajal najkrajši potreben čas, s čimer se zagotavlja skladnost s pravili EU o podeljevanju državnih pomoči in zagotavlja smotrna poraba proračunskih sredstev.</w:t>
      </w:r>
    </w:p>
    <w:p w14:paraId="125324F3" w14:textId="77777777" w:rsidR="00627C61" w:rsidRPr="00627C61" w:rsidRDefault="00627C61" w:rsidP="00627C61">
      <w:pPr>
        <w:spacing w:after="160"/>
        <w:contextualSpacing/>
        <w:jc w:val="both"/>
        <w:rPr>
          <w:rFonts w:ascii="Arial" w:eastAsia="Times New Roman" w:hAnsi="Arial" w:cs="Arial"/>
          <w:iCs/>
          <w:sz w:val="20"/>
          <w:szCs w:val="20"/>
        </w:rPr>
      </w:pPr>
    </w:p>
    <w:p w14:paraId="1ABD46A9" w14:textId="77777777" w:rsidR="00627C61" w:rsidRPr="00627C61" w:rsidRDefault="00627C61" w:rsidP="00627C61">
      <w:pPr>
        <w:spacing w:after="160"/>
        <w:contextualSpacing/>
        <w:jc w:val="both"/>
        <w:rPr>
          <w:rFonts w:ascii="Arial" w:eastAsia="Times New Roman" w:hAnsi="Arial" w:cs="Arial"/>
          <w:iCs/>
          <w:sz w:val="20"/>
          <w:szCs w:val="20"/>
        </w:rPr>
      </w:pPr>
      <w:r w:rsidRPr="00627C61">
        <w:rPr>
          <w:rFonts w:ascii="Arial" w:eastAsia="Times New Roman" w:hAnsi="Arial" w:cs="Arial"/>
          <w:iCs/>
          <w:sz w:val="20"/>
          <w:szCs w:val="20"/>
        </w:rPr>
        <w:t>Tretji odstavek določa, da izpolnitev pogojev za predčasno prenehanje obveznosti izvajanja gospodarske javne službe po predhodnem poročanju distributerja toplote ugotovi Vlada. Ugotovitveni akt Vlade nima konstitutivnega učinka in ni pogoj za prenehanje obveznosti izvajanja gospodarske javne službe, saj ta z izpolnitvijo pogojev preneha po samem zakonu. Ugotovitveni akt Vlade ima zgolj deklaratorni učinek in zagotavlja javnost in transparentnost prenehanja gospodarske javne službe ter odpravlja morebiten dvom o tem, ali oziroma kdaj je obveznost prenehala.</w:t>
      </w:r>
    </w:p>
    <w:p w14:paraId="6A4C86B3" w14:textId="77777777" w:rsidR="00627C61" w:rsidRPr="00627C61" w:rsidRDefault="00627C61" w:rsidP="00627C61">
      <w:pPr>
        <w:spacing w:after="160"/>
        <w:contextualSpacing/>
        <w:jc w:val="both"/>
        <w:rPr>
          <w:rFonts w:ascii="Arial" w:eastAsia="Times New Roman" w:hAnsi="Arial" w:cs="Arial"/>
          <w:b/>
          <w:bCs/>
          <w:iCs/>
          <w:sz w:val="20"/>
          <w:szCs w:val="20"/>
        </w:rPr>
      </w:pPr>
    </w:p>
    <w:p w14:paraId="14D881E8" w14:textId="77777777" w:rsidR="00627C61" w:rsidRPr="00627C61" w:rsidRDefault="00627C61" w:rsidP="00627C61">
      <w:pPr>
        <w:spacing w:after="160"/>
        <w:contextualSpacing/>
        <w:jc w:val="both"/>
        <w:rPr>
          <w:rFonts w:ascii="Arial" w:eastAsia="Times New Roman" w:hAnsi="Arial" w:cs="Arial"/>
          <w:b/>
          <w:bCs/>
          <w:iCs/>
          <w:sz w:val="20"/>
          <w:szCs w:val="20"/>
        </w:rPr>
      </w:pPr>
      <w:r w:rsidRPr="00627C61">
        <w:rPr>
          <w:rFonts w:ascii="Arial" w:eastAsia="Times New Roman" w:hAnsi="Arial" w:cs="Arial"/>
          <w:b/>
          <w:bCs/>
          <w:iCs/>
          <w:sz w:val="20"/>
          <w:szCs w:val="20"/>
        </w:rPr>
        <w:t>K 6. členu (računovodske evidence)</w:t>
      </w:r>
    </w:p>
    <w:p w14:paraId="50FC64F1" w14:textId="77777777" w:rsidR="00627C61" w:rsidRPr="00627C61" w:rsidRDefault="00627C61" w:rsidP="00627C61">
      <w:pPr>
        <w:jc w:val="both"/>
        <w:rPr>
          <w:rFonts w:ascii="Arial" w:hAnsi="Arial" w:cs="Arial"/>
          <w:sz w:val="20"/>
          <w:szCs w:val="20"/>
        </w:rPr>
      </w:pPr>
      <w:r w:rsidRPr="00627C61">
        <w:rPr>
          <w:rFonts w:ascii="Arial" w:hAnsi="Arial" w:cs="Arial"/>
          <w:sz w:val="20"/>
          <w:szCs w:val="20"/>
        </w:rPr>
        <w:t>Člen določa obvezo ločenega vodenja računovodskih izkazov s ciljem jasne delitve stroškov po posamezni dejavnosti z namenom lažje in pravilne opredelitve stroškov v postopku izračuna nadomestila. Člen dodatno določa zahteve za ločene računovodske izkaze, nujen prikaz poslov v pojasnilih in glede razkritja in potrditve sodil za razporejanje sredstev in obveznosti, stroškov in odhodkov ter prihodkov distributerja.</w:t>
      </w:r>
    </w:p>
    <w:p w14:paraId="7DB94C36" w14:textId="77777777" w:rsidR="00627C61" w:rsidRPr="00627C61" w:rsidRDefault="00627C61" w:rsidP="00627C61">
      <w:pPr>
        <w:spacing w:after="60"/>
        <w:jc w:val="both"/>
        <w:rPr>
          <w:rFonts w:ascii="Arial" w:eastAsiaTheme="minorHAnsi" w:hAnsi="Arial" w:cs="Arial"/>
          <w:b/>
          <w:bCs/>
          <w:kern w:val="2"/>
          <w:sz w:val="20"/>
          <w:szCs w:val="20"/>
          <w14:ligatures w14:val="standardContextual"/>
        </w:rPr>
      </w:pPr>
      <w:r w:rsidRPr="00627C61">
        <w:rPr>
          <w:rFonts w:ascii="Arial" w:eastAsiaTheme="minorHAnsi" w:hAnsi="Arial" w:cs="Arial"/>
          <w:b/>
          <w:bCs/>
          <w:kern w:val="2"/>
          <w:sz w:val="20"/>
          <w:szCs w:val="20"/>
          <w14:ligatures w14:val="standardContextual"/>
        </w:rPr>
        <w:t>K 7. členu (viri financiranja gospodarske javne službe)</w:t>
      </w:r>
    </w:p>
    <w:p w14:paraId="48ADAB94" w14:textId="77777777" w:rsidR="00627C61" w:rsidRPr="00627C61" w:rsidRDefault="00627C61" w:rsidP="00627C61">
      <w:pPr>
        <w:spacing w:after="0"/>
        <w:jc w:val="both"/>
        <w:rPr>
          <w:rFonts w:ascii="Arial" w:eastAsiaTheme="minorHAnsi" w:hAnsi="Arial" w:cs="Arial"/>
          <w:kern w:val="2"/>
          <w:sz w:val="20"/>
          <w:szCs w:val="20"/>
          <w14:ligatures w14:val="standardContextual"/>
        </w:rPr>
      </w:pPr>
      <w:r w:rsidRPr="00627C61">
        <w:rPr>
          <w:rFonts w:ascii="Arial" w:eastAsiaTheme="minorHAnsi" w:hAnsi="Arial" w:cs="Arial"/>
          <w:kern w:val="2"/>
          <w:sz w:val="20"/>
          <w:szCs w:val="20"/>
          <w14:ligatures w14:val="standardContextual"/>
        </w:rPr>
        <w:t>Člen sumarno našteje vire financiranja, ki so podrobneje obravnavani v nadaljnjih členih. Viri financiranja gospodarske javne službe so prihodki od proizvedene toplote, prodaja stranskih produktov, ki nastanejo pri proizvodnji toplote (kot so električna energija, elektrofiltrski pepel, sadra, sistemska voda ter žlindra), državni proračun in drugi viri, kamor spada proizvodnja in prodaja električne energije, ki ni stranski produkt proizvedene toplote.</w:t>
      </w:r>
    </w:p>
    <w:p w14:paraId="499C1F43" w14:textId="77777777" w:rsidR="00627C61" w:rsidRPr="00627C61" w:rsidRDefault="00627C61" w:rsidP="00627C61">
      <w:pPr>
        <w:spacing w:before="240" w:after="60"/>
        <w:rPr>
          <w:rFonts w:ascii="Arial" w:eastAsiaTheme="minorHAnsi" w:hAnsi="Arial" w:cs="Arial"/>
          <w:b/>
          <w:bCs/>
          <w:kern w:val="2"/>
          <w:sz w:val="20"/>
          <w:szCs w:val="20"/>
          <w14:ligatures w14:val="standardContextual"/>
        </w:rPr>
      </w:pPr>
      <w:r w:rsidRPr="00627C61">
        <w:rPr>
          <w:rFonts w:ascii="Arial" w:eastAsiaTheme="minorHAnsi" w:hAnsi="Arial" w:cs="Arial"/>
          <w:b/>
          <w:bCs/>
          <w:kern w:val="2"/>
          <w:sz w:val="20"/>
          <w:szCs w:val="20"/>
          <w14:ligatures w14:val="standardContextual"/>
        </w:rPr>
        <w:t>K 8. členu (financiranje iz prihodkov od proizvedene toplote)</w:t>
      </w:r>
    </w:p>
    <w:p w14:paraId="056826A9" w14:textId="77777777" w:rsidR="00627C61" w:rsidRPr="00627C61" w:rsidRDefault="00627C61" w:rsidP="00627C61">
      <w:pPr>
        <w:spacing w:after="0"/>
        <w:jc w:val="both"/>
        <w:rPr>
          <w:rFonts w:ascii="Arial" w:eastAsia="Arial" w:hAnsi="Arial" w:cs="Arial"/>
          <w:sz w:val="20"/>
          <w:szCs w:val="20"/>
        </w:rPr>
      </w:pPr>
      <w:r w:rsidRPr="00627C61">
        <w:rPr>
          <w:rFonts w:ascii="Arial" w:eastAsia="Arial" w:hAnsi="Arial" w:cs="Arial"/>
          <w:sz w:val="20"/>
          <w:szCs w:val="20"/>
        </w:rPr>
        <w:t>Člen določa primarni vir financiranja izvajanja gospodarske javne službe oziroma proizvodnje toplote – prihodke od prodaje dobrine, ki je predmet gospodarske javne službe, tj. proizvedene in dobavljene toplote.</w:t>
      </w:r>
    </w:p>
    <w:p w14:paraId="079FC24B" w14:textId="77777777" w:rsidR="00627C61" w:rsidRPr="00627C61" w:rsidRDefault="00627C61" w:rsidP="00627C61">
      <w:pPr>
        <w:spacing w:after="0"/>
        <w:jc w:val="both"/>
        <w:rPr>
          <w:rFonts w:ascii="Arial" w:eastAsia="Arial" w:hAnsi="Arial"/>
          <w:sz w:val="20"/>
          <w:szCs w:val="24"/>
        </w:rPr>
      </w:pPr>
    </w:p>
    <w:p w14:paraId="16ED60C2" w14:textId="77777777" w:rsidR="00627C61" w:rsidRPr="00627C61" w:rsidRDefault="00627C61" w:rsidP="00627C61">
      <w:pPr>
        <w:spacing w:after="0"/>
        <w:jc w:val="both"/>
        <w:rPr>
          <w:rFonts w:ascii="Arial" w:eastAsia="Arial" w:hAnsi="Arial" w:cs="Arial"/>
          <w:sz w:val="20"/>
          <w:szCs w:val="20"/>
        </w:rPr>
      </w:pPr>
      <w:r w:rsidRPr="00627C61">
        <w:rPr>
          <w:rFonts w:ascii="Arial" w:eastAsia="Arial" w:hAnsi="Arial"/>
          <w:sz w:val="20"/>
          <w:szCs w:val="24"/>
        </w:rPr>
        <w:t xml:space="preserve">Trenutno </w:t>
      </w:r>
      <w:r w:rsidRPr="00627C61">
        <w:rPr>
          <w:rFonts w:ascii="Arial" w:eastAsia="Arial" w:hAnsi="Arial" w:cs="Arial"/>
          <w:sz w:val="20"/>
          <w:szCs w:val="20"/>
        </w:rPr>
        <w:t>je cena, po kateri družba TEŠ dobavlja toploto distributerju toplote KPV, regulirana v skladu ZOTDS in Metodologijo. Če bi se še naprej uporabljala ta cena, določena na podlagi Metodologije, bi distributer toplote na letni ravni za toploto plačeval približno 150 milijonov EUR višjo ceno, kot jo plačuje sedaj, posledično pa bi bila tudi izhodiščna cena za končne porabnike, ki je za gospodinjske odjemalce prav tako regulirana z Metodologijo, nevzdržno visoka. Strošek ogrevanja za povprečno gospodinjstvo v Šaleški dolini, ki je priklopljeno na toplovodno omrežje, bi znašalo približno 20.000 EUR letno.</w:t>
      </w:r>
    </w:p>
    <w:p w14:paraId="2BA5BE15" w14:textId="77777777" w:rsidR="00627C61" w:rsidRPr="00627C61" w:rsidRDefault="00627C61" w:rsidP="00627C61">
      <w:pPr>
        <w:spacing w:after="0"/>
        <w:jc w:val="both"/>
        <w:rPr>
          <w:rFonts w:ascii="Arial" w:eastAsia="Arial" w:hAnsi="Arial" w:cs="Arial"/>
          <w:sz w:val="20"/>
          <w:szCs w:val="20"/>
        </w:rPr>
      </w:pPr>
    </w:p>
    <w:p w14:paraId="1079E9AC" w14:textId="77777777" w:rsidR="00627C61" w:rsidRPr="00627C61" w:rsidRDefault="00627C61" w:rsidP="00627C61">
      <w:pPr>
        <w:spacing w:after="0"/>
        <w:jc w:val="both"/>
        <w:rPr>
          <w:rFonts w:ascii="Arial" w:eastAsia="Arial" w:hAnsi="Arial" w:cs="Arial"/>
          <w:sz w:val="20"/>
          <w:szCs w:val="20"/>
        </w:rPr>
      </w:pPr>
      <w:r w:rsidRPr="00627C61">
        <w:rPr>
          <w:rFonts w:ascii="Arial" w:eastAsia="Arial" w:hAnsi="Arial" w:cs="Arial"/>
          <w:sz w:val="20"/>
          <w:szCs w:val="20"/>
        </w:rPr>
        <w:t>Zato člen za konkretno razmerje med TEŠ in KPV predvideva odstop od trenutne ureditve (tj. od 19. -25. člena ZOTDS), pri čemer zasleduje ceno toplote, ki v končni posledici za porabnike ne bo predstavljala spremembe. Tako ohranja ceno toplote, ki je veljala na dan 1. oktober 2024 in ki znaša 47,7608 EUR/MWh, ta pa se nato letno usklajuje z inflacijo. Ta cena toplote se nato upošteva kot vhodni strošek za izračun izhodiščne cene za končne porabnike v skladu z ZOTDS in Metodologijo, s čimer se torej zagotavlja oziroma v bistvenem ohranja trenutni stroškovni položaj odjemalcev v regiji in preprečuje obogatitev distributerja toplote na račun nižje cene toplote, ki jo omogoča financiranje iz državnega proračuna.</w:t>
      </w:r>
    </w:p>
    <w:p w14:paraId="30062E3F" w14:textId="77777777" w:rsidR="00627C61" w:rsidRPr="00627C61" w:rsidRDefault="00627C61" w:rsidP="00627C61">
      <w:pPr>
        <w:spacing w:before="240" w:after="60"/>
        <w:jc w:val="both"/>
        <w:rPr>
          <w:rFonts w:ascii="Arial" w:eastAsiaTheme="minorHAnsi" w:hAnsi="Arial" w:cs="Arial"/>
          <w:b/>
          <w:bCs/>
          <w:kern w:val="2"/>
          <w:sz w:val="20"/>
          <w:szCs w:val="20"/>
          <w14:ligatures w14:val="standardContextual"/>
        </w:rPr>
      </w:pPr>
      <w:r w:rsidRPr="00627C61">
        <w:rPr>
          <w:rFonts w:ascii="Arial" w:eastAsiaTheme="minorHAnsi" w:hAnsi="Arial" w:cs="Arial"/>
          <w:b/>
          <w:bCs/>
          <w:kern w:val="2"/>
          <w:sz w:val="20"/>
          <w:szCs w:val="20"/>
          <w14:ligatures w14:val="standardContextual"/>
        </w:rPr>
        <w:t>K 9. členu (financiranje iz stranskih produktov, ki nastanejo pri proizvodnji toplote)</w:t>
      </w:r>
    </w:p>
    <w:p w14:paraId="7828FAA7" w14:textId="77777777" w:rsidR="00627C61" w:rsidRPr="00627C61" w:rsidRDefault="00627C61" w:rsidP="00627C61">
      <w:pPr>
        <w:spacing w:after="0"/>
        <w:jc w:val="both"/>
        <w:rPr>
          <w:rFonts w:ascii="Arial" w:eastAsia="Arial" w:hAnsi="Arial" w:cs="Arial"/>
          <w:sz w:val="20"/>
          <w:szCs w:val="20"/>
        </w:rPr>
      </w:pPr>
      <w:r w:rsidRPr="00627C61">
        <w:rPr>
          <w:rFonts w:ascii="Arial" w:eastAsia="Arial" w:hAnsi="Arial"/>
          <w:sz w:val="20"/>
          <w:szCs w:val="24"/>
        </w:rPr>
        <w:lastRenderedPageBreak/>
        <w:t>Člen določa</w:t>
      </w:r>
      <w:r w:rsidRPr="00627C61">
        <w:rPr>
          <w:rFonts w:ascii="Arial" w:eastAsia="Arial" w:hAnsi="Arial" w:cs="Arial"/>
          <w:sz w:val="20"/>
          <w:szCs w:val="20"/>
        </w:rPr>
        <w:t xml:space="preserve"> nadaljnji vir financiranja izvajanja</w:t>
      </w:r>
      <w:r w:rsidRPr="00627C61">
        <w:rPr>
          <w:rFonts w:ascii="Arial" w:eastAsia="Arial" w:hAnsi="Arial"/>
          <w:sz w:val="20"/>
          <w:szCs w:val="24"/>
        </w:rPr>
        <w:t xml:space="preserve"> gospodarske javne službe </w:t>
      </w:r>
      <w:r w:rsidRPr="00627C61">
        <w:rPr>
          <w:rFonts w:ascii="Arial" w:eastAsia="Arial" w:hAnsi="Arial" w:cs="Arial"/>
          <w:sz w:val="20"/>
          <w:szCs w:val="20"/>
        </w:rPr>
        <w:t xml:space="preserve">oziroma proizvodnje toplote – tj. prihodke od prodaje stranskih proizvodov, zlasti električne energije, pa tudi </w:t>
      </w:r>
      <w:r w:rsidRPr="00627C61">
        <w:rPr>
          <w:rFonts w:ascii="Arial" w:eastAsia="Times New Roman" w:hAnsi="Arial" w:cs="Arial"/>
          <w:sz w:val="20"/>
          <w:szCs w:val="20"/>
        </w:rPr>
        <w:t>elektrofiltrski pepel, sadre, sistemske vode ter žlindre</w:t>
      </w:r>
      <w:r w:rsidRPr="00627C61">
        <w:rPr>
          <w:rFonts w:ascii="Arial" w:eastAsia="Arial" w:hAnsi="Arial" w:cs="Arial"/>
          <w:sz w:val="20"/>
          <w:szCs w:val="20"/>
        </w:rPr>
        <w:t>.</w:t>
      </w:r>
    </w:p>
    <w:p w14:paraId="5724DBB7" w14:textId="77777777" w:rsidR="00627C61" w:rsidRPr="00627C61" w:rsidRDefault="00627C61" w:rsidP="00627C61">
      <w:pPr>
        <w:spacing w:after="0"/>
        <w:jc w:val="both"/>
        <w:rPr>
          <w:rFonts w:ascii="Arial" w:eastAsia="Arial" w:hAnsi="Arial" w:cs="Arial"/>
          <w:sz w:val="20"/>
          <w:szCs w:val="20"/>
        </w:rPr>
      </w:pPr>
    </w:p>
    <w:p w14:paraId="3C0DEFD8" w14:textId="77777777" w:rsidR="00627C61" w:rsidRPr="00627C61" w:rsidRDefault="00627C61" w:rsidP="00627C61">
      <w:pPr>
        <w:spacing w:after="0"/>
        <w:jc w:val="both"/>
        <w:rPr>
          <w:rFonts w:ascii="Arial" w:eastAsia="Arial" w:hAnsi="Arial"/>
          <w:sz w:val="20"/>
          <w:szCs w:val="24"/>
        </w:rPr>
      </w:pPr>
      <w:r w:rsidRPr="00627C61">
        <w:rPr>
          <w:rFonts w:ascii="Arial" w:eastAsia="Arial" w:hAnsi="Arial" w:cs="Arial"/>
          <w:sz w:val="20"/>
          <w:szCs w:val="20"/>
        </w:rPr>
        <w:t>Glede</w:t>
      </w:r>
      <w:r w:rsidRPr="00627C61">
        <w:rPr>
          <w:rFonts w:ascii="Arial" w:eastAsia="Arial" w:hAnsi="Arial"/>
          <w:sz w:val="20"/>
          <w:szCs w:val="24"/>
        </w:rPr>
        <w:t xml:space="preserve"> na </w:t>
      </w:r>
      <w:r w:rsidRPr="00627C61">
        <w:rPr>
          <w:rFonts w:ascii="Arial" w:eastAsia="Arial" w:hAnsi="Arial" w:cs="Arial"/>
          <w:sz w:val="20"/>
          <w:szCs w:val="20"/>
        </w:rPr>
        <w:t xml:space="preserve">tehnične značilnosti proizvodnih virov izvajalca gospodarske javne službe plinski viri (zlasti ob upoštevanju njihove razpoložljivosti, zanesljivosti in smotrnega načina obratovanja, ki zagotavlja kontinuirano in nepretrgano proizvodnjo toplote), glede na zunanje temperature in posledični toplotni odjem v znatnem delu leta ne bodo zadoščali za popolno pokrivanje potreb regije po toploti. Tako bo v teh okoliščinah toploto zagotavljal premogovni proizvodni vir. Tehnološki proces bloka 6 ima ob proizvodnji ustrezne količine toplote tudi posledico proizvodnjo električne energije. Obseg proizvodnje električne energije je v tem kontekstu odvisen od toplotnega odjema. Prihodki od prodaje stranskega produkta električne energije bodo tako delno financirali izvajanje gospodarske javne službe oziroma krili del stroškov proizvodnje toplote. Smiselno enako velja za ostale stranske produkte. </w:t>
      </w:r>
    </w:p>
    <w:p w14:paraId="7DB70EAD" w14:textId="77777777" w:rsidR="00627C61" w:rsidRPr="00627C61" w:rsidRDefault="00627C61" w:rsidP="00627C61">
      <w:pPr>
        <w:spacing w:after="0"/>
        <w:jc w:val="both"/>
        <w:rPr>
          <w:rFonts w:ascii="Arial" w:hAnsi="Arial" w:cs="Arial"/>
          <w:sz w:val="20"/>
          <w:szCs w:val="20"/>
        </w:rPr>
      </w:pPr>
    </w:p>
    <w:p w14:paraId="72BB018C" w14:textId="77777777" w:rsidR="00627C61" w:rsidRPr="00627C61" w:rsidRDefault="00627C61" w:rsidP="00627C61">
      <w:pPr>
        <w:spacing w:after="0"/>
        <w:jc w:val="both"/>
        <w:rPr>
          <w:rFonts w:ascii="Arial" w:eastAsia="Arial" w:hAnsi="Arial" w:cs="Arial"/>
          <w:sz w:val="20"/>
          <w:szCs w:val="20"/>
        </w:rPr>
      </w:pPr>
      <w:r w:rsidRPr="00627C61">
        <w:rPr>
          <w:rFonts w:ascii="Arial" w:eastAsia="Arial" w:hAnsi="Arial" w:cs="Arial"/>
          <w:sz w:val="20"/>
          <w:szCs w:val="20"/>
        </w:rPr>
        <w:t xml:space="preserve">Glede na navedeno člen torej zasleduje blažitev finančnih posledic interventnega ukrepa na državni proračun, saj je nadomestilo za izvajanje gospodarske javne službe ustrezno nižje. </w:t>
      </w:r>
    </w:p>
    <w:p w14:paraId="0B375E0F" w14:textId="77777777" w:rsidR="00627C61" w:rsidRPr="00627C61" w:rsidRDefault="00627C61" w:rsidP="00627C61">
      <w:pPr>
        <w:spacing w:after="0"/>
        <w:jc w:val="both"/>
        <w:rPr>
          <w:rFonts w:ascii="Arial" w:eastAsiaTheme="minorHAnsi" w:hAnsi="Arial" w:cs="Arial"/>
          <w:b/>
          <w:bCs/>
          <w:kern w:val="2"/>
          <w:sz w:val="20"/>
          <w:szCs w:val="20"/>
          <w14:ligatures w14:val="standardContextual"/>
        </w:rPr>
      </w:pPr>
    </w:p>
    <w:p w14:paraId="66202536" w14:textId="77777777" w:rsidR="00627C61" w:rsidRPr="00627C61" w:rsidRDefault="00627C61" w:rsidP="00627C61">
      <w:pPr>
        <w:jc w:val="both"/>
        <w:rPr>
          <w:rFonts w:ascii="Arial" w:hAnsi="Arial" w:cs="Arial"/>
          <w:sz w:val="20"/>
          <w:szCs w:val="20"/>
        </w:rPr>
      </w:pPr>
      <w:r w:rsidRPr="00627C61">
        <w:rPr>
          <w:rFonts w:ascii="Arial" w:hAnsi="Arial" w:cs="Arial"/>
          <w:sz w:val="20"/>
          <w:szCs w:val="20"/>
        </w:rPr>
        <w:t xml:space="preserve">Z namenom omejitve vpliva na cene na trgu električne energije ter z namenom transparentnosti in  predvidljivosti prihodkov izvajalca gospodarske javne službe se večina proizvedene električne energije proda v obliki letnega diagrama proizvodnje. Zaradi negotovosti dolgoročne prognoze potreb po toploti se v obliki letnega diagrama proizvodnje izvede prodaja 70 % do 90 % količin diagrama planirane letne proizvodnje. Prodaja se zaradi zagotavljanja transparentnosti izvaja v obliki javnih razpisov </w:t>
      </w:r>
      <w:r w:rsidRPr="00627C61">
        <w:rPr>
          <w:rFonts w:ascii="Arial" w:eastAsia="Times New Roman" w:hAnsi="Arial" w:cs="Arial"/>
          <w:sz w:val="20"/>
          <w:szCs w:val="20"/>
        </w:rPr>
        <w:t>kot del dejavnosti centra za podpore, ki jo ta izvaja na podlagi zakona, ki ureja spodbujanje rabe obnovljivih virov energije</w:t>
      </w:r>
      <w:r w:rsidRPr="00627C61">
        <w:rPr>
          <w:rFonts w:ascii="Arial" w:hAnsi="Arial" w:cs="Arial"/>
          <w:sz w:val="20"/>
          <w:szCs w:val="20"/>
        </w:rPr>
        <w:t xml:space="preserve">, alternativno pa lahko te razpise, ko bo imel za to vzpostavljene pogoje, izvaja neposredno izvajalec gospodarske javne službe. Z navedenim se zagotovi, da lahko pri prodajah/nakupih sodelujejo vsi tržni udeleženci, vpliv na trg električne energije pa je minimalen. </w:t>
      </w:r>
    </w:p>
    <w:p w14:paraId="7A40788F" w14:textId="77777777" w:rsidR="00627C61" w:rsidRPr="00627C61" w:rsidRDefault="00627C61" w:rsidP="00627C61">
      <w:pPr>
        <w:jc w:val="both"/>
        <w:rPr>
          <w:rFonts w:ascii="Arial" w:hAnsi="Arial" w:cs="Arial"/>
          <w:sz w:val="20"/>
          <w:szCs w:val="20"/>
        </w:rPr>
      </w:pPr>
      <w:r w:rsidRPr="00627C61">
        <w:rPr>
          <w:rFonts w:ascii="Arial" w:hAnsi="Arial" w:cs="Arial"/>
          <w:sz w:val="20"/>
          <w:szCs w:val="20"/>
        </w:rPr>
        <w:t>Manjši del proizvedene električne energije se prodaja na borzi za dan v naprej. Navedeno je potrebno zaradi negotovosti dolgoročne prognoze potreb po toploti. V primeru, da so količine proizvedene električne energije manjše od predvidenih, vsa prodaja pa izvedena v obliki letnega diagrama proizvodnje, mora izvajalec gospodarske javne službe primanjkljaje kupovati na trgu, kar predstavlja višje tveganje kot potencialna dodatna prodaja električne energije. Glede na to, da se prodaja izvaja na uveljavljenih borzah, pa sta tudi v tem delu zagotovljena preglednost in tržno določanje cene.</w:t>
      </w:r>
    </w:p>
    <w:p w14:paraId="165DEE07" w14:textId="77777777" w:rsidR="00627C61" w:rsidRPr="00627C61" w:rsidRDefault="00627C61" w:rsidP="00627C61">
      <w:pPr>
        <w:jc w:val="both"/>
        <w:rPr>
          <w:rFonts w:ascii="Arial" w:hAnsi="Arial" w:cs="Arial"/>
          <w:sz w:val="20"/>
          <w:szCs w:val="20"/>
        </w:rPr>
      </w:pPr>
      <w:r w:rsidRPr="00627C61">
        <w:rPr>
          <w:rFonts w:ascii="Arial" w:hAnsi="Arial" w:cs="Arial"/>
          <w:sz w:val="20"/>
          <w:szCs w:val="20"/>
        </w:rPr>
        <w:t>Zaradi morebitnega izkrivljanja trga znotraj dneva se prodaja proizvedene električne energije izvajalca gospodarske javne službe na trgu znotraj dneva ne izvaja. Če obstajajo utemeljeni tehnični razlogi ali potrebe sistemskega operaterja, se vse trgovanje izvaja preko storitev sistemskega operaterja.</w:t>
      </w:r>
    </w:p>
    <w:p w14:paraId="2C81418F" w14:textId="77777777" w:rsidR="00627C61" w:rsidRPr="00627C61" w:rsidRDefault="00627C61" w:rsidP="00627C61">
      <w:pPr>
        <w:spacing w:before="240" w:after="60"/>
        <w:rPr>
          <w:rFonts w:ascii="Arial" w:eastAsiaTheme="minorHAnsi" w:hAnsi="Arial" w:cs="Arial"/>
          <w:b/>
          <w:bCs/>
          <w:kern w:val="2"/>
          <w:sz w:val="20"/>
          <w:szCs w:val="20"/>
          <w14:ligatures w14:val="standardContextual"/>
        </w:rPr>
      </w:pPr>
      <w:r w:rsidRPr="00627C61">
        <w:rPr>
          <w:rFonts w:ascii="Arial" w:eastAsiaTheme="minorHAnsi" w:hAnsi="Arial" w:cs="Arial"/>
          <w:b/>
          <w:bCs/>
          <w:kern w:val="2"/>
          <w:sz w:val="20"/>
          <w:szCs w:val="20"/>
          <w14:ligatures w14:val="standardContextual"/>
        </w:rPr>
        <w:t>K 10. členu (financiranje iz državnega proračuna)</w:t>
      </w:r>
    </w:p>
    <w:p w14:paraId="75BCDB92" w14:textId="77777777" w:rsidR="00627C61" w:rsidRPr="00627C61" w:rsidRDefault="00627C61" w:rsidP="00627C61">
      <w:pPr>
        <w:tabs>
          <w:tab w:val="left" w:pos="975"/>
        </w:tabs>
        <w:jc w:val="both"/>
        <w:rPr>
          <w:rFonts w:ascii="Arial" w:hAnsi="Arial" w:cs="Arial"/>
          <w:sz w:val="20"/>
          <w:szCs w:val="20"/>
        </w:rPr>
      </w:pPr>
      <w:r w:rsidRPr="00627C61">
        <w:rPr>
          <w:rFonts w:ascii="Arial" w:hAnsi="Arial" w:cs="Arial"/>
          <w:sz w:val="20"/>
          <w:szCs w:val="20"/>
        </w:rPr>
        <w:t>Izvajanje gospodarske javne službe, torej proizvodnja toplote, se financira tudi iz državnega proračuna v obliki nadomestila. TEŠ tako za izvajanje gospodarske javne službe, tj. za proizvodnjo toplote, pridobiva sredstva tudi iz državnega proračuna, člen pa tako predstavlja pravno podlago za izplačilo teh sredstev. Obseg načrtovanih pravic porabe za izvajanje gospodarske javne službe se ugotovi z odločbo agencije, s katero le-ta odloči o višini izhodiščnega letnega nadomestila in o mesečni dinamiki izplačila izhodiščnega letnega nadomestila ter o tehničnih normativih za ugotavljanje upoštevnih obvladljivih stroškov, ki se uporabljajo pri izračunu izhodiščnega letnega nadomestila in pri izračunu končnega letnega nadomestila.</w:t>
      </w:r>
    </w:p>
    <w:p w14:paraId="69405AF6" w14:textId="77777777" w:rsidR="00627C61" w:rsidRPr="00627C61" w:rsidRDefault="00627C61" w:rsidP="00627C61">
      <w:pPr>
        <w:spacing w:after="0"/>
        <w:jc w:val="both"/>
        <w:rPr>
          <w:rFonts w:ascii="Arial" w:eastAsiaTheme="minorHAnsi" w:hAnsi="Arial" w:cs="Arial"/>
          <w:kern w:val="2"/>
          <w:sz w:val="20"/>
          <w:szCs w:val="20"/>
          <w14:ligatures w14:val="standardContextual"/>
        </w:rPr>
      </w:pPr>
      <w:r w:rsidRPr="00627C61">
        <w:rPr>
          <w:rFonts w:ascii="Arial" w:eastAsiaTheme="minorHAnsi" w:hAnsi="Arial" w:cs="Arial"/>
          <w:kern w:val="2"/>
          <w:sz w:val="20"/>
          <w:szCs w:val="20"/>
          <w14:ligatures w14:val="standardContextual"/>
        </w:rPr>
        <w:t xml:space="preserve">Sredstva proračuna se zagotovijo iz namenskih prihodkov, to sta </w:t>
      </w:r>
    </w:p>
    <w:p w14:paraId="64EE70FF" w14:textId="3970C529" w:rsidR="00627C61" w:rsidRPr="00627C61" w:rsidRDefault="00627C61" w:rsidP="00176AC7">
      <w:pPr>
        <w:numPr>
          <w:ilvl w:val="0"/>
          <w:numId w:val="46"/>
        </w:numPr>
        <w:spacing w:after="0"/>
        <w:contextualSpacing/>
        <w:jc w:val="both"/>
        <w:rPr>
          <w:rFonts w:ascii="Arial" w:eastAsiaTheme="minorHAnsi" w:hAnsi="Arial" w:cs="Arial"/>
          <w:kern w:val="2"/>
          <w:sz w:val="20"/>
          <w:szCs w:val="20"/>
          <w14:ligatures w14:val="standardContextual"/>
        </w:rPr>
      </w:pPr>
      <w:r w:rsidRPr="00627C61">
        <w:rPr>
          <w:rFonts w:ascii="Arial" w:hAnsi="Arial" w:cs="Arial"/>
          <w:bCs/>
          <w:sz w:val="20"/>
          <w:szCs w:val="20"/>
        </w:rPr>
        <w:t>dividende družb, ki j</w:t>
      </w:r>
      <w:r w:rsidR="000E4695">
        <w:rPr>
          <w:rFonts w:ascii="Arial" w:hAnsi="Arial" w:cs="Arial"/>
          <w:bCs/>
          <w:sz w:val="20"/>
          <w:szCs w:val="20"/>
        </w:rPr>
        <w:t xml:space="preserve">ih Slovenski državni holding </w:t>
      </w:r>
      <w:proofErr w:type="spellStart"/>
      <w:r w:rsidR="000E4695">
        <w:rPr>
          <w:rFonts w:ascii="Arial" w:hAnsi="Arial" w:cs="Arial"/>
          <w:bCs/>
          <w:sz w:val="20"/>
          <w:szCs w:val="20"/>
        </w:rPr>
        <w:t>d.o.o</w:t>
      </w:r>
      <w:proofErr w:type="spellEnd"/>
      <w:r w:rsidRPr="00627C61">
        <w:rPr>
          <w:rFonts w:ascii="Arial" w:hAnsi="Arial" w:cs="Arial"/>
          <w:bCs/>
          <w:sz w:val="20"/>
          <w:szCs w:val="20"/>
        </w:rPr>
        <w:t xml:space="preserve">. (v nadaljevanju besedila SDH) v vsakokratnem letnem načrtu upravljanja opredeli v upravljavskem stebru »energetika« in </w:t>
      </w:r>
    </w:p>
    <w:p w14:paraId="2A71DA7A" w14:textId="32854FE3" w:rsidR="00627C61" w:rsidRPr="00627C61" w:rsidRDefault="00627C61" w:rsidP="00176AC7">
      <w:pPr>
        <w:numPr>
          <w:ilvl w:val="0"/>
          <w:numId w:val="46"/>
        </w:numPr>
        <w:spacing w:after="0"/>
        <w:contextualSpacing/>
        <w:jc w:val="both"/>
        <w:rPr>
          <w:rFonts w:ascii="Arial" w:eastAsiaTheme="minorEastAsia" w:hAnsi="Arial" w:cs="Arial"/>
          <w:kern w:val="2"/>
          <w:sz w:val="20"/>
          <w:szCs w:val="20"/>
          <w14:ligatures w14:val="standardContextual"/>
        </w:rPr>
      </w:pPr>
      <w:proofErr w:type="spellStart"/>
      <w:r w:rsidRPr="00627C61">
        <w:rPr>
          <w:rFonts w:ascii="Arial" w:hAnsi="Arial" w:cs="Arial"/>
          <w:bCs/>
          <w:sz w:val="20"/>
          <w:szCs w:val="20"/>
        </w:rPr>
        <w:t>soprispevek</w:t>
      </w:r>
      <w:proofErr w:type="spellEnd"/>
      <w:r w:rsidRPr="00627C61">
        <w:rPr>
          <w:rFonts w:ascii="Arial" w:hAnsi="Arial" w:cs="Arial"/>
          <w:bCs/>
          <w:sz w:val="20"/>
          <w:szCs w:val="20"/>
        </w:rPr>
        <w:t xml:space="preserve"> Mestne občine Velenje in Občine Šoštanj skladno z 20. členom tega zakona.</w:t>
      </w:r>
      <w:r w:rsidRPr="08DD8B29">
        <w:rPr>
          <w:rFonts w:ascii="Arial" w:eastAsiaTheme="minorEastAsia" w:hAnsi="Arial" w:cs="Arial"/>
          <w:kern w:val="2"/>
          <w:sz w:val="20"/>
          <w:szCs w:val="20"/>
          <w14:ligatures w14:val="standardContextual"/>
        </w:rPr>
        <w:t xml:space="preserve"> </w:t>
      </w:r>
    </w:p>
    <w:p w14:paraId="6CD74D1D" w14:textId="77777777" w:rsidR="00627C61" w:rsidRPr="00627C61" w:rsidRDefault="00627C61" w:rsidP="00627C61">
      <w:pPr>
        <w:spacing w:after="0"/>
        <w:jc w:val="both"/>
        <w:rPr>
          <w:rFonts w:ascii="Arial" w:eastAsiaTheme="minorHAnsi" w:hAnsi="Arial" w:cs="Arial"/>
          <w:kern w:val="2"/>
          <w:sz w:val="20"/>
          <w:szCs w:val="20"/>
          <w14:ligatures w14:val="standardContextual"/>
        </w:rPr>
      </w:pPr>
    </w:p>
    <w:p w14:paraId="1AB646BA" w14:textId="42784291" w:rsidR="00627C61" w:rsidRPr="00627C61" w:rsidRDefault="00627C61" w:rsidP="00627C61">
      <w:pPr>
        <w:spacing w:after="0"/>
        <w:jc w:val="both"/>
        <w:rPr>
          <w:rFonts w:ascii="Arial" w:eastAsiaTheme="minorHAnsi" w:hAnsi="Arial" w:cs="Arial"/>
          <w:kern w:val="2"/>
          <w:sz w:val="20"/>
          <w:szCs w:val="20"/>
          <w14:ligatures w14:val="standardContextual"/>
        </w:rPr>
      </w:pPr>
      <w:r w:rsidRPr="00627C61">
        <w:rPr>
          <w:rFonts w:ascii="Arial" w:eastAsiaTheme="minorHAnsi" w:hAnsi="Arial" w:cs="Arial"/>
          <w:kern w:val="2"/>
          <w:sz w:val="20"/>
          <w:szCs w:val="20"/>
          <w14:ligatures w14:val="standardContextual"/>
        </w:rPr>
        <w:lastRenderedPageBreak/>
        <w:t xml:space="preserve">Namenska sredstva tega člena </w:t>
      </w:r>
      <w:r w:rsidR="009C3496">
        <w:rPr>
          <w:rFonts w:ascii="Arial" w:eastAsiaTheme="minorHAnsi" w:hAnsi="Arial" w:cs="Arial"/>
          <w:kern w:val="2"/>
          <w:sz w:val="20"/>
          <w:szCs w:val="20"/>
          <w14:ligatures w14:val="standardContextual"/>
        </w:rPr>
        <w:t xml:space="preserve">se </w:t>
      </w:r>
      <w:r w:rsidRPr="00627C61">
        <w:rPr>
          <w:rFonts w:ascii="Arial" w:eastAsiaTheme="minorHAnsi" w:hAnsi="Arial" w:cs="Arial"/>
          <w:kern w:val="2"/>
          <w:sz w:val="20"/>
          <w:szCs w:val="20"/>
          <w14:ligatures w14:val="standardContextual"/>
        </w:rPr>
        <w:t>zagotavljajo na namenski postavki pri ministrstvu, pristojnemu za energijo. Če namenska sredstva niso zagotovljena v obsegu, ki omogoča financiranje javne službe, se sredstva zagotovijo iz nenamenskih sredstev, s prerazporeditvami pravic porabe znotraj proračuna Republike Sloveni</w:t>
      </w:r>
      <w:r w:rsidR="00793045">
        <w:rPr>
          <w:rFonts w:ascii="Arial" w:eastAsiaTheme="minorHAnsi" w:hAnsi="Arial" w:cs="Arial"/>
          <w:kern w:val="2"/>
          <w:sz w:val="20"/>
          <w:szCs w:val="20"/>
          <w14:ligatures w14:val="standardContextual"/>
        </w:rPr>
        <w:t xml:space="preserve">je, saj obstaja tveganje, da </w:t>
      </w:r>
      <w:r w:rsidRPr="00627C61">
        <w:rPr>
          <w:rFonts w:ascii="Arial" w:eastAsiaTheme="minorHAnsi" w:hAnsi="Arial" w:cs="Arial"/>
          <w:kern w:val="2"/>
          <w:sz w:val="20"/>
          <w:szCs w:val="20"/>
          <w14:ligatures w14:val="standardContextual"/>
        </w:rPr>
        <w:t xml:space="preserve">v primeru </w:t>
      </w:r>
      <w:proofErr w:type="spellStart"/>
      <w:r w:rsidRPr="00627C61">
        <w:rPr>
          <w:rFonts w:ascii="Arial" w:eastAsiaTheme="minorHAnsi" w:hAnsi="Arial" w:cs="Arial"/>
          <w:kern w:val="2"/>
          <w:sz w:val="20"/>
          <w:szCs w:val="20"/>
          <w14:ligatures w14:val="standardContextual"/>
        </w:rPr>
        <w:t>volatilnosti</w:t>
      </w:r>
      <w:proofErr w:type="spellEnd"/>
      <w:r w:rsidRPr="00627C61">
        <w:rPr>
          <w:rFonts w:ascii="Arial" w:eastAsiaTheme="minorHAnsi" w:hAnsi="Arial" w:cs="Arial"/>
          <w:kern w:val="2"/>
          <w:sz w:val="20"/>
          <w:szCs w:val="20"/>
          <w14:ligatures w14:val="standardContextual"/>
        </w:rPr>
        <w:t xml:space="preserve"> energetskih trgov sredstva v proračunu ministrstva, pristojnega za energijo</w:t>
      </w:r>
      <w:r w:rsidR="00B54A7D">
        <w:rPr>
          <w:rFonts w:ascii="Arial" w:eastAsiaTheme="minorHAnsi" w:hAnsi="Arial" w:cs="Arial"/>
          <w:kern w:val="2"/>
          <w:sz w:val="20"/>
          <w:szCs w:val="20"/>
          <w14:ligatures w14:val="standardContextual"/>
        </w:rPr>
        <w:t>,</w:t>
      </w:r>
      <w:r w:rsidRPr="00627C61">
        <w:rPr>
          <w:rFonts w:ascii="Arial" w:eastAsiaTheme="minorHAnsi" w:hAnsi="Arial" w:cs="Arial"/>
          <w:kern w:val="2"/>
          <w:sz w:val="20"/>
          <w:szCs w:val="20"/>
          <w14:ligatures w14:val="standardContextual"/>
        </w:rPr>
        <w:t xml:space="preserve"> za ta namen ne bi zadoščala. </w:t>
      </w:r>
    </w:p>
    <w:p w14:paraId="5DC40457" w14:textId="77777777" w:rsidR="00627C61" w:rsidRPr="00627C61" w:rsidRDefault="00627C61" w:rsidP="00627C61">
      <w:pPr>
        <w:spacing w:after="0"/>
        <w:jc w:val="both"/>
        <w:rPr>
          <w:rFonts w:ascii="Arial" w:eastAsiaTheme="minorHAnsi" w:hAnsi="Arial" w:cs="Arial"/>
          <w:kern w:val="2"/>
          <w:sz w:val="20"/>
          <w:szCs w:val="20"/>
          <w14:ligatures w14:val="standardContextual"/>
        </w:rPr>
      </w:pPr>
      <w:r w:rsidRPr="00627C61">
        <w:rPr>
          <w:rFonts w:ascii="Arial" w:eastAsiaTheme="minorHAnsi" w:hAnsi="Arial" w:cs="Arial"/>
          <w:kern w:val="2"/>
          <w:sz w:val="20"/>
          <w:szCs w:val="20"/>
          <w14:ligatures w14:val="standardContextual"/>
        </w:rPr>
        <w:t xml:space="preserve">   </w:t>
      </w:r>
    </w:p>
    <w:p w14:paraId="43E77557" w14:textId="77777777" w:rsidR="00627C61" w:rsidRPr="00627C61" w:rsidRDefault="00627C61" w:rsidP="00627C61">
      <w:pPr>
        <w:spacing w:after="0"/>
        <w:jc w:val="both"/>
        <w:rPr>
          <w:rFonts w:ascii="Arial" w:eastAsiaTheme="minorHAnsi" w:hAnsi="Arial" w:cs="Arial"/>
          <w:kern w:val="2"/>
          <w:sz w:val="20"/>
          <w:szCs w:val="20"/>
          <w14:ligatures w14:val="standardContextual"/>
        </w:rPr>
      </w:pPr>
      <w:r w:rsidRPr="00627C61">
        <w:rPr>
          <w:rFonts w:ascii="Arial" w:hAnsi="Arial" w:cs="Arial"/>
          <w:sz w:val="20"/>
          <w:szCs w:val="20"/>
        </w:rPr>
        <w:t>Podrobnejša vsebinska in postopkovna merila za določitev višine nadomestila so podrobneje opredeljena v nadaljnjih členih tega zakona.</w:t>
      </w:r>
    </w:p>
    <w:p w14:paraId="218D6E7D" w14:textId="77777777" w:rsidR="00627C61" w:rsidRPr="00627C61" w:rsidRDefault="00627C61" w:rsidP="00627C61">
      <w:pPr>
        <w:spacing w:after="60"/>
        <w:rPr>
          <w:rFonts w:ascii="Arial" w:hAnsi="Arial" w:cs="Arial"/>
          <w:sz w:val="20"/>
          <w:szCs w:val="20"/>
        </w:rPr>
      </w:pPr>
    </w:p>
    <w:p w14:paraId="49D469C2" w14:textId="77777777" w:rsidR="00627C61" w:rsidRPr="00627C61" w:rsidRDefault="00627C61" w:rsidP="00627C61">
      <w:pPr>
        <w:spacing w:after="0"/>
        <w:rPr>
          <w:rFonts w:ascii="Arial" w:eastAsiaTheme="minorHAnsi" w:hAnsi="Arial" w:cs="Arial"/>
          <w:b/>
          <w:bCs/>
          <w:kern w:val="2"/>
          <w:sz w:val="20"/>
          <w:szCs w:val="20"/>
          <w14:ligatures w14:val="standardContextual"/>
        </w:rPr>
      </w:pPr>
      <w:r w:rsidRPr="00627C61">
        <w:rPr>
          <w:rFonts w:ascii="Arial" w:eastAsiaTheme="minorHAnsi" w:hAnsi="Arial" w:cs="Arial"/>
          <w:b/>
          <w:kern w:val="2"/>
          <w:sz w:val="20"/>
          <w:szCs w:val="20"/>
          <w14:ligatures w14:val="standardContextual"/>
        </w:rPr>
        <w:t>K 11. členu (drugi viri)</w:t>
      </w:r>
    </w:p>
    <w:p w14:paraId="74EA01BA" w14:textId="3EC2B27B" w:rsidR="00627C61" w:rsidRDefault="00627C61" w:rsidP="00627C61">
      <w:pPr>
        <w:spacing w:after="0"/>
        <w:jc w:val="both"/>
        <w:rPr>
          <w:rFonts w:ascii="Arial" w:eastAsia="Times New Roman" w:hAnsi="Arial" w:cs="Arial"/>
          <w:sz w:val="20"/>
          <w:szCs w:val="20"/>
        </w:rPr>
      </w:pPr>
      <w:r w:rsidRPr="00627C61">
        <w:rPr>
          <w:rFonts w:ascii="Arial" w:eastAsia="Times New Roman" w:hAnsi="Arial" w:cs="Arial"/>
          <w:sz w:val="20"/>
          <w:szCs w:val="20"/>
        </w:rPr>
        <w:t xml:space="preserve">Za električno energijo, ki ni stranski produkt proizvedene toplote, prav tako pa tudi ni proizvedena ob zagotavljanju tehnične zanesljivosti obratovanja proizvodnega vira, je dovoljena samo prodaja na način, ki ohranja učinkovito konkurenco na trgu, pri čemer je to dopustno zgolj v primerih, ko prihodki od prodaje te električne energije na trgu presegajo  stroške, ki nastanejo z njeno proizvodnjo </w:t>
      </w:r>
      <w:r w:rsidRPr="00627C61">
        <w:rPr>
          <w:rFonts w:ascii="Arial" w:hAnsi="Arial" w:cs="Arial"/>
          <w:sz w:val="20"/>
          <w:szCs w:val="20"/>
        </w:rPr>
        <w:t>(tržna cena električne energije na MWh presega strošek proizvodnje dodatne ure električne energije na MWh)</w:t>
      </w:r>
      <w:r w:rsidRPr="00627C61">
        <w:rPr>
          <w:rFonts w:ascii="Arial" w:eastAsia="Times New Roman" w:hAnsi="Arial" w:cs="Arial"/>
          <w:sz w:val="20"/>
          <w:szCs w:val="20"/>
        </w:rPr>
        <w:t xml:space="preserve">. Na ta način se zasleduje pozitivni učinek na državni proračun, saj se tako znižuje znesek državnega nadomestila. </w:t>
      </w:r>
    </w:p>
    <w:p w14:paraId="2E0CCEBD" w14:textId="77777777" w:rsidR="003B3E3E" w:rsidRDefault="003B3E3E" w:rsidP="00627C61">
      <w:pPr>
        <w:spacing w:after="0"/>
        <w:jc w:val="both"/>
        <w:rPr>
          <w:rFonts w:ascii="Arial" w:eastAsiaTheme="minorHAnsi" w:hAnsi="Arial" w:cs="Arial"/>
          <w:bCs/>
          <w:kern w:val="2"/>
          <w:sz w:val="20"/>
          <w:szCs w:val="20"/>
          <w14:ligatures w14:val="standardContextual"/>
        </w:rPr>
      </w:pPr>
    </w:p>
    <w:p w14:paraId="4E45FAFD" w14:textId="5CC48B19" w:rsidR="003B3E3E" w:rsidRPr="003B3E3E" w:rsidRDefault="003B3E3E" w:rsidP="00627C61">
      <w:pPr>
        <w:spacing w:after="0"/>
        <w:jc w:val="both"/>
        <w:rPr>
          <w:rFonts w:ascii="Arial" w:eastAsiaTheme="minorHAnsi" w:hAnsi="Arial" w:cs="Arial"/>
          <w:bCs/>
          <w:kern w:val="2"/>
          <w:sz w:val="20"/>
          <w:szCs w:val="20"/>
          <w14:ligatures w14:val="standardContextual"/>
        </w:rPr>
      </w:pPr>
      <w:r>
        <w:rPr>
          <w:rFonts w:ascii="Arial" w:eastAsiaTheme="minorHAnsi" w:hAnsi="Arial" w:cs="Arial"/>
          <w:bCs/>
          <w:kern w:val="2"/>
          <w:sz w:val="20"/>
          <w:szCs w:val="20"/>
          <w14:ligatures w14:val="standardContextual"/>
        </w:rPr>
        <w:t>E</w:t>
      </w:r>
      <w:r w:rsidRPr="003B3E3E">
        <w:rPr>
          <w:rFonts w:ascii="Arial" w:eastAsiaTheme="minorHAnsi" w:hAnsi="Arial" w:cs="Arial"/>
          <w:bCs/>
          <w:kern w:val="2"/>
          <w:sz w:val="20"/>
          <w:szCs w:val="20"/>
          <w14:ligatures w14:val="standardContextual"/>
        </w:rPr>
        <w:t xml:space="preserve">lektrične energija iz komercialnega obratovanja zgolj en od drugih virov, </w:t>
      </w:r>
      <w:r>
        <w:rPr>
          <w:rFonts w:ascii="Arial" w:eastAsiaTheme="minorHAnsi" w:hAnsi="Arial" w:cs="Arial"/>
          <w:bCs/>
          <w:kern w:val="2"/>
          <w:sz w:val="20"/>
          <w:szCs w:val="20"/>
          <w14:ligatures w14:val="standardContextual"/>
        </w:rPr>
        <w:t>obstajajo pa</w:t>
      </w:r>
      <w:r w:rsidRPr="003B3E3E">
        <w:rPr>
          <w:rFonts w:ascii="Arial" w:eastAsiaTheme="minorHAnsi" w:hAnsi="Arial" w:cs="Arial"/>
          <w:bCs/>
          <w:kern w:val="2"/>
          <w:sz w:val="20"/>
          <w:szCs w:val="20"/>
          <w14:ligatures w14:val="standardContextual"/>
        </w:rPr>
        <w:t xml:space="preserve"> tudi potencialni </w:t>
      </w:r>
      <w:r>
        <w:rPr>
          <w:rFonts w:ascii="Arial" w:eastAsiaTheme="minorHAnsi" w:hAnsi="Arial" w:cs="Arial"/>
          <w:bCs/>
          <w:kern w:val="2"/>
          <w:sz w:val="20"/>
          <w:szCs w:val="20"/>
          <w14:ligatures w14:val="standardContextual"/>
        </w:rPr>
        <w:t>drugi</w:t>
      </w:r>
      <w:r w:rsidRPr="003B3E3E">
        <w:rPr>
          <w:rFonts w:ascii="Arial" w:eastAsiaTheme="minorHAnsi" w:hAnsi="Arial" w:cs="Arial"/>
          <w:bCs/>
          <w:kern w:val="2"/>
          <w:sz w:val="20"/>
          <w:szCs w:val="20"/>
          <w14:ligatures w14:val="standardContextual"/>
        </w:rPr>
        <w:t xml:space="preserve"> viri, ki jih zakon izrecno ne našteva, a zmanjšujejo potrebo po državnem nadomestilu</w:t>
      </w:r>
      <w:r>
        <w:rPr>
          <w:rFonts w:ascii="Arial" w:eastAsiaTheme="minorHAnsi" w:hAnsi="Arial" w:cs="Arial"/>
          <w:bCs/>
          <w:kern w:val="2"/>
          <w:sz w:val="20"/>
          <w:szCs w:val="20"/>
          <w14:ligatures w14:val="standardContextual"/>
        </w:rPr>
        <w:t>, kot je določeno v drugem odstavku.</w:t>
      </w:r>
    </w:p>
    <w:p w14:paraId="50513CFF" w14:textId="77777777" w:rsidR="00627C61" w:rsidRPr="00627C61" w:rsidRDefault="00627C61" w:rsidP="00627C61">
      <w:pPr>
        <w:spacing w:before="240" w:after="60"/>
        <w:rPr>
          <w:rFonts w:ascii="Arial" w:eastAsiaTheme="minorHAnsi" w:hAnsi="Arial" w:cs="Arial"/>
          <w:b/>
          <w:bCs/>
          <w:kern w:val="2"/>
          <w:sz w:val="20"/>
          <w:szCs w:val="20"/>
          <w14:ligatures w14:val="standardContextual"/>
        </w:rPr>
      </w:pPr>
      <w:r w:rsidRPr="00627C61">
        <w:rPr>
          <w:rFonts w:ascii="Arial" w:eastAsiaTheme="minorHAnsi" w:hAnsi="Arial" w:cs="Arial"/>
          <w:b/>
          <w:bCs/>
          <w:kern w:val="2"/>
          <w:sz w:val="20"/>
          <w:szCs w:val="20"/>
          <w14:ligatures w14:val="standardContextual"/>
        </w:rPr>
        <w:t>K 12. členu (višina nadomestila)</w:t>
      </w:r>
    </w:p>
    <w:p w14:paraId="579DE95D" w14:textId="77777777" w:rsidR="00627C61" w:rsidRPr="00627C61" w:rsidRDefault="00627C61" w:rsidP="00627C61">
      <w:pPr>
        <w:jc w:val="both"/>
        <w:rPr>
          <w:rFonts w:ascii="Arial" w:hAnsi="Arial" w:cs="Arial"/>
          <w:sz w:val="20"/>
          <w:szCs w:val="20"/>
        </w:rPr>
      </w:pPr>
      <w:r w:rsidRPr="00627C61">
        <w:rPr>
          <w:rFonts w:ascii="Arial" w:hAnsi="Arial" w:cs="Arial"/>
          <w:sz w:val="20"/>
          <w:szCs w:val="20"/>
        </w:rPr>
        <w:t xml:space="preserve">Člen določa izhodiščno formulo oziroma  splošen okvir (na najvišji ravni) izračuna višine nadomestila, do katerega je upravičen izvajalec gospodarske javne službe, in sicer se ta določi kot razlika med upravičenimi stroški izvajanja gospodarske javne službe in prihodki družbe TEŠ. Predlagana metodologija nadomestila za storitev splošnega gospodarskega pomena (SGEI ) je zasnovana tako, da zasleduje izpolnitev pogojev </w:t>
      </w:r>
      <w:proofErr w:type="spellStart"/>
      <w:r w:rsidRPr="00627C61">
        <w:rPr>
          <w:rFonts w:ascii="Arial" w:hAnsi="Arial" w:cs="Arial"/>
          <w:sz w:val="20"/>
          <w:szCs w:val="20"/>
        </w:rPr>
        <w:t>Altmark</w:t>
      </w:r>
      <w:proofErr w:type="spellEnd"/>
      <w:r w:rsidRPr="00627C61">
        <w:rPr>
          <w:rFonts w:ascii="Arial" w:hAnsi="Arial" w:cs="Arial"/>
          <w:sz w:val="20"/>
          <w:szCs w:val="20"/>
        </w:rPr>
        <w:t xml:space="preserve"> testa in Sporočila SGEI. </w:t>
      </w:r>
    </w:p>
    <w:p w14:paraId="600E6FBF" w14:textId="77777777" w:rsidR="00627C61" w:rsidRPr="00627C61" w:rsidRDefault="00627C61" w:rsidP="00627C61">
      <w:pPr>
        <w:jc w:val="both"/>
        <w:rPr>
          <w:rFonts w:ascii="Arial" w:hAnsi="Arial" w:cs="Arial"/>
          <w:sz w:val="20"/>
          <w:szCs w:val="20"/>
        </w:rPr>
      </w:pPr>
      <w:r w:rsidRPr="00627C61">
        <w:rPr>
          <w:rFonts w:ascii="Arial" w:hAnsi="Arial" w:cs="Arial"/>
          <w:sz w:val="20"/>
          <w:szCs w:val="20"/>
        </w:rPr>
        <w:t>Merila, ki so podlaga za izračun nadomestila, morajo biti objektivno in pregledno določena vnaprej, da podjetja, ki prejmejo nadomestilo, ne bi imela gospodarske prednosti pred konkurenčnimi podjetji. Vnaprejšnja določitev meril za nadomestilo ne pomeni, da mora biti nadomestilo izračunano na podlagi posebne formule (npr. cene na dan, obrok, potnika ali število uporabnikov). Pomembno pa je, da je od začetka jasno, kako se bo nadomestilo določilo. Kadar se organ odloči, da bo dodelil nadomestilo za kritje vseh stroškov izvajalca, mora biti že od začetka določeno, kako se bodo ti stroški določili in izračunali. V navedenem okviru se lahko upoštevajo samo stroški, ki so neposredno povezani z opravljanjem storitve splošnega gospodarskega pomena. Odbiti se morajo vsi prihodki, ki jih ima podjetje z opravljanjem storitve splošnega gospodarskega pomena. Kadar je predviden pregled zneska nadomestila med obdobjem pooblastitve, morata biti v aktu o pooblastitvi določena način izvedbe tega pregleda in morebiten učinek, ki ga lahko ima na celotni znesek nadomestila.</w:t>
      </w:r>
      <w:r w:rsidRPr="00627C61">
        <w:t xml:space="preserve"> </w:t>
      </w:r>
    </w:p>
    <w:p w14:paraId="24E1DFDC" w14:textId="77777777" w:rsidR="00627C61" w:rsidRPr="00627C61" w:rsidRDefault="00627C61" w:rsidP="00627C61">
      <w:pPr>
        <w:jc w:val="both"/>
        <w:rPr>
          <w:rFonts w:ascii="Arial" w:hAnsi="Arial" w:cs="Arial"/>
          <w:sz w:val="20"/>
          <w:szCs w:val="20"/>
        </w:rPr>
      </w:pPr>
      <w:r w:rsidRPr="00627C61">
        <w:rPr>
          <w:rFonts w:ascii="Arial" w:hAnsi="Arial" w:cs="Arial"/>
          <w:sz w:val="20"/>
          <w:szCs w:val="20"/>
        </w:rPr>
        <w:t>Kadar se izvajanje storitev splošnega gospodarskega pomena ne dodeli na podlagi postopka javnega razpisa, je treba znesek nadomestila določiti na podlagi analize stroškov, ki bi jih imelo povprečno dobro vodeno podjetje, ki razpolaga z ustreznimi materialnimi viri, ki mu omogočajo izpolnjevanje potrebnih zahtev za opravljanje javne storitve, pri izpolnjevanju teh obveznosti. Taka določitev nadomestila preprečuje, da bi se kot merilo uporabili visoki stroški neučinkovitega podjetja.</w:t>
      </w:r>
    </w:p>
    <w:p w14:paraId="0855BCDD" w14:textId="77777777" w:rsidR="00627C61" w:rsidRPr="00627C61" w:rsidRDefault="00627C61" w:rsidP="00627C61">
      <w:pPr>
        <w:jc w:val="both"/>
        <w:rPr>
          <w:rFonts w:ascii="Arial" w:eastAsiaTheme="minorHAnsi" w:hAnsi="Arial" w:cs="Arial"/>
          <w:b/>
          <w:bCs/>
          <w:kern w:val="2"/>
          <w:sz w:val="20"/>
          <w:szCs w:val="20"/>
          <w14:ligatures w14:val="standardContextual"/>
        </w:rPr>
      </w:pPr>
      <w:r w:rsidRPr="00627C61">
        <w:rPr>
          <w:rFonts w:ascii="Arial" w:hAnsi="Arial" w:cs="Arial"/>
          <w:sz w:val="20"/>
          <w:szCs w:val="20"/>
        </w:rPr>
        <w:t>Metodologija, ki je vsebinsko podrobneje opredeljena v nadaljevanju od 13. do 19. člena tako zasleduje stroškovno učinkovitost izvajanja gospodarske javne službe.</w:t>
      </w:r>
    </w:p>
    <w:p w14:paraId="5C3B17C4" w14:textId="77777777" w:rsidR="00627C61" w:rsidRPr="00627C61" w:rsidRDefault="00627C61" w:rsidP="00627C61">
      <w:pPr>
        <w:spacing w:before="240" w:after="60"/>
        <w:rPr>
          <w:rFonts w:ascii="Arial" w:eastAsiaTheme="minorHAnsi" w:hAnsi="Arial" w:cs="Arial"/>
          <w:b/>
          <w:bCs/>
          <w:kern w:val="2"/>
          <w:sz w:val="20"/>
          <w:szCs w:val="20"/>
          <w14:ligatures w14:val="standardContextual"/>
        </w:rPr>
      </w:pPr>
      <w:r w:rsidRPr="00627C61">
        <w:rPr>
          <w:rFonts w:ascii="Arial" w:eastAsiaTheme="minorHAnsi" w:hAnsi="Arial" w:cs="Arial"/>
          <w:b/>
          <w:bCs/>
          <w:kern w:val="2"/>
          <w:sz w:val="20"/>
          <w:szCs w:val="20"/>
          <w14:ligatures w14:val="standardContextual"/>
        </w:rPr>
        <w:t>K 13. členu (upravičeni stroški)</w:t>
      </w:r>
    </w:p>
    <w:p w14:paraId="620B9DDB"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Člen vsebinsko napolni pojem upravičenih stroškov iz formule za izračun nadomestila. Člen določa osnovne elemente in usmeritve glede upravičenih stroškov, ki jih določi in prizna Agencija. Metodologija temelji na principu ugotavljanja upravičenih stroškov za izvajanje gospodarske javne službe.</w:t>
      </w:r>
    </w:p>
    <w:p w14:paraId="72B3CAB9" w14:textId="77777777" w:rsidR="00627C61" w:rsidRPr="00627C61" w:rsidRDefault="00627C61" w:rsidP="00627C61">
      <w:pPr>
        <w:spacing w:after="0"/>
        <w:jc w:val="both"/>
        <w:rPr>
          <w:rFonts w:ascii="Arial" w:hAnsi="Arial" w:cs="Arial"/>
          <w:bCs/>
          <w:sz w:val="20"/>
          <w:szCs w:val="20"/>
        </w:rPr>
      </w:pPr>
    </w:p>
    <w:p w14:paraId="7675182F"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Drugi odstavek določa, da se upravičeni stroški delijo na obvladljive in neobvladljive stroške, ki so v nadaljnjih členih podrobneje vsebinsko obravnavani.</w:t>
      </w:r>
    </w:p>
    <w:p w14:paraId="052DC262" w14:textId="77777777" w:rsidR="00627C61" w:rsidRPr="00627C61" w:rsidRDefault="00627C61" w:rsidP="00627C61">
      <w:pPr>
        <w:spacing w:after="0"/>
        <w:jc w:val="both"/>
        <w:rPr>
          <w:rFonts w:ascii="Arial" w:hAnsi="Arial" w:cs="Arial"/>
          <w:bCs/>
          <w:sz w:val="20"/>
          <w:szCs w:val="20"/>
        </w:rPr>
      </w:pPr>
    </w:p>
    <w:p w14:paraId="4786CE17"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Delitev na obvladljive in neobvladljive stroške zagotavlja vzpodbude za stroškovno učinkovitost pri izvajanju gospodarske javne službe, hkrati pa omogoča izogib prekomernemu nadomestilu z normativnim povračilom stroškov za obvladljive stroškovne elemente.</w:t>
      </w:r>
    </w:p>
    <w:p w14:paraId="199D33CE" w14:textId="77777777" w:rsidR="00627C61" w:rsidRPr="00627C61" w:rsidRDefault="00627C61" w:rsidP="00627C61">
      <w:pPr>
        <w:spacing w:before="240" w:after="60"/>
        <w:rPr>
          <w:rFonts w:ascii="Arial" w:eastAsiaTheme="minorHAnsi" w:hAnsi="Arial" w:cs="Arial"/>
          <w:b/>
          <w:bCs/>
          <w:kern w:val="2"/>
          <w:sz w:val="20"/>
          <w:szCs w:val="20"/>
          <w14:ligatures w14:val="standardContextual"/>
        </w:rPr>
      </w:pPr>
      <w:r w:rsidRPr="00627C61">
        <w:rPr>
          <w:rFonts w:ascii="Arial" w:eastAsiaTheme="minorHAnsi" w:hAnsi="Arial" w:cs="Arial"/>
          <w:b/>
          <w:bCs/>
          <w:kern w:val="2"/>
          <w:sz w:val="20"/>
          <w:szCs w:val="20"/>
          <w14:ligatures w14:val="standardContextual"/>
        </w:rPr>
        <w:t>K 14. členu (obvladljivi stroški)</w:t>
      </w:r>
    </w:p>
    <w:p w14:paraId="3ED92B72"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Člen obvladljive stroške opredeli kot stroške, ki jih TEŠ lahko sam obvladuje, ter določi osnovne elemente in primere takih stroškov. Tako na primer z ustrezno kadrovsko politiko lahko obvladuje strošek dela (pri čemer na drugi strani količine potrebnih emisijskih kuponov in njihovo ceno ne more obvladovati, ker so tehnično in tržno pogojeni). Gre torej zlasti za naslednje stroškovne skupine:</w:t>
      </w:r>
    </w:p>
    <w:p w14:paraId="2C648470" w14:textId="77777777" w:rsidR="00627C61" w:rsidRPr="00627C61" w:rsidRDefault="00627C61" w:rsidP="00176AC7">
      <w:pPr>
        <w:numPr>
          <w:ilvl w:val="0"/>
          <w:numId w:val="40"/>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dela (kar vključuje zlasti plače zaposlenih, nadomestila, socialni in zdravstveni prispevki, dodatno pokojninsko zavarovanje zaposlenih, regres, bonitete, povračila (prehrana, prevoz,...), strošek dnevnic in nočitev, nagrade in drugi prejemki zaposlenih in prispevki delodajalca;</w:t>
      </w:r>
    </w:p>
    <w:p w14:paraId="2739963B" w14:textId="77777777" w:rsidR="00627C61" w:rsidRPr="00627C61" w:rsidRDefault="00627C61" w:rsidP="00176AC7">
      <w:pPr>
        <w:numPr>
          <w:ilvl w:val="0"/>
          <w:numId w:val="40"/>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lignita oziroma premoga;</w:t>
      </w:r>
    </w:p>
    <w:p w14:paraId="67450B3B" w14:textId="77777777" w:rsidR="00627C61" w:rsidRPr="00627C61" w:rsidRDefault="00627C61" w:rsidP="00176AC7">
      <w:pPr>
        <w:numPr>
          <w:ilvl w:val="0"/>
          <w:numId w:val="40"/>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Stroški tehničnih storitev in svetovanja;</w:t>
      </w:r>
    </w:p>
    <w:p w14:paraId="5ECCC04E" w14:textId="77777777" w:rsidR="00627C61" w:rsidRPr="00627C61" w:rsidRDefault="00627C61" w:rsidP="00176AC7">
      <w:pPr>
        <w:numPr>
          <w:ilvl w:val="0"/>
          <w:numId w:val="40"/>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 xml:space="preserve">Stroški drugega svetovanja (pravno, finančno, </w:t>
      </w:r>
      <w:proofErr w:type="spellStart"/>
      <w:r w:rsidRPr="00627C61">
        <w:rPr>
          <w:rFonts w:ascii="Arial" w:eastAsia="Times New Roman" w:hAnsi="Arial" w:cs="Arial"/>
          <w:bCs/>
          <w:sz w:val="20"/>
          <w:szCs w:val="20"/>
        </w:rPr>
        <w:t>ipd</w:t>
      </w:r>
      <w:proofErr w:type="spellEnd"/>
      <w:r w:rsidRPr="00627C61">
        <w:rPr>
          <w:rFonts w:ascii="Arial" w:eastAsia="Times New Roman" w:hAnsi="Arial" w:cs="Arial"/>
          <w:bCs/>
          <w:sz w:val="20"/>
          <w:szCs w:val="20"/>
        </w:rPr>
        <w:t>);</w:t>
      </w:r>
    </w:p>
    <w:p w14:paraId="6FFA636C" w14:textId="77777777" w:rsidR="00627C61" w:rsidRPr="00627C61" w:rsidRDefault="00627C61" w:rsidP="00176AC7">
      <w:pPr>
        <w:numPr>
          <w:ilvl w:val="0"/>
          <w:numId w:val="40"/>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Stroški izobraževanja;</w:t>
      </w:r>
    </w:p>
    <w:p w14:paraId="73C5266F" w14:textId="77777777" w:rsidR="00627C61" w:rsidRPr="00627C61" w:rsidRDefault="00627C61" w:rsidP="00176AC7">
      <w:pPr>
        <w:numPr>
          <w:ilvl w:val="0"/>
          <w:numId w:val="40"/>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Stroški članarin.</w:t>
      </w:r>
    </w:p>
    <w:p w14:paraId="6D60686F" w14:textId="77777777" w:rsidR="00627C61" w:rsidRPr="00627C61" w:rsidRDefault="00627C61" w:rsidP="00627C61">
      <w:pPr>
        <w:spacing w:after="0"/>
        <w:jc w:val="both"/>
        <w:rPr>
          <w:rFonts w:ascii="Arial" w:hAnsi="Arial" w:cs="Arial"/>
          <w:bCs/>
          <w:sz w:val="20"/>
          <w:szCs w:val="20"/>
        </w:rPr>
      </w:pPr>
    </w:p>
    <w:p w14:paraId="26934AC2" w14:textId="3C38F73A" w:rsidR="00627C61" w:rsidRPr="00627C61" w:rsidRDefault="00627C61" w:rsidP="00627C61">
      <w:pPr>
        <w:spacing w:after="0"/>
        <w:jc w:val="both"/>
        <w:rPr>
          <w:rFonts w:ascii="Arial" w:hAnsi="Arial" w:cs="Arial"/>
          <w:sz w:val="20"/>
          <w:szCs w:val="20"/>
        </w:rPr>
      </w:pPr>
      <w:r w:rsidRPr="00627C61">
        <w:rPr>
          <w:rFonts w:ascii="Arial" w:hAnsi="Arial" w:cs="Arial"/>
          <w:sz w:val="20"/>
          <w:szCs w:val="20"/>
        </w:rPr>
        <w:t xml:space="preserve">Obvladljivi stroški se pri izračunu nadomestila ne upoštevajo v njihovi dejanski višini, temveč se upoštevajo na podlagi tehničnih normativov oziroma v njihovi normirani višini. S tem se zagotavlja oziroma TEŠ vzpodbuja k boljšemu obvladovanju teh stroškov in tako zasleduje cilj stroškovne učinkovitosti. Z zgoraj naštetimi stroškovnim skupinami se </w:t>
      </w:r>
      <w:r w:rsidR="002B219A">
        <w:rPr>
          <w:rFonts w:ascii="Arial" w:hAnsi="Arial" w:cs="Arial"/>
          <w:sz w:val="20"/>
          <w:szCs w:val="20"/>
        </w:rPr>
        <w:t xml:space="preserve">lahko </w:t>
      </w:r>
      <w:r w:rsidRPr="00627C61">
        <w:rPr>
          <w:rFonts w:ascii="Arial" w:hAnsi="Arial" w:cs="Arial"/>
          <w:sz w:val="20"/>
          <w:szCs w:val="20"/>
        </w:rPr>
        <w:t>normira oziroma določa, da določene kategorije stroškov ne smejo nastati (npr. niso dovoljeni stroški oglaševanja</w:t>
      </w:r>
      <w:r w:rsidR="2EA871CD" w:rsidRPr="4EE02934">
        <w:rPr>
          <w:rFonts w:ascii="Arial" w:hAnsi="Arial" w:cs="Arial"/>
          <w:sz w:val="20"/>
          <w:szCs w:val="20"/>
        </w:rPr>
        <w:t xml:space="preserve">, donacij, </w:t>
      </w:r>
      <w:r w:rsidR="2EA871CD" w:rsidRPr="1A1D430E">
        <w:rPr>
          <w:rFonts w:ascii="Arial" w:hAnsi="Arial" w:cs="Arial"/>
          <w:sz w:val="20"/>
          <w:szCs w:val="20"/>
        </w:rPr>
        <w:t>sponzorstev</w:t>
      </w:r>
      <w:r w:rsidRPr="00627C61">
        <w:rPr>
          <w:rFonts w:ascii="Arial" w:hAnsi="Arial" w:cs="Arial"/>
          <w:sz w:val="20"/>
          <w:szCs w:val="20"/>
        </w:rPr>
        <w:t xml:space="preserve"> ipd.)</w:t>
      </w:r>
    </w:p>
    <w:p w14:paraId="7BA7C59F" w14:textId="77777777" w:rsidR="00627C61" w:rsidRPr="00627C61" w:rsidRDefault="00627C61" w:rsidP="00627C61">
      <w:pPr>
        <w:spacing w:after="0"/>
        <w:jc w:val="both"/>
        <w:rPr>
          <w:rFonts w:ascii="Arial" w:hAnsi="Arial" w:cs="Arial"/>
          <w:sz w:val="20"/>
          <w:szCs w:val="20"/>
        </w:rPr>
      </w:pPr>
      <w:r w:rsidRPr="00627C61">
        <w:rPr>
          <w:rFonts w:ascii="Arial" w:hAnsi="Arial" w:cs="Arial"/>
          <w:sz w:val="20"/>
          <w:szCs w:val="20"/>
        </w:rPr>
        <w:t xml:space="preserve"> </w:t>
      </w:r>
    </w:p>
    <w:p w14:paraId="6E555A19" w14:textId="77777777" w:rsidR="00627C61" w:rsidRPr="00627C61" w:rsidRDefault="00627C61" w:rsidP="00627C61">
      <w:pPr>
        <w:spacing w:after="0"/>
        <w:jc w:val="both"/>
        <w:rPr>
          <w:rFonts w:ascii="Arial" w:hAnsi="Arial" w:cs="Arial"/>
          <w:bCs/>
          <w:sz w:val="20"/>
          <w:szCs w:val="20"/>
        </w:rPr>
      </w:pPr>
      <w:r w:rsidRPr="00627C61">
        <w:rPr>
          <w:rFonts w:ascii="Arial" w:hAnsi="Arial" w:cs="Arial"/>
          <w:sz w:val="20"/>
          <w:szCs w:val="20"/>
        </w:rPr>
        <w:t>Tehnične normative oziroma normirane stroške določi Agencija na predlog TEŠ-a</w:t>
      </w:r>
      <w:r w:rsidRPr="00627C61">
        <w:rPr>
          <w:rFonts w:ascii="Arial" w:hAnsi="Arial" w:cs="Arial"/>
          <w:bCs/>
          <w:sz w:val="20"/>
          <w:szCs w:val="20"/>
        </w:rPr>
        <w:t xml:space="preserve"> ter pri tem upošteva relevantne okoliščine in dejavnike, tudi tiste, na katere TEŠ nima vpliva (kot je inflacija), ali druge dejavnike (kot je pričakovano poslabšanje toplotnega izkoristka s časom).</w:t>
      </w:r>
    </w:p>
    <w:p w14:paraId="5B6E5C4E" w14:textId="77777777" w:rsidR="00627C61" w:rsidRPr="00627C61" w:rsidRDefault="00627C61" w:rsidP="00627C61">
      <w:pPr>
        <w:spacing w:after="0"/>
        <w:jc w:val="both"/>
        <w:rPr>
          <w:rFonts w:ascii="Arial" w:hAnsi="Arial" w:cs="Arial"/>
          <w:bCs/>
          <w:sz w:val="20"/>
          <w:szCs w:val="20"/>
        </w:rPr>
      </w:pPr>
    </w:p>
    <w:p w14:paraId="33D7F37B" w14:textId="77777777" w:rsidR="00627C61" w:rsidRPr="00627C61" w:rsidRDefault="00627C61" w:rsidP="00627C61">
      <w:pPr>
        <w:spacing w:after="0"/>
        <w:jc w:val="both"/>
        <w:rPr>
          <w:rFonts w:ascii="Arial" w:hAnsi="Arial" w:cs="Arial"/>
          <w:sz w:val="20"/>
          <w:szCs w:val="20"/>
        </w:rPr>
      </w:pPr>
      <w:r w:rsidRPr="00627C61">
        <w:rPr>
          <w:rFonts w:ascii="Arial" w:hAnsi="Arial" w:cs="Arial"/>
          <w:bCs/>
          <w:sz w:val="20"/>
          <w:szCs w:val="20"/>
        </w:rPr>
        <w:t xml:space="preserve">Normativno priznavanje stroškov za potrebe izračuna nadomestila praktično pomeni, da bo TEŠ z nadomestilom prejel bodisi presežna sredstva (če je posloval bolj učinkovito, kot predvideno z normiranim stroškom) bodisi bo imel primanjkljaj (če je posloval manj učinkovito, kot predvideno z normiranim stroškom), zato člen ureja posledice takšnega odstopa. Kot spodbuda za nadaljnje ravnanje v smeri tako učinkovitega nižanja dejanskih stroškov, da so ti nižji celo od priznanih normativov, se v primeru doseganja takšnih rezultatov družbi TEŠ prizna in prepusti polovica dosežene razlike, pri čemer prepuščena sredstva v nobenem primeru ne smejo presegati deset odstotkov letnega stroška plač. Ta možnost tako zasleduje in spodbuja čim bolj učinkovito stroškovno politiko TEŠ, s čimer se zasledujejo ugodni učinki na državni proračun in izpolnjevanje kriterijev </w:t>
      </w:r>
      <w:proofErr w:type="spellStart"/>
      <w:r w:rsidRPr="00627C61">
        <w:rPr>
          <w:rFonts w:ascii="Arial" w:hAnsi="Arial" w:cs="Arial"/>
          <w:bCs/>
          <w:sz w:val="20"/>
          <w:szCs w:val="20"/>
        </w:rPr>
        <w:t>Altmark</w:t>
      </w:r>
      <w:proofErr w:type="spellEnd"/>
      <w:r w:rsidRPr="00627C61">
        <w:rPr>
          <w:rFonts w:ascii="Arial" w:hAnsi="Arial" w:cs="Arial"/>
          <w:bCs/>
          <w:sz w:val="20"/>
          <w:szCs w:val="20"/>
        </w:rPr>
        <w:t>. Tako zadržana sredstva imajo v nadaljevanju učinek dodatnega obratnega kapitala.</w:t>
      </w:r>
    </w:p>
    <w:p w14:paraId="7EA472AC" w14:textId="77777777" w:rsidR="00627C61" w:rsidRPr="00627C61" w:rsidRDefault="00627C61" w:rsidP="00627C61">
      <w:pPr>
        <w:spacing w:before="240" w:after="60"/>
        <w:rPr>
          <w:rFonts w:ascii="Arial" w:eastAsiaTheme="minorHAnsi" w:hAnsi="Arial" w:cs="Arial"/>
          <w:b/>
          <w:bCs/>
          <w:kern w:val="2"/>
          <w:sz w:val="20"/>
          <w:szCs w:val="20"/>
          <w14:ligatures w14:val="standardContextual"/>
        </w:rPr>
      </w:pPr>
      <w:r w:rsidRPr="00627C61">
        <w:rPr>
          <w:rFonts w:ascii="Arial" w:eastAsiaTheme="minorHAnsi" w:hAnsi="Arial" w:cs="Arial"/>
          <w:b/>
          <w:bCs/>
          <w:kern w:val="2"/>
          <w:sz w:val="20"/>
          <w:szCs w:val="20"/>
          <w14:ligatures w14:val="standardContextual"/>
        </w:rPr>
        <w:t>K 15. členu (neobvladljivi stroški)</w:t>
      </w:r>
    </w:p>
    <w:p w14:paraId="05D02B25"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Člen neobvladljive stroške opredeli kot stroške, ki jih TEŠ sam ne more obvladovati, ter določi osnovne elemente in primere teh stroškov. Za razliko od obvladljivih stroškov, ki se pri izračunu nadomestila upoštevajo v normirani višini ne glede na dejansko višino stroška, se pri neobvladljivih stroških pri izračunu nadomestila upošteva dejanska višina teh stroškov. Gre zlasti za naslednje stroške:</w:t>
      </w:r>
    </w:p>
    <w:p w14:paraId="1E13EB42"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plina</w:t>
      </w:r>
    </w:p>
    <w:p w14:paraId="7D34FB05"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kurilnega olja</w:t>
      </w:r>
    </w:p>
    <w:p w14:paraId="748EE9EC"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apnene moke</w:t>
      </w:r>
    </w:p>
    <w:p w14:paraId="29B0ED5C"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kemikalij</w:t>
      </w:r>
    </w:p>
    <w:p w14:paraId="038EA82F"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lesa</w:t>
      </w:r>
    </w:p>
    <w:p w14:paraId="12D6CAAD"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Biomase</w:t>
      </w:r>
    </w:p>
    <w:p w14:paraId="5529F9C8"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lastRenderedPageBreak/>
        <w:t>Strošek maziv, goriv in olja</w:t>
      </w:r>
    </w:p>
    <w:p w14:paraId="46604A91"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materiala za čiščenje in zaščito</w:t>
      </w:r>
    </w:p>
    <w:p w14:paraId="77197F81"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drugega pomožni material</w:t>
      </w:r>
    </w:p>
    <w:p w14:paraId="283D681C"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električne energije</w:t>
      </w:r>
    </w:p>
    <w:p w14:paraId="56CFB18B"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goriva za transportna sredstva</w:t>
      </w:r>
    </w:p>
    <w:p w14:paraId="78DB0440"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nadomestnih delov in material za vzdrževanje OS</w:t>
      </w:r>
    </w:p>
    <w:p w14:paraId="053EF487"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drobnega inventarja dan v uporabo</w:t>
      </w:r>
    </w:p>
    <w:p w14:paraId="5B379A76"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zaščitnih sredstev danih v uporabo</w:t>
      </w:r>
    </w:p>
    <w:p w14:paraId="7F2D7C47"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Popisne razlike</w:t>
      </w:r>
    </w:p>
    <w:p w14:paraId="0F05A0B7"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pisarniškega materiala</w:t>
      </w:r>
    </w:p>
    <w:p w14:paraId="65F335C4"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strokovne literature, časopis</w:t>
      </w:r>
    </w:p>
    <w:p w14:paraId="3E627D44"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za drugi porabljeni material</w:t>
      </w:r>
    </w:p>
    <w:p w14:paraId="636C641B"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mobilne in fiksne telefonije ter dostopa do interneta</w:t>
      </w:r>
    </w:p>
    <w:p w14:paraId="504947CF"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poštnih storitev</w:t>
      </w:r>
    </w:p>
    <w:p w14:paraId="2654AE89"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prevoznih storitev</w:t>
      </w:r>
    </w:p>
    <w:p w14:paraId="19B88B8C"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vzdrževanja NNO</w:t>
      </w:r>
    </w:p>
    <w:p w14:paraId="57CE422A"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vzdrževanja neopredmetenih sredstev</w:t>
      </w:r>
    </w:p>
    <w:p w14:paraId="1ECD29F7"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najemnine za ostala sredstva</w:t>
      </w:r>
    </w:p>
    <w:p w14:paraId="3FCFA101"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zavarovalnih premij</w:t>
      </w:r>
    </w:p>
    <w:p w14:paraId="1B6066A7"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bančnih storitev</w:t>
      </w:r>
    </w:p>
    <w:p w14:paraId="5C4ECC7D"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ISO standardov in certifikatov</w:t>
      </w:r>
    </w:p>
    <w:p w14:paraId="5607BD9C"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varstva pri delu in zdravstvenih storitev</w:t>
      </w:r>
    </w:p>
    <w:p w14:paraId="02020096"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sejnin (nadzorni sveti in revizijske komisije)</w:t>
      </w:r>
    </w:p>
    <w:p w14:paraId="21DD3816"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komunalnih storitev, vodarine, ogrevanje in čiščenje</w:t>
      </w:r>
    </w:p>
    <w:p w14:paraId="3EBD634F"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varovanja</w:t>
      </w:r>
    </w:p>
    <w:p w14:paraId="0297AAD7"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upravljanja nepremičnin</w:t>
      </w:r>
    </w:p>
    <w:p w14:paraId="0F81A51E"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urejanja deponij</w:t>
      </w:r>
    </w:p>
    <w:p w14:paraId="7BA82D6A"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drugih storitev</w:t>
      </w:r>
    </w:p>
    <w:p w14:paraId="7DE33137"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rezervacij za odpravnine ob upokojitvi</w:t>
      </w:r>
    </w:p>
    <w:p w14:paraId="0FE418F9"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 xml:space="preserve">Strošek rezervacij za </w:t>
      </w:r>
      <w:r w:rsidRPr="00627C61">
        <w:rPr>
          <w:rFonts w:ascii="Arial" w:eastAsia="Times New Roman" w:hAnsi="Arial" w:cs="Arial"/>
          <w:sz w:val="20"/>
          <w:szCs w:val="20"/>
        </w:rPr>
        <w:t>jubilejne</w:t>
      </w:r>
      <w:r w:rsidRPr="00627C61">
        <w:rPr>
          <w:rFonts w:ascii="Arial" w:eastAsia="Times New Roman" w:hAnsi="Arial" w:cs="Arial"/>
          <w:bCs/>
          <w:sz w:val="20"/>
          <w:szCs w:val="20"/>
        </w:rPr>
        <w:t xml:space="preserve"> nagrade</w:t>
      </w:r>
    </w:p>
    <w:p w14:paraId="3C9EC407"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nadomestil za uporabo stavbnega zemljišča</w:t>
      </w:r>
    </w:p>
    <w:p w14:paraId="31D30388"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Nepriznani DDV in druge davščine</w:t>
      </w:r>
    </w:p>
    <w:p w14:paraId="073B3AB9"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Trošarine</w:t>
      </w:r>
    </w:p>
    <w:p w14:paraId="0648752C"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monitoringa</w:t>
      </w:r>
    </w:p>
    <w:p w14:paraId="24C3C1AC"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vodnega povračila</w:t>
      </w:r>
    </w:p>
    <w:p w14:paraId="04E9AF2A"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Drugi izdatki za varstvo okolja</w:t>
      </w:r>
    </w:p>
    <w:p w14:paraId="13F1A345"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Strošek emisijskih kuponov</w:t>
      </w:r>
    </w:p>
    <w:p w14:paraId="38114CB5"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Ekološke takse</w:t>
      </w:r>
    </w:p>
    <w:p w14:paraId="0AB88FE7"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Sodne in upravne takse</w:t>
      </w:r>
    </w:p>
    <w:p w14:paraId="657543B8" w14:textId="77777777" w:rsidR="00627C61" w:rsidRPr="00627C61" w:rsidRDefault="00627C61" w:rsidP="00176AC7">
      <w:pPr>
        <w:numPr>
          <w:ilvl w:val="0"/>
          <w:numId w:val="36"/>
        </w:numPr>
        <w:spacing w:after="0" w:line="259" w:lineRule="auto"/>
        <w:jc w:val="both"/>
        <w:rPr>
          <w:rFonts w:ascii="Arial" w:eastAsia="Times New Roman" w:hAnsi="Arial" w:cs="Arial"/>
          <w:bCs/>
          <w:sz w:val="20"/>
          <w:szCs w:val="20"/>
        </w:rPr>
      </w:pPr>
      <w:r w:rsidRPr="00627C61">
        <w:rPr>
          <w:rFonts w:ascii="Arial" w:eastAsia="Times New Roman" w:hAnsi="Arial" w:cs="Arial"/>
          <w:bCs/>
          <w:sz w:val="20"/>
          <w:szCs w:val="20"/>
        </w:rPr>
        <w:t>Ostali stroški</w:t>
      </w:r>
    </w:p>
    <w:p w14:paraId="5EB3C987" w14:textId="77777777" w:rsidR="00627C61" w:rsidRPr="00627C61" w:rsidRDefault="00627C61" w:rsidP="00627C61">
      <w:pPr>
        <w:spacing w:before="240" w:after="60"/>
        <w:rPr>
          <w:rFonts w:ascii="Arial" w:eastAsiaTheme="minorHAnsi" w:hAnsi="Arial" w:cs="Arial"/>
          <w:b/>
          <w:bCs/>
          <w:kern w:val="2"/>
          <w:sz w:val="20"/>
          <w:szCs w:val="20"/>
          <w14:ligatures w14:val="standardContextual"/>
        </w:rPr>
      </w:pPr>
      <w:r w:rsidRPr="00627C61">
        <w:rPr>
          <w:rFonts w:ascii="Arial" w:eastAsiaTheme="minorHAnsi" w:hAnsi="Arial" w:cs="Arial"/>
          <w:b/>
          <w:bCs/>
          <w:kern w:val="2"/>
          <w:sz w:val="20"/>
          <w:szCs w:val="20"/>
          <w14:ligatures w14:val="standardContextual"/>
        </w:rPr>
        <w:t>K 16. členu (prihodki)</w:t>
      </w:r>
    </w:p>
    <w:p w14:paraId="32471829"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Člen vsebinsko napolni pojem prihodkov iz formule za izračun nadomestila, predpisane v drugem odstavku 8. člena, in sicer kot vse prihodke izvajalca.</w:t>
      </w:r>
    </w:p>
    <w:p w14:paraId="6C76A7BF" w14:textId="77777777" w:rsidR="00627C61" w:rsidRPr="00627C61" w:rsidRDefault="00627C61" w:rsidP="00627C61">
      <w:pPr>
        <w:spacing w:before="240" w:after="60"/>
        <w:rPr>
          <w:rFonts w:ascii="Arial" w:eastAsiaTheme="minorHAnsi" w:hAnsi="Arial" w:cs="Arial"/>
          <w:b/>
          <w:bCs/>
          <w:kern w:val="2"/>
          <w:sz w:val="20"/>
          <w:szCs w:val="20"/>
          <w14:ligatures w14:val="standardContextual"/>
        </w:rPr>
      </w:pPr>
      <w:r w:rsidRPr="00627C61">
        <w:rPr>
          <w:rFonts w:ascii="Arial" w:eastAsiaTheme="minorHAnsi" w:hAnsi="Arial" w:cs="Arial"/>
          <w:b/>
          <w:bCs/>
          <w:kern w:val="2"/>
          <w:sz w:val="20"/>
          <w:szCs w:val="20"/>
          <w14:ligatures w14:val="standardContextual"/>
        </w:rPr>
        <w:t>K 17. členu (postopek za določitev izhodiščne višine letnega nadomestila)</w:t>
      </w:r>
    </w:p>
    <w:p w14:paraId="1F0E35D6"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Zaradi zagotavljanja ustreznega denarnega toka in likvidnosti, TEŠ prejema ustrezno izhodiščno nadomestilo tekom leta, poračun nadomestila v skladu z metodologijo pa se opravi po koncu koledarskega in računovodskega leta, ko so vsi relevantni podatki znani.</w:t>
      </w:r>
    </w:p>
    <w:p w14:paraId="7F34187F" w14:textId="77777777" w:rsidR="00627C61" w:rsidRPr="00627C61" w:rsidRDefault="00627C61" w:rsidP="00627C61">
      <w:pPr>
        <w:spacing w:after="0"/>
        <w:jc w:val="both"/>
        <w:rPr>
          <w:rFonts w:ascii="Arial" w:hAnsi="Arial" w:cs="Arial"/>
          <w:bCs/>
          <w:sz w:val="20"/>
          <w:szCs w:val="20"/>
        </w:rPr>
      </w:pPr>
    </w:p>
    <w:p w14:paraId="0C9CC477"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 xml:space="preserve">Zato člen v prvem odstavku določa, da mora TEŠ za prihodnje koledarsko leto agenciji vložiti zahtevo za določitev izhodiščne višine letnega nadomestila na podlagi načrtovanega obsega izvajanja gospodarske javne službe, ki vsebuje ocene vseh relevantnih postavk za izračun nadomestila ter tudi </w:t>
      </w:r>
      <w:r w:rsidRPr="00627C61">
        <w:rPr>
          <w:rFonts w:ascii="Arial" w:hAnsi="Arial" w:cs="Arial"/>
          <w:bCs/>
          <w:sz w:val="20"/>
          <w:szCs w:val="20"/>
        </w:rPr>
        <w:lastRenderedPageBreak/>
        <w:t>predvideno dinamiko izplačevanja glede na projekcije denarnega toka. Z zahtevo TEŠ tudi predlaga normative za obvladljive stroške.</w:t>
      </w:r>
    </w:p>
    <w:p w14:paraId="7529B450" w14:textId="77777777" w:rsidR="00627C61" w:rsidRPr="00627C61" w:rsidRDefault="00627C61" w:rsidP="00627C61">
      <w:pPr>
        <w:spacing w:after="0"/>
        <w:jc w:val="both"/>
        <w:rPr>
          <w:rFonts w:ascii="Arial" w:hAnsi="Arial" w:cs="Arial"/>
          <w:bCs/>
          <w:sz w:val="20"/>
          <w:szCs w:val="20"/>
        </w:rPr>
      </w:pPr>
    </w:p>
    <w:p w14:paraId="5BF74BE9"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Agencija mora o normativih, o višini izhodiščnega letnega nadomestila, ki temelji na projekcijah, ter o mesečni dinamiki izplačila odločiti v tridesetih dneh. Na podlagi odločbe agencije Republika Slovenija in TEŠ vsako poslovno leto skleneta aneks k pogodbi o opravljanju gospodarske javne službe iz 3. člena tega zakona za tekoče leto, s katerim uredita povezana medsebojna razmerja.</w:t>
      </w:r>
    </w:p>
    <w:p w14:paraId="39280462" w14:textId="77777777" w:rsidR="00627C61" w:rsidRPr="00627C61" w:rsidRDefault="00627C61" w:rsidP="00627C61">
      <w:pPr>
        <w:spacing w:after="0"/>
        <w:jc w:val="both"/>
        <w:rPr>
          <w:rFonts w:ascii="Arial" w:hAnsi="Arial" w:cs="Arial"/>
          <w:bCs/>
          <w:sz w:val="20"/>
          <w:szCs w:val="20"/>
        </w:rPr>
      </w:pPr>
    </w:p>
    <w:p w14:paraId="4F3CFC2B"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Nadzorno funkcijo izvaja agencija, ki ima skladno s sedmim odstavkom tega člena pristojnost, da pregleda vse podatke, na katerih temeljijo relevantni izračuni; da bo Agencija lahko izvajala to pristojnost, pa sedmi odstavek TEŠ-u nalaga dolžnost mesečnega sporočanja teh podatkov.</w:t>
      </w:r>
    </w:p>
    <w:p w14:paraId="71A2CBEB" w14:textId="77777777" w:rsidR="00627C61" w:rsidRPr="00627C61" w:rsidRDefault="00627C61" w:rsidP="00627C61">
      <w:pPr>
        <w:spacing w:after="0"/>
        <w:jc w:val="both"/>
        <w:rPr>
          <w:rFonts w:ascii="Arial" w:hAnsi="Arial" w:cs="Arial"/>
          <w:bCs/>
          <w:sz w:val="20"/>
          <w:szCs w:val="20"/>
        </w:rPr>
      </w:pPr>
    </w:p>
    <w:p w14:paraId="0D75EF75"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Osmi odstavek je izvedbene narave in določa način izplačila nadomestila izvajalcu gospodarske javne službe.</w:t>
      </w:r>
    </w:p>
    <w:p w14:paraId="0070235D" w14:textId="77777777" w:rsidR="00627C61" w:rsidRPr="00627C61" w:rsidRDefault="00627C61" w:rsidP="00627C61">
      <w:pPr>
        <w:spacing w:before="240" w:after="60"/>
        <w:rPr>
          <w:rFonts w:ascii="Arial" w:eastAsiaTheme="minorHAnsi" w:hAnsi="Arial" w:cs="Arial"/>
          <w:b/>
          <w:bCs/>
          <w:kern w:val="2"/>
          <w:sz w:val="20"/>
          <w:szCs w:val="20"/>
          <w14:ligatures w14:val="standardContextual"/>
        </w:rPr>
      </w:pPr>
      <w:r w:rsidRPr="00627C61">
        <w:rPr>
          <w:rFonts w:ascii="Arial" w:eastAsiaTheme="minorHAnsi" w:hAnsi="Arial" w:cs="Arial"/>
          <w:b/>
          <w:bCs/>
          <w:kern w:val="2"/>
          <w:sz w:val="20"/>
          <w:szCs w:val="20"/>
          <w14:ligatures w14:val="standardContextual"/>
        </w:rPr>
        <w:t>K 18. členu (prilagoditev izhodiščnega letnega nadomestila v primeru izrednih okoliščin)</w:t>
      </w:r>
    </w:p>
    <w:p w14:paraId="690961AD"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 xml:space="preserve">Člen Agenciji daje možnost, da v izrednih primerih spremeni izhodiščno letno nadomestilo ali mesečno dinamiko izplačila (bodisi navzgor, bodisi navzdol), kar lahko stori bodisi po uradni dolžnosti ali na predlog TEŠ-a. Ta možnost je relevantna za primere višje sile ali druge dogodke, ki jih v času vložitve zahteve za določitev izhodiščnega letnega nadomestil, tehničnih normativov in mesečne dinamike izplačila oziroma v času odločanja o teh vprašanjih ni mogoče predvideti, lahko pa pomembno vplivajo na izvajanje gospodarske javne službe oziroma na (ne)likvidnost TEŠ. Ker gre za izjemo, jo je treba kot takšno tudi ozko razlagati, kar pomeni, da bo agencija to možnost lahko uporabila le v izjemnih primerih. </w:t>
      </w:r>
    </w:p>
    <w:p w14:paraId="27F52136" w14:textId="77777777" w:rsidR="00627C61" w:rsidRPr="00627C61" w:rsidRDefault="00627C61" w:rsidP="00627C61">
      <w:pPr>
        <w:spacing w:before="240" w:after="60"/>
        <w:rPr>
          <w:rFonts w:ascii="Arial" w:eastAsiaTheme="minorHAnsi" w:hAnsi="Arial" w:cs="Arial"/>
          <w:b/>
          <w:bCs/>
          <w:kern w:val="2"/>
          <w:sz w:val="20"/>
          <w:szCs w:val="20"/>
          <w14:ligatures w14:val="standardContextual"/>
        </w:rPr>
      </w:pPr>
      <w:r w:rsidRPr="00627C61">
        <w:rPr>
          <w:rFonts w:ascii="Arial" w:eastAsiaTheme="minorHAnsi" w:hAnsi="Arial" w:cs="Arial"/>
          <w:b/>
          <w:bCs/>
          <w:kern w:val="2"/>
          <w:sz w:val="20"/>
          <w:szCs w:val="20"/>
          <w14:ligatures w14:val="standardContextual"/>
        </w:rPr>
        <w:t>K 19. členu (postopek za določitev končne višine letnega nadomestila)</w:t>
      </w:r>
    </w:p>
    <w:p w14:paraId="0207E120" w14:textId="4EE74F55" w:rsidR="00627C61" w:rsidRPr="00627C61" w:rsidRDefault="00627C61" w:rsidP="00627C61">
      <w:pPr>
        <w:tabs>
          <w:tab w:val="left" w:pos="426"/>
        </w:tabs>
        <w:spacing w:after="240"/>
        <w:jc w:val="both"/>
        <w:rPr>
          <w:rFonts w:ascii="Arial" w:hAnsi="Arial" w:cs="Arial"/>
          <w:sz w:val="20"/>
          <w:szCs w:val="20"/>
        </w:rPr>
      </w:pPr>
      <w:r w:rsidRPr="00627C61">
        <w:rPr>
          <w:rFonts w:ascii="Arial" w:hAnsi="Arial" w:cs="Arial"/>
          <w:sz w:val="20"/>
          <w:szCs w:val="20"/>
        </w:rPr>
        <w:t>Ta člen je vsebinsko izpeljan iz 12. člena in določa postopek za določitev končnega letnega nadomestila. Konkretneje, predvideva, da TEŠ do določenega datuma agenciji vloži zahtevo za določitev končne višine letnega nadomestila (z obvestilom ministrstvu, pristojnemu za energijo), z zakonsko predvid</w:t>
      </w:r>
      <w:r w:rsidR="00254BB6">
        <w:rPr>
          <w:rFonts w:ascii="Arial" w:hAnsi="Arial" w:cs="Arial"/>
          <w:sz w:val="20"/>
          <w:szCs w:val="20"/>
        </w:rPr>
        <w:t>eno vsebino, na tej podlagi pa a</w:t>
      </w:r>
      <w:r w:rsidRPr="00627C61">
        <w:rPr>
          <w:rFonts w:ascii="Arial" w:hAnsi="Arial" w:cs="Arial"/>
          <w:sz w:val="20"/>
          <w:szCs w:val="20"/>
        </w:rPr>
        <w:t xml:space="preserve">gencija določi končno letno nadomestilo. Odstopanja (primanjkljaj ali presežek) se ustrezno poračunajo, tj. primanjkljaj se izplača izvajalcu gospodarske javne službe, presežek pa se vrne. </w:t>
      </w:r>
    </w:p>
    <w:p w14:paraId="03542733" w14:textId="77777777" w:rsidR="00627C61" w:rsidRPr="00627C61" w:rsidRDefault="00627C61" w:rsidP="00627C61">
      <w:pPr>
        <w:tabs>
          <w:tab w:val="left" w:pos="426"/>
        </w:tabs>
        <w:spacing w:after="240"/>
        <w:jc w:val="both"/>
        <w:rPr>
          <w:rFonts w:ascii="Arial" w:hAnsi="Arial" w:cs="Arial"/>
          <w:sz w:val="20"/>
          <w:szCs w:val="20"/>
        </w:rPr>
      </w:pPr>
      <w:r w:rsidRPr="00627C61">
        <w:rPr>
          <w:rFonts w:ascii="Arial" w:hAnsi="Arial" w:cs="Arial"/>
          <w:sz w:val="20"/>
          <w:szCs w:val="20"/>
        </w:rPr>
        <w:t xml:space="preserve">Ker gre za porabo javnih sredstev, ta člen določa tudi pristojnost Računskega sodišča, da revidira poslovanje izvajalca gospodarske javne službe in višino končnega letnega nadomestila. </w:t>
      </w:r>
    </w:p>
    <w:p w14:paraId="4E708733" w14:textId="77777777" w:rsidR="00627C61" w:rsidRPr="00627C61" w:rsidRDefault="00627C61" w:rsidP="00627C61">
      <w:pPr>
        <w:spacing w:before="240" w:after="60"/>
        <w:rPr>
          <w:rFonts w:ascii="Arial" w:hAnsi="Arial" w:cs="Arial"/>
          <w:bCs/>
          <w:sz w:val="20"/>
          <w:szCs w:val="20"/>
        </w:rPr>
      </w:pPr>
      <w:r w:rsidRPr="00627C61">
        <w:rPr>
          <w:rFonts w:ascii="Arial" w:eastAsiaTheme="minorHAnsi" w:hAnsi="Arial" w:cs="Arial"/>
          <w:b/>
          <w:bCs/>
          <w:kern w:val="2"/>
          <w:sz w:val="20"/>
          <w:szCs w:val="20"/>
          <w14:ligatures w14:val="standardContextual"/>
        </w:rPr>
        <w:t>K 20. členu (zagotovitev alternativnih proizvodnih virov)</w:t>
      </w:r>
    </w:p>
    <w:p w14:paraId="4DFF9ECA"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V tem členu so določene obveznosti Mestne občine Velenje, Občine Šoštanj in distributerja toplote v navedenih občinah v zvezi z zagotavljanjem alternativnih virov toplote, s čimer bo tudi po prenehanju oskrbe s toploto iz blokov 5 in 6 TEŠ zagotovljena nemotena in zanesljiva oskrba odjemalcev v Mestni občini Velenje in Občini Šoštanj.</w:t>
      </w:r>
    </w:p>
    <w:p w14:paraId="627B99D3" w14:textId="77777777" w:rsidR="00627C61" w:rsidRPr="00627C61" w:rsidRDefault="00627C61" w:rsidP="00627C61">
      <w:pPr>
        <w:spacing w:after="0"/>
        <w:jc w:val="both"/>
        <w:rPr>
          <w:rFonts w:ascii="Arial" w:hAnsi="Arial" w:cs="Arial"/>
          <w:bCs/>
          <w:sz w:val="20"/>
          <w:szCs w:val="20"/>
        </w:rPr>
      </w:pPr>
    </w:p>
    <w:p w14:paraId="3AC929D1"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Prvi odstavek določa obveznost Mestne občine Velenje, Občine Šoštanj in distributerja toplote, da najkasneje do 31. 12. 2029, ko preneha obveznost izvajanja gospodarske javne službe po tem zakonu, vzpostavijo sistem več proizvodnih virov, ki bo nadomestili premogovne proizvodne vire (blok 5 in blok 6) . Da bi zagotovili, da bo tak sistem najkasneje do konca leta 2029 sposoben zagotavljati zadostno količino toplote v distribucijsko omrežje in da bo omogočena zanesljiva in varna oskrba odjemalcev v Mestni občini Velenje in Občini Šoštanj s toploto brez blokov 5 in 6 TEŠ, je v primeru vzpostavitve sistema določena obveznost postopnega povečevanja skupne nazivne moči takega sistema za dobavo toplote v distribucijski sistem distributerja toplote z vmesnim mejnikom. Rok, določen za povečevanje skupne nazivne moči sistema oziroma za vmesni mejnik, naslovnike obveznosti zavezujejo k pravočasnemu in proaktivnemu pristopu k zagotavljanju novih proizvodnih virov toplote.</w:t>
      </w:r>
    </w:p>
    <w:p w14:paraId="5255FB8F" w14:textId="77777777" w:rsidR="00627C61" w:rsidRPr="00627C61" w:rsidRDefault="00627C61" w:rsidP="00627C61">
      <w:pPr>
        <w:spacing w:after="0"/>
        <w:jc w:val="both"/>
        <w:rPr>
          <w:rFonts w:ascii="Arial" w:hAnsi="Arial" w:cs="Arial"/>
          <w:bCs/>
          <w:sz w:val="20"/>
          <w:szCs w:val="20"/>
        </w:rPr>
      </w:pPr>
    </w:p>
    <w:p w14:paraId="47A08579"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lastRenderedPageBreak/>
        <w:t>Tretji odstavek distributerju toplote kot upravljavcu nalaga obveznost prenovitve in dodatne izolacije sistema za distribucijo toplote v Mestni občini Velenje in Občini Šoštanj, ki je nujna za zagotovitev varne, zanesljive ter energetsko in cenovno učinkovite oskrbe odjemalcev s toploto in to do leta 2028, saj se s tem zmanjšujejo izgube v omrežju.</w:t>
      </w:r>
    </w:p>
    <w:p w14:paraId="742D5BB4" w14:textId="77777777" w:rsidR="00627C61" w:rsidRPr="00627C61" w:rsidRDefault="00627C61" w:rsidP="00627C61">
      <w:pPr>
        <w:spacing w:after="0"/>
        <w:jc w:val="both"/>
        <w:rPr>
          <w:rFonts w:ascii="Arial" w:hAnsi="Arial" w:cs="Arial"/>
          <w:bCs/>
          <w:sz w:val="20"/>
          <w:szCs w:val="20"/>
        </w:rPr>
      </w:pPr>
    </w:p>
    <w:p w14:paraId="0B24060D" w14:textId="77777777" w:rsidR="00627C61" w:rsidRPr="00627C61" w:rsidRDefault="00627C61" w:rsidP="00627C61">
      <w:pPr>
        <w:spacing w:after="0"/>
        <w:jc w:val="both"/>
        <w:rPr>
          <w:rFonts w:ascii="Arial" w:hAnsi="Arial" w:cs="Arial"/>
          <w:bCs/>
          <w:sz w:val="20"/>
          <w:szCs w:val="20"/>
        </w:rPr>
      </w:pPr>
      <w:r w:rsidRPr="00627C61">
        <w:rPr>
          <w:rFonts w:ascii="Arial" w:hAnsi="Arial" w:cs="Arial"/>
          <w:sz w:val="20"/>
          <w:szCs w:val="20"/>
        </w:rPr>
        <w:t>Četrti odstavek nalaga dolžnost distributerju toplote</w:t>
      </w:r>
      <w:r w:rsidRPr="00627C61">
        <w:rPr>
          <w:rFonts w:ascii="Arial" w:hAnsi="Arial" w:cs="Arial"/>
          <w:bCs/>
          <w:sz w:val="20"/>
          <w:szCs w:val="20"/>
        </w:rPr>
        <w:t xml:space="preserve">, da do določenega roka (1. julij 2025) angažira zunanjega izvajalca - pravno osebo ali skupino pravnih oseb (tj. konzorcij) - za strokovno podporo pri izpolnitvi obveznosti po tem členu, kar vključuje zlasti </w:t>
      </w:r>
      <w:r w:rsidRPr="00627C61">
        <w:rPr>
          <w:rFonts w:ascii="Arial" w:eastAsia="Times New Roman" w:hAnsi="Arial" w:cs="Arial"/>
          <w:sz w:val="20"/>
          <w:szCs w:val="20"/>
        </w:rPr>
        <w:t>identifikacijo primernih alternativnih proizvodnih virov, izbiro primernih rešitev in pripravo dokumentacije, potrebne za izvedbo alternativnih proizvodnih virov</w:t>
      </w:r>
      <w:r w:rsidRPr="00627C61">
        <w:rPr>
          <w:rFonts w:ascii="Arial" w:hAnsi="Arial" w:cs="Arial"/>
          <w:bCs/>
          <w:sz w:val="20"/>
          <w:szCs w:val="20"/>
        </w:rPr>
        <w:t>. Če tega ne stori, lahko skladno s petim odstavkom to stori [Vlada/resorno ministrstvo], pri čemer v tem primeru lahko javno naročilo odda pravni osebi ali skupini pravnih oseb (tj. konzorcij), ki izpolnjuje pogoje za notranjega naročnika po predpisih o javnem naročanju.</w:t>
      </w:r>
    </w:p>
    <w:p w14:paraId="0008C55E" w14:textId="77777777" w:rsidR="00627C61" w:rsidRPr="00627C61" w:rsidRDefault="00627C61" w:rsidP="00627C61">
      <w:pPr>
        <w:spacing w:after="0"/>
        <w:jc w:val="both"/>
        <w:rPr>
          <w:rFonts w:ascii="Arial" w:hAnsi="Arial" w:cs="Arial"/>
          <w:bCs/>
          <w:sz w:val="20"/>
          <w:szCs w:val="20"/>
        </w:rPr>
      </w:pPr>
    </w:p>
    <w:p w14:paraId="6B8853CE"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Šesti odstavek ne glede na ostale predpise izrecno dopušča udeležbo oziroma sodelovanje svetovalca iz prejšnjega odstavka tudi v nadaljnjih fazah, kot na primer razvoja projekta, gradnje, obratovanja novih proizvodnih virov in podobno.</w:t>
      </w:r>
    </w:p>
    <w:p w14:paraId="6803E991" w14:textId="77777777" w:rsidR="00627C61" w:rsidRPr="00627C61" w:rsidRDefault="00627C61" w:rsidP="00627C61">
      <w:pPr>
        <w:spacing w:after="0"/>
        <w:jc w:val="both"/>
        <w:rPr>
          <w:rFonts w:ascii="Arial" w:hAnsi="Arial" w:cs="Arial"/>
          <w:bCs/>
          <w:sz w:val="20"/>
          <w:szCs w:val="20"/>
        </w:rPr>
      </w:pPr>
    </w:p>
    <w:p w14:paraId="79243E28"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 xml:space="preserve">Sedmi odstavek </w:t>
      </w:r>
      <w:r w:rsidRPr="00627C61">
        <w:rPr>
          <w:rFonts w:ascii="Arial" w:eastAsia="Times New Roman" w:hAnsi="Arial" w:cs="Arial"/>
          <w:sz w:val="20"/>
          <w:szCs w:val="20"/>
        </w:rPr>
        <w:t>Mestni občini Velenje, Občini Šoštanj ter distributerju toplote nalaga obveznost polletnega poročanja o aktivnostih za zagotovitev alternativnih proizvodnih virov.</w:t>
      </w:r>
    </w:p>
    <w:p w14:paraId="7E71869A" w14:textId="77777777" w:rsidR="00627C61" w:rsidRPr="00627C61" w:rsidRDefault="00627C61" w:rsidP="00627C61">
      <w:pPr>
        <w:spacing w:after="0"/>
        <w:jc w:val="both"/>
        <w:rPr>
          <w:rFonts w:ascii="Arial" w:hAnsi="Arial" w:cs="Arial"/>
          <w:bCs/>
          <w:sz w:val="20"/>
          <w:szCs w:val="20"/>
        </w:rPr>
      </w:pPr>
    </w:p>
    <w:p w14:paraId="6445CEBC"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 xml:space="preserve">Osmi odstavek za primer, da Mestna občina Velenje, Občina Šoštanj ter distributer toplote ne dosežejo vmesnega mejnika v roku, predpisanem v drugem odstavku tega člena, kar z odločbo (deveti odstavek) ugotovi ministrstvo, pristojno za energijo, predvideva, da Mesta občina Velenje in Občina Šoštanj prevzameta del bremena financiranja nadomestila za izvajanje gospodarske javne službe, in sicer na način, da v se jima z odločbo ministrstva, pristojnega za energijo naloži vplačilo </w:t>
      </w:r>
      <w:proofErr w:type="spellStart"/>
      <w:r w:rsidRPr="00627C61">
        <w:rPr>
          <w:rFonts w:ascii="Arial" w:hAnsi="Arial" w:cs="Arial"/>
          <w:bCs/>
          <w:sz w:val="20"/>
          <w:szCs w:val="20"/>
        </w:rPr>
        <w:t>soprispevka</w:t>
      </w:r>
      <w:proofErr w:type="spellEnd"/>
      <w:r w:rsidRPr="00627C61">
        <w:rPr>
          <w:rFonts w:ascii="Arial" w:hAnsi="Arial" w:cs="Arial"/>
          <w:bCs/>
          <w:sz w:val="20"/>
          <w:szCs w:val="20"/>
        </w:rPr>
        <w:t xml:space="preserve"> v proračun za ta namen, s čimer se breme prerazporedi. </w:t>
      </w:r>
    </w:p>
    <w:p w14:paraId="6518E7D3" w14:textId="77777777" w:rsidR="00627C61" w:rsidRPr="00627C61" w:rsidRDefault="00627C61" w:rsidP="00627C61">
      <w:pPr>
        <w:spacing w:after="0"/>
        <w:jc w:val="both"/>
        <w:rPr>
          <w:rFonts w:ascii="Arial" w:hAnsi="Arial" w:cs="Arial"/>
          <w:bCs/>
          <w:sz w:val="20"/>
          <w:szCs w:val="20"/>
        </w:rPr>
      </w:pPr>
    </w:p>
    <w:p w14:paraId="07826837"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V kolikor distributer toplote najkasneje do 1. julija 2025 ne angažira zunanjega izvajalca z ustreznimi strokovnimi in tehničnimi znanji za izvedbeno podporo in izvedbo investicij pri zagotovitvi alternativnih proizvodnih virov in obnovi distribucijskega sistema, sta Mestna občina Velenje in Občina Šoštanj kot soustanoviteljici</w:t>
      </w:r>
      <w:r w:rsidRPr="00627C61">
        <w:t xml:space="preserve"> </w:t>
      </w:r>
      <w:r w:rsidRPr="00627C61">
        <w:rPr>
          <w:rFonts w:ascii="Arial" w:hAnsi="Arial" w:cs="Arial"/>
          <w:bCs/>
          <w:sz w:val="20"/>
          <w:szCs w:val="20"/>
        </w:rPr>
        <w:t xml:space="preserve">soudeleženi pri nadomestilu v višini 200.000 evrov, in sicer vsaka od njiju v razmerju glede na delež glasovalnih pravic distributerja toplote, pri čemer se glasovalne pravice preostalih družbenikov pri tem izračunu ne upoštevajo. Ministrstvo, pristojno za energijo, z odločbo naloži plačilo </w:t>
      </w:r>
      <w:proofErr w:type="spellStart"/>
      <w:r w:rsidRPr="00627C61">
        <w:rPr>
          <w:rFonts w:ascii="Arial" w:hAnsi="Arial" w:cs="Arial"/>
          <w:bCs/>
          <w:sz w:val="20"/>
          <w:szCs w:val="20"/>
        </w:rPr>
        <w:t>soprispevka</w:t>
      </w:r>
      <w:proofErr w:type="spellEnd"/>
      <w:r w:rsidRPr="00627C61">
        <w:rPr>
          <w:rFonts w:ascii="Arial" w:hAnsi="Arial" w:cs="Arial"/>
          <w:bCs/>
          <w:sz w:val="20"/>
          <w:szCs w:val="20"/>
        </w:rPr>
        <w:t xml:space="preserve"> po tem odstavku.</w:t>
      </w:r>
    </w:p>
    <w:p w14:paraId="30E4C24D" w14:textId="77777777" w:rsidR="00627C61" w:rsidRPr="00627C61" w:rsidRDefault="00627C61" w:rsidP="00627C61">
      <w:pPr>
        <w:spacing w:after="0"/>
        <w:jc w:val="both"/>
        <w:rPr>
          <w:rFonts w:ascii="Arial" w:hAnsi="Arial" w:cs="Arial"/>
          <w:bCs/>
          <w:sz w:val="20"/>
          <w:szCs w:val="20"/>
        </w:rPr>
      </w:pPr>
    </w:p>
    <w:p w14:paraId="52FEBFEA" w14:textId="77777777" w:rsidR="00627C61" w:rsidRPr="00627C61" w:rsidRDefault="00627C61" w:rsidP="00627C61">
      <w:pPr>
        <w:spacing w:after="0"/>
        <w:jc w:val="both"/>
        <w:rPr>
          <w:rFonts w:ascii="Arial" w:hAnsi="Arial" w:cs="Arial"/>
          <w:bCs/>
          <w:sz w:val="20"/>
          <w:szCs w:val="20"/>
        </w:rPr>
      </w:pPr>
      <w:proofErr w:type="spellStart"/>
      <w:r w:rsidRPr="00627C61">
        <w:rPr>
          <w:rFonts w:ascii="Arial" w:hAnsi="Arial" w:cs="Arial"/>
          <w:bCs/>
          <w:sz w:val="20"/>
          <w:szCs w:val="20"/>
        </w:rPr>
        <w:t>Soprispevek</w:t>
      </w:r>
      <w:proofErr w:type="spellEnd"/>
      <w:r w:rsidRPr="00627C61">
        <w:rPr>
          <w:rFonts w:ascii="Arial" w:hAnsi="Arial" w:cs="Arial"/>
          <w:bCs/>
          <w:sz w:val="20"/>
          <w:szCs w:val="20"/>
        </w:rPr>
        <w:t xml:space="preserve"> morata občini nakazati na namensko postavko. Člen kot sredstvo zagotavljanja izpolnjevanja dolžnosti zagotoviti alternativne vire zasleduje časovno omejenost interventnega ukrepa države za zagotavljanje nujno potrebnih storitev prebivalcem na geografsko omejenem območju, kar je nujno z vidika zagotavljanja skladnosti s pravili EU o podeljevanju državnih pomoči.</w:t>
      </w:r>
    </w:p>
    <w:p w14:paraId="121559D7" w14:textId="77777777" w:rsidR="00627C61" w:rsidRPr="00627C61" w:rsidRDefault="00627C61" w:rsidP="00627C61">
      <w:pPr>
        <w:spacing w:after="0"/>
        <w:rPr>
          <w:rFonts w:ascii="Arial" w:eastAsiaTheme="minorHAnsi" w:hAnsi="Arial" w:cs="Arial"/>
          <w:b/>
          <w:bCs/>
          <w:kern w:val="2"/>
          <w:sz w:val="20"/>
          <w:szCs w:val="20"/>
          <w14:ligatures w14:val="standardContextual"/>
        </w:rPr>
      </w:pPr>
    </w:p>
    <w:p w14:paraId="58243AD0" w14:textId="77777777" w:rsidR="00627C61" w:rsidRPr="00627C61" w:rsidRDefault="00627C61" w:rsidP="00627C61">
      <w:pPr>
        <w:spacing w:after="0"/>
        <w:rPr>
          <w:rFonts w:ascii="Arial" w:eastAsia="Times New Roman" w:hAnsi="Arial" w:cs="Arial"/>
          <w:b/>
          <w:bCs/>
          <w:iCs/>
          <w:sz w:val="20"/>
          <w:szCs w:val="20"/>
        </w:rPr>
      </w:pPr>
      <w:r w:rsidRPr="00627C61">
        <w:rPr>
          <w:rFonts w:ascii="Arial" w:eastAsiaTheme="minorHAnsi" w:hAnsi="Arial" w:cs="Arial"/>
          <w:b/>
          <w:bCs/>
          <w:kern w:val="2"/>
          <w:sz w:val="20"/>
          <w:szCs w:val="20"/>
          <w14:ligatures w14:val="standardContextual"/>
        </w:rPr>
        <w:t>K 21. členu (</w:t>
      </w:r>
      <w:r w:rsidRPr="00627C61">
        <w:rPr>
          <w:rFonts w:ascii="Arial" w:eastAsia="Times New Roman" w:hAnsi="Arial" w:cs="Arial"/>
          <w:b/>
          <w:bCs/>
          <w:iCs/>
          <w:sz w:val="20"/>
          <w:szCs w:val="20"/>
        </w:rPr>
        <w:t>razporejanje</w:t>
      </w:r>
      <w:r w:rsidRPr="00627C61">
        <w:t xml:space="preserve"> </w:t>
      </w:r>
      <w:r w:rsidRPr="00627C61">
        <w:rPr>
          <w:rFonts w:ascii="Arial" w:eastAsia="Times New Roman" w:hAnsi="Arial" w:cs="Arial"/>
          <w:b/>
          <w:bCs/>
          <w:iCs/>
          <w:sz w:val="20"/>
          <w:szCs w:val="20"/>
        </w:rPr>
        <w:t>proizvodnih virov)</w:t>
      </w:r>
    </w:p>
    <w:p w14:paraId="00F10FC3" w14:textId="77777777" w:rsidR="00627C61" w:rsidRPr="00627C61" w:rsidRDefault="00627C61" w:rsidP="00627C61">
      <w:pPr>
        <w:spacing w:after="0"/>
        <w:jc w:val="both"/>
        <w:rPr>
          <w:rFonts w:ascii="Arial" w:eastAsia="Times New Roman" w:hAnsi="Arial" w:cs="Arial"/>
          <w:b/>
          <w:bCs/>
          <w:iCs/>
          <w:sz w:val="20"/>
          <w:szCs w:val="20"/>
        </w:rPr>
      </w:pPr>
      <w:r w:rsidRPr="7182D079">
        <w:rPr>
          <w:rFonts w:ascii="Arial" w:eastAsiaTheme="minorEastAsia" w:hAnsi="Arial" w:cs="Arial"/>
          <w:kern w:val="2"/>
          <w:sz w:val="20"/>
          <w:szCs w:val="20"/>
          <w14:ligatures w14:val="standardContextual"/>
        </w:rPr>
        <w:t>Člen vzpostavlja prioriteto alternativnih proizvodnih virov v primeru alternativnih proizvodnih virov, kar bo zniževalo potrebo po nadomestilu in blažilo učinke na javne finance. V kolikor bodo novi alternativni proizvodni viri zadoščali za pokrivanje potrebe po toploti, bo distributer toplote dolžan kupiti iz teh alternativnih proizvodnih virov in ne od TEŠ. S tem se obseg gospodarske javne službe zmanjšuje, posledično pa se zmanjšuje tudi višina nadomestila iz državnega proračuna. Pri tem je bistveno tudi, da zaradi tehničnega minimuma bloka 6 (in bloka 5) to velja zgolj takrat, ko alternativni proizvodni viri lahko v celoti pokrijejo porabo toplote. Če alternativni proizvodni viri dane porabe niso zmožni pokriti v celoti, se toplota odjema zgolj od TEŠ. Ta bo namreč moral obratovati z močjo tehničnega minimuma v vsakem primeru – če bi bil odjem v tem primeru hkrati od alternativnega proizvodnega vira in od TEŠ, bi bila višina nadomestila praviloma višja, kot če bi toploto zagotavljal zgolj blok 6 (ali blok 5).</w:t>
      </w:r>
    </w:p>
    <w:p w14:paraId="2BA26EC2" w14:textId="77777777" w:rsidR="00627C61" w:rsidRPr="00CD24F0" w:rsidRDefault="00627C61" w:rsidP="00627C61">
      <w:pPr>
        <w:spacing w:before="240" w:after="60"/>
        <w:jc w:val="both"/>
        <w:rPr>
          <w:rFonts w:ascii="Arial" w:eastAsiaTheme="minorEastAsia" w:hAnsi="Arial" w:cs="Arial"/>
          <w:kern w:val="2"/>
          <w:sz w:val="20"/>
          <w:szCs w:val="20"/>
          <w14:ligatures w14:val="standardContextual"/>
        </w:rPr>
      </w:pPr>
      <w:r w:rsidRPr="00CD24F0">
        <w:rPr>
          <w:rFonts w:ascii="Arial" w:eastAsiaTheme="minorEastAsia" w:hAnsi="Arial" w:cs="Arial"/>
          <w:kern w:val="2"/>
          <w:sz w:val="20"/>
          <w:szCs w:val="20"/>
          <w14:ligatures w14:val="standardContextual"/>
        </w:rPr>
        <w:lastRenderedPageBreak/>
        <w:t xml:space="preserve">Ker bo v nekem trenutku po izgradnji alternativnih proizvodnih virov toplote lahko prišlo do razmer, ko bodo priključeni na daljinski sistem proizvodni viri na podlagi različnih tehnologij (npr.: SPTE naprava, kotel na lesno biomaso, toplotna črpalka, zalogovnik toplote, sončna toplarna, </w:t>
      </w:r>
      <w:proofErr w:type="spellStart"/>
      <w:r w:rsidRPr="00CD24F0">
        <w:rPr>
          <w:rFonts w:ascii="Arial" w:eastAsiaTheme="minorEastAsia" w:hAnsi="Arial" w:cs="Arial"/>
          <w:kern w:val="2"/>
          <w:sz w:val="20"/>
          <w:szCs w:val="20"/>
          <w14:ligatures w14:val="standardContextual"/>
        </w:rPr>
        <w:t>ipd</w:t>
      </w:r>
      <w:proofErr w:type="spellEnd"/>
      <w:r w:rsidRPr="00CD24F0">
        <w:rPr>
          <w:rFonts w:ascii="Arial" w:eastAsiaTheme="minorEastAsia" w:hAnsi="Arial" w:cs="Arial"/>
          <w:kern w:val="2"/>
          <w:sz w:val="20"/>
          <w:szCs w:val="20"/>
          <w14:ligatures w14:val="standardContextual"/>
        </w:rPr>
        <w:t>) različnih lastnikov, ki bodo imeli interes, da njihova naprava čim bolj obratuje, je potrebno določiti postopek razporejanja proizvodnih virov, glede na dejanske potrebe po toploti, ki se spreminjajo ves čas glede na potrebe odjemalcev in druge zunanje dejavnike (vreme…). Postopek razporejanja je torej potreben za optimizacijo stroškov, zmanjševanje vplivov na okolje, prilagodljivost proizvodnje glede na potrebe in zagotavljanje stabilne oskrbe s toploto. Dobro zasnovan postopek bo omogočil najboljšo kombinacijo teh dejavnikov, kar je ključno za učinkovito delovanje daljinskega ogrevalnega sistema.</w:t>
      </w:r>
    </w:p>
    <w:p w14:paraId="1A31C6E7" w14:textId="426CBC73" w:rsidR="00627C61" w:rsidRPr="00627C61" w:rsidRDefault="00627C61" w:rsidP="00627C61">
      <w:pPr>
        <w:spacing w:before="240" w:after="60"/>
        <w:jc w:val="both"/>
        <w:rPr>
          <w:rFonts w:ascii="Arial" w:eastAsiaTheme="minorEastAsia" w:hAnsi="Arial" w:cs="Arial"/>
          <w:kern w:val="2"/>
          <w:sz w:val="20"/>
          <w:szCs w:val="20"/>
          <w14:ligatures w14:val="standardContextual"/>
        </w:rPr>
      </w:pPr>
      <w:r w:rsidRPr="5789D9BB">
        <w:rPr>
          <w:rFonts w:ascii="Arial" w:eastAsiaTheme="minorEastAsia" w:hAnsi="Arial" w:cs="Arial"/>
          <w:kern w:val="2"/>
          <w:sz w:val="20"/>
          <w:szCs w:val="20"/>
          <w14:ligatures w14:val="standardContextual"/>
        </w:rPr>
        <w:t xml:space="preserve">Vsak proizvajalec toplote uporablja različne tehnologije in energente, kar pomeni, da se stroški proizvodnje toplote razlikujejo. Cena proizvodnje toplote </w:t>
      </w:r>
      <w:r w:rsidR="005D58B0">
        <w:rPr>
          <w:rFonts w:ascii="Arial" w:eastAsiaTheme="minorEastAsia" w:hAnsi="Arial" w:cs="Arial"/>
          <w:kern w:val="2"/>
          <w:sz w:val="20"/>
          <w:szCs w:val="20"/>
          <w14:ligatures w14:val="standardContextual"/>
        </w:rPr>
        <w:t>iz plinskih virov</w:t>
      </w:r>
      <w:r w:rsidR="429A772E" w:rsidRPr="3EC461A2">
        <w:rPr>
          <w:rFonts w:ascii="Arial" w:eastAsiaTheme="minorEastAsia" w:hAnsi="Arial" w:cs="Arial"/>
          <w:sz w:val="20"/>
          <w:szCs w:val="20"/>
        </w:rPr>
        <w:t xml:space="preserve"> </w:t>
      </w:r>
      <w:r w:rsidRPr="3A1D1007">
        <w:rPr>
          <w:rFonts w:ascii="Arial" w:eastAsiaTheme="minorEastAsia" w:hAnsi="Arial" w:cs="Arial"/>
          <w:kern w:val="2"/>
          <w:sz w:val="20"/>
          <w:szCs w:val="20"/>
          <w14:ligatures w14:val="standardContextual"/>
        </w:rPr>
        <w:t>ne</w:t>
      </w:r>
      <w:r w:rsidRPr="5789D9BB">
        <w:rPr>
          <w:rFonts w:ascii="Arial" w:eastAsiaTheme="minorEastAsia" w:hAnsi="Arial" w:cs="Arial"/>
          <w:kern w:val="2"/>
          <w:sz w:val="20"/>
          <w:szCs w:val="20"/>
          <w14:ligatures w14:val="standardContextual"/>
        </w:rPr>
        <w:t xml:space="preserve"> bo enaka ceni toplote iz kogeneracijskih naprav ali iz obnovljivih virov, kot je biomasa. Razporejanje mora zagotoviti, da se v sistem vključi toplota</w:t>
      </w:r>
      <w:r w:rsidR="004F2E77" w:rsidRPr="5789D9BB">
        <w:rPr>
          <w:rFonts w:ascii="Arial" w:eastAsiaTheme="minorEastAsia" w:hAnsi="Arial" w:cs="Arial"/>
          <w:sz w:val="20"/>
          <w:szCs w:val="20"/>
        </w:rPr>
        <w:t>, ki je z vidika potrebe po državnem nadomestilu najugodnejša</w:t>
      </w:r>
      <w:r w:rsidRPr="5789D9BB">
        <w:rPr>
          <w:rFonts w:ascii="Arial" w:eastAsiaTheme="minorEastAsia" w:hAnsi="Arial" w:cs="Arial"/>
          <w:kern w:val="2"/>
          <w:sz w:val="20"/>
          <w:szCs w:val="20"/>
          <w14:ligatures w14:val="standardContextual"/>
        </w:rPr>
        <w:t xml:space="preserve">, kolikor je to mogoče. Različni viri toplote imajo različen vpliv na okolje. Obnovljivi viri (npr. </w:t>
      </w:r>
      <w:r w:rsidR="00F7642A" w:rsidRPr="5789D9BB">
        <w:rPr>
          <w:rFonts w:ascii="Arial" w:eastAsiaTheme="minorEastAsia" w:hAnsi="Arial" w:cs="Arial"/>
          <w:kern w:val="2"/>
          <w:sz w:val="20"/>
          <w:szCs w:val="20"/>
          <w14:ligatures w14:val="standardContextual"/>
        </w:rPr>
        <w:t>biomasa</w:t>
      </w:r>
      <w:r w:rsidRPr="5789D9BB">
        <w:rPr>
          <w:rFonts w:ascii="Arial" w:eastAsiaTheme="minorEastAsia" w:hAnsi="Arial" w:cs="Arial"/>
          <w:kern w:val="2"/>
          <w:sz w:val="20"/>
          <w:szCs w:val="20"/>
          <w14:ligatures w14:val="standardContextual"/>
        </w:rPr>
        <w:t xml:space="preserve"> ali sončna energija) imajo praviloma manjši </w:t>
      </w:r>
      <w:proofErr w:type="spellStart"/>
      <w:r w:rsidRPr="5789D9BB">
        <w:rPr>
          <w:rFonts w:ascii="Arial" w:eastAsiaTheme="minorEastAsia" w:hAnsi="Arial" w:cs="Arial"/>
          <w:kern w:val="2"/>
          <w:sz w:val="20"/>
          <w:szCs w:val="20"/>
          <w14:ligatures w14:val="standardContextual"/>
        </w:rPr>
        <w:t>ogljični</w:t>
      </w:r>
      <w:proofErr w:type="spellEnd"/>
      <w:r w:rsidRPr="5789D9BB">
        <w:rPr>
          <w:rFonts w:ascii="Arial" w:eastAsiaTheme="minorEastAsia" w:hAnsi="Arial" w:cs="Arial"/>
          <w:kern w:val="2"/>
          <w:sz w:val="20"/>
          <w:szCs w:val="20"/>
          <w14:ligatures w14:val="standardContextual"/>
        </w:rPr>
        <w:t xml:space="preserve"> odtis v primerjavi s fosilnimi gorivi (plin, kurilno olje). Z razporejanjem virov toplote lahko zmanjšamo  emisije CO2 in drugih škodljivih snovi, tako da </w:t>
      </w:r>
      <w:r w:rsidR="4A9E2646" w:rsidRPr="654FC5F2">
        <w:rPr>
          <w:rFonts w:ascii="Arial" w:eastAsiaTheme="minorEastAsia" w:hAnsi="Arial" w:cs="Arial"/>
          <w:sz w:val="20"/>
          <w:szCs w:val="20"/>
        </w:rPr>
        <w:t xml:space="preserve">se </w:t>
      </w:r>
      <w:r w:rsidRPr="654FC5F2">
        <w:rPr>
          <w:rFonts w:ascii="Arial" w:eastAsiaTheme="minorEastAsia" w:hAnsi="Arial" w:cs="Arial"/>
          <w:kern w:val="2"/>
          <w:sz w:val="20"/>
          <w:szCs w:val="20"/>
          <w14:ligatures w14:val="standardContextual"/>
        </w:rPr>
        <w:t>v</w:t>
      </w:r>
      <w:r w:rsidRPr="5789D9BB">
        <w:rPr>
          <w:rFonts w:ascii="Arial" w:eastAsiaTheme="minorEastAsia" w:hAnsi="Arial" w:cs="Arial"/>
          <w:kern w:val="2"/>
          <w:sz w:val="20"/>
          <w:szCs w:val="20"/>
          <w14:ligatures w14:val="standardContextual"/>
        </w:rPr>
        <w:t xml:space="preserve"> največji meri izkorišča okolju prijaznejše vire, kadar so ti na voljo. Različni viri toplote imajo različno sposobnost prilagajanja spremembam v povpraševanju po toploti skozi dan. Na primer, plinski </w:t>
      </w:r>
      <w:r w:rsidR="208B31D1" w:rsidRPr="4AD109AE">
        <w:rPr>
          <w:rFonts w:ascii="Arial" w:eastAsiaTheme="minorEastAsia" w:hAnsi="Arial" w:cs="Arial"/>
          <w:sz w:val="20"/>
          <w:szCs w:val="20"/>
        </w:rPr>
        <w:t>vir</w:t>
      </w:r>
      <w:r w:rsidR="0037157A">
        <w:rPr>
          <w:rFonts w:ascii="Arial" w:eastAsiaTheme="minorEastAsia" w:hAnsi="Arial" w:cs="Arial"/>
          <w:sz w:val="20"/>
          <w:szCs w:val="20"/>
        </w:rPr>
        <w:t>i</w:t>
      </w:r>
      <w:r w:rsidRPr="5789D9BB">
        <w:rPr>
          <w:rFonts w:ascii="Arial" w:eastAsiaTheme="minorEastAsia" w:hAnsi="Arial" w:cs="Arial"/>
          <w:kern w:val="2"/>
          <w:sz w:val="20"/>
          <w:szCs w:val="20"/>
          <w14:ligatures w14:val="standardContextual"/>
        </w:rPr>
        <w:t xml:space="preserve"> so zelo fleksibilni in lahko hitro prilagajajo moč glede na spremembe v odjemu, medtem ko kogeneracijske enote ali nekatere obnovljive tehnologije morda niso tako fleksibilne. Optimalno razporejanje mora zagotoviti, da so viri, ki so manj fleksibilni, bolj uporabljeni v času stabilnega odjema, medtem ko bolj fleksibilni viri pokrivajo spremenljivost. Potrebno je  kontrolirano/dogovorjeno usklajevanje med proizvajalci toplote, da se preprečijo izpadi, obenem pa se mora zagotoviti, da je vedno na voljo zadostna količina toplote, tudi ob konicah porabe, izpadih zaradi okvar ali potreb po vzdrževanju naprav.</w:t>
      </w:r>
    </w:p>
    <w:p w14:paraId="02A83F66" w14:textId="77777777" w:rsidR="00627C61" w:rsidRPr="00627C61" w:rsidRDefault="00627C61" w:rsidP="00627C61">
      <w:pPr>
        <w:spacing w:before="240" w:after="60"/>
        <w:rPr>
          <w:rFonts w:ascii="Arial" w:eastAsiaTheme="minorHAnsi" w:hAnsi="Arial" w:cs="Arial"/>
          <w:b/>
          <w:bCs/>
          <w:kern w:val="2"/>
          <w:sz w:val="20"/>
          <w:szCs w:val="20"/>
          <w14:ligatures w14:val="standardContextual"/>
        </w:rPr>
      </w:pPr>
      <w:r w:rsidRPr="00627C61">
        <w:rPr>
          <w:rFonts w:ascii="Arial" w:eastAsiaTheme="minorHAnsi" w:hAnsi="Arial" w:cs="Arial"/>
          <w:b/>
          <w:bCs/>
          <w:kern w:val="2"/>
          <w:sz w:val="20"/>
          <w:szCs w:val="20"/>
          <w14:ligatures w14:val="standardContextual"/>
        </w:rPr>
        <w:t>K 22. členu (umeščanje v prostor)</w:t>
      </w:r>
    </w:p>
    <w:p w14:paraId="0B94D75E" w14:textId="77777777" w:rsidR="00627C61" w:rsidRPr="00627C61" w:rsidRDefault="00627C61" w:rsidP="00627C61">
      <w:pPr>
        <w:spacing w:after="0"/>
        <w:jc w:val="both"/>
        <w:rPr>
          <w:rFonts w:ascii="Arial" w:hAnsi="Arial" w:cs="Arial"/>
          <w:sz w:val="20"/>
          <w:szCs w:val="20"/>
        </w:rPr>
      </w:pPr>
      <w:r w:rsidRPr="00627C61">
        <w:rPr>
          <w:rFonts w:ascii="Arial" w:hAnsi="Arial" w:cs="Arial"/>
          <w:bCs/>
          <w:sz w:val="20"/>
          <w:szCs w:val="20"/>
        </w:rPr>
        <w:t>Z namenom omogočanja hitrejšega umeščanja v prostor in s tem hitrejše izgradnje alternativnih proizvodnih virov za proizvodnjo toplote je s tem členom na območju, ki je bilo dne 1. 1. 2024 v lasti TEŠ, in na celotnem pridobivalnem območju Premogovnika Velenje dovoljena postavitev proizvodnih virov za proizvodnjo toplote iz obnovljivih virov energije. Določba zasleduje cilj čim hitrejše zagotovitve alternativnih virov toplote za potrebe oskrbe odjemalcev v</w:t>
      </w:r>
      <w:r w:rsidRPr="00627C61">
        <w:rPr>
          <w:rFonts w:ascii="Arial" w:hAnsi="Arial" w:cs="Arial"/>
          <w:sz w:val="20"/>
          <w:szCs w:val="20"/>
        </w:rPr>
        <w:t xml:space="preserve"> Mestni občini Velenje in Občini Šoštanj, hkrati pa vzpodbuja prehod na obnovljive vire energije in s tem okolju prijaznejši način proizvodnje toplote. </w:t>
      </w:r>
    </w:p>
    <w:p w14:paraId="6816E42D" w14:textId="77777777" w:rsidR="00627C61" w:rsidRPr="00627C61" w:rsidRDefault="00627C61" w:rsidP="00627C61">
      <w:pPr>
        <w:spacing w:after="0"/>
        <w:jc w:val="both"/>
        <w:rPr>
          <w:rFonts w:ascii="Arial" w:hAnsi="Arial" w:cs="Arial"/>
          <w:sz w:val="20"/>
          <w:szCs w:val="20"/>
        </w:rPr>
      </w:pPr>
    </w:p>
    <w:p w14:paraId="513C7791"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 xml:space="preserve">Na resorno ministrstvo, pristojno za energijo, je vložena pobuda za prostorsko umestitev PSE Družmirje na Družmirsko jezero v občini Šoštanj s spremljajočimi in funkcionalno povezanimi prostorskimi ureditvami. Pobuda za DPN je ustrezno obrazložena in utemeljena v prostorskih strateških aktih in razvojnih dokumentih s področja energetike, na katerem je podana. PSE Družmirje bo postavljena na vodno zemljišče v obliki plavajoče konstrukcije, s površino do maksimalno 50% površine Družmirskega jezera. Ob upoštevanju omenjenega deleža pokritosti vodne površine in glede na do sedaj znane podatke o povečevanju površine Družmirskega jezera, bodo vzpostavljeni pogoji za postavitev PSE z nazivno močjo okvirno 140 </w:t>
      </w:r>
      <w:proofErr w:type="spellStart"/>
      <w:r w:rsidRPr="00627C61">
        <w:rPr>
          <w:rFonts w:ascii="Arial" w:hAnsi="Arial" w:cs="Arial"/>
          <w:bCs/>
          <w:sz w:val="20"/>
          <w:szCs w:val="20"/>
        </w:rPr>
        <w:t>MWp</w:t>
      </w:r>
      <w:proofErr w:type="spellEnd"/>
      <w:r w:rsidRPr="00627C61">
        <w:rPr>
          <w:rFonts w:ascii="Arial" w:hAnsi="Arial" w:cs="Arial"/>
          <w:bCs/>
          <w:sz w:val="20"/>
          <w:szCs w:val="20"/>
        </w:rPr>
        <w:t xml:space="preserve">. PSE Družmirje bo v večjem delu prekrila vzhodni del jezerske površine. PSE Družmirje bo preko nove RTP s 110 kV kablovodom vključena v RTP TEŠ. Za potrebe PSE Družmirje bodo urejene tudi dostopne poti. </w:t>
      </w:r>
    </w:p>
    <w:p w14:paraId="17C3CF71" w14:textId="77777777" w:rsidR="00627C61" w:rsidRPr="00627C61" w:rsidRDefault="00627C61" w:rsidP="00627C61">
      <w:pPr>
        <w:spacing w:after="0"/>
        <w:jc w:val="both"/>
        <w:rPr>
          <w:rFonts w:ascii="Arial" w:hAnsi="Arial" w:cs="Arial"/>
          <w:bCs/>
          <w:sz w:val="20"/>
          <w:szCs w:val="20"/>
        </w:rPr>
      </w:pPr>
    </w:p>
    <w:p w14:paraId="4DF9ECC1"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 xml:space="preserve">Družmirsko jezero, ki spada v porečje Pake, je antropogenega - </w:t>
      </w:r>
      <w:proofErr w:type="spellStart"/>
      <w:r w:rsidRPr="00627C61">
        <w:rPr>
          <w:rFonts w:ascii="Arial" w:hAnsi="Arial" w:cs="Arial"/>
          <w:bCs/>
          <w:sz w:val="20"/>
          <w:szCs w:val="20"/>
        </w:rPr>
        <w:t>ugrezninskega</w:t>
      </w:r>
      <w:proofErr w:type="spellEnd"/>
      <w:r w:rsidRPr="00627C61">
        <w:rPr>
          <w:rFonts w:ascii="Arial" w:hAnsi="Arial" w:cs="Arial"/>
          <w:bCs/>
          <w:sz w:val="20"/>
          <w:szCs w:val="20"/>
        </w:rPr>
        <w:t xml:space="preserve"> nastanka. Nastalo je kot posledica ugrezanja tal nad območjem Velenjskega rudnika lignita in se bo zaradi nadaljevanja ugrezanja še povečalo. To pomeni, da nastanek jezera ustreza definiciji umetnega vodnega telesa iz 6. člena Pravilnika o določitvi in razvrstitvi vodnih teles površinskih voda (Uradni list RS, št. 63/05, 26/06, 32/11 in 8/18), saj gre za površinsko vodo, ki je nastala kot posledica fizičnih posegov v okolje na območju, kjer stoječa površinska voda predhodno ni obstajala. Zato se v drugem odstavku predlaga, da se Družmirsko jezero s tem zakonom opredeli kot umetno vodno telo in da se za prostorske ureditve na tem jezeru upoštevajo enaka merila kot za Velenjsko jezero.</w:t>
      </w:r>
    </w:p>
    <w:p w14:paraId="07FC85A1" w14:textId="77777777" w:rsidR="00627C61" w:rsidRPr="00627C61" w:rsidRDefault="00627C61" w:rsidP="00627C61">
      <w:pPr>
        <w:spacing w:before="240" w:after="60"/>
        <w:rPr>
          <w:rFonts w:ascii="Arial" w:eastAsiaTheme="minorHAnsi" w:hAnsi="Arial" w:cs="Arial"/>
          <w:b/>
          <w:bCs/>
          <w:kern w:val="2"/>
          <w:sz w:val="20"/>
          <w:szCs w:val="20"/>
          <w14:ligatures w14:val="standardContextual"/>
        </w:rPr>
      </w:pPr>
      <w:r w:rsidRPr="00627C61">
        <w:rPr>
          <w:rFonts w:ascii="Arial" w:eastAsiaTheme="minorHAnsi" w:hAnsi="Arial" w:cs="Arial"/>
          <w:b/>
          <w:bCs/>
          <w:kern w:val="2"/>
          <w:sz w:val="20"/>
          <w:szCs w:val="20"/>
          <w14:ligatures w14:val="standardContextual"/>
        </w:rPr>
        <w:lastRenderedPageBreak/>
        <w:t>K 23. členu (omejitev prejemkov)</w:t>
      </w:r>
    </w:p>
    <w:p w14:paraId="7D9F18F9"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Člen zasleduje stroškovno učinkovitost izvajanja gospodarske javne službe in tako določa, da so prejemki zaposlenih in poslovodnih oseb omejeni v skladu z internimi akti SDH, veljavno zakonodajo, dodatno pa se lahko omejijo tudi s sklepom SDH.</w:t>
      </w:r>
    </w:p>
    <w:p w14:paraId="5B8DFE18" w14:textId="77777777" w:rsidR="00627C61" w:rsidRPr="00627C61" w:rsidRDefault="00627C61" w:rsidP="00627C61">
      <w:pPr>
        <w:spacing w:before="240" w:after="60"/>
        <w:rPr>
          <w:rFonts w:ascii="Arial" w:eastAsiaTheme="minorHAnsi" w:hAnsi="Arial" w:cs="Arial"/>
          <w:b/>
          <w:bCs/>
          <w:kern w:val="2"/>
          <w:sz w:val="20"/>
          <w:szCs w:val="20"/>
          <w14:ligatures w14:val="standardContextual"/>
        </w:rPr>
      </w:pPr>
      <w:r w:rsidRPr="00627C61">
        <w:rPr>
          <w:rFonts w:ascii="Arial" w:eastAsiaTheme="minorHAnsi" w:hAnsi="Arial" w:cs="Arial"/>
          <w:b/>
          <w:kern w:val="2"/>
          <w:sz w:val="20"/>
          <w:szCs w:val="20"/>
          <w14:ligatures w14:val="standardContextual"/>
        </w:rPr>
        <w:t>K 24. členu (obratovanje bloka 5)</w:t>
      </w:r>
    </w:p>
    <w:p w14:paraId="7159BF73" w14:textId="77777777" w:rsidR="00627C61" w:rsidRPr="00627C61" w:rsidRDefault="00627C61" w:rsidP="00627C61">
      <w:pPr>
        <w:spacing w:after="60"/>
        <w:jc w:val="both"/>
        <w:rPr>
          <w:rFonts w:ascii="Arial" w:eastAsiaTheme="minorEastAsia" w:hAnsi="Arial" w:cs="Arial"/>
          <w:b/>
          <w:kern w:val="2"/>
          <w:sz w:val="20"/>
          <w:szCs w:val="20"/>
          <w:highlight w:val="yellow"/>
          <w14:ligatures w14:val="standardContextual"/>
        </w:rPr>
      </w:pPr>
      <w:r w:rsidRPr="00627C61">
        <w:rPr>
          <w:rFonts w:ascii="Arial" w:eastAsiaTheme="minorEastAsia" w:hAnsi="Arial" w:cs="Arial"/>
          <w:kern w:val="2"/>
          <w:sz w:val="20"/>
          <w:szCs w:val="20"/>
          <w14:ligatures w14:val="standardContextual"/>
        </w:rPr>
        <w:t xml:space="preserve">Člen izvajalcu javne službe nalaga obveznost, da  vzdržuje peti blok termoelektrarne zaustavljen v mirovanju na način, da je možen ponovni zagon v roku 30 dni </w:t>
      </w:r>
      <w:r w:rsidRPr="00627C61">
        <w:rPr>
          <w:rFonts w:ascii="Arial" w:eastAsia="Times New Roman" w:hAnsi="Arial" w:cs="Arial"/>
          <w:sz w:val="20"/>
          <w:szCs w:val="20"/>
        </w:rPr>
        <w:t>od prejema zahteve za zagon</w:t>
      </w:r>
      <w:r w:rsidRPr="00627C61">
        <w:rPr>
          <w:rFonts w:ascii="Arial" w:eastAsiaTheme="minorEastAsia" w:hAnsi="Arial" w:cs="Arial"/>
          <w:kern w:val="2"/>
          <w:sz w:val="20"/>
          <w:szCs w:val="20"/>
          <w14:ligatures w14:val="standardContextual"/>
        </w:rPr>
        <w:t xml:space="preserve">. Takšno stanje TEŠ ohranjati do zaključka remonta </w:t>
      </w:r>
      <w:r w:rsidRPr="00627C61">
        <w:rPr>
          <w:rFonts w:ascii="Arial" w:eastAsia="Times New Roman" w:hAnsi="Arial" w:cs="Arial"/>
          <w:sz w:val="20"/>
          <w:szCs w:val="20"/>
        </w:rPr>
        <w:t>(C-inšpekcija) plinskih enot (PT 51 in PT 52)</w:t>
      </w:r>
      <w:r w:rsidRPr="00627C61">
        <w:rPr>
          <w:rFonts w:ascii="Arial" w:eastAsiaTheme="minorEastAsia" w:hAnsi="Arial" w:cs="Arial"/>
          <w:kern w:val="2"/>
          <w:sz w:val="20"/>
          <w:szCs w:val="20"/>
          <w14:ligatures w14:val="standardContextual"/>
        </w:rPr>
        <w:t xml:space="preserve">, ki je načrtovan za leto 2026. Po izvedenem remontu plinskih enot, ki je načrtovan za leto 2026, se blok 5 </w:t>
      </w:r>
      <w:r w:rsidRPr="00627C61">
        <w:rPr>
          <w:rFonts w:ascii="Arial" w:hAnsi="Arial" w:cs="Arial"/>
          <w:sz w:val="20"/>
          <w:szCs w:val="20"/>
        </w:rPr>
        <w:t>trajno</w:t>
      </w:r>
      <w:r w:rsidRPr="00627C61">
        <w:rPr>
          <w:rFonts w:ascii="Arial" w:eastAsiaTheme="minorEastAsia" w:hAnsi="Arial" w:cs="Arial"/>
          <w:kern w:val="2"/>
          <w:sz w:val="20"/>
          <w:szCs w:val="20"/>
          <w14:ligatures w14:val="standardContextual"/>
        </w:rPr>
        <w:t xml:space="preserve"> zaustavi. Obratovanje bloka 5 za zagotavljanje ciljev tega zakona (</w:t>
      </w:r>
      <w:proofErr w:type="spellStart"/>
      <w:r w:rsidRPr="00627C61">
        <w:rPr>
          <w:rFonts w:ascii="Arial" w:eastAsiaTheme="minorEastAsia" w:hAnsi="Arial" w:cs="Arial"/>
          <w:kern w:val="2"/>
          <w:sz w:val="20"/>
          <w:szCs w:val="20"/>
          <w14:ligatures w14:val="standardContextual"/>
        </w:rPr>
        <w:t>t.j</w:t>
      </w:r>
      <w:proofErr w:type="spellEnd"/>
      <w:r w:rsidRPr="00627C61">
        <w:rPr>
          <w:rFonts w:ascii="Arial" w:eastAsiaTheme="minorEastAsia" w:hAnsi="Arial" w:cs="Arial"/>
          <w:kern w:val="2"/>
          <w:sz w:val="20"/>
          <w:szCs w:val="20"/>
          <w14:ligatures w14:val="standardContextual"/>
        </w:rPr>
        <w:t xml:space="preserve">. zagotavljanje toplote prebivalcem in drugim subjektov v Šaleški dolini) ni potrebno, z njegovo zaustavitvijo pa se zasleduje tudi cilje zelenega prehoda skladno z Nacionalno strategijo za izstop iz premoga. </w:t>
      </w:r>
    </w:p>
    <w:p w14:paraId="1B128BBA" w14:textId="77777777" w:rsidR="00627C61" w:rsidRPr="00627C61" w:rsidRDefault="00627C61" w:rsidP="00627C61">
      <w:pPr>
        <w:spacing w:before="240" w:after="60"/>
        <w:rPr>
          <w:rFonts w:ascii="Arial" w:eastAsiaTheme="minorHAnsi" w:hAnsi="Arial" w:cs="Arial"/>
          <w:b/>
          <w:bCs/>
          <w:kern w:val="2"/>
          <w:sz w:val="20"/>
          <w:szCs w:val="20"/>
          <w14:ligatures w14:val="standardContextual"/>
        </w:rPr>
      </w:pPr>
      <w:r w:rsidRPr="00627C61">
        <w:rPr>
          <w:rFonts w:ascii="Arial" w:eastAsiaTheme="minorHAnsi" w:hAnsi="Arial" w:cs="Arial"/>
          <w:b/>
          <w:bCs/>
          <w:kern w:val="2"/>
          <w:sz w:val="20"/>
          <w:szCs w:val="20"/>
          <w14:ligatures w14:val="standardContextual"/>
        </w:rPr>
        <w:t>K 25. členu (premog za proizvodnjo toplote)</w:t>
      </w:r>
    </w:p>
    <w:p w14:paraId="3187163E"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 xml:space="preserve">Ker je družba PV edini dobavitelj energenta (tj. lignita) za kritičen proizvodni vir toplote (tj. blok 6) družbe TEŠ, ki na letni ravni lahko zagotovi zadostne količine lignita, se družbi PV nalaga </w:t>
      </w:r>
      <w:proofErr w:type="spellStart"/>
      <w:r w:rsidRPr="00627C61">
        <w:rPr>
          <w:rFonts w:ascii="Arial" w:hAnsi="Arial" w:cs="Arial"/>
          <w:bCs/>
          <w:sz w:val="20"/>
          <w:szCs w:val="20"/>
        </w:rPr>
        <w:t>kontrahirna</w:t>
      </w:r>
      <w:proofErr w:type="spellEnd"/>
      <w:r w:rsidRPr="00627C61">
        <w:rPr>
          <w:rFonts w:ascii="Arial" w:hAnsi="Arial" w:cs="Arial"/>
          <w:bCs/>
          <w:sz w:val="20"/>
          <w:szCs w:val="20"/>
        </w:rPr>
        <w:t xml:space="preserve"> dolžnost prodaje oziroma dobave zadostnih količin lignita. Če izkopane količine lignita ne bi zadoščale ali iz drugih razlogov, zlasti ekonomičnosti oziroma stroškovne učinkovitosti, lahko PV lignit oziroma nadomestni premog pridobi tudi na uvoznem trgu.</w:t>
      </w:r>
    </w:p>
    <w:p w14:paraId="266D20CA" w14:textId="77777777" w:rsidR="00627C61" w:rsidRPr="00627C61" w:rsidRDefault="00627C61" w:rsidP="00627C61">
      <w:pPr>
        <w:spacing w:after="0"/>
        <w:jc w:val="both"/>
        <w:rPr>
          <w:rFonts w:ascii="Arial" w:hAnsi="Arial" w:cs="Arial"/>
          <w:bCs/>
          <w:sz w:val="20"/>
          <w:szCs w:val="20"/>
        </w:rPr>
      </w:pPr>
    </w:p>
    <w:p w14:paraId="438FBE2C" w14:textId="77777777" w:rsidR="00627C61" w:rsidRPr="00627C61" w:rsidRDefault="00627C61" w:rsidP="00627C61">
      <w:pPr>
        <w:spacing w:after="60"/>
        <w:jc w:val="both"/>
        <w:rPr>
          <w:rFonts w:ascii="Arial" w:eastAsiaTheme="minorEastAsia" w:hAnsi="Arial" w:cs="Arial"/>
          <w:kern w:val="2"/>
          <w:sz w:val="20"/>
          <w:szCs w:val="20"/>
          <w14:ligatures w14:val="standardContextual"/>
        </w:rPr>
      </w:pPr>
      <w:r w:rsidRPr="00627C61">
        <w:rPr>
          <w:rFonts w:ascii="Arial" w:hAnsi="Arial" w:cs="Arial"/>
          <w:bCs/>
          <w:sz w:val="20"/>
          <w:szCs w:val="20"/>
        </w:rPr>
        <w:t xml:space="preserve">Zaradi stroškovno učinkovitega izvajanja gospodarske javne službe, izpolnjevanja kriterijev </w:t>
      </w:r>
      <w:proofErr w:type="spellStart"/>
      <w:r w:rsidRPr="00627C61">
        <w:rPr>
          <w:rFonts w:ascii="Arial" w:hAnsi="Arial" w:cs="Arial"/>
          <w:bCs/>
          <w:sz w:val="20"/>
          <w:szCs w:val="20"/>
        </w:rPr>
        <w:t>Altmark</w:t>
      </w:r>
      <w:proofErr w:type="spellEnd"/>
      <w:r w:rsidRPr="00627C61">
        <w:rPr>
          <w:rFonts w:ascii="Arial" w:hAnsi="Arial" w:cs="Arial"/>
          <w:bCs/>
          <w:sz w:val="20"/>
          <w:szCs w:val="20"/>
        </w:rPr>
        <w:t xml:space="preserve"> in nižanja nadomestila iz državnega proračuna se cena lignita določi po metodi dodatka na upravičene stroške, pri čemer pa v nobenem primeru ne sme </w:t>
      </w:r>
      <w:r w:rsidRPr="00627C61">
        <w:rPr>
          <w:rFonts w:ascii="Arial" w:hAnsi="Arial" w:cs="Arial"/>
          <w:sz w:val="20"/>
          <w:szCs w:val="20"/>
        </w:rPr>
        <w:t xml:space="preserve">presegati tržne cene ustreznega lignita oziroma </w:t>
      </w:r>
      <w:r w:rsidRPr="00627C61">
        <w:rPr>
          <w:rFonts w:ascii="Arial" w:eastAsiaTheme="minorEastAsia" w:hAnsi="Arial" w:cs="Arial"/>
          <w:kern w:val="2"/>
          <w:sz w:val="20"/>
          <w:szCs w:val="20"/>
          <w14:ligatures w14:val="standardContextual"/>
        </w:rPr>
        <w:t>nadomestnega premoga na uvoznem trgu.</w:t>
      </w:r>
    </w:p>
    <w:p w14:paraId="7C7F8130" w14:textId="77777777" w:rsidR="00627C61" w:rsidRPr="00627C61" w:rsidRDefault="00627C61" w:rsidP="00627C61">
      <w:pPr>
        <w:spacing w:after="60"/>
        <w:jc w:val="both"/>
        <w:rPr>
          <w:rFonts w:ascii="Arial" w:eastAsiaTheme="minorEastAsia" w:hAnsi="Arial" w:cs="Arial"/>
          <w:kern w:val="2"/>
          <w:sz w:val="20"/>
          <w:szCs w:val="20"/>
          <w14:ligatures w14:val="standardContextual"/>
        </w:rPr>
      </w:pPr>
    </w:p>
    <w:p w14:paraId="428BFB29" w14:textId="77777777" w:rsidR="00627C61" w:rsidRPr="00627C61" w:rsidRDefault="00627C61" w:rsidP="00627C61">
      <w:pPr>
        <w:spacing w:after="60"/>
        <w:jc w:val="both"/>
        <w:rPr>
          <w:rFonts w:ascii="Arial" w:eastAsiaTheme="minorHAnsi" w:hAnsi="Arial" w:cs="Arial"/>
          <w:b/>
          <w:bCs/>
          <w:kern w:val="2"/>
          <w:sz w:val="20"/>
          <w:szCs w:val="20"/>
          <w14:ligatures w14:val="standardContextual"/>
        </w:rPr>
      </w:pPr>
      <w:r w:rsidRPr="00627C61">
        <w:rPr>
          <w:rFonts w:ascii="Arial" w:eastAsiaTheme="minorEastAsia" w:hAnsi="Arial" w:cs="Arial"/>
          <w:b/>
          <w:bCs/>
          <w:kern w:val="2"/>
          <w:sz w:val="20"/>
          <w:szCs w:val="20"/>
          <w14:ligatures w14:val="standardContextual"/>
        </w:rPr>
        <w:t>K 26. členu</w:t>
      </w:r>
      <w:r w:rsidRPr="00627C61">
        <w:rPr>
          <w:rFonts w:ascii="Arial" w:eastAsiaTheme="minorHAnsi" w:hAnsi="Arial" w:cs="Arial"/>
          <w:b/>
          <w:bCs/>
          <w:kern w:val="2"/>
          <w:sz w:val="20"/>
          <w:szCs w:val="20"/>
          <w14:ligatures w14:val="standardContextual"/>
        </w:rPr>
        <w:t xml:space="preserve"> (nakup emisijskih kuponov in plina)</w:t>
      </w:r>
    </w:p>
    <w:p w14:paraId="0F2F1CF4" w14:textId="77777777" w:rsidR="00627C61" w:rsidRPr="00627C61" w:rsidRDefault="00627C61" w:rsidP="00627C61">
      <w:pPr>
        <w:tabs>
          <w:tab w:val="left" w:pos="6450"/>
        </w:tabs>
        <w:spacing w:after="60"/>
        <w:jc w:val="both"/>
        <w:rPr>
          <w:rFonts w:ascii="Arial" w:hAnsi="Arial" w:cs="Arial"/>
          <w:bCs/>
          <w:sz w:val="20"/>
          <w:szCs w:val="20"/>
        </w:rPr>
      </w:pPr>
      <w:r w:rsidRPr="00627C61">
        <w:rPr>
          <w:rFonts w:ascii="Arial" w:eastAsiaTheme="minorHAnsi" w:hAnsi="Arial" w:cs="Arial"/>
          <w:kern w:val="2"/>
          <w:sz w:val="20"/>
          <w:szCs w:val="20"/>
          <w14:ligatures w14:val="standardContextual"/>
        </w:rPr>
        <w:t xml:space="preserve">Člen v prvem odstavku določa, da mora TEŠ zagotoviti zadostne količine plina in </w:t>
      </w:r>
      <w:proofErr w:type="spellStart"/>
      <w:r w:rsidRPr="00627C61">
        <w:rPr>
          <w:rFonts w:ascii="Arial" w:eastAsiaTheme="minorHAnsi" w:hAnsi="Arial" w:cs="Arial"/>
          <w:kern w:val="2"/>
          <w:sz w:val="20"/>
          <w:szCs w:val="20"/>
          <w14:ligatures w14:val="standardContextual"/>
        </w:rPr>
        <w:t>emsijskih</w:t>
      </w:r>
      <w:proofErr w:type="spellEnd"/>
      <w:r w:rsidRPr="00627C61">
        <w:rPr>
          <w:rFonts w:ascii="Arial" w:eastAsiaTheme="minorHAnsi" w:hAnsi="Arial" w:cs="Arial"/>
          <w:kern w:val="2"/>
          <w:sz w:val="20"/>
          <w:szCs w:val="20"/>
          <w14:ligatures w14:val="standardContextual"/>
        </w:rPr>
        <w:t xml:space="preserve"> kuponov, ki </w:t>
      </w:r>
      <w:r w:rsidRPr="00627C61">
        <w:rPr>
          <w:rFonts w:ascii="Arial" w:hAnsi="Arial" w:cs="Arial"/>
          <w:bCs/>
          <w:sz w:val="20"/>
          <w:szCs w:val="20"/>
        </w:rPr>
        <w:t>so potrebni glede na obseg prodane oz. proizvedene toplotne energije in električne energije.</w:t>
      </w:r>
    </w:p>
    <w:p w14:paraId="1D7673F1" w14:textId="77777777" w:rsidR="00627C61" w:rsidRPr="00627C61" w:rsidRDefault="00627C61" w:rsidP="00627C61">
      <w:pPr>
        <w:tabs>
          <w:tab w:val="left" w:pos="6450"/>
        </w:tabs>
        <w:spacing w:after="60"/>
        <w:jc w:val="both"/>
        <w:rPr>
          <w:rFonts w:ascii="Arial" w:eastAsia="Times New Roman" w:hAnsi="Arial" w:cs="Arial"/>
          <w:sz w:val="20"/>
          <w:szCs w:val="20"/>
        </w:rPr>
      </w:pPr>
      <w:r w:rsidRPr="00627C61">
        <w:rPr>
          <w:rFonts w:ascii="Arial" w:hAnsi="Arial" w:cs="Arial"/>
          <w:bCs/>
          <w:sz w:val="20"/>
          <w:szCs w:val="20"/>
        </w:rPr>
        <w:t xml:space="preserve">Drugi odstavek določa, da mora TEŠ pri tem </w:t>
      </w:r>
      <w:r w:rsidRPr="00627C61">
        <w:rPr>
          <w:rFonts w:ascii="Arial" w:eastAsia="Times New Roman" w:hAnsi="Arial" w:cs="Arial"/>
          <w:sz w:val="20"/>
          <w:szCs w:val="20"/>
        </w:rPr>
        <w:t xml:space="preserve">upoštevati prodane oz. proizvedene količine toplotne in električne energije in relevantno obdobje njihove prodaje oz. proizvodnje, na način, ki je glede na te posle potreben in primeren, da se zagotavlja upravljanje tveganj skladno s pravili </w:t>
      </w:r>
      <w:proofErr w:type="spellStart"/>
      <w:r w:rsidRPr="00627C61">
        <w:rPr>
          <w:rFonts w:ascii="Arial" w:eastAsia="Times New Roman" w:hAnsi="Arial" w:cs="Arial"/>
          <w:sz w:val="20"/>
          <w:szCs w:val="20"/>
        </w:rPr>
        <w:t>poslovnofinančne</w:t>
      </w:r>
      <w:proofErr w:type="spellEnd"/>
      <w:r w:rsidRPr="00627C61">
        <w:rPr>
          <w:rFonts w:ascii="Arial" w:eastAsia="Times New Roman" w:hAnsi="Arial" w:cs="Arial"/>
          <w:sz w:val="20"/>
          <w:szCs w:val="20"/>
        </w:rPr>
        <w:t xml:space="preserve"> stroke.</w:t>
      </w:r>
    </w:p>
    <w:p w14:paraId="644A99F9" w14:textId="77777777" w:rsidR="00627C61" w:rsidRPr="00627C61" w:rsidRDefault="00627C61" w:rsidP="00627C61">
      <w:pPr>
        <w:tabs>
          <w:tab w:val="left" w:pos="6450"/>
        </w:tabs>
        <w:spacing w:after="60"/>
        <w:jc w:val="both"/>
        <w:rPr>
          <w:rFonts w:ascii="Arial" w:eastAsiaTheme="minorHAnsi" w:hAnsi="Arial" w:cs="Arial"/>
          <w:kern w:val="2"/>
          <w:sz w:val="20"/>
          <w:szCs w:val="20"/>
          <w14:ligatures w14:val="standardContextual"/>
        </w:rPr>
      </w:pPr>
      <w:r w:rsidRPr="00627C61">
        <w:rPr>
          <w:rFonts w:ascii="Arial" w:eastAsia="Times New Roman" w:hAnsi="Arial" w:cs="Arial"/>
          <w:sz w:val="20"/>
          <w:szCs w:val="20"/>
        </w:rPr>
        <w:t>TEŠ sam ali preko pogodbenega izvajalca, izbranega po postopku javnega razpisa, plin in emisijske kupone zagotovi na pregleden in tržni način.</w:t>
      </w:r>
    </w:p>
    <w:p w14:paraId="5D1B1D01" w14:textId="5C772A2B" w:rsidR="00627C61" w:rsidRPr="00627C61" w:rsidRDefault="00072305" w:rsidP="00627C61">
      <w:pPr>
        <w:spacing w:before="240" w:after="60"/>
        <w:rPr>
          <w:rFonts w:ascii="Arial" w:eastAsiaTheme="minorHAnsi" w:hAnsi="Arial" w:cs="Arial"/>
          <w:b/>
          <w:bCs/>
          <w:kern w:val="2"/>
          <w:sz w:val="20"/>
          <w:szCs w:val="20"/>
          <w14:ligatures w14:val="standardContextual"/>
        </w:rPr>
      </w:pPr>
      <w:r>
        <w:rPr>
          <w:rFonts w:ascii="Arial" w:eastAsiaTheme="minorHAnsi" w:hAnsi="Arial" w:cs="Arial"/>
          <w:b/>
          <w:bCs/>
          <w:kern w:val="2"/>
          <w:sz w:val="20"/>
          <w:szCs w:val="20"/>
          <w14:ligatures w14:val="standardContextual"/>
        </w:rPr>
        <w:t>K 27</w:t>
      </w:r>
      <w:r w:rsidR="00627C61" w:rsidRPr="00627C61">
        <w:rPr>
          <w:rFonts w:ascii="Arial" w:eastAsiaTheme="minorHAnsi" w:hAnsi="Arial" w:cs="Arial"/>
          <w:b/>
          <w:bCs/>
          <w:kern w:val="2"/>
          <w:sz w:val="20"/>
          <w:szCs w:val="20"/>
          <w14:ligatures w14:val="standardContextual"/>
        </w:rPr>
        <w:t>. členu (socialni dialog)</w:t>
      </w:r>
    </w:p>
    <w:p w14:paraId="7434A30D" w14:textId="77777777" w:rsidR="00627C61" w:rsidRPr="00627C61" w:rsidRDefault="00627C61" w:rsidP="00627C61">
      <w:pPr>
        <w:spacing w:after="0"/>
        <w:jc w:val="both"/>
        <w:rPr>
          <w:rFonts w:ascii="Arial" w:eastAsiaTheme="minorHAnsi" w:hAnsi="Arial" w:cs="Arial"/>
          <w:kern w:val="2"/>
          <w:sz w:val="20"/>
          <w:szCs w:val="20"/>
          <w14:ligatures w14:val="standardContextual"/>
        </w:rPr>
      </w:pPr>
      <w:r w:rsidRPr="00627C61">
        <w:rPr>
          <w:rFonts w:ascii="Arial" w:eastAsiaTheme="minorHAnsi" w:hAnsi="Arial" w:cs="Arial"/>
          <w:kern w:val="2"/>
          <w:sz w:val="20"/>
          <w:szCs w:val="20"/>
          <w14:ligatures w14:val="standardContextual"/>
        </w:rPr>
        <w:t>ESSO je po ZSDH-1 sestavljen iz članov, ki jih imenujejo sindikalne zveze oziroma konfederacije, reprezentativne na ravni države, ki so člani Ekonomsko-socialnega sveta. ESSO je posvetovalno telo uprave SDH, ki je namenjeno svetovanju s strani ključnih deležnikov v sistemu upravljanja, ne posega pa v pristojnosti skupščine, nadzornega sveta in uprave SDH. ESSO torej nima in ne sme imeti vodstvenih ali upravljavskih pristojnosti. Daje mnenja, predloge in priporočila upravi SDH, ki jih je dolžna obravnavati in se do njih opredeliti. Naloge, pristojnosti in način delovanja ESSO so natančneje opredeljene v statutu SDH. S tem zakonom se za čas njegove veljavnosti med člane ESSO dodaja predstavnik SDE, ki pa lahko deluje v okviru ESSO ter daje mnenja in pobude upravi SDH samo s področja ekonomsko socialnih zadev, ki se nanašajo na TEŠ.</w:t>
      </w:r>
    </w:p>
    <w:p w14:paraId="226014F2" w14:textId="77777777" w:rsidR="00627C61" w:rsidRPr="00627C61" w:rsidRDefault="00627C61" w:rsidP="00627C61">
      <w:pPr>
        <w:spacing w:after="0"/>
        <w:jc w:val="both"/>
        <w:rPr>
          <w:rFonts w:ascii="Arial" w:eastAsiaTheme="minorHAnsi" w:hAnsi="Arial" w:cs="Arial"/>
          <w:kern w:val="2"/>
          <w:sz w:val="20"/>
          <w:szCs w:val="20"/>
          <w14:ligatures w14:val="standardContextual"/>
        </w:rPr>
      </w:pPr>
    </w:p>
    <w:p w14:paraId="5B105F0E" w14:textId="68EB3153" w:rsidR="00627C61" w:rsidRPr="00627C61" w:rsidRDefault="00072305" w:rsidP="00627C61">
      <w:pPr>
        <w:spacing w:after="0"/>
        <w:rPr>
          <w:rFonts w:ascii="Arial" w:eastAsiaTheme="minorHAnsi" w:hAnsi="Arial" w:cs="Arial"/>
          <w:b/>
          <w:bCs/>
          <w:kern w:val="2"/>
          <w:sz w:val="20"/>
          <w:szCs w:val="20"/>
          <w14:ligatures w14:val="standardContextual"/>
        </w:rPr>
      </w:pPr>
      <w:r>
        <w:rPr>
          <w:rFonts w:ascii="Arial" w:eastAsiaTheme="minorHAnsi" w:hAnsi="Arial" w:cs="Arial"/>
          <w:b/>
          <w:kern w:val="2"/>
          <w:sz w:val="20"/>
          <w:szCs w:val="20"/>
          <w14:ligatures w14:val="standardContextual"/>
        </w:rPr>
        <w:t>K 28</w:t>
      </w:r>
      <w:r w:rsidR="00627C61" w:rsidRPr="00627C61">
        <w:rPr>
          <w:rFonts w:ascii="Arial" w:eastAsiaTheme="minorHAnsi" w:hAnsi="Arial" w:cs="Arial"/>
          <w:b/>
          <w:kern w:val="2"/>
          <w:sz w:val="20"/>
          <w:szCs w:val="20"/>
          <w14:ligatures w14:val="standardContextual"/>
        </w:rPr>
        <w:t>. členu (prvi načrt obratovanja)</w:t>
      </w:r>
    </w:p>
    <w:p w14:paraId="1E1B7F71" w14:textId="77777777" w:rsidR="00627C61" w:rsidRPr="00627C61" w:rsidRDefault="00627C61" w:rsidP="00627C61">
      <w:pPr>
        <w:spacing w:after="0"/>
        <w:jc w:val="both"/>
        <w:rPr>
          <w:rFonts w:ascii="Arial" w:hAnsi="Arial" w:cs="Arial"/>
          <w:bCs/>
          <w:sz w:val="20"/>
          <w:szCs w:val="20"/>
        </w:rPr>
      </w:pPr>
      <w:r w:rsidRPr="00627C61">
        <w:rPr>
          <w:rFonts w:ascii="Arial" w:hAnsi="Arial" w:cs="Arial"/>
          <w:bCs/>
          <w:sz w:val="20"/>
          <w:szCs w:val="20"/>
        </w:rPr>
        <w:t>Člen predvideva, da izvajalec gospodarske javne službe prvi načrt obratovanja pripravi v roku enega meseca od uveljavitve zakona, kar je smiselno in nujno, da se čim prej doseže transparentnost, stabilnost in predvidljivost obratovanja proizvodnih virov izvajalca gospodarske javne službe.</w:t>
      </w:r>
    </w:p>
    <w:p w14:paraId="1FF4E659" w14:textId="77777777" w:rsidR="00627C61" w:rsidRPr="00627C61" w:rsidRDefault="00627C61" w:rsidP="00627C61">
      <w:pPr>
        <w:spacing w:after="0"/>
        <w:rPr>
          <w:rFonts w:ascii="Arial" w:eastAsiaTheme="minorHAnsi" w:hAnsi="Arial" w:cs="Arial"/>
          <w:kern w:val="2"/>
          <w:sz w:val="20"/>
          <w:szCs w:val="20"/>
          <w14:ligatures w14:val="standardContextual"/>
        </w:rPr>
      </w:pPr>
    </w:p>
    <w:p w14:paraId="1135A513" w14:textId="3F25B090" w:rsidR="00627C61" w:rsidRPr="00627C61" w:rsidRDefault="00072305" w:rsidP="00627C61">
      <w:pPr>
        <w:spacing w:after="0"/>
        <w:jc w:val="both"/>
        <w:rPr>
          <w:rFonts w:ascii="Arial" w:eastAsiaTheme="minorHAnsi" w:hAnsi="Arial" w:cs="Arial"/>
          <w:b/>
          <w:bCs/>
          <w:kern w:val="2"/>
          <w:sz w:val="20"/>
          <w:szCs w:val="20"/>
          <w14:ligatures w14:val="standardContextual"/>
        </w:rPr>
      </w:pPr>
      <w:r>
        <w:rPr>
          <w:rFonts w:ascii="Arial" w:eastAsiaTheme="minorHAnsi" w:hAnsi="Arial" w:cs="Arial"/>
          <w:b/>
          <w:kern w:val="2"/>
          <w:sz w:val="20"/>
          <w:szCs w:val="20"/>
          <w14:ligatures w14:val="standardContextual"/>
        </w:rPr>
        <w:lastRenderedPageBreak/>
        <w:t>K 29</w:t>
      </w:r>
      <w:r w:rsidR="00627C61" w:rsidRPr="00627C61">
        <w:rPr>
          <w:rFonts w:ascii="Arial" w:eastAsiaTheme="minorHAnsi" w:hAnsi="Arial" w:cs="Arial"/>
          <w:b/>
          <w:kern w:val="2"/>
          <w:sz w:val="20"/>
          <w:szCs w:val="20"/>
          <w14:ligatures w14:val="standardContextual"/>
        </w:rPr>
        <w:t>. členu (določitev izhodiščnega letnega nadomestila v prvem letu izvajanja gospodarske javne službe)</w:t>
      </w:r>
    </w:p>
    <w:p w14:paraId="520A7AFB" w14:textId="77777777" w:rsidR="00627C61" w:rsidRPr="00627C61" w:rsidRDefault="00627C61" w:rsidP="00627C61">
      <w:pPr>
        <w:spacing w:after="0"/>
        <w:jc w:val="both"/>
        <w:rPr>
          <w:rFonts w:ascii="Arial" w:eastAsiaTheme="minorHAnsi" w:hAnsi="Arial" w:cs="Arial"/>
          <w:kern w:val="2"/>
          <w:sz w:val="20"/>
          <w:szCs w:val="20"/>
          <w14:ligatures w14:val="standardContextual"/>
        </w:rPr>
      </w:pPr>
      <w:r w:rsidRPr="00627C61">
        <w:rPr>
          <w:rFonts w:ascii="Arial" w:eastAsiaTheme="minorHAnsi" w:hAnsi="Arial" w:cs="Arial"/>
          <w:kern w:val="2"/>
          <w:sz w:val="20"/>
          <w:szCs w:val="20"/>
          <w14:ligatures w14:val="standardContextual"/>
        </w:rPr>
        <w:t>Člen določa časovne vidike določitve izhodiščne višine letnega nadomestila za prvo letno izvajanja gospodarske javne službe, ker bo v tem letu določitev časovno odstopala od siceršnjih pravil, kot jih določa zakon.</w:t>
      </w:r>
    </w:p>
    <w:p w14:paraId="771CC80C" w14:textId="39912CBD" w:rsidR="00627C61" w:rsidRDefault="00627C61" w:rsidP="00627C61">
      <w:pPr>
        <w:spacing w:after="0"/>
        <w:jc w:val="both"/>
        <w:rPr>
          <w:rFonts w:ascii="Arial" w:eastAsiaTheme="minorHAnsi" w:hAnsi="Arial" w:cs="Arial"/>
          <w:b/>
          <w:bCs/>
          <w:kern w:val="2"/>
          <w:sz w:val="20"/>
          <w:szCs w:val="20"/>
          <w14:ligatures w14:val="standardContextual"/>
        </w:rPr>
      </w:pPr>
    </w:p>
    <w:p w14:paraId="70C14281" w14:textId="098FB392" w:rsidR="00072305" w:rsidRPr="00627C61" w:rsidRDefault="00072305" w:rsidP="00072305">
      <w:pPr>
        <w:spacing w:after="60"/>
        <w:jc w:val="both"/>
        <w:rPr>
          <w:rFonts w:ascii="Arial" w:eastAsiaTheme="minorHAnsi" w:hAnsi="Arial" w:cs="Arial"/>
          <w:kern w:val="2"/>
          <w:sz w:val="20"/>
          <w:szCs w:val="20"/>
          <w14:ligatures w14:val="standardContextual"/>
        </w:rPr>
      </w:pPr>
      <w:r>
        <w:rPr>
          <w:rFonts w:ascii="Arial" w:eastAsiaTheme="minorHAnsi" w:hAnsi="Arial" w:cs="Arial"/>
          <w:b/>
          <w:bCs/>
          <w:kern w:val="2"/>
          <w:sz w:val="20"/>
          <w:szCs w:val="20"/>
          <w14:ligatures w14:val="standardContextual"/>
        </w:rPr>
        <w:t>K 30</w:t>
      </w:r>
      <w:r w:rsidRPr="00627C61">
        <w:rPr>
          <w:rFonts w:ascii="Arial" w:eastAsiaTheme="minorHAnsi" w:hAnsi="Arial" w:cs="Arial"/>
          <w:b/>
          <w:bCs/>
          <w:kern w:val="2"/>
          <w:sz w:val="20"/>
          <w:szCs w:val="20"/>
          <w14:ligatures w14:val="standardContextual"/>
        </w:rPr>
        <w:t>. členu (podporna služba)</w:t>
      </w:r>
    </w:p>
    <w:p w14:paraId="41214061" w14:textId="30AE1AD4" w:rsidR="00072305" w:rsidRPr="00627C61" w:rsidRDefault="00072305" w:rsidP="00072305">
      <w:pPr>
        <w:spacing w:after="60"/>
        <w:jc w:val="both"/>
        <w:rPr>
          <w:rFonts w:ascii="Arial" w:eastAsiaTheme="minorHAnsi" w:hAnsi="Arial" w:cs="Arial"/>
          <w:kern w:val="2"/>
          <w:sz w:val="20"/>
          <w:szCs w:val="20"/>
          <w14:ligatures w14:val="standardContextual"/>
        </w:rPr>
      </w:pPr>
      <w:r w:rsidRPr="00627C61">
        <w:rPr>
          <w:rFonts w:ascii="Arial" w:eastAsiaTheme="minorHAnsi" w:hAnsi="Arial" w:cs="Arial"/>
          <w:kern w:val="2"/>
          <w:sz w:val="20"/>
          <w:szCs w:val="20"/>
          <w14:ligatures w14:val="standardContextual"/>
        </w:rPr>
        <w:t xml:space="preserve">Družba TEŠ, ki se ji s tem zakonom nalaga obveznost izvajanja gospodarske javne službe proizvodnje in dobave toplote, je trenutno funkcionalno in organizacijsko tesno povezana z družbo HSE, ki je tudi njen edini družbenik. TEŠ se tako pri svojem delovanju v določeni meri opira na storitve podpornih služb, organiziranih v okviru HSE. Ker je s tem zakonom predviden prenos poslovnega deleža v TEŠ iz HSE na Republiko Slovenijo, se  družbi TEŠ naloži vzpostavitev lastne podporne službe (bodisi interne bodisi preko zunanjih izvajalcev), za kar je potreben določen čas, </w:t>
      </w:r>
      <w:r w:rsidR="002A2747">
        <w:rPr>
          <w:rFonts w:ascii="Arial" w:eastAsiaTheme="minorHAnsi" w:hAnsi="Arial" w:cs="Arial"/>
          <w:kern w:val="2"/>
          <w:sz w:val="20"/>
          <w:szCs w:val="20"/>
          <w14:ligatures w14:val="standardContextual"/>
        </w:rPr>
        <w:t>določen je rok</w:t>
      </w:r>
      <w:r w:rsidRPr="00627C61">
        <w:rPr>
          <w:rFonts w:ascii="Arial" w:eastAsiaTheme="minorHAnsi" w:hAnsi="Arial" w:cs="Arial"/>
          <w:kern w:val="2"/>
          <w:sz w:val="20"/>
          <w:szCs w:val="20"/>
          <w14:ligatures w14:val="standardContextual"/>
        </w:rPr>
        <w:t xml:space="preserve"> </w:t>
      </w:r>
      <w:r>
        <w:rPr>
          <w:rFonts w:ascii="Arial" w:eastAsiaTheme="minorHAnsi" w:hAnsi="Arial" w:cs="Arial"/>
          <w:kern w:val="2"/>
          <w:sz w:val="20"/>
          <w:szCs w:val="20"/>
          <w14:ligatures w14:val="standardContextual"/>
        </w:rPr>
        <w:t>12</w:t>
      </w:r>
      <w:r w:rsidRPr="00627C61">
        <w:rPr>
          <w:rFonts w:ascii="Arial" w:eastAsiaTheme="minorHAnsi" w:hAnsi="Arial" w:cs="Arial"/>
          <w:kern w:val="2"/>
          <w:sz w:val="20"/>
          <w:szCs w:val="20"/>
          <w14:ligatures w14:val="standardContextual"/>
        </w:rPr>
        <w:t xml:space="preserve"> mesecev. Da bi zagotovili nemoteno izvajanje gospodarske javne službe od 1. 1. 2025 dalje, člen določa tudi, da v prehodnem obdobju te storitve za TEŠ proti tržnemu plačilu izvaja HSE. </w:t>
      </w:r>
      <w:r w:rsidRPr="00627C61">
        <w:rPr>
          <w:rFonts w:ascii="Arial" w:eastAsia="Times New Roman" w:hAnsi="Arial" w:cs="Arial"/>
          <w:sz w:val="20"/>
          <w:szCs w:val="20"/>
        </w:rPr>
        <w:t>Plačilo HSE-ju za izvajanje teh storitev v prehodnem obdobju ne sme presegati povprečnega letnega plačila za iste storitve, upoštevajoč leta 2022, 2023 in 2024.</w:t>
      </w:r>
    </w:p>
    <w:p w14:paraId="116E329E" w14:textId="77777777" w:rsidR="00072305" w:rsidRPr="00627C61" w:rsidRDefault="00072305" w:rsidP="00627C61">
      <w:pPr>
        <w:spacing w:after="0"/>
        <w:jc w:val="both"/>
        <w:rPr>
          <w:rFonts w:ascii="Arial" w:eastAsiaTheme="minorHAnsi" w:hAnsi="Arial" w:cs="Arial"/>
          <w:b/>
          <w:bCs/>
          <w:kern w:val="2"/>
          <w:sz w:val="20"/>
          <w:szCs w:val="20"/>
          <w14:ligatures w14:val="standardContextual"/>
        </w:rPr>
      </w:pPr>
    </w:p>
    <w:p w14:paraId="182602A3" w14:textId="01C06F90" w:rsidR="002C0BD3" w:rsidRDefault="002C0BD3" w:rsidP="00627C61">
      <w:pPr>
        <w:spacing w:after="0"/>
        <w:rPr>
          <w:rFonts w:ascii="Arial" w:eastAsiaTheme="minorHAnsi" w:hAnsi="Arial" w:cs="Arial"/>
          <w:b/>
          <w:bCs/>
          <w:kern w:val="2"/>
          <w:sz w:val="20"/>
          <w:szCs w:val="20"/>
          <w14:ligatures w14:val="standardContextual"/>
        </w:rPr>
      </w:pPr>
      <w:r>
        <w:rPr>
          <w:rFonts w:ascii="Arial" w:eastAsiaTheme="minorHAnsi" w:hAnsi="Arial" w:cs="Arial"/>
          <w:b/>
          <w:bCs/>
          <w:kern w:val="2"/>
          <w:sz w:val="20"/>
          <w:szCs w:val="20"/>
          <w14:ligatures w14:val="standardContextual"/>
        </w:rPr>
        <w:t>K 31. členu (</w:t>
      </w:r>
      <w:r w:rsidR="00595789" w:rsidRPr="00595789">
        <w:rPr>
          <w:rFonts w:ascii="Arial" w:eastAsiaTheme="minorHAnsi" w:hAnsi="Arial" w:cs="Arial"/>
          <w:b/>
          <w:bCs/>
          <w:kern w:val="2"/>
          <w:sz w:val="20"/>
          <w:szCs w:val="20"/>
          <w14:ligatures w14:val="standardContextual"/>
        </w:rPr>
        <w:t>začasen režim dostopa do trgov</w:t>
      </w:r>
      <w:r w:rsidR="00D136E1">
        <w:rPr>
          <w:rFonts w:ascii="Arial" w:eastAsiaTheme="minorHAnsi" w:hAnsi="Arial" w:cs="Arial"/>
          <w:b/>
          <w:bCs/>
          <w:kern w:val="2"/>
          <w:sz w:val="20"/>
          <w:szCs w:val="20"/>
          <w14:ligatures w14:val="standardContextual"/>
        </w:rPr>
        <w:t>)</w:t>
      </w:r>
    </w:p>
    <w:p w14:paraId="3EE52361" w14:textId="2D39B23A" w:rsidR="00D136E1" w:rsidRDefault="00D136E1" w:rsidP="002A09DA">
      <w:pPr>
        <w:spacing w:after="0"/>
        <w:jc w:val="both"/>
        <w:rPr>
          <w:rFonts w:ascii="Arial" w:eastAsiaTheme="minorHAnsi" w:hAnsi="Arial" w:cs="Arial"/>
          <w:b/>
          <w:bCs/>
          <w:kern w:val="2"/>
          <w:sz w:val="20"/>
          <w:szCs w:val="20"/>
          <w14:ligatures w14:val="standardContextual"/>
        </w:rPr>
      </w:pPr>
      <w:r w:rsidRPr="00627C61">
        <w:rPr>
          <w:rFonts w:ascii="Arial" w:eastAsiaTheme="minorHAnsi" w:hAnsi="Arial" w:cs="Arial"/>
          <w:kern w:val="2"/>
          <w:sz w:val="20"/>
          <w:szCs w:val="20"/>
          <w14:ligatures w14:val="standardContextual"/>
        </w:rPr>
        <w:t xml:space="preserve">Družba TEŠ, ki se ji s tem zakonom nalaga obveznost </w:t>
      </w:r>
      <w:r>
        <w:rPr>
          <w:rFonts w:ascii="Arial" w:eastAsiaTheme="minorHAnsi" w:hAnsi="Arial" w:cs="Arial"/>
          <w:kern w:val="2"/>
          <w:sz w:val="20"/>
          <w:szCs w:val="20"/>
          <w14:ligatures w14:val="standardContextual"/>
        </w:rPr>
        <w:t>odprodaje električne energije</w:t>
      </w:r>
      <w:r w:rsidRPr="00627C61">
        <w:rPr>
          <w:rFonts w:ascii="Arial" w:eastAsiaTheme="minorHAnsi" w:hAnsi="Arial" w:cs="Arial"/>
          <w:kern w:val="2"/>
          <w:sz w:val="20"/>
          <w:szCs w:val="20"/>
          <w14:ligatures w14:val="standardContextual"/>
        </w:rPr>
        <w:t>, je trenutno funkcionalno in organizacijsko tesno povezana z družbo HSE, ki je tudi njen edini družbenik. TEŠ se tako pri svojem delovanju v določeni meri opira na storitve HSE</w:t>
      </w:r>
      <w:r w:rsidR="00AB4771">
        <w:rPr>
          <w:rFonts w:ascii="Arial" w:eastAsiaTheme="minorHAnsi" w:hAnsi="Arial" w:cs="Arial"/>
          <w:kern w:val="2"/>
          <w:sz w:val="20"/>
          <w:szCs w:val="20"/>
          <w14:ligatures w14:val="standardContextual"/>
        </w:rPr>
        <w:t>, tudi glede tržne infrastrukture, povezane z</w:t>
      </w:r>
      <w:r w:rsidR="00AB4771">
        <w:rPr>
          <w:rFonts w:ascii="Arial" w:hAnsi="Arial" w:cs="Arial"/>
          <w:bCs/>
          <w:sz w:val="20"/>
          <w:szCs w:val="20"/>
        </w:rPr>
        <w:t xml:space="preserve"> izvajanjem načina prodaje električne energije, nakupa plina in emisijskih kuponov na relevantnih trgih</w:t>
      </w:r>
      <w:r w:rsidRPr="00627C61">
        <w:rPr>
          <w:rFonts w:ascii="Arial" w:eastAsiaTheme="minorHAnsi" w:hAnsi="Arial" w:cs="Arial"/>
          <w:kern w:val="2"/>
          <w:sz w:val="20"/>
          <w:szCs w:val="20"/>
          <w14:ligatures w14:val="standardContextual"/>
        </w:rPr>
        <w:t>. Ker je s tem zakonom predviden prenos poslovnega deleža v TEŠ iz</w:t>
      </w:r>
      <w:r w:rsidR="00FA6443">
        <w:rPr>
          <w:rFonts w:ascii="Arial" w:eastAsiaTheme="minorHAnsi" w:hAnsi="Arial" w:cs="Arial"/>
          <w:kern w:val="2"/>
          <w:sz w:val="20"/>
          <w:szCs w:val="20"/>
          <w14:ligatures w14:val="standardContextual"/>
        </w:rPr>
        <w:t xml:space="preserve"> HSE na Republiko Slovenijo, se</w:t>
      </w:r>
      <w:r w:rsidRPr="00627C61">
        <w:rPr>
          <w:rFonts w:ascii="Arial" w:eastAsiaTheme="minorHAnsi" w:hAnsi="Arial" w:cs="Arial"/>
          <w:kern w:val="2"/>
          <w:sz w:val="20"/>
          <w:szCs w:val="20"/>
          <w14:ligatures w14:val="standardContextual"/>
        </w:rPr>
        <w:t xml:space="preserve"> družbi TEŠ naloži vzpostavitev lastne </w:t>
      </w:r>
      <w:r>
        <w:rPr>
          <w:rFonts w:ascii="Arial" w:eastAsiaTheme="minorHAnsi" w:hAnsi="Arial" w:cs="Arial"/>
          <w:kern w:val="2"/>
          <w:sz w:val="20"/>
          <w:szCs w:val="20"/>
          <w14:ligatures w14:val="standardContextual"/>
        </w:rPr>
        <w:t>infrastrukture</w:t>
      </w:r>
      <w:r w:rsidRPr="00627C61">
        <w:rPr>
          <w:rFonts w:ascii="Arial" w:eastAsiaTheme="minorHAnsi" w:hAnsi="Arial" w:cs="Arial"/>
          <w:kern w:val="2"/>
          <w:sz w:val="20"/>
          <w:szCs w:val="20"/>
          <w14:ligatures w14:val="standardContextual"/>
        </w:rPr>
        <w:t xml:space="preserve"> (bodisi interne bodisi preko zunanjih izvajalcev), za kar je potreben določen čas, kar se pripozna z rokom šestih mesecev.</w:t>
      </w:r>
    </w:p>
    <w:p w14:paraId="7F9B541D" w14:textId="77777777" w:rsidR="002C0BD3" w:rsidRDefault="002C0BD3" w:rsidP="00627C61">
      <w:pPr>
        <w:spacing w:after="0"/>
        <w:rPr>
          <w:rFonts w:ascii="Arial" w:eastAsiaTheme="minorHAnsi" w:hAnsi="Arial" w:cs="Arial"/>
          <w:b/>
          <w:bCs/>
          <w:kern w:val="2"/>
          <w:sz w:val="20"/>
          <w:szCs w:val="20"/>
          <w14:ligatures w14:val="standardContextual"/>
        </w:rPr>
      </w:pPr>
    </w:p>
    <w:p w14:paraId="26335E89" w14:textId="7227B596" w:rsidR="00627C61" w:rsidRPr="00627C61" w:rsidRDefault="00627C61" w:rsidP="00627C61">
      <w:pPr>
        <w:spacing w:after="0"/>
        <w:rPr>
          <w:rFonts w:ascii="Arial" w:eastAsiaTheme="minorHAnsi" w:hAnsi="Arial" w:cs="Arial"/>
          <w:b/>
          <w:bCs/>
          <w:kern w:val="2"/>
          <w:sz w:val="20"/>
          <w:szCs w:val="20"/>
          <w14:ligatures w14:val="standardContextual"/>
        </w:rPr>
      </w:pPr>
      <w:r w:rsidRPr="00627C61">
        <w:rPr>
          <w:rFonts w:ascii="Arial" w:eastAsiaTheme="minorHAnsi" w:hAnsi="Arial" w:cs="Arial"/>
          <w:b/>
          <w:bCs/>
          <w:kern w:val="2"/>
          <w:sz w:val="20"/>
          <w:szCs w:val="20"/>
          <w14:ligatures w14:val="standardContextual"/>
        </w:rPr>
        <w:t xml:space="preserve">K </w:t>
      </w:r>
      <w:r w:rsidR="002C0BD3" w:rsidRPr="00627C61">
        <w:rPr>
          <w:rFonts w:ascii="Arial" w:eastAsiaTheme="minorHAnsi" w:hAnsi="Arial" w:cs="Arial"/>
          <w:b/>
          <w:bCs/>
          <w:kern w:val="2"/>
          <w:sz w:val="20"/>
          <w:szCs w:val="20"/>
          <w14:ligatures w14:val="standardContextual"/>
        </w:rPr>
        <w:t>3</w:t>
      </w:r>
      <w:r w:rsidR="002C0BD3">
        <w:rPr>
          <w:rFonts w:ascii="Arial" w:eastAsiaTheme="minorHAnsi" w:hAnsi="Arial" w:cs="Arial"/>
          <w:b/>
          <w:bCs/>
          <w:kern w:val="2"/>
          <w:sz w:val="20"/>
          <w:szCs w:val="20"/>
          <w14:ligatures w14:val="standardContextual"/>
        </w:rPr>
        <w:t>2</w:t>
      </w:r>
      <w:r w:rsidR="002E76C0">
        <w:rPr>
          <w:rFonts w:ascii="Arial" w:eastAsiaTheme="minorHAnsi" w:hAnsi="Arial" w:cs="Arial"/>
          <w:b/>
          <w:bCs/>
          <w:kern w:val="2"/>
          <w:sz w:val="20"/>
          <w:szCs w:val="20"/>
          <w14:ligatures w14:val="standardContextual"/>
        </w:rPr>
        <w:t>. členu (uskladitev pogodbe o dobavi</w:t>
      </w:r>
      <w:r w:rsidRPr="00627C61">
        <w:rPr>
          <w:rFonts w:ascii="Arial" w:eastAsiaTheme="minorHAnsi" w:hAnsi="Arial" w:cs="Arial"/>
          <w:b/>
          <w:bCs/>
          <w:kern w:val="2"/>
          <w:sz w:val="20"/>
          <w:szCs w:val="20"/>
          <w14:ligatures w14:val="standardContextual"/>
        </w:rPr>
        <w:t xml:space="preserve"> toplote distributerju toplote)</w:t>
      </w:r>
    </w:p>
    <w:p w14:paraId="1BBE7015" w14:textId="77777777" w:rsidR="00627C61" w:rsidRPr="00627C61" w:rsidRDefault="00627C61" w:rsidP="00627C61">
      <w:pPr>
        <w:spacing w:after="0"/>
        <w:rPr>
          <w:rFonts w:ascii="Arial" w:eastAsiaTheme="minorHAnsi" w:hAnsi="Arial" w:cs="Arial"/>
          <w:kern w:val="2"/>
          <w:sz w:val="20"/>
          <w:szCs w:val="20"/>
          <w14:ligatures w14:val="standardContextual"/>
        </w:rPr>
      </w:pPr>
      <w:r w:rsidRPr="00627C61">
        <w:rPr>
          <w:rFonts w:ascii="Arial" w:eastAsiaTheme="minorHAnsi" w:hAnsi="Arial" w:cs="Arial"/>
          <w:kern w:val="2"/>
          <w:sz w:val="20"/>
          <w:szCs w:val="20"/>
          <w14:ligatures w14:val="standardContextual"/>
        </w:rPr>
        <w:t>Zaradi sprememb v načinu določitve cene toplote v razmerju med TEŠ in KPV, člen družbi TEŠ in KPV nalaga sklenitev nove ali prilagoditev obstoječe pogodbe, ki temelji na razveljavljeni metodologiji.</w:t>
      </w:r>
    </w:p>
    <w:p w14:paraId="73DEA5F3" w14:textId="77777777" w:rsidR="00627C61" w:rsidRPr="00627C61" w:rsidRDefault="00627C61" w:rsidP="00627C61">
      <w:pPr>
        <w:spacing w:after="0"/>
        <w:rPr>
          <w:rFonts w:ascii="Arial" w:eastAsiaTheme="minorHAnsi" w:hAnsi="Arial" w:cs="Arial"/>
          <w:b/>
          <w:bCs/>
          <w:kern w:val="2"/>
          <w:sz w:val="20"/>
          <w:szCs w:val="20"/>
          <w14:ligatures w14:val="standardContextual"/>
        </w:rPr>
      </w:pPr>
    </w:p>
    <w:p w14:paraId="3F9150B1" w14:textId="77676607" w:rsidR="00627C61" w:rsidRPr="00627C61" w:rsidRDefault="00627C61" w:rsidP="00627C61">
      <w:pPr>
        <w:spacing w:after="0"/>
        <w:rPr>
          <w:rFonts w:ascii="Arial" w:eastAsiaTheme="minorHAnsi" w:hAnsi="Arial" w:cs="Arial"/>
          <w:b/>
          <w:bCs/>
          <w:kern w:val="2"/>
          <w:sz w:val="20"/>
          <w:szCs w:val="20"/>
          <w14:ligatures w14:val="standardContextual"/>
        </w:rPr>
      </w:pPr>
      <w:r w:rsidRPr="00627C61">
        <w:rPr>
          <w:rFonts w:ascii="Arial" w:eastAsiaTheme="minorHAnsi" w:hAnsi="Arial" w:cs="Arial"/>
          <w:b/>
          <w:bCs/>
          <w:kern w:val="2"/>
          <w:sz w:val="20"/>
          <w:szCs w:val="20"/>
          <w14:ligatures w14:val="standardContextual"/>
        </w:rPr>
        <w:t>K 3</w:t>
      </w:r>
      <w:r w:rsidR="002C0BD3">
        <w:rPr>
          <w:rFonts w:ascii="Arial" w:eastAsiaTheme="minorHAnsi" w:hAnsi="Arial" w:cs="Arial"/>
          <w:b/>
          <w:bCs/>
          <w:kern w:val="2"/>
          <w:sz w:val="20"/>
          <w:szCs w:val="20"/>
          <w14:ligatures w14:val="standardContextual"/>
        </w:rPr>
        <w:t>3</w:t>
      </w:r>
      <w:r w:rsidRPr="00627C61">
        <w:rPr>
          <w:rFonts w:ascii="Arial" w:eastAsiaTheme="minorHAnsi" w:hAnsi="Arial" w:cs="Arial"/>
          <w:b/>
          <w:bCs/>
          <w:kern w:val="2"/>
          <w:sz w:val="20"/>
          <w:szCs w:val="20"/>
          <w14:ligatures w14:val="standardContextual"/>
        </w:rPr>
        <w:t>. členu (</w:t>
      </w:r>
      <w:r w:rsidRPr="00627C61">
        <w:rPr>
          <w:rFonts w:ascii="Arial" w:eastAsia="Aptos" w:hAnsi="Arial" w:cs="Arial"/>
          <w:b/>
          <w:bCs/>
          <w:sz w:val="20"/>
          <w:szCs w:val="20"/>
          <w:lang w:eastAsia="sl-SI"/>
        </w:rPr>
        <w:t>prenos lastništva in upravljanja</w:t>
      </w:r>
      <w:r w:rsidRPr="00627C61">
        <w:rPr>
          <w:rFonts w:ascii="Arial" w:eastAsiaTheme="minorHAnsi" w:hAnsi="Arial" w:cs="Arial"/>
          <w:b/>
          <w:bCs/>
          <w:kern w:val="2"/>
          <w:sz w:val="20"/>
          <w:szCs w:val="20"/>
          <w14:ligatures w14:val="standardContextual"/>
        </w:rPr>
        <w:t>)</w:t>
      </w:r>
    </w:p>
    <w:p w14:paraId="44D1620E" w14:textId="77777777" w:rsidR="00627C61" w:rsidRPr="00627C61" w:rsidRDefault="00627C61" w:rsidP="00627C61">
      <w:pPr>
        <w:spacing w:after="0"/>
        <w:jc w:val="both"/>
        <w:rPr>
          <w:rFonts w:ascii="Arial" w:eastAsiaTheme="minorHAnsi" w:hAnsi="Arial" w:cs="Arial"/>
          <w:kern w:val="2"/>
          <w:sz w:val="20"/>
          <w:szCs w:val="20"/>
          <w14:ligatures w14:val="standardContextual"/>
        </w:rPr>
      </w:pPr>
      <w:r w:rsidRPr="00627C61">
        <w:rPr>
          <w:rFonts w:ascii="Arial" w:eastAsiaTheme="minorHAnsi" w:hAnsi="Arial" w:cs="Arial"/>
          <w:kern w:val="2"/>
          <w:sz w:val="20"/>
          <w:szCs w:val="20"/>
          <w14:ligatures w14:val="standardContextual"/>
        </w:rPr>
        <w:t xml:space="preserve">S tem členom je urejen neodplačen prenos poslovnih deležev v družbah TEŠ in PV na Republiko Slovenijo. Predvideno je, da bo TEŠ v bodoče deloval izključno z namenom zagotavljanja toplote za oskrbo odjemalcev v Šaleški dolini do zagotovitve ustreznih alternativnih virov in ne bo več opravljal dejavnosti proizvodnje elektrike kot svoje primarne dejavnosti, Premogovnik Velenje pa s premogom oskrbuje izključno TEŠ, zato vključenost navedenih družb v HSE z vidika dejavnosti holdinga ni več smotrna. </w:t>
      </w:r>
    </w:p>
    <w:p w14:paraId="2FAB7F11" w14:textId="77777777" w:rsidR="00627C61" w:rsidRPr="00627C61" w:rsidRDefault="00627C61" w:rsidP="00627C61">
      <w:pPr>
        <w:spacing w:after="0"/>
        <w:jc w:val="both"/>
        <w:rPr>
          <w:rFonts w:ascii="Arial" w:eastAsiaTheme="minorHAnsi" w:hAnsi="Arial" w:cs="Arial"/>
          <w:kern w:val="2"/>
          <w:sz w:val="20"/>
          <w:szCs w:val="20"/>
          <w14:ligatures w14:val="standardContextual"/>
        </w:rPr>
      </w:pPr>
    </w:p>
    <w:p w14:paraId="613669B1" w14:textId="77777777" w:rsidR="00627C61" w:rsidRPr="00627C61" w:rsidRDefault="00627C61" w:rsidP="00627C61">
      <w:pPr>
        <w:spacing w:after="0"/>
        <w:jc w:val="both"/>
        <w:rPr>
          <w:rFonts w:ascii="Arial" w:eastAsiaTheme="minorHAnsi" w:hAnsi="Arial" w:cs="Arial"/>
          <w:kern w:val="2"/>
          <w:sz w:val="20"/>
          <w:szCs w:val="20"/>
          <w14:ligatures w14:val="standardContextual"/>
        </w:rPr>
      </w:pPr>
      <w:r w:rsidRPr="00627C61">
        <w:rPr>
          <w:rFonts w:ascii="Arial" w:eastAsiaTheme="minorHAnsi" w:hAnsi="Arial" w:cs="Arial"/>
          <w:kern w:val="2"/>
          <w:sz w:val="20"/>
          <w:szCs w:val="20"/>
          <w14:ligatures w14:val="standardContextual"/>
        </w:rPr>
        <w:t xml:space="preserve">V skladu s prvim odstavkom se poslovna deleža v navedenih družbah z dosedanjega imetnika, družbe HSE, z dnem 31. 12. 2024 po samem zakonu neodplačno preneseta na Republiko Slovenijo. Ob upoštevanju, da elektrarna na premog (bloka 6 in 5), ki jo upravlja TEŠ, ni več rentabilna (tudi če bi lahko na trgih električne in toplotne energije zaračunavala, kolikor želi, ne bi ustvarjala zadostnega denarnega toka, ki bi omogočal njeno tekoče delovanje. Ker se v bližnji prihodnosti pričakujejo visoke cene emisijskih kuponov, ni realnih možnosti, da bi se ekonomika premogovne elektrarne spremenila in postala ponovno rentabilna), prav tako pa tudi plinske turbine trenutno niso rentabilne, niti TEŠ niti PV, ki je z njim ekonomsko neločljivo povezan, ne bi imela nobene ekonomske vrednosti, če država TEŠ-u ne bi naložila storitev splošnega gospodarskega pomena oziroma gospodarske javne službe, ki zagotavlja toploto. Vrednost, ki jo teoretično lahko imata TEŠ in PV tako izhaja iz pripravljenosti države, da družbi TEŠ izplača nadomestilo za izvrševanje gospodarske javne službe, ki bi presegalo stroške izvajanja gospodarske javne službe oziroma nadomestilo v višini, ki omogoča tudi dobičke. Glede na to, da predmetni zakon zasleduje plačilo nadomestila zgolj v obsegu, ki je nujno potreben za pokrivanje stroškov, ki jih ne pokrijejo drugi viri, in ne omogoča ustvarjanja dobičkov, je tako vrednost TEŠ in PV v </w:t>
      </w:r>
      <w:r w:rsidRPr="00627C61">
        <w:rPr>
          <w:rFonts w:ascii="Arial" w:eastAsiaTheme="minorHAnsi" w:hAnsi="Arial" w:cs="Arial"/>
          <w:kern w:val="2"/>
          <w:sz w:val="20"/>
          <w:szCs w:val="20"/>
          <w14:ligatures w14:val="standardContextual"/>
        </w:rPr>
        <w:lastRenderedPageBreak/>
        <w:t xml:space="preserve">bistvu enaka nič. Neodplačnost tako odraža tudi interes države po plačevanju minimalnega potrebnega nadomestila za zagotavljanje storitev gospodarske javne službe proizvodnje toplote na območju Mestne Občine Velenje in Občine Šoštanj, ki bi v najmanjši možni meri obremenile javna sredstva. Obenem je država tudi garant po kreditu EIB danemu TEŠ. </w:t>
      </w:r>
    </w:p>
    <w:p w14:paraId="7F81A62E" w14:textId="77777777" w:rsidR="00627C61" w:rsidRPr="00627C61" w:rsidRDefault="00627C61" w:rsidP="00627C61">
      <w:pPr>
        <w:spacing w:after="0"/>
        <w:jc w:val="both"/>
        <w:rPr>
          <w:rFonts w:ascii="Arial" w:eastAsiaTheme="minorHAnsi" w:hAnsi="Arial" w:cs="Arial"/>
          <w:kern w:val="2"/>
          <w:sz w:val="20"/>
          <w:szCs w:val="20"/>
          <w14:ligatures w14:val="standardContextual"/>
        </w:rPr>
      </w:pPr>
    </w:p>
    <w:p w14:paraId="2BD12EB8" w14:textId="77777777" w:rsidR="00627C61" w:rsidRPr="00627C61" w:rsidRDefault="00627C61" w:rsidP="00627C61">
      <w:pPr>
        <w:spacing w:after="0"/>
        <w:jc w:val="both"/>
        <w:rPr>
          <w:rFonts w:ascii="Arial" w:eastAsiaTheme="minorHAnsi" w:hAnsi="Arial" w:cs="Arial"/>
          <w:kern w:val="2"/>
          <w:sz w:val="20"/>
          <w:szCs w:val="20"/>
          <w14:ligatures w14:val="standardContextual"/>
        </w:rPr>
      </w:pPr>
      <w:r w:rsidRPr="00627C61">
        <w:rPr>
          <w:rFonts w:ascii="Arial" w:eastAsiaTheme="minorHAnsi" w:hAnsi="Arial" w:cs="Arial"/>
          <w:kern w:val="2"/>
          <w:sz w:val="20"/>
          <w:szCs w:val="20"/>
          <w14:ligatures w14:val="standardContextual"/>
        </w:rPr>
        <w:t>Družba TEŠ je največji proizvajalec električne energije v državi, in sicer v trenutku prenosa naložbe s HSE na RS proizvede okoli 1/3 vse električne energije. V skladu s predlogom zakona je predvideno postopno zmanjševanje proizvodnje električne energije v TEŠ. Glede na obseg proizvodnje v trenutku prenosa naložbe na RS se v izogib dvomu v zakonu izrecno določa, da prenos naložbe in upravljanja ne predstavlja koncentracije.</w:t>
      </w:r>
    </w:p>
    <w:p w14:paraId="12FA1400" w14:textId="77777777" w:rsidR="00627C61" w:rsidRPr="00627C61" w:rsidRDefault="00627C61" w:rsidP="00627C61">
      <w:pPr>
        <w:spacing w:after="0"/>
        <w:jc w:val="both"/>
        <w:rPr>
          <w:rFonts w:ascii="Arial" w:eastAsiaTheme="minorHAnsi" w:hAnsi="Arial" w:cs="Arial"/>
          <w:kern w:val="2"/>
          <w:sz w:val="20"/>
          <w:szCs w:val="20"/>
          <w14:ligatures w14:val="standardContextual"/>
        </w:rPr>
      </w:pPr>
    </w:p>
    <w:p w14:paraId="1EDDFE99" w14:textId="77777777" w:rsidR="00627C61" w:rsidRPr="00627C61" w:rsidRDefault="00627C61" w:rsidP="00627C61">
      <w:pPr>
        <w:spacing w:after="0"/>
        <w:jc w:val="both"/>
        <w:rPr>
          <w:rFonts w:ascii="Arial" w:hAnsi="Arial" w:cs="Arial"/>
          <w:sz w:val="20"/>
          <w:szCs w:val="20"/>
        </w:rPr>
      </w:pPr>
      <w:r w:rsidRPr="00627C61">
        <w:rPr>
          <w:rFonts w:ascii="Arial" w:hAnsi="Arial" w:cs="Arial"/>
          <w:sz w:val="20"/>
          <w:szCs w:val="20"/>
        </w:rPr>
        <w:t>Praksa AVK v zvezi s transakcijami, ki jih izvaja RS oziroma SDH je neenotna glede tega, kaj predstavlja ekonomsko celoto v povezavi z vprašanjem, ali SDH izvaja kontrolo nad družbami, kjer upravlja večinski delež. Od presoje tega vprašanja je odvisno, ali AVK transakcijo obravnava zgolj kot notranje prestrukturiranje (v tem primeru bi se predpostavljalo, da SDH kontrolo nad TEŠ že sedaj izvaja) ali za koncentracijo (v tem primeru bi se predpostavljalo, da SDH trenutno nima kontrole nad TEŠ in torej s HSE in TEŠ ne tvori ekonomske celote). Na presojo lahko vplivajo različni faktorji, zato je ravnanje AVK nepredvidljivo. V izogib tveganju predlagamo, da se doda zgornjo določbo.</w:t>
      </w:r>
    </w:p>
    <w:p w14:paraId="457CE8B5" w14:textId="77777777" w:rsidR="00627C61" w:rsidRPr="00627C61" w:rsidRDefault="00627C61" w:rsidP="00627C61">
      <w:pPr>
        <w:spacing w:after="0"/>
        <w:jc w:val="both"/>
        <w:rPr>
          <w:rFonts w:ascii="Arial" w:hAnsi="Arial" w:cs="Arial"/>
          <w:sz w:val="20"/>
          <w:szCs w:val="20"/>
        </w:rPr>
      </w:pPr>
    </w:p>
    <w:p w14:paraId="63F83946" w14:textId="5FAAECBB" w:rsidR="00627C61" w:rsidRPr="00627C61" w:rsidRDefault="00627C61" w:rsidP="00627C61">
      <w:pPr>
        <w:spacing w:after="0"/>
        <w:jc w:val="both"/>
        <w:rPr>
          <w:rFonts w:ascii="Arial" w:eastAsiaTheme="minorHAnsi" w:hAnsi="Arial" w:cs="Arial"/>
          <w:b/>
          <w:bCs/>
          <w:kern w:val="2"/>
          <w:sz w:val="20"/>
          <w:szCs w:val="20"/>
          <w14:ligatures w14:val="standardContextual"/>
        </w:rPr>
      </w:pPr>
      <w:r w:rsidRPr="00627C61">
        <w:rPr>
          <w:rFonts w:ascii="Arial" w:eastAsiaTheme="minorHAnsi" w:hAnsi="Arial" w:cs="Arial"/>
          <w:b/>
          <w:bCs/>
          <w:kern w:val="2"/>
          <w:sz w:val="20"/>
          <w:szCs w:val="20"/>
          <w14:ligatures w14:val="standardContextual"/>
        </w:rPr>
        <w:t>K 3</w:t>
      </w:r>
      <w:r w:rsidR="00300A10">
        <w:rPr>
          <w:rFonts w:ascii="Arial" w:eastAsiaTheme="minorHAnsi" w:hAnsi="Arial" w:cs="Arial"/>
          <w:b/>
          <w:bCs/>
          <w:kern w:val="2"/>
          <w:sz w:val="20"/>
          <w:szCs w:val="20"/>
          <w14:ligatures w14:val="standardContextual"/>
        </w:rPr>
        <w:t>4</w:t>
      </w:r>
      <w:r w:rsidRPr="00627C61">
        <w:rPr>
          <w:rFonts w:ascii="Arial" w:eastAsiaTheme="minorHAnsi" w:hAnsi="Arial" w:cs="Arial"/>
          <w:b/>
          <w:bCs/>
          <w:kern w:val="2"/>
          <w:sz w:val="20"/>
          <w:szCs w:val="20"/>
          <w14:ligatures w14:val="standardContextual"/>
        </w:rPr>
        <w:t>. členu (</w:t>
      </w:r>
      <w:r w:rsidRPr="00627C61">
        <w:rPr>
          <w:rFonts w:ascii="Arial" w:eastAsia="Times New Roman" w:hAnsi="Arial" w:cs="Arial"/>
          <w:b/>
          <w:bCs/>
          <w:iCs/>
          <w:sz w:val="20"/>
          <w:szCs w:val="20"/>
        </w:rPr>
        <w:t>začetek in prenehanje veljavnosti</w:t>
      </w:r>
      <w:r w:rsidRPr="00627C61">
        <w:rPr>
          <w:rFonts w:ascii="Arial" w:eastAsiaTheme="minorHAnsi" w:hAnsi="Arial" w:cs="Arial"/>
          <w:b/>
          <w:bCs/>
          <w:kern w:val="2"/>
          <w:sz w:val="20"/>
          <w:szCs w:val="20"/>
          <w14:ligatures w14:val="standardContextual"/>
        </w:rPr>
        <w:t>)</w:t>
      </w:r>
    </w:p>
    <w:p w14:paraId="44BA243F" w14:textId="77777777" w:rsidR="00627C61" w:rsidRPr="00627C61" w:rsidRDefault="00627C61" w:rsidP="00627C61">
      <w:pPr>
        <w:spacing w:after="0"/>
        <w:jc w:val="both"/>
        <w:rPr>
          <w:rFonts w:ascii="Arial" w:hAnsi="Arial" w:cs="Arial"/>
          <w:sz w:val="20"/>
          <w:szCs w:val="20"/>
        </w:rPr>
      </w:pPr>
      <w:r w:rsidRPr="00627C61">
        <w:rPr>
          <w:rFonts w:ascii="Arial" w:hAnsi="Arial" w:cs="Arial"/>
          <w:sz w:val="20"/>
          <w:szCs w:val="20"/>
        </w:rPr>
        <w:t xml:space="preserve">Člen določa </w:t>
      </w:r>
      <w:proofErr w:type="spellStart"/>
      <w:r w:rsidRPr="00627C61">
        <w:rPr>
          <w:rFonts w:ascii="Arial" w:hAnsi="Arial" w:cs="Arial"/>
          <w:sz w:val="20"/>
          <w:szCs w:val="20"/>
        </w:rPr>
        <w:t>vacatio</w:t>
      </w:r>
      <w:proofErr w:type="spellEnd"/>
      <w:r w:rsidRPr="00627C61">
        <w:rPr>
          <w:rFonts w:ascii="Arial" w:hAnsi="Arial" w:cs="Arial"/>
          <w:sz w:val="20"/>
          <w:szCs w:val="20"/>
        </w:rPr>
        <w:t xml:space="preserve"> </w:t>
      </w:r>
      <w:proofErr w:type="spellStart"/>
      <w:r w:rsidRPr="00627C61">
        <w:rPr>
          <w:rFonts w:ascii="Arial" w:hAnsi="Arial" w:cs="Arial"/>
          <w:sz w:val="20"/>
          <w:szCs w:val="20"/>
        </w:rPr>
        <w:t>legis</w:t>
      </w:r>
      <w:proofErr w:type="spellEnd"/>
      <w:r w:rsidRPr="00627C61">
        <w:rPr>
          <w:rFonts w:ascii="Arial" w:hAnsi="Arial" w:cs="Arial"/>
          <w:sz w:val="20"/>
          <w:szCs w:val="20"/>
        </w:rPr>
        <w:t xml:space="preserve"> v skladu z določbo 154. člena Ustave Republike Slovenije, ki določa, da predpis začne veljati petnajsti dan po objavi, če v njem ni drugače določeno. Zaradi nujnosti ukrepov po tem zakonu, zakon stopi v veljavo naslednji dan po objavi. </w:t>
      </w:r>
    </w:p>
    <w:p w14:paraId="340D5B5B" w14:textId="77777777" w:rsidR="00627C61" w:rsidRPr="00627C61" w:rsidRDefault="00627C61" w:rsidP="00627C61">
      <w:pPr>
        <w:spacing w:after="0"/>
        <w:jc w:val="both"/>
        <w:rPr>
          <w:rFonts w:ascii="Arial" w:hAnsi="Arial" w:cs="Arial"/>
          <w:sz w:val="20"/>
          <w:szCs w:val="20"/>
        </w:rPr>
      </w:pPr>
    </w:p>
    <w:p w14:paraId="7FA8A1D4" w14:textId="77777777" w:rsidR="00627C61" w:rsidRPr="00627C61" w:rsidRDefault="00627C61" w:rsidP="00627C61"/>
    <w:p w14:paraId="09ED5597" w14:textId="77777777" w:rsidR="004D2B34" w:rsidRPr="004D2B34" w:rsidRDefault="004D2B34" w:rsidP="004D2B34">
      <w:pPr>
        <w:spacing w:after="160" w:line="259" w:lineRule="auto"/>
        <w:rPr>
          <w:rFonts w:asciiTheme="minorHAnsi" w:eastAsiaTheme="minorHAnsi" w:hAnsiTheme="minorHAnsi" w:cstheme="minorBidi"/>
          <w:kern w:val="2"/>
          <w14:ligatures w14:val="standardContextual"/>
        </w:rPr>
      </w:pPr>
    </w:p>
    <w:p w14:paraId="2829CE11" w14:textId="3D4842DA" w:rsidR="006D2DF4" w:rsidRDefault="006D2DF4">
      <w:pPr>
        <w:spacing w:after="0" w:line="240" w:lineRule="auto"/>
        <w:rPr>
          <w:rFonts w:ascii="Arial" w:eastAsiaTheme="minorHAnsi" w:hAnsi="Arial" w:cs="Arial"/>
          <w:b/>
          <w:bCs/>
          <w:kern w:val="2"/>
          <w:sz w:val="20"/>
          <w:szCs w:val="20"/>
          <w14:ligatures w14:val="standardContextual"/>
        </w:rPr>
      </w:pPr>
      <w:r>
        <w:rPr>
          <w:rFonts w:ascii="Arial" w:eastAsiaTheme="minorHAnsi" w:hAnsi="Arial" w:cs="Arial"/>
          <w:b/>
          <w:bCs/>
          <w:kern w:val="2"/>
          <w:sz w:val="20"/>
          <w:szCs w:val="20"/>
          <w14:ligatures w14:val="standardContextual"/>
        </w:rPr>
        <w:br w:type="page"/>
      </w:r>
    </w:p>
    <w:tbl>
      <w:tblPr>
        <w:tblW w:w="10065" w:type="dxa"/>
        <w:tblLayout w:type="fixed"/>
        <w:tblLook w:val="04A0" w:firstRow="1" w:lastRow="0" w:firstColumn="1" w:lastColumn="0" w:noHBand="0" w:noVBand="1"/>
      </w:tblPr>
      <w:tblGrid>
        <w:gridCol w:w="9086"/>
        <w:gridCol w:w="979"/>
      </w:tblGrid>
      <w:tr w:rsidR="006D2DF4" w:rsidRPr="006D2DF4" w14:paraId="3E3B6545" w14:textId="77777777">
        <w:tc>
          <w:tcPr>
            <w:tcW w:w="10065" w:type="dxa"/>
            <w:gridSpan w:val="2"/>
          </w:tcPr>
          <w:p w14:paraId="2E81A248" w14:textId="77777777" w:rsidR="006D2DF4" w:rsidRPr="006D2DF4" w:rsidRDefault="006D2DF4" w:rsidP="006D2DF4">
            <w:pPr>
              <w:spacing w:after="0" w:line="260" w:lineRule="exact"/>
              <w:jc w:val="both"/>
              <w:rPr>
                <w:rFonts w:ascii="Arial" w:hAnsi="Arial" w:cs="Arial"/>
                <w:b/>
                <w:bCs/>
                <w:sz w:val="20"/>
                <w:szCs w:val="20"/>
              </w:rPr>
            </w:pPr>
          </w:p>
        </w:tc>
      </w:tr>
      <w:tr w:rsidR="006D2DF4" w:rsidRPr="006D2DF4" w14:paraId="1E15CCCC" w14:textId="77777777">
        <w:trPr>
          <w:gridAfter w:val="1"/>
          <w:wAfter w:w="979" w:type="dxa"/>
        </w:trPr>
        <w:tc>
          <w:tcPr>
            <w:tcW w:w="9086" w:type="dxa"/>
          </w:tcPr>
          <w:p w14:paraId="07A8DBFD" w14:textId="77777777" w:rsidR="006D2DF4" w:rsidRPr="006D2DF4" w:rsidRDefault="006D2DF4" w:rsidP="00176AC7">
            <w:pPr>
              <w:numPr>
                <w:ilvl w:val="0"/>
                <w:numId w:val="37"/>
              </w:numPr>
              <w:spacing w:after="0" w:line="240" w:lineRule="auto"/>
              <w:rPr>
                <w:rFonts w:ascii="Arial" w:eastAsia="Times New Roman" w:hAnsi="Arial" w:cs="Arial"/>
                <w:b/>
                <w:bCs/>
                <w:sz w:val="20"/>
                <w:szCs w:val="20"/>
                <w:shd w:val="clear" w:color="auto" w:fill="FFFFFF"/>
              </w:rPr>
            </w:pPr>
            <w:r w:rsidRPr="006D2DF4">
              <w:rPr>
                <w:rFonts w:ascii="Arial" w:eastAsia="Times New Roman" w:hAnsi="Arial" w:cs="Arial"/>
                <w:b/>
                <w:bCs/>
                <w:sz w:val="20"/>
                <w:szCs w:val="20"/>
                <w:shd w:val="clear" w:color="auto" w:fill="FFFFFF"/>
              </w:rPr>
              <w:t>BESEDILO ČLENOV ZAKONOV, OD KATERIH SE ODSTOPA</w:t>
            </w:r>
          </w:p>
          <w:p w14:paraId="740C3D2B" w14:textId="77777777" w:rsidR="006D2DF4" w:rsidRPr="006D2DF4" w:rsidRDefault="006D2DF4" w:rsidP="006D2DF4">
            <w:pPr>
              <w:spacing w:after="0" w:line="240" w:lineRule="auto"/>
              <w:ind w:left="1080"/>
              <w:rPr>
                <w:rFonts w:ascii="Arial" w:eastAsia="Times New Roman" w:hAnsi="Arial" w:cs="Arial"/>
                <w:b/>
                <w:bCs/>
                <w:sz w:val="20"/>
                <w:szCs w:val="20"/>
                <w:shd w:val="clear" w:color="auto" w:fill="FFFFFF"/>
              </w:rPr>
            </w:pPr>
          </w:p>
          <w:p w14:paraId="149386AC" w14:textId="77777777" w:rsidR="006D2DF4" w:rsidRPr="006D2DF4" w:rsidRDefault="006D2DF4" w:rsidP="006D2DF4">
            <w:pPr>
              <w:spacing w:after="0" w:line="240" w:lineRule="auto"/>
              <w:ind w:left="1080"/>
              <w:rPr>
                <w:rFonts w:ascii="Arial" w:eastAsia="Times New Roman" w:hAnsi="Arial" w:cs="Arial"/>
                <w:b/>
                <w:bCs/>
                <w:sz w:val="20"/>
                <w:szCs w:val="20"/>
                <w:shd w:val="clear" w:color="auto" w:fill="FFFFFF"/>
              </w:rPr>
            </w:pPr>
          </w:p>
          <w:p w14:paraId="7AA22542" w14:textId="10D93355" w:rsidR="006D2DF4" w:rsidRPr="006D2DF4" w:rsidRDefault="006D2DF4" w:rsidP="006D2DF4">
            <w:pPr>
              <w:suppressAutoHyphens/>
              <w:overflowPunct w:val="0"/>
              <w:autoSpaceDE w:val="0"/>
              <w:autoSpaceDN w:val="0"/>
              <w:adjustRightInd w:val="0"/>
              <w:spacing w:line="260" w:lineRule="exact"/>
              <w:jc w:val="both"/>
              <w:textAlignment w:val="baseline"/>
              <w:outlineLvl w:val="3"/>
              <w:rPr>
                <w:rFonts w:ascii="Arial" w:hAnsi="Arial" w:cs="Arial"/>
                <w:b/>
                <w:bCs/>
                <w:sz w:val="20"/>
                <w:szCs w:val="20"/>
                <w:lang w:eastAsia="sl-SI"/>
              </w:rPr>
            </w:pPr>
            <w:r w:rsidRPr="006D2DF4">
              <w:rPr>
                <w:rFonts w:ascii="Arial" w:eastAsia="Times New Roman" w:hAnsi="Arial" w:cs="Arial"/>
                <w:b/>
                <w:bCs/>
                <w:sz w:val="20"/>
                <w:szCs w:val="20"/>
                <w:lang w:eastAsia="sl-SI"/>
              </w:rPr>
              <w:t>1.</w:t>
            </w:r>
            <w:r w:rsidRPr="006D2DF4">
              <w:rPr>
                <w:rFonts w:ascii="Arial" w:hAnsi="Arial" w:cs="Arial"/>
                <w:b/>
                <w:bCs/>
                <w:sz w:val="20"/>
                <w:szCs w:val="20"/>
                <w:lang w:eastAsia="sl-SI"/>
              </w:rPr>
              <w:t xml:space="preserve"> Zakon o </w:t>
            </w:r>
            <w:r w:rsidR="00547F32" w:rsidRPr="00547F32">
              <w:rPr>
                <w:rFonts w:ascii="Arial" w:hAnsi="Arial" w:cs="Arial"/>
                <w:b/>
                <w:bCs/>
                <w:sz w:val="20"/>
                <w:szCs w:val="20"/>
                <w:lang w:eastAsia="sl-SI"/>
              </w:rPr>
              <w:t>oskrbi s toploto iz distribucijskih sistemov (</w:t>
            </w:r>
            <w:r w:rsidR="00251B80" w:rsidRPr="00251B80">
              <w:rPr>
                <w:rFonts w:ascii="Arial" w:hAnsi="Arial" w:cs="Arial"/>
                <w:b/>
                <w:bCs/>
                <w:sz w:val="20"/>
                <w:szCs w:val="20"/>
                <w:lang w:eastAsia="sl-SI"/>
              </w:rPr>
              <w:t>Uradni list RS, št. 44/22</w:t>
            </w:r>
            <w:r w:rsidR="00547F32">
              <w:rPr>
                <w:rFonts w:ascii="Arial" w:hAnsi="Arial" w:cs="Arial"/>
                <w:b/>
                <w:bCs/>
                <w:sz w:val="20"/>
                <w:szCs w:val="20"/>
                <w:lang w:eastAsia="sl-SI"/>
              </w:rPr>
              <w:t>)</w:t>
            </w:r>
            <w:r w:rsidR="00396C75">
              <w:rPr>
                <w:rFonts w:ascii="Arial" w:hAnsi="Arial" w:cs="Arial"/>
                <w:b/>
                <w:bCs/>
                <w:sz w:val="20"/>
                <w:szCs w:val="20"/>
                <w:lang w:eastAsia="sl-SI"/>
              </w:rPr>
              <w:t>:</w:t>
            </w:r>
          </w:p>
          <w:p w14:paraId="3E491142"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19. člen</w:t>
            </w:r>
          </w:p>
          <w:p w14:paraId="1427EFD7"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(regulacija in metodologija za oblikovanje cene toplote)</w:t>
            </w:r>
          </w:p>
          <w:p w14:paraId="5B28BCEE"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(1) Cena toplote za daljinsko ogrevanje iz distribucijskih sistemov, kjer distributerji izvajajo gospodarsko javno službo dejavnost distribucije toplote, mora biti regulirana v skladu s tem poglavjem za sisteme, na katere je priključenih več kot 500 gospodinjskih odjemalcev, in za regulirane proizvajalce toplote, ki dobavljajo v take sisteme. Za sisteme, na katere je priključenih manj kot 500 gospodinjskih odjemalcev, regulacija cene toplote v skladu s tem členom ni obvezna.</w:t>
            </w:r>
          </w:p>
          <w:p w14:paraId="44E4EEA5"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(2) Cena toplote ni regulirana za končne odjemalce v primeru distribucije pare in daljinskega hlajenja, ampak se določa prosto s pogodbo med odjemalcem in distributerjem.</w:t>
            </w:r>
          </w:p>
          <w:p w14:paraId="1DA41745"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(3) Regulacija cene toplote iz prvega odstavka tega člena se izvaja na podlagi metodologije za oblikovanje cene toplote za daljinsko ogrevanje (v nadaljnjem besedilu: metodologija), ki jo s splošnim aktom predpiše agencija.</w:t>
            </w:r>
          </w:p>
          <w:p w14:paraId="3B1D780D"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(4) Z metodologijo se določi način oblikovanja izhodiščne cene kot najvišje povprečne cene, na podlagi katere distributer in regulirani proizvajalec toplote v skladu z merili in mehanizmom iz metodologije oblikujeta cene toplote za daljinsko ogrevanje.</w:t>
            </w:r>
          </w:p>
          <w:p w14:paraId="74935739"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(5) Z metodologijo se določijo:</w:t>
            </w:r>
          </w:p>
          <w:p w14:paraId="53861101"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        vrste in merila za določitev upravičenih stroškov;</w:t>
            </w:r>
          </w:p>
          <w:p w14:paraId="59473166"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        elementi izhodiščne cene, ki vključujejo fiksni in variabilni del;</w:t>
            </w:r>
          </w:p>
          <w:p w14:paraId="1B3EEE53"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        način oblikovanja izhodiščne cene in razlogi za njeno spremembo;</w:t>
            </w:r>
          </w:p>
          <w:p w14:paraId="58499894"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        merila oziroma mehanizem za prilagajanje posameznih elementov izhodiščne cene spremembam upravičenih stroškov;</w:t>
            </w:r>
          </w:p>
          <w:p w14:paraId="1A6F48F9"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        vrste podatkov, oblika in način posredovanja podatkov, potrebnih za določitev upravičenih stroškov in izhodiščne cene.</w:t>
            </w:r>
          </w:p>
          <w:p w14:paraId="3A4F3ED1"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(6) Metodologija mora biti oblikovana tako, da spodbuja energetsko in stroškovno učinkovito izvajanje distribucije in proizvodnje toplote, uravnoteženo spodbuja investicije distributerja oziroma proizvajalca toplote in koristi odjemalcev ter preprečuje nihanja in omogoča stabilnost prodajnih cen toplote.</w:t>
            </w:r>
          </w:p>
          <w:p w14:paraId="0D29A0E9"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20. člen</w:t>
            </w:r>
          </w:p>
          <w:p w14:paraId="110EBAFA"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(oblikovanje izhodiščne cene toplote)</w:t>
            </w:r>
          </w:p>
          <w:p w14:paraId="7D27C25D"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(1) Izhodiščna cena toplote se določi na podlagi upravičenih stroškov in je sestavljena iz fiksnega in variabilnega dela.</w:t>
            </w:r>
          </w:p>
          <w:p w14:paraId="795856CD"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(2) Oblikovanje izhodiščne cene mora upoštevati in podpirati izvajanje ciljev in nalog, določenih v zakonih, ki urejajo učinkovito rabo energije in spodbujanje obnovljivih virov energije.</w:t>
            </w:r>
          </w:p>
          <w:p w14:paraId="4D0701C4"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21. člen</w:t>
            </w:r>
          </w:p>
          <w:p w14:paraId="20DB8975"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(upravičeni stroški)</w:t>
            </w:r>
          </w:p>
          <w:p w14:paraId="21350B66"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lastRenderedPageBreak/>
              <w:t>(1) Upravičeni stroški so stroški, ki jih agencija določi in prizna v skladu z metodologijo iz 19. člena tega zakona in vsebujejo stroške energentov, energije, stroške delovanja in vzdrževanja, amortizacijo in druge upravičene stroške, ki so nujno potrebni za izvajanje dejavnosti.</w:t>
            </w:r>
          </w:p>
          <w:p w14:paraId="0B02FCE2"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(2) Kadar distributer oziroma regulirani proizvajalec toplote poleg dejavnosti distribucije oziroma proizvodnje toplote opravlja tudi druge dejavnosti, mora tem dejavnostim pripisati sorazmerni del skupnih stroškov.</w:t>
            </w:r>
          </w:p>
          <w:p w14:paraId="0CAC1FC1"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(3) Pri ugotavljanju upravičenih stroškov za najem distribucijskega sistema, vira ali njegovega dela od lastnika lahko agencija v postopku odločanja o soglasju k izhodiščni ceni izvede analizo upravičenih stroškov tudi za najemodajalca distribucijskega sistema, pri čemer mora najemojemalec zagotoviti, da so agenciji na razpolago vsi potrebni podatki najemodajalca. V tem primeru agencija upošteva višino najemnine na podlagi gibanja primerljivih cen v preteklih letih.</w:t>
            </w:r>
          </w:p>
          <w:p w14:paraId="424AE4B0"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22. člen</w:t>
            </w:r>
          </w:p>
          <w:p w14:paraId="4E3408E8"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(postopek za pridobitev soglasja agencije k izhodiščni ceni)</w:t>
            </w:r>
          </w:p>
          <w:p w14:paraId="3D46855F"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(1) Distributer toplote oziroma regulirani proizvajalec toplote mora pred začetkom opravljanja dejavnosti distribucije toplote pri agenciji vložiti zahtevo za izdajo soglasja k izhodiščni ceni in obrazložitev predloga. Prav tako mora pridobiti soglasje agencije tudi za vsako spremembo izhodiščne cene, opredeljene v metodologiji iz 19. člena tega zakona.</w:t>
            </w:r>
          </w:p>
          <w:p w14:paraId="5577663A"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(2) Distributer toplote pošlje kopijo zahteve občini, na območju katere opravlja dejavnost distribucije toplote. Občina lahko agenciji v 15 dneh od prejema kopije zahteve sporoči mnenje o zahtevi.</w:t>
            </w:r>
          </w:p>
          <w:p w14:paraId="60999B4E"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(3) Distributer toplote in regulirani proizvajalec toplote morata na zahtevo agencije sporočiti vse podatke, ki jih agencija zahteva za odločanje o zahtevi.</w:t>
            </w:r>
          </w:p>
          <w:p w14:paraId="7FE7F02D"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(4) Pri spremembi metodologije, ki vpliva na izhodiščne cene, h katerim je agencija dala soglasje iz prvega odstavka tega člena, mora distributer toplote oziroma regulirani proizvajalec toplote vložiti zahtevo za novo soglasje k izhodiščni ceni toplote.</w:t>
            </w:r>
          </w:p>
          <w:p w14:paraId="7FF5DD50"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23. člen</w:t>
            </w:r>
          </w:p>
          <w:p w14:paraId="163846B8"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(tarifne postavke za toploto)</w:t>
            </w:r>
          </w:p>
          <w:p w14:paraId="07FDAFAD"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 xml:space="preserve">(1) Distributer toplote določi objektivne, pregledne in </w:t>
            </w:r>
            <w:proofErr w:type="spellStart"/>
            <w:r w:rsidRPr="00752C9A">
              <w:rPr>
                <w:rFonts w:ascii="Arial" w:hAnsi="Arial" w:cs="Arial"/>
                <w:sz w:val="20"/>
                <w:szCs w:val="20"/>
                <w:lang w:eastAsia="sl-SI"/>
              </w:rPr>
              <w:t>nediskriminatorne</w:t>
            </w:r>
            <w:proofErr w:type="spellEnd"/>
            <w:r w:rsidRPr="00752C9A">
              <w:rPr>
                <w:rFonts w:ascii="Arial" w:hAnsi="Arial" w:cs="Arial"/>
                <w:sz w:val="20"/>
                <w:szCs w:val="20"/>
                <w:lang w:eastAsia="sl-SI"/>
              </w:rPr>
              <w:t xml:space="preserve"> tarifne postavke za toploto za posamezne odjemalce v skladu z izhodiščno ceno, določeno na podlagi metodologije iz 19. člena tega zakona, in tarifnim sistemom.</w:t>
            </w:r>
          </w:p>
          <w:p w14:paraId="2A49477B"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(2) Distributer toplote lahko k tarifnim postavkam iz prejšnjega odstavka obračuna dodatek k tarifni postavki.</w:t>
            </w:r>
          </w:p>
          <w:p w14:paraId="58480609"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(3) Dodatki k tarifni postavki so lahko pozitivni ali negativni in določeni za daljše ali krajše obdobje. Dodatki so lahko različnih izvorov in so lahko spodbuda za učinkovitejšo rabo ali distribucijo energije.</w:t>
            </w:r>
          </w:p>
          <w:p w14:paraId="5E1C64A1"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(4) Distributer mora v objavi tarifnih postavk in na računu odjemalcu jasno prikazati tarifno postavko za toploto in obračunane dodatke.</w:t>
            </w:r>
          </w:p>
          <w:p w14:paraId="024D5AC5"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(5) Distributer pred vključitvijo pozitivnih dodatkov, ki jih dodaja k tarifni postavki in imajo za posledico višjo ceno, pridobi soglasje občine.</w:t>
            </w:r>
          </w:p>
          <w:p w14:paraId="6C9FE8B8"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(6) Tarifni sistem, tarifne postavke in dodatki morajo spodbujati odjemalce, da bodo s količino odjema in njegovim prilagajanjem ali na drug način prispevali k učinkoviti rabi energije in učinkovitejšemu delovanju distribucijskega sistema.</w:t>
            </w:r>
          </w:p>
          <w:p w14:paraId="4DAFBAAE"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lastRenderedPageBreak/>
              <w:t>(7) Pred začetkom zaračunavanja tarifnih postavk in dodatkov k tarifnim postavkam mora distributer toplote tarifne postavke in dodatke k tarifnim postavkam javno objaviti vsaj na svoji spletni strani in spletni strani občine ter vsaj tri dni pred objavo pisno obvestiti agencijo.</w:t>
            </w:r>
          </w:p>
          <w:p w14:paraId="69997BE7"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24. člen</w:t>
            </w:r>
          </w:p>
          <w:p w14:paraId="40332CD4"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(ločene računovodske evidence)</w:t>
            </w:r>
          </w:p>
          <w:p w14:paraId="064B87AD"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(1) Distributerji, ki izvajajo gospodarsko javno službo z regulirano ceno toplote, in regulirani proizvajalci, ki poleg dejavnosti distribucije toplote oziroma proizvodnje toplote opravljajo tudi druge dejavnosti, morajo skladno z računovodskimi standardi voditi ločene računovodske evidence in v pojasnilih k računovodskim izkazom razkriti ločene računovodske izkaze za dejavnost distribucije toplote, proizvodnjo toplote in druge dejavnosti, kot bi se to od njih zahtevalo, če bi te dejavnosti opravljala ločena podjetja.</w:t>
            </w:r>
          </w:p>
          <w:p w14:paraId="1AA0B657"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(2) Za ločene računovodske izkaze iz prejšnjega odstavka se štejeta bilanca stanja in izkaz poslovnega izida.</w:t>
            </w:r>
          </w:p>
          <w:p w14:paraId="227FEDD1"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(3) Distributerji toplote, ki poleg dejavnosti distribucije toplote opravljajo tudi druge dejavnosti, morajo skladno z računovodskimi standardi v svojih notranjih aktih opredeliti sodila za razporejanje sredstev in obveznosti, stroškov in odhodkov ter prihodkov, ki jih upoštevajo pri vodenju računovodskih evidenc in pripravi ločenih računovodskih izkazov iz prejšnjega odstavka.</w:t>
            </w:r>
          </w:p>
          <w:p w14:paraId="20D325F9"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(4) Letni računovodski izkazi morajo v pojasnilih prikazati vse posle, opravljene s povezanimi podjetji, katerih posamična vrednost presega 20.000 eurov.</w:t>
            </w:r>
          </w:p>
          <w:p w14:paraId="5F647A07"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(5) Distributerji toplote, ki izvajajo gospodarsko javno službo, morajo v pojasnilih k računovodskim izkazom skupaj z ločenimi računovodskimi izkazi za energetske dejavnosti, za katere se zahteva ločeno razkrivanje, v celoti razkriti tudi sodila iz tretjega odstavka tega člena. Ustreznost sodil in pravilnost njihove uporabe mora revizor letno revidirati ter o tem pripraviti posebno poročilo.</w:t>
            </w:r>
          </w:p>
          <w:p w14:paraId="2CAA3DB4"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(6) Distributerji, na katere se nanaša zakon, ki ureja preglednost finančnih odnosov in ločeno evidentiranje dejavnosti, morajo voditi računovodske evidence in izkaze tudi po navedenem zakonu, če to ni v nasprotju s tem zakonom.</w:t>
            </w:r>
          </w:p>
          <w:p w14:paraId="1A0DF018"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25. člen</w:t>
            </w:r>
          </w:p>
          <w:p w14:paraId="23C08A0F"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(obračunavanje dobavljene energije)</w:t>
            </w:r>
          </w:p>
          <w:p w14:paraId="2C7D23EA"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(1) Dobavljeno toploto in plin iz distribucijskih sistemov plačujejo odjemalci na podlagi pogodbe o dobavi, ki jo sklenejo z distributerjem.</w:t>
            </w:r>
          </w:p>
          <w:p w14:paraId="57D77FE7"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(2) Dobavljena toplota ali plin se obračunavajo najmanj enkrat letno na podlagi odčitka merilne naprave. Distributer zagotovi, da so računi in informacije na računu pravilne, razumljive, jasne, jedrnate in odjemalcu prijazne.</w:t>
            </w:r>
          </w:p>
          <w:p w14:paraId="0152AE18"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(3) Distributer omogoči odjemalcu plačevanje mesečnega zneska za dobavljeno toploto ali plin na podlagi dejanske porabe ali v obliki akontacije, če podatek o količini odjema v posameznem mesecu ni na voljo ali če se tako dogovori z distributerjem. Na zahtevo odjemalca mora distributer dati jasno in razumljivo pojasnilo o tem, kako je bil račun pripravljen. Če račun ne temelji na dejanski porabi, mora odgovor obsegati tudi pojasnilo o načinu končnega obračuna glede na dejansko porabo.</w:t>
            </w:r>
          </w:p>
          <w:p w14:paraId="5BED74C8"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(4) Distributer mora pri obračunavanju dobavljene toplote ali plina odjemalcu na računu poleg cene in morebitnih dodatkov k ceni prikazati najmanj:</w:t>
            </w:r>
          </w:p>
          <w:p w14:paraId="3FA600FD"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        način določitve obračunanih količin (odčitek odjemalca, odčitek distributerja, akontacija enakomerni obrok, akontacija predvidena poraba),</w:t>
            </w:r>
          </w:p>
          <w:p w14:paraId="5E80B12A"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lastRenderedPageBreak/>
              <w:t>-        količino obračunanih enot toplote ali plina v enotah, ki jih meri merilna naprava, in</w:t>
            </w:r>
          </w:p>
          <w:p w14:paraId="0A198E80"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        dobavljeno količino energije v kWh.</w:t>
            </w:r>
          </w:p>
          <w:p w14:paraId="117C69BE"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(5) Pri dobavi plinov distributer na računu prikaže tudi vrsto plina oziroma sestavo mešanice plinov in kurilno vrednost plina in ki je bila uporabljena za preračun obračunanih enot v kWh.</w:t>
            </w:r>
          </w:p>
          <w:p w14:paraId="6CF15C10" w14:textId="77777777" w:rsidR="00AE466B" w:rsidRPr="00752C9A" w:rsidRDefault="00AE466B" w:rsidP="00AE466B">
            <w:pPr>
              <w:suppressAutoHyphens/>
              <w:overflowPunct w:val="0"/>
              <w:autoSpaceDE w:val="0"/>
              <w:autoSpaceDN w:val="0"/>
              <w:adjustRightInd w:val="0"/>
              <w:spacing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(6) Na zahtevo odjemalca mora distributer tudi med obračunskim obdobjem izdelati obračun za dobavljeno toploto ali plin. Distributer lahko za storitev dodatnega obračuna zaračuna stroške po ceniku, ki ne smejo presegati dejanskih stroškov distributerja.</w:t>
            </w:r>
          </w:p>
          <w:p w14:paraId="2645B6CE" w14:textId="2D638F87" w:rsidR="00D527E7" w:rsidRPr="00752C9A" w:rsidRDefault="00D527E7" w:rsidP="00D527E7">
            <w:pPr>
              <w:suppressAutoHyphens/>
              <w:overflowPunct w:val="0"/>
              <w:autoSpaceDE w:val="0"/>
              <w:autoSpaceDN w:val="0"/>
              <w:adjustRightInd w:val="0"/>
              <w:spacing w:after="0" w:line="260" w:lineRule="exact"/>
              <w:jc w:val="both"/>
              <w:textAlignment w:val="baseline"/>
              <w:outlineLvl w:val="3"/>
              <w:rPr>
                <w:rFonts w:ascii="Arial" w:hAnsi="Arial" w:cs="Arial"/>
                <w:sz w:val="20"/>
                <w:szCs w:val="20"/>
                <w:lang w:eastAsia="sl-SI"/>
              </w:rPr>
            </w:pPr>
            <w:r w:rsidRPr="00752C9A">
              <w:rPr>
                <w:rFonts w:ascii="Arial" w:hAnsi="Arial" w:cs="Arial"/>
                <w:sz w:val="20"/>
                <w:szCs w:val="20"/>
                <w:lang w:eastAsia="sl-SI"/>
              </w:rPr>
              <w:t xml:space="preserve">S predmetnim predlaganim zakonom se </w:t>
            </w:r>
            <w:r w:rsidR="005F0516" w:rsidRPr="00752C9A">
              <w:rPr>
                <w:rFonts w:ascii="Arial" w:hAnsi="Arial" w:cs="Arial"/>
                <w:sz w:val="20"/>
                <w:szCs w:val="20"/>
                <w:lang w:eastAsia="sl-SI"/>
              </w:rPr>
              <w:t>v</w:t>
            </w:r>
            <w:r w:rsidRPr="00752C9A">
              <w:rPr>
                <w:rFonts w:ascii="Arial" w:hAnsi="Arial" w:cs="Arial"/>
                <w:sz w:val="20"/>
                <w:szCs w:val="20"/>
                <w:lang w:eastAsia="sl-SI"/>
              </w:rPr>
              <w:t xml:space="preserve"> 8. členu </w:t>
            </w:r>
            <w:r w:rsidR="005F0516" w:rsidRPr="00752C9A">
              <w:rPr>
                <w:rFonts w:ascii="Arial" w:hAnsi="Arial" w:cs="Arial"/>
                <w:sz w:val="20"/>
                <w:szCs w:val="20"/>
                <w:lang w:eastAsia="sl-SI"/>
              </w:rPr>
              <w:t xml:space="preserve">spremeni način določanja oziroma reguliranja cene toplote med TEŠ in KPV, ker je zaradi sprememb in okoliščin, ki so razlog za sprejeme tega interventnega zakona, </w:t>
            </w:r>
            <w:r w:rsidR="008550B8" w:rsidRPr="00752C9A">
              <w:rPr>
                <w:rFonts w:ascii="Arial" w:hAnsi="Arial" w:cs="Arial"/>
                <w:sz w:val="20"/>
                <w:szCs w:val="20"/>
                <w:lang w:eastAsia="sl-SI"/>
              </w:rPr>
              <w:t>obstoječa metodologija nevzdržna tako za KPV kot tudi končne odjemalce</w:t>
            </w:r>
            <w:r w:rsidRPr="00752C9A">
              <w:rPr>
                <w:rFonts w:ascii="Arial" w:hAnsi="Arial" w:cs="Arial"/>
                <w:sz w:val="20"/>
                <w:szCs w:val="20"/>
                <w:lang w:eastAsia="sl-SI"/>
              </w:rPr>
              <w:t>.</w:t>
            </w:r>
          </w:p>
          <w:p w14:paraId="397C5EB2" w14:textId="65CEC3CB" w:rsidR="006D2DF4" w:rsidRPr="006D2DF4" w:rsidRDefault="006D2DF4" w:rsidP="006D2D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bCs/>
                <w:sz w:val="20"/>
                <w:szCs w:val="20"/>
                <w:lang w:eastAsia="sl-SI"/>
              </w:rPr>
            </w:pPr>
          </w:p>
          <w:p w14:paraId="7349A71B" w14:textId="77777777" w:rsidR="006D2DF4" w:rsidRPr="006D2DF4" w:rsidRDefault="006D2DF4" w:rsidP="006D2D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bCs/>
                <w:sz w:val="20"/>
                <w:szCs w:val="20"/>
                <w:lang w:eastAsia="sl-SI"/>
              </w:rPr>
            </w:pPr>
          </w:p>
          <w:p w14:paraId="7104F1E2" w14:textId="77777777" w:rsidR="006D2DF4" w:rsidRPr="006D2DF4" w:rsidRDefault="006D2DF4" w:rsidP="006D2DF4">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bCs/>
                <w:sz w:val="20"/>
                <w:szCs w:val="20"/>
                <w:lang w:eastAsia="sl-SI"/>
              </w:rPr>
            </w:pPr>
          </w:p>
          <w:p w14:paraId="65C051FA" w14:textId="77777777" w:rsidR="006D2DF4" w:rsidRPr="006D2DF4" w:rsidRDefault="006D2DF4" w:rsidP="00176AC7">
            <w:pPr>
              <w:numPr>
                <w:ilvl w:val="0"/>
                <w:numId w:val="37"/>
              </w:numPr>
              <w:suppressAutoHyphens/>
              <w:overflowPunct w:val="0"/>
              <w:autoSpaceDE w:val="0"/>
              <w:autoSpaceDN w:val="0"/>
              <w:adjustRightInd w:val="0"/>
              <w:spacing w:after="0" w:line="260" w:lineRule="exact"/>
              <w:textAlignment w:val="baseline"/>
              <w:outlineLvl w:val="3"/>
              <w:rPr>
                <w:rFonts w:ascii="Arial" w:eastAsia="Times New Roman" w:hAnsi="Arial" w:cs="Arial"/>
                <w:b/>
                <w:bCs/>
                <w:sz w:val="20"/>
                <w:szCs w:val="20"/>
                <w:lang w:eastAsia="sl-SI"/>
              </w:rPr>
            </w:pPr>
            <w:r w:rsidRPr="006D2DF4">
              <w:rPr>
                <w:rFonts w:ascii="Arial" w:eastAsia="Times New Roman" w:hAnsi="Arial" w:cs="Arial"/>
                <w:b/>
                <w:bCs/>
                <w:sz w:val="20"/>
                <w:szCs w:val="20"/>
                <w:shd w:val="clear" w:color="auto" w:fill="FFFFFF"/>
              </w:rPr>
              <w:t>PREDLOG, DA SE PREDLOG ZAKONA OBRAVNAVA PO NUJNEM POSTOPKU</w:t>
            </w:r>
          </w:p>
        </w:tc>
      </w:tr>
      <w:tr w:rsidR="006D2DF4" w:rsidRPr="006D2DF4" w14:paraId="5392C97A" w14:textId="77777777">
        <w:trPr>
          <w:gridAfter w:val="1"/>
          <w:wAfter w:w="979" w:type="dxa"/>
        </w:trPr>
        <w:tc>
          <w:tcPr>
            <w:tcW w:w="9086" w:type="dxa"/>
          </w:tcPr>
          <w:p w14:paraId="45BD1F7F" w14:textId="77777777" w:rsidR="00E349AE" w:rsidRPr="00926961" w:rsidRDefault="00E349AE" w:rsidP="00E349AE">
            <w:pPr>
              <w:spacing w:before="240" w:after="60"/>
              <w:jc w:val="both"/>
              <w:rPr>
                <w:rFonts w:ascii="Arial" w:eastAsia="Times New Roman" w:hAnsi="Arial" w:cs="Arial"/>
                <w:sz w:val="20"/>
                <w:szCs w:val="20"/>
                <w:lang w:eastAsia="sl-SI"/>
              </w:rPr>
            </w:pPr>
            <w:r w:rsidRPr="00926961">
              <w:rPr>
                <w:rFonts w:ascii="Arial" w:eastAsia="Times New Roman" w:hAnsi="Arial" w:cs="Arial"/>
                <w:sz w:val="20"/>
                <w:szCs w:val="20"/>
                <w:lang w:eastAsia="sl-SI"/>
              </w:rPr>
              <w:lastRenderedPageBreak/>
              <w:t xml:space="preserve">V skladu s 143. členom Poslovnika državnega zbora  (Uradni list RS, št. 92/07 – uradno prečiščeno besedilo, 105/10, 80/13, 38/17, 46/20, 105/21 – </w:t>
            </w:r>
            <w:proofErr w:type="spellStart"/>
            <w:r w:rsidRPr="00926961">
              <w:rPr>
                <w:rFonts w:ascii="Arial" w:eastAsia="Times New Roman" w:hAnsi="Arial" w:cs="Arial"/>
                <w:sz w:val="20"/>
                <w:szCs w:val="20"/>
                <w:lang w:eastAsia="sl-SI"/>
              </w:rPr>
              <w:t>odl</w:t>
            </w:r>
            <w:proofErr w:type="spellEnd"/>
            <w:r w:rsidRPr="00926961">
              <w:rPr>
                <w:rFonts w:ascii="Arial" w:eastAsia="Times New Roman" w:hAnsi="Arial" w:cs="Arial"/>
                <w:sz w:val="20"/>
                <w:szCs w:val="20"/>
                <w:lang w:eastAsia="sl-SI"/>
              </w:rPr>
              <w:t>. US, 111/21, 58/23 in 35/24) Vlada Republike Slovenije predlaga, da se predlog zakona obravnava po nujnem postopku, da bi se preprečile težko popravljive in nevzdržne posledice za prebivalstvo, javn</w:t>
            </w:r>
            <w:r>
              <w:rPr>
                <w:rFonts w:ascii="Arial" w:eastAsia="Times New Roman" w:hAnsi="Arial" w:cs="Arial"/>
                <w:sz w:val="20"/>
                <w:szCs w:val="20"/>
                <w:lang w:eastAsia="sl-SI"/>
              </w:rPr>
              <w:t xml:space="preserve">e ustanove </w:t>
            </w:r>
            <w:r w:rsidRPr="00926961">
              <w:rPr>
                <w:rFonts w:ascii="Arial" w:eastAsia="Times New Roman" w:hAnsi="Arial" w:cs="Arial"/>
                <w:sz w:val="20"/>
                <w:szCs w:val="20"/>
                <w:lang w:eastAsia="sl-SI"/>
              </w:rPr>
              <w:t xml:space="preserve">in gospodarstvo Republike Slovenije. Šaleški dolini (Mestna občina Velenje in Občina Šoštanj) grozi prekinitev dobave toplote in industrijske pare zaradi finančno nevzdržnega položaja </w:t>
            </w:r>
            <w:r>
              <w:rPr>
                <w:rFonts w:ascii="Arial" w:eastAsia="Times New Roman" w:hAnsi="Arial" w:cs="Arial"/>
                <w:sz w:val="20"/>
                <w:szCs w:val="20"/>
                <w:lang w:eastAsia="sl-SI"/>
              </w:rPr>
              <w:t>TEŠ-a</w:t>
            </w:r>
            <w:r w:rsidRPr="00926961">
              <w:rPr>
                <w:rFonts w:ascii="Arial" w:eastAsia="Times New Roman" w:hAnsi="Arial" w:cs="Arial"/>
                <w:sz w:val="20"/>
                <w:szCs w:val="20"/>
                <w:lang w:eastAsia="sl-SI"/>
              </w:rPr>
              <w:t>, ki na tem območju edin</w:t>
            </w:r>
            <w:r>
              <w:rPr>
                <w:rFonts w:ascii="Arial" w:eastAsia="Times New Roman" w:hAnsi="Arial" w:cs="Arial"/>
                <w:sz w:val="20"/>
                <w:szCs w:val="20"/>
                <w:lang w:eastAsia="sl-SI"/>
              </w:rPr>
              <w:t>i</w:t>
            </w:r>
            <w:r w:rsidRPr="00926961">
              <w:rPr>
                <w:rFonts w:ascii="Arial" w:eastAsia="Times New Roman" w:hAnsi="Arial" w:cs="Arial"/>
                <w:sz w:val="20"/>
                <w:szCs w:val="20"/>
                <w:lang w:eastAsia="sl-SI"/>
              </w:rPr>
              <w:t xml:space="preserve"> razpolaga z zadostnimi proizvodnimi viri toplote za pokrivanje potreb regije. Prekinitev dobave toplote regiji ima izrazito negativne socialne in gospodarske posledice, ki se zaradi vpetosti regije v gospodarstvo Republike Slovenije izrazijo na državni ravni. </w:t>
            </w:r>
          </w:p>
          <w:p w14:paraId="036E1612" w14:textId="77777777" w:rsidR="00E349AE" w:rsidRPr="00926961" w:rsidRDefault="00E349AE" w:rsidP="00E349AE">
            <w:pPr>
              <w:spacing w:before="240" w:after="60"/>
              <w:jc w:val="both"/>
              <w:rPr>
                <w:rFonts w:ascii="Arial" w:eastAsia="Times New Roman" w:hAnsi="Arial" w:cs="Arial"/>
                <w:sz w:val="20"/>
                <w:szCs w:val="20"/>
                <w:lang w:eastAsia="sl-SI"/>
              </w:rPr>
            </w:pPr>
            <w:r w:rsidRPr="00926961">
              <w:rPr>
                <w:rFonts w:ascii="Arial" w:eastAsia="Times New Roman" w:hAnsi="Arial" w:cs="Arial"/>
                <w:sz w:val="20"/>
                <w:szCs w:val="20"/>
                <w:lang w:eastAsia="sl-SI"/>
              </w:rPr>
              <w:t xml:space="preserve">Gre za časovno omejen ukrep in z ukrepom ni mogoče odlagati, saj bi bila drugačna zakonodajna procedura prepočasna zaradi potrebe po zaščiti javnega interesa, kot je zagotavljanje osnovnih življenjskih potreb, kar je brez dvoma tudi oskrba s toploto. Menimo, da </w:t>
            </w:r>
            <w:r>
              <w:rPr>
                <w:rFonts w:ascii="Arial" w:eastAsia="Times New Roman" w:hAnsi="Arial" w:cs="Arial"/>
                <w:sz w:val="20"/>
                <w:szCs w:val="20"/>
                <w:lang w:eastAsia="sl-SI"/>
              </w:rPr>
              <w:t>mora država</w:t>
            </w:r>
            <w:r w:rsidRPr="00926961">
              <w:rPr>
                <w:rFonts w:ascii="Arial" w:eastAsia="Times New Roman" w:hAnsi="Arial" w:cs="Arial"/>
                <w:sz w:val="20"/>
                <w:szCs w:val="20"/>
                <w:lang w:eastAsia="sl-SI"/>
              </w:rPr>
              <w:t xml:space="preserve"> zaščititi uporabnike oziroma odjemalce toplote, ki so bili odvisni od proizvodnje toplote v </w:t>
            </w:r>
            <w:r>
              <w:rPr>
                <w:rFonts w:ascii="Arial" w:eastAsia="Times New Roman" w:hAnsi="Arial" w:cs="Arial"/>
                <w:sz w:val="20"/>
                <w:szCs w:val="20"/>
                <w:lang w:eastAsia="sl-SI"/>
              </w:rPr>
              <w:t>TEŠ</w:t>
            </w:r>
            <w:r w:rsidRPr="00926961">
              <w:rPr>
                <w:rFonts w:ascii="Arial" w:eastAsia="Times New Roman" w:hAnsi="Arial" w:cs="Arial"/>
                <w:sz w:val="20"/>
                <w:szCs w:val="20"/>
                <w:lang w:eastAsia="sl-SI"/>
              </w:rPr>
              <w:t xml:space="preserve">. </w:t>
            </w:r>
            <w:proofErr w:type="spellStart"/>
            <w:r w:rsidRPr="00926961">
              <w:rPr>
                <w:rFonts w:ascii="Arial" w:eastAsia="Times New Roman" w:hAnsi="Arial" w:cs="Arial"/>
                <w:sz w:val="20"/>
                <w:szCs w:val="20"/>
                <w:lang w:eastAsia="sl-SI"/>
              </w:rPr>
              <w:t>Nezagotavljanje</w:t>
            </w:r>
            <w:proofErr w:type="spellEnd"/>
            <w:r w:rsidRPr="00926961">
              <w:rPr>
                <w:rFonts w:ascii="Arial" w:eastAsia="Times New Roman" w:hAnsi="Arial" w:cs="Arial"/>
                <w:sz w:val="20"/>
                <w:szCs w:val="20"/>
                <w:lang w:eastAsia="sl-SI"/>
              </w:rPr>
              <w:t xml:space="preserve"> oskrbe s toploto bi pomenilo kršitev pravic občanov do dostojnega življenja. Zaradi pomanjkanja ustrezne alternative</w:t>
            </w:r>
            <w:r>
              <w:rPr>
                <w:rFonts w:ascii="Arial" w:eastAsia="Times New Roman" w:hAnsi="Arial" w:cs="Arial"/>
                <w:sz w:val="20"/>
                <w:szCs w:val="20"/>
                <w:lang w:eastAsia="sl-SI"/>
              </w:rPr>
              <w:t xml:space="preserve"> </w:t>
            </w:r>
            <w:r w:rsidRPr="00926961">
              <w:rPr>
                <w:rFonts w:ascii="Arial" w:eastAsia="Times New Roman" w:hAnsi="Arial" w:cs="Arial"/>
                <w:sz w:val="20"/>
                <w:szCs w:val="20"/>
                <w:lang w:eastAsia="sl-SI"/>
              </w:rPr>
              <w:t xml:space="preserve">bi lahko prišlo tudi </w:t>
            </w:r>
            <w:r>
              <w:rPr>
                <w:rFonts w:ascii="Arial" w:eastAsia="Times New Roman" w:hAnsi="Arial" w:cs="Arial"/>
                <w:sz w:val="20"/>
                <w:szCs w:val="20"/>
                <w:lang w:eastAsia="sl-SI"/>
              </w:rPr>
              <w:t xml:space="preserve">do </w:t>
            </w:r>
            <w:r w:rsidRPr="00926961">
              <w:rPr>
                <w:rFonts w:ascii="Arial" w:eastAsia="Times New Roman" w:hAnsi="Arial" w:cs="Arial"/>
                <w:sz w:val="20"/>
                <w:szCs w:val="20"/>
                <w:lang w:eastAsia="sl-SI"/>
              </w:rPr>
              <w:t>gospodarskih posledic za poslovne odjemalce, kar bi lahko negativno vplivalo na gospodarstvo v prizadeti regiji, saj bi lahko ogrožena podjetja prenehala z delovanjem, ogroženo pa bi bilo lahko tudi zagotavljanje vzgojno izobraževalnih, zdravstvenih in drugih socialnih storitev, kar bi lahko imelo posledice za ranljive skupine, kot so starejši, otroci in energetsko revni. Od države se upravičeno pričakuje, da zagotovi in zaščiti osnovne življenjske pogoje, kot so zdravje, varnost in dostojno bivanje</w:t>
            </w:r>
            <w:r>
              <w:rPr>
                <w:rFonts w:ascii="Arial" w:eastAsia="Times New Roman" w:hAnsi="Arial" w:cs="Arial"/>
                <w:sz w:val="20"/>
                <w:szCs w:val="20"/>
                <w:lang w:eastAsia="sl-SI"/>
              </w:rPr>
              <w:t>.</w:t>
            </w:r>
          </w:p>
          <w:p w14:paraId="3151563B" w14:textId="77777777" w:rsidR="00E349AE" w:rsidRPr="00926961" w:rsidRDefault="00E349AE" w:rsidP="00E349AE">
            <w:pPr>
              <w:spacing w:before="240" w:after="60"/>
              <w:jc w:val="both"/>
              <w:rPr>
                <w:rFonts w:ascii="Arial" w:eastAsia="Times New Roman" w:hAnsi="Arial" w:cs="Arial"/>
                <w:sz w:val="20"/>
                <w:szCs w:val="20"/>
                <w:lang w:eastAsia="sl-SI"/>
              </w:rPr>
            </w:pPr>
            <w:r w:rsidRPr="00926961">
              <w:rPr>
                <w:rFonts w:ascii="Arial" w:eastAsia="Times New Roman" w:hAnsi="Arial" w:cs="Arial"/>
                <w:sz w:val="20"/>
                <w:szCs w:val="20"/>
                <w:lang w:eastAsia="sl-SI"/>
              </w:rPr>
              <w:t>Zato je ključno, da se sprejmejo ukrepi, ki so potrebni za kontinuirano proizvodnjo toplote omenjenem območju.</w:t>
            </w:r>
          </w:p>
          <w:p w14:paraId="1865D6EC" w14:textId="77777777" w:rsidR="00E349AE" w:rsidRPr="006D2DF4" w:rsidRDefault="00E349AE" w:rsidP="00E349AE">
            <w:pPr>
              <w:spacing w:before="240" w:after="60"/>
              <w:jc w:val="both"/>
              <w:rPr>
                <w:rFonts w:ascii="Arial" w:eastAsiaTheme="minorHAnsi" w:hAnsi="Arial" w:cs="Arial"/>
                <w:b/>
                <w:bCs/>
                <w:kern w:val="2"/>
                <w:sz w:val="20"/>
                <w:szCs w:val="20"/>
                <w14:ligatures w14:val="standardContextual"/>
              </w:rPr>
            </w:pPr>
            <w:r w:rsidRPr="00926961">
              <w:rPr>
                <w:rFonts w:ascii="Arial" w:eastAsia="Times New Roman" w:hAnsi="Arial" w:cs="Arial"/>
                <w:sz w:val="20"/>
                <w:szCs w:val="20"/>
                <w:lang w:eastAsia="sl-SI"/>
              </w:rPr>
              <w:t>Vlada Republike Slovenije na podlagi drugega odstavka 58. člena Poslovnika državnega zbora predlaga obravnavo predloga zakona na izredni seji Državnega zbora Republike Slovenije.</w:t>
            </w:r>
          </w:p>
          <w:p w14:paraId="455E73F1" w14:textId="77777777" w:rsidR="006D2DF4" w:rsidRPr="006D2DF4" w:rsidRDefault="006D2DF4" w:rsidP="006D2DF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14:paraId="66D32323" w14:textId="77777777" w:rsidR="006D2DF4" w:rsidRPr="006D2DF4" w:rsidRDefault="006D2DF4" w:rsidP="006D2DF4">
      <w:pPr>
        <w:spacing w:after="0"/>
        <w:rPr>
          <w:rFonts w:ascii="Arial" w:hAnsi="Arial" w:cs="Arial"/>
          <w:sz w:val="20"/>
          <w:szCs w:val="20"/>
        </w:rPr>
      </w:pPr>
    </w:p>
    <w:p w14:paraId="4CF7E210" w14:textId="77777777" w:rsidR="006D2DF4" w:rsidRPr="006D2DF4" w:rsidRDefault="006D2DF4" w:rsidP="006D2DF4">
      <w:pPr>
        <w:spacing w:after="160" w:line="259" w:lineRule="auto"/>
        <w:rPr>
          <w:rFonts w:asciiTheme="minorHAnsi" w:eastAsiaTheme="minorHAnsi" w:hAnsiTheme="minorHAnsi" w:cstheme="minorBidi"/>
          <w:kern w:val="2"/>
          <w14:ligatures w14:val="standardContextual"/>
        </w:rPr>
      </w:pPr>
    </w:p>
    <w:p w14:paraId="659D6E83" w14:textId="77777777" w:rsidR="0078292C" w:rsidRPr="0078292C" w:rsidRDefault="0078292C" w:rsidP="006D2DF4">
      <w:pPr>
        <w:spacing w:after="60"/>
        <w:ind w:right="1449"/>
        <w:jc w:val="both"/>
        <w:rPr>
          <w:rFonts w:ascii="Arial" w:hAnsi="Arial" w:cs="Arial"/>
          <w:sz w:val="20"/>
          <w:szCs w:val="20"/>
        </w:rPr>
      </w:pPr>
    </w:p>
    <w:sectPr w:rsidR="0078292C" w:rsidRPr="0078292C" w:rsidSect="00BC0E99">
      <w:headerReference w:type="default" r:id="rId29"/>
      <w:footerReference w:type="default" r:id="rId30"/>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1BCD6F" w14:textId="77777777" w:rsidR="00734DE3" w:rsidRDefault="00734DE3">
      <w:pPr>
        <w:spacing w:after="0" w:line="240" w:lineRule="auto"/>
      </w:pPr>
      <w:r>
        <w:separator/>
      </w:r>
    </w:p>
  </w:endnote>
  <w:endnote w:type="continuationSeparator" w:id="0">
    <w:p w14:paraId="55F8D46A" w14:textId="77777777" w:rsidR="00734DE3" w:rsidRDefault="00734DE3">
      <w:pPr>
        <w:spacing w:after="0" w:line="240" w:lineRule="auto"/>
      </w:pPr>
      <w:r>
        <w:continuationSeparator/>
      </w:r>
    </w:p>
  </w:endnote>
  <w:endnote w:type="continuationNotice" w:id="1">
    <w:p w14:paraId="1C3D6683" w14:textId="77777777" w:rsidR="00734DE3" w:rsidRDefault="00734DE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yriad Pro">
    <w:altName w:val="Arial"/>
    <w:panose1 w:val="00000000000000000000"/>
    <w:charset w:val="00"/>
    <w:family w:val="swiss"/>
    <w:notTrueType/>
    <w:pitch w:val="variable"/>
    <w:sig w:usb0="00000001" w:usb1="00000001" w:usb2="00000000" w:usb3="00000000" w:csb0="0000019F" w:csb1="00000000"/>
  </w:font>
  <w:font w:name="Segoe UI">
    <w:panose1 w:val="020B0502040204020203"/>
    <w:charset w:val="EE"/>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6027425"/>
      <w:docPartObj>
        <w:docPartGallery w:val="Page Numbers (Bottom of Page)"/>
        <w:docPartUnique/>
      </w:docPartObj>
    </w:sdtPr>
    <w:sdtEndPr/>
    <w:sdtContent>
      <w:p w14:paraId="67A19F29" w14:textId="745548C3" w:rsidR="00040162" w:rsidRDefault="00040162">
        <w:pPr>
          <w:pStyle w:val="Noga"/>
          <w:jc w:val="right"/>
        </w:pPr>
        <w:r>
          <w:fldChar w:fldCharType="begin"/>
        </w:r>
        <w:r>
          <w:instrText>PAGE   \* MERGEFORMAT</w:instrText>
        </w:r>
        <w:r>
          <w:fldChar w:fldCharType="separate"/>
        </w:r>
        <w:r w:rsidR="009953C0">
          <w:rPr>
            <w:noProof/>
          </w:rPr>
          <w:t>6</w:t>
        </w:r>
        <w:r>
          <w:rPr>
            <w:noProof/>
          </w:rPr>
          <w:fldChar w:fldCharType="end"/>
        </w:r>
      </w:p>
    </w:sdtContent>
  </w:sdt>
  <w:p w14:paraId="3E63C315" w14:textId="77777777" w:rsidR="00040162" w:rsidRDefault="00040162" w:rsidP="00514CF0">
    <w:pPr>
      <w:pStyle w:val="Nog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91947637"/>
      <w:docPartObj>
        <w:docPartGallery w:val="Page Numbers (Bottom of Page)"/>
        <w:docPartUnique/>
      </w:docPartObj>
    </w:sdtPr>
    <w:sdtEndPr/>
    <w:sdtContent>
      <w:p w14:paraId="62FAD41B" w14:textId="77777777" w:rsidR="00040162" w:rsidRDefault="00040162">
        <w:pPr>
          <w:pStyle w:val="Noga"/>
          <w:jc w:val="right"/>
        </w:pPr>
        <w:r>
          <w:fldChar w:fldCharType="begin"/>
        </w:r>
        <w:r>
          <w:instrText>PAGE   \* MERGEFORMAT</w:instrText>
        </w:r>
        <w:r>
          <w:fldChar w:fldCharType="separate"/>
        </w:r>
        <w:r w:rsidRPr="009745D6">
          <w:rPr>
            <w:noProof/>
          </w:rPr>
          <w:t>1</w:t>
        </w:r>
        <w:r>
          <w:rPr>
            <w:noProof/>
          </w:rPr>
          <w:fldChar w:fldCharType="end"/>
        </w:r>
      </w:p>
    </w:sdtContent>
  </w:sdt>
  <w:p w14:paraId="4BA80A2B" w14:textId="77777777" w:rsidR="00040162" w:rsidRDefault="00040162" w:rsidP="00514CF0">
    <w:pPr>
      <w:pStyle w:val="Noga"/>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0042533"/>
      <w:docPartObj>
        <w:docPartGallery w:val="Page Numbers (Bottom of Page)"/>
        <w:docPartUnique/>
      </w:docPartObj>
    </w:sdtPr>
    <w:sdtEndPr>
      <w:rPr>
        <w:noProof/>
      </w:rPr>
    </w:sdtEndPr>
    <w:sdtContent>
      <w:p w14:paraId="25B5BA6B" w14:textId="3F20A085" w:rsidR="00040162" w:rsidRDefault="00040162">
        <w:pPr>
          <w:pStyle w:val="Noga"/>
          <w:jc w:val="center"/>
        </w:pPr>
        <w:r>
          <w:fldChar w:fldCharType="begin"/>
        </w:r>
        <w:r>
          <w:instrText xml:space="preserve"> PAGE   \* MERGEFORMAT </w:instrText>
        </w:r>
        <w:r>
          <w:fldChar w:fldCharType="separate"/>
        </w:r>
        <w:r w:rsidR="009953C0">
          <w:rPr>
            <w:noProof/>
          </w:rPr>
          <w:t>28</w:t>
        </w:r>
        <w:r>
          <w:rPr>
            <w:noProof/>
          </w:rPr>
          <w:fldChar w:fldCharType="end"/>
        </w:r>
      </w:p>
    </w:sdtContent>
  </w:sdt>
  <w:p w14:paraId="5548AA48" w14:textId="77777777" w:rsidR="00040162" w:rsidRPr="00B400F7" w:rsidRDefault="00040162" w:rsidP="00B400F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6A8E3A" w14:textId="77777777" w:rsidR="00734DE3" w:rsidRDefault="00734DE3">
      <w:pPr>
        <w:spacing w:after="0" w:line="240" w:lineRule="auto"/>
      </w:pPr>
      <w:r>
        <w:separator/>
      </w:r>
    </w:p>
  </w:footnote>
  <w:footnote w:type="continuationSeparator" w:id="0">
    <w:p w14:paraId="7A29235A" w14:textId="77777777" w:rsidR="00734DE3" w:rsidRDefault="00734DE3">
      <w:pPr>
        <w:spacing w:after="0" w:line="240" w:lineRule="auto"/>
      </w:pPr>
      <w:r>
        <w:continuationSeparator/>
      </w:r>
    </w:p>
  </w:footnote>
  <w:footnote w:type="continuationNotice" w:id="1">
    <w:p w14:paraId="49D25F6F" w14:textId="77777777" w:rsidR="00734DE3" w:rsidRDefault="00734DE3">
      <w:pPr>
        <w:spacing w:after="0" w:line="240" w:lineRule="auto"/>
      </w:pPr>
    </w:p>
  </w:footnote>
  <w:footnote w:id="2">
    <w:p w14:paraId="4D0FC079" w14:textId="77777777" w:rsidR="00040162" w:rsidRDefault="00040162">
      <w:pPr>
        <w:pStyle w:val="Sprotnaopomba-besedilo"/>
      </w:pPr>
      <w:r>
        <w:rPr>
          <w:rStyle w:val="Sprotnaopomba-sklic"/>
        </w:rPr>
        <w:footnoteRef/>
      </w:r>
      <w:r>
        <w:t xml:space="preserve"> Sodba Sodišča </w:t>
      </w:r>
      <w:r w:rsidRPr="00D9223A">
        <w:t>z dne 24. julija 2003</w:t>
      </w:r>
      <w:r>
        <w:t xml:space="preserve"> v zadevi C-280/00 – Altmark Trans GmbH.</w:t>
      </w:r>
    </w:p>
  </w:footnote>
  <w:footnote w:id="3">
    <w:p w14:paraId="7057C622" w14:textId="77777777" w:rsidR="00040162" w:rsidRDefault="00040162">
      <w:pPr>
        <w:pStyle w:val="Sprotnaopomba-besedilo"/>
      </w:pPr>
      <w:r>
        <w:rPr>
          <w:rStyle w:val="Sprotnaopomba-sklic"/>
        </w:rPr>
        <w:footnoteRef/>
      </w:r>
      <w:r>
        <w:t xml:space="preserve"> Sporočilo Komisije o uporabi pravil Evropske unije o državni pomoči za nadomestilo, dodeljeno za opravljanje storitev splošnega gospodarskega pomena (Besedilo velja za EGP) 2012/C 8/02.</w:t>
      </w:r>
    </w:p>
  </w:footnote>
  <w:footnote w:id="4">
    <w:p w14:paraId="71551523" w14:textId="77777777" w:rsidR="00040162" w:rsidRDefault="00040162">
      <w:pPr>
        <w:pStyle w:val="Sprotnaopomba-besedilo"/>
      </w:pPr>
      <w:r>
        <w:rPr>
          <w:rStyle w:val="Sprotnaopomba-sklic"/>
        </w:rPr>
        <w:footnoteRef/>
      </w:r>
      <w:r>
        <w:t xml:space="preserve"> Smernice o državni pomoči za reševanje in prestrukturiranje nefinančnih podjetij v težavah, (2014/C 249/01)</w:t>
      </w:r>
    </w:p>
  </w:footnote>
  <w:footnote w:id="5">
    <w:p w14:paraId="6818C371" w14:textId="77777777" w:rsidR="00040162" w:rsidRDefault="00040162">
      <w:pPr>
        <w:pStyle w:val="Sprotnaopomba-besedilo"/>
      </w:pPr>
      <w:r>
        <w:rPr>
          <w:rStyle w:val="Sprotnaopomba-sklic"/>
        </w:rPr>
        <w:footnoteRef/>
      </w:r>
      <w:r>
        <w:t xml:space="preserve"> Odločbe Evropske komisije v zadevah: </w:t>
      </w:r>
      <w:r w:rsidRPr="00692FAF">
        <w:t>SA.39621</w:t>
      </w:r>
      <w:r>
        <w:t xml:space="preserve"> (Francija</w:t>
      </w:r>
      <w:r w:rsidRPr="00692FAF">
        <w:t>), SA.54915</w:t>
      </w:r>
      <w:r>
        <w:t xml:space="preserve"> (</w:t>
      </w:r>
      <w:r w:rsidRPr="00692FAF">
        <w:t>Belgij</w:t>
      </w:r>
      <w:r>
        <w:t xml:space="preserve">a), </w:t>
      </w:r>
      <w:r w:rsidRPr="00692FAF">
        <w:t>SA.35980</w:t>
      </w:r>
      <w:r>
        <w:t xml:space="preserve"> (Združeno Kraljestvo</w:t>
      </w:r>
      <w:r w:rsidRPr="00692FAF">
        <w:t>), SA.42011</w:t>
      </w:r>
      <w:r>
        <w:t xml:space="preserve"> (</w:t>
      </w:r>
      <w:r w:rsidRPr="00692FAF">
        <w:t>Italij</w:t>
      </w:r>
      <w:r>
        <w:t xml:space="preserve">a), </w:t>
      </w:r>
      <w:r w:rsidRPr="00692FAF">
        <w:t xml:space="preserve"> SA.45852 </w:t>
      </w:r>
      <w:r>
        <w:t>(</w:t>
      </w:r>
      <w:r w:rsidRPr="00692FAF">
        <w:t>Nemčij</w:t>
      </w:r>
      <w:r>
        <w:t>a)</w:t>
      </w:r>
    </w:p>
  </w:footnote>
  <w:footnote w:id="6">
    <w:p w14:paraId="190EBD44" w14:textId="77777777" w:rsidR="00040162" w:rsidRDefault="00040162">
      <w:pPr>
        <w:pStyle w:val="Sprotnaopomba-besedilo"/>
      </w:pPr>
      <w:r>
        <w:rPr>
          <w:rStyle w:val="Sprotnaopomba-sklic"/>
        </w:rPr>
        <w:footnoteRef/>
      </w:r>
      <w:r>
        <w:t xml:space="preserve"> Smernice o državni pomoči za podnebje, varstvo okolja in energijo iz leta 2022 (2022/C 80/01)</w:t>
      </w:r>
    </w:p>
  </w:footnote>
  <w:footnote w:id="7">
    <w:p w14:paraId="657F8CCD" w14:textId="77777777" w:rsidR="00040162" w:rsidRDefault="00040162">
      <w:pPr>
        <w:pStyle w:val="Sprotnaopomba-besedilo"/>
      </w:pPr>
      <w:r>
        <w:rPr>
          <w:rStyle w:val="Sprotnaopomba-sklic"/>
        </w:rPr>
        <w:footnoteRef/>
      </w:r>
      <w:r>
        <w:t xml:space="preserve"> Direktiva (EU) 2023/1791 Evropskega parlamenta in Sveta z dne 13. septembra 2023 o energetski učinkovitosti in spremembi Uredbe (EU) 2023/955</w:t>
      </w:r>
    </w:p>
  </w:footnote>
  <w:footnote w:id="8">
    <w:p w14:paraId="69499007" w14:textId="77777777" w:rsidR="00040162" w:rsidRDefault="00040162">
      <w:pPr>
        <w:pStyle w:val="Sprotnaopomba-besedilo"/>
      </w:pPr>
      <w:r>
        <w:rPr>
          <w:rStyle w:val="Sprotnaopomba-sklic"/>
        </w:rPr>
        <w:footnoteRef/>
      </w:r>
      <w:r>
        <w:t xml:space="preserve"> Sodba Sodišča </w:t>
      </w:r>
      <w:r w:rsidRPr="00D9223A">
        <w:t>z dne 24. julija 2003</w:t>
      </w:r>
      <w:r>
        <w:t xml:space="preserve"> v zadevi C-280/00 – Altmark Trans GmbH.</w:t>
      </w:r>
    </w:p>
  </w:footnote>
  <w:footnote w:id="9">
    <w:p w14:paraId="46274A8A" w14:textId="77777777" w:rsidR="00040162" w:rsidRDefault="00040162">
      <w:pPr>
        <w:pStyle w:val="Sprotnaopomba-besedilo"/>
      </w:pPr>
      <w:r>
        <w:rPr>
          <w:rStyle w:val="Sprotnaopomba-sklic"/>
        </w:rPr>
        <w:footnoteRef/>
      </w:r>
      <w:r>
        <w:t xml:space="preserve"> </w:t>
      </w:r>
      <w:r w:rsidRPr="00923DBC">
        <w:t>Okvir Evropske unije za državno pomoč v obliki nadomestila za javne storitve</w:t>
      </w:r>
      <w:r>
        <w:t xml:space="preserve"> </w:t>
      </w:r>
      <w:r w:rsidRPr="00536C33">
        <w:t>(2011) 2012/C 8/03.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20"/>
      <w:gridCol w:w="3020"/>
      <w:gridCol w:w="3020"/>
    </w:tblGrid>
    <w:tr w:rsidR="00040162" w14:paraId="175AABB2" w14:textId="77777777" w:rsidTr="00080193">
      <w:tc>
        <w:tcPr>
          <w:tcW w:w="3020" w:type="dxa"/>
        </w:tcPr>
        <w:p w14:paraId="145B1DD8" w14:textId="77777777" w:rsidR="00040162" w:rsidRDefault="00040162" w:rsidP="00C121CC">
          <w:pPr>
            <w:pStyle w:val="Glava"/>
            <w:ind w:left="-115"/>
            <w:jc w:val="center"/>
          </w:pPr>
        </w:p>
      </w:tc>
      <w:tc>
        <w:tcPr>
          <w:tcW w:w="3020" w:type="dxa"/>
        </w:tcPr>
        <w:p w14:paraId="069497A7" w14:textId="77777777" w:rsidR="00040162" w:rsidRPr="009745D6" w:rsidRDefault="00040162" w:rsidP="00184569">
          <w:pPr>
            <w:pStyle w:val="Glava"/>
            <w:jc w:val="center"/>
            <w:rPr>
              <w:rFonts w:ascii="Tahoma" w:hAnsi="Tahoma" w:cs="Tahoma"/>
              <w:b/>
              <w:sz w:val="22"/>
            </w:rPr>
          </w:pPr>
        </w:p>
      </w:tc>
      <w:tc>
        <w:tcPr>
          <w:tcW w:w="3020" w:type="dxa"/>
        </w:tcPr>
        <w:p w14:paraId="0D8A8D48" w14:textId="77777777" w:rsidR="00040162" w:rsidRDefault="00040162" w:rsidP="00080193">
          <w:pPr>
            <w:pStyle w:val="Glava"/>
            <w:ind w:right="-115"/>
            <w:jc w:val="right"/>
          </w:pPr>
        </w:p>
      </w:tc>
    </w:tr>
  </w:tbl>
  <w:p w14:paraId="0C798969" w14:textId="77777777" w:rsidR="00040162" w:rsidRDefault="00040162">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66E783" w14:textId="77777777" w:rsidR="00040162" w:rsidRPr="0098341C" w:rsidRDefault="00040162" w:rsidP="0098341C">
    <w:pPr>
      <w:pStyle w:val="Glava"/>
      <w:tabs>
        <w:tab w:val="clear" w:pos="4320"/>
        <w:tab w:val="clear" w:pos="8640"/>
        <w:tab w:val="left" w:pos="5112"/>
      </w:tabs>
      <w:spacing w:line="240" w:lineRule="exact"/>
      <w:jc w:val="center"/>
      <w:rPr>
        <w:rFonts w:ascii="Tahoma" w:hAnsi="Tahoma" w:cs="Tahoma"/>
        <w:b/>
        <w:sz w:val="22"/>
        <w:szCs w:val="20"/>
      </w:rPr>
    </w:pPr>
    <w:r w:rsidRPr="0098341C">
      <w:rPr>
        <w:rFonts w:ascii="Tahoma" w:hAnsi="Tahoma" w:cs="Tahoma"/>
        <w:b/>
        <w:sz w:val="22"/>
        <w:szCs w:val="20"/>
      </w:rPr>
      <w:t>INTERNO</w:t>
    </w:r>
  </w:p>
  <w:p w14:paraId="36CC87EC" w14:textId="77777777" w:rsidR="00040162" w:rsidRPr="008F3500" w:rsidRDefault="00040162" w:rsidP="00E455F9">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20"/>
      <w:gridCol w:w="3020"/>
      <w:gridCol w:w="3020"/>
    </w:tblGrid>
    <w:tr w:rsidR="00040162" w14:paraId="69969927" w14:textId="77777777" w:rsidTr="00080193">
      <w:tc>
        <w:tcPr>
          <w:tcW w:w="3020" w:type="dxa"/>
        </w:tcPr>
        <w:p w14:paraId="386412C2" w14:textId="77777777" w:rsidR="00040162" w:rsidRDefault="00040162" w:rsidP="00080193">
          <w:pPr>
            <w:pStyle w:val="Glava"/>
            <w:ind w:left="-115"/>
          </w:pPr>
        </w:p>
      </w:tc>
      <w:tc>
        <w:tcPr>
          <w:tcW w:w="3020" w:type="dxa"/>
        </w:tcPr>
        <w:p w14:paraId="723073D7" w14:textId="77777777" w:rsidR="00040162" w:rsidRDefault="00040162" w:rsidP="000E72C1">
          <w:pPr>
            <w:pStyle w:val="Glava"/>
            <w:jc w:val="center"/>
          </w:pPr>
        </w:p>
      </w:tc>
      <w:tc>
        <w:tcPr>
          <w:tcW w:w="3020" w:type="dxa"/>
        </w:tcPr>
        <w:p w14:paraId="47D8F75D" w14:textId="77777777" w:rsidR="00040162" w:rsidRDefault="00040162" w:rsidP="00080193">
          <w:pPr>
            <w:pStyle w:val="Glava"/>
            <w:ind w:right="-115"/>
            <w:jc w:val="right"/>
          </w:pPr>
        </w:p>
      </w:tc>
    </w:tr>
  </w:tbl>
  <w:p w14:paraId="517E5C5C" w14:textId="77777777" w:rsidR="00040162" w:rsidRDefault="00040162">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53A7F"/>
    <w:multiLevelType w:val="hybridMultilevel"/>
    <w:tmpl w:val="DE54E52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CA2837"/>
    <w:multiLevelType w:val="hybridMultilevel"/>
    <w:tmpl w:val="C3B4675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8A979EE"/>
    <w:multiLevelType w:val="hybridMultilevel"/>
    <w:tmpl w:val="DE54E52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D220CC9"/>
    <w:multiLevelType w:val="hybridMultilevel"/>
    <w:tmpl w:val="278CB28E"/>
    <w:lvl w:ilvl="0" w:tplc="76AC1A70">
      <w:start w:val="49"/>
      <w:numFmt w:val="bullet"/>
      <w:pStyle w:val="Alineaza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17F7B75"/>
    <w:multiLevelType w:val="hybridMultilevel"/>
    <w:tmpl w:val="A21C926A"/>
    <w:lvl w:ilvl="0" w:tplc="FFFFFFFF">
      <w:start w:val="1"/>
      <w:numFmt w:val="decimal"/>
      <w:lvlText w:val="(%1)"/>
      <w:lvlJc w:val="left"/>
      <w:pPr>
        <w:ind w:left="1004" w:hanging="360"/>
      </w:pPr>
      <w:rPr>
        <w:rFonts w:hint="default"/>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5" w15:restartNumberingAfterBreak="0">
    <w:nsid w:val="11C13E81"/>
    <w:multiLevelType w:val="hybridMultilevel"/>
    <w:tmpl w:val="2A92B25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2002D45"/>
    <w:multiLevelType w:val="hybridMultilevel"/>
    <w:tmpl w:val="2FD8B9B2"/>
    <w:lvl w:ilvl="0" w:tplc="FFFFFFFF">
      <w:start w:val="1"/>
      <w:numFmt w:val="decimal"/>
      <w:lvlText w:val="(%1)"/>
      <w:lvlJc w:val="left"/>
      <w:pPr>
        <w:ind w:left="1004" w:hanging="360"/>
      </w:pPr>
      <w:rPr>
        <w:rFonts w:ascii="Arial" w:hAnsi="Arial" w:cs="Arial" w:hint="default"/>
        <w:sz w:val="20"/>
        <w:szCs w:val="20"/>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7"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7A962D1"/>
    <w:multiLevelType w:val="hybridMultilevel"/>
    <w:tmpl w:val="A21C926A"/>
    <w:lvl w:ilvl="0" w:tplc="FFFFFFFF">
      <w:start w:val="1"/>
      <w:numFmt w:val="decimal"/>
      <w:lvlText w:val="(%1)"/>
      <w:lvlJc w:val="left"/>
      <w:pPr>
        <w:ind w:left="1004" w:hanging="360"/>
      </w:pPr>
      <w:rPr>
        <w:rFonts w:hint="default"/>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FAB0E2A"/>
    <w:multiLevelType w:val="hybridMultilevel"/>
    <w:tmpl w:val="2A92B25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2CB0741"/>
    <w:multiLevelType w:val="multilevel"/>
    <w:tmpl w:val="10448736"/>
    <w:lvl w:ilvl="0">
      <w:start w:val="1"/>
      <w:numFmt w:val="bullet"/>
      <w:lvlText w:val="-"/>
      <w:lvlJc w:val="left"/>
      <w:pPr>
        <w:tabs>
          <w:tab w:val="num" w:pos="363"/>
        </w:tabs>
        <w:ind w:left="363" w:hanging="363"/>
      </w:pPr>
      <w:rPr>
        <w:rFonts w:ascii="Times New Roman" w:hAnsi="Times New Roman" w:cs="Times New Roman" w:hint="default"/>
      </w:rPr>
    </w:lvl>
    <w:lvl w:ilvl="1">
      <w:start w:val="1"/>
      <w:numFmt w:val="bullet"/>
      <w:lvlText w:val="o"/>
      <w:lvlJc w:val="left"/>
      <w:pPr>
        <w:tabs>
          <w:tab w:val="num" w:pos="1083"/>
        </w:tabs>
        <w:ind w:left="1083" w:hanging="360"/>
      </w:pPr>
      <w:rPr>
        <w:rFonts w:ascii="Courier New" w:hAnsi="Courier New" w:cs="Courier New" w:hint="default"/>
      </w:rPr>
    </w:lvl>
    <w:lvl w:ilvl="2">
      <w:start w:val="1"/>
      <w:numFmt w:val="bullet"/>
      <w:lvlText w:val=""/>
      <w:lvlJc w:val="left"/>
      <w:pPr>
        <w:tabs>
          <w:tab w:val="num" w:pos="1803"/>
        </w:tabs>
        <w:ind w:left="1803" w:hanging="360"/>
      </w:pPr>
      <w:rPr>
        <w:rFonts w:ascii="Wingdings" w:hAnsi="Wingdings" w:cs="Wingdings" w:hint="default"/>
      </w:rPr>
    </w:lvl>
    <w:lvl w:ilvl="3">
      <w:start w:val="1"/>
      <w:numFmt w:val="bullet"/>
      <w:lvlText w:val=""/>
      <w:lvlJc w:val="left"/>
      <w:pPr>
        <w:tabs>
          <w:tab w:val="num" w:pos="2523"/>
        </w:tabs>
        <w:ind w:left="2523" w:hanging="360"/>
      </w:pPr>
      <w:rPr>
        <w:rFonts w:ascii="Symbol" w:hAnsi="Symbol" w:cs="Symbol" w:hint="default"/>
      </w:rPr>
    </w:lvl>
    <w:lvl w:ilvl="4">
      <w:start w:val="1"/>
      <w:numFmt w:val="bullet"/>
      <w:lvlText w:val="o"/>
      <w:lvlJc w:val="left"/>
      <w:pPr>
        <w:tabs>
          <w:tab w:val="num" w:pos="3243"/>
        </w:tabs>
        <w:ind w:left="3243" w:hanging="360"/>
      </w:pPr>
      <w:rPr>
        <w:rFonts w:ascii="Courier New" w:hAnsi="Courier New" w:cs="Courier New" w:hint="default"/>
      </w:rPr>
    </w:lvl>
    <w:lvl w:ilvl="5">
      <w:start w:val="1"/>
      <w:numFmt w:val="bullet"/>
      <w:lvlText w:val=""/>
      <w:lvlJc w:val="left"/>
      <w:pPr>
        <w:tabs>
          <w:tab w:val="num" w:pos="3963"/>
        </w:tabs>
        <w:ind w:left="3963" w:hanging="360"/>
      </w:pPr>
      <w:rPr>
        <w:rFonts w:ascii="Wingdings" w:hAnsi="Wingdings" w:cs="Wingdings" w:hint="default"/>
      </w:rPr>
    </w:lvl>
    <w:lvl w:ilvl="6">
      <w:start w:val="1"/>
      <w:numFmt w:val="bullet"/>
      <w:lvlText w:val=""/>
      <w:lvlJc w:val="left"/>
      <w:pPr>
        <w:tabs>
          <w:tab w:val="num" w:pos="4683"/>
        </w:tabs>
        <w:ind w:left="4683" w:hanging="360"/>
      </w:pPr>
      <w:rPr>
        <w:rFonts w:ascii="Symbol" w:hAnsi="Symbol" w:cs="Symbol" w:hint="default"/>
      </w:rPr>
    </w:lvl>
    <w:lvl w:ilvl="7">
      <w:start w:val="1"/>
      <w:numFmt w:val="bullet"/>
      <w:lvlText w:val="o"/>
      <w:lvlJc w:val="left"/>
      <w:pPr>
        <w:tabs>
          <w:tab w:val="num" w:pos="5403"/>
        </w:tabs>
        <w:ind w:left="5403" w:hanging="360"/>
      </w:pPr>
      <w:rPr>
        <w:rFonts w:ascii="Courier New" w:hAnsi="Courier New" w:cs="Courier New" w:hint="default"/>
      </w:rPr>
    </w:lvl>
    <w:lvl w:ilvl="8">
      <w:start w:val="1"/>
      <w:numFmt w:val="bullet"/>
      <w:lvlText w:val=""/>
      <w:lvlJc w:val="left"/>
      <w:pPr>
        <w:tabs>
          <w:tab w:val="num" w:pos="6123"/>
        </w:tabs>
        <w:ind w:left="6123" w:hanging="360"/>
      </w:pPr>
      <w:rPr>
        <w:rFonts w:ascii="Wingdings" w:hAnsi="Wingdings" w:cs="Wingdings" w:hint="default"/>
      </w:rPr>
    </w:lvl>
  </w:abstractNum>
  <w:abstractNum w:abstractNumId="12" w15:restartNumberingAfterBreak="0">
    <w:nsid w:val="26194D37"/>
    <w:multiLevelType w:val="hybridMultilevel"/>
    <w:tmpl w:val="73B685DA"/>
    <w:lvl w:ilvl="0" w:tplc="FBB4B4C8">
      <w:start w:val="1"/>
      <w:numFmt w:val="bullet"/>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3" w15:restartNumberingAfterBreak="0">
    <w:nsid w:val="2A2B73FF"/>
    <w:multiLevelType w:val="hybridMultilevel"/>
    <w:tmpl w:val="C3B4675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C130319"/>
    <w:multiLevelType w:val="hybridMultilevel"/>
    <w:tmpl w:val="2A92B25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DCB7D70"/>
    <w:multiLevelType w:val="hybridMultilevel"/>
    <w:tmpl w:val="4C7241F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 w15:restartNumberingAfterBreak="0">
    <w:nsid w:val="2E0706A0"/>
    <w:multiLevelType w:val="hybridMultilevel"/>
    <w:tmpl w:val="2A92B25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2F5D4FD1"/>
    <w:multiLevelType w:val="hybridMultilevel"/>
    <w:tmpl w:val="A21C926A"/>
    <w:lvl w:ilvl="0" w:tplc="28A0D9CA">
      <w:start w:val="1"/>
      <w:numFmt w:val="decimal"/>
      <w:lvlText w:val="(%1)"/>
      <w:lvlJc w:val="left"/>
      <w:pPr>
        <w:ind w:left="1004" w:hanging="360"/>
      </w:pPr>
      <w:rPr>
        <w:rFonts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8" w15:restartNumberingAfterBreak="0">
    <w:nsid w:val="2F8950CB"/>
    <w:multiLevelType w:val="hybridMultilevel"/>
    <w:tmpl w:val="C3B4675E"/>
    <w:lvl w:ilvl="0" w:tplc="FFFFFFFF">
      <w:start w:val="1"/>
      <w:numFmt w:val="decimal"/>
      <w:lvlText w:val="(%1)"/>
      <w:lvlJc w:val="left"/>
      <w:pPr>
        <w:ind w:left="3576" w:hanging="360"/>
      </w:pPr>
      <w:rPr>
        <w:rFonts w:hint="default"/>
      </w:rPr>
    </w:lvl>
    <w:lvl w:ilvl="1" w:tplc="FFFFFFFF" w:tentative="1">
      <w:start w:val="1"/>
      <w:numFmt w:val="lowerLetter"/>
      <w:lvlText w:val="%2."/>
      <w:lvlJc w:val="left"/>
      <w:pPr>
        <w:ind w:left="4296" w:hanging="360"/>
      </w:pPr>
    </w:lvl>
    <w:lvl w:ilvl="2" w:tplc="FFFFFFFF" w:tentative="1">
      <w:start w:val="1"/>
      <w:numFmt w:val="lowerRoman"/>
      <w:lvlText w:val="%3."/>
      <w:lvlJc w:val="right"/>
      <w:pPr>
        <w:ind w:left="5016" w:hanging="180"/>
      </w:pPr>
    </w:lvl>
    <w:lvl w:ilvl="3" w:tplc="FFFFFFFF" w:tentative="1">
      <w:start w:val="1"/>
      <w:numFmt w:val="decimal"/>
      <w:lvlText w:val="%4."/>
      <w:lvlJc w:val="left"/>
      <w:pPr>
        <w:ind w:left="5736" w:hanging="360"/>
      </w:pPr>
    </w:lvl>
    <w:lvl w:ilvl="4" w:tplc="FFFFFFFF" w:tentative="1">
      <w:start w:val="1"/>
      <w:numFmt w:val="lowerLetter"/>
      <w:lvlText w:val="%5."/>
      <w:lvlJc w:val="left"/>
      <w:pPr>
        <w:ind w:left="6456" w:hanging="360"/>
      </w:pPr>
    </w:lvl>
    <w:lvl w:ilvl="5" w:tplc="FFFFFFFF" w:tentative="1">
      <w:start w:val="1"/>
      <w:numFmt w:val="lowerRoman"/>
      <w:lvlText w:val="%6."/>
      <w:lvlJc w:val="right"/>
      <w:pPr>
        <w:ind w:left="7176" w:hanging="180"/>
      </w:pPr>
    </w:lvl>
    <w:lvl w:ilvl="6" w:tplc="FFFFFFFF" w:tentative="1">
      <w:start w:val="1"/>
      <w:numFmt w:val="decimal"/>
      <w:lvlText w:val="%7."/>
      <w:lvlJc w:val="left"/>
      <w:pPr>
        <w:ind w:left="7896" w:hanging="360"/>
      </w:pPr>
    </w:lvl>
    <w:lvl w:ilvl="7" w:tplc="FFFFFFFF" w:tentative="1">
      <w:start w:val="1"/>
      <w:numFmt w:val="lowerLetter"/>
      <w:lvlText w:val="%8."/>
      <w:lvlJc w:val="left"/>
      <w:pPr>
        <w:ind w:left="8616" w:hanging="360"/>
      </w:pPr>
    </w:lvl>
    <w:lvl w:ilvl="8" w:tplc="FFFFFFFF" w:tentative="1">
      <w:start w:val="1"/>
      <w:numFmt w:val="lowerRoman"/>
      <w:lvlText w:val="%9."/>
      <w:lvlJc w:val="right"/>
      <w:pPr>
        <w:ind w:left="9336" w:hanging="180"/>
      </w:pPr>
    </w:lvl>
  </w:abstractNum>
  <w:abstractNum w:abstractNumId="19" w15:restartNumberingAfterBreak="0">
    <w:nsid w:val="355C5782"/>
    <w:multiLevelType w:val="hybridMultilevel"/>
    <w:tmpl w:val="29E47E20"/>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6D25D4C"/>
    <w:multiLevelType w:val="hybridMultilevel"/>
    <w:tmpl w:val="DE54E52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37D51817"/>
    <w:multiLevelType w:val="hybridMultilevel"/>
    <w:tmpl w:val="A484FE46"/>
    <w:lvl w:ilvl="0" w:tplc="76AC1A70">
      <w:start w:val="49"/>
      <w:numFmt w:val="bullet"/>
      <w:lvlText w:val=""/>
      <w:lvlJc w:val="left"/>
      <w:pPr>
        <w:ind w:left="720" w:hanging="360"/>
      </w:pPr>
      <w:rPr>
        <w:rFonts w:ascii="Symbol" w:eastAsia="Times New Roman" w:hAnsi="Symbol" w:cs="Times New Roman" w:hint="default"/>
      </w:rPr>
    </w:lvl>
    <w:lvl w:ilvl="1" w:tplc="76AE4C68">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4" w15:restartNumberingAfterBreak="0">
    <w:nsid w:val="3EC300B5"/>
    <w:multiLevelType w:val="hybridMultilevel"/>
    <w:tmpl w:val="1836446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401C2A04"/>
    <w:multiLevelType w:val="hybridMultilevel"/>
    <w:tmpl w:val="4A12092A"/>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433472ED"/>
    <w:multiLevelType w:val="hybridMultilevel"/>
    <w:tmpl w:val="4C7241F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46E20333"/>
    <w:multiLevelType w:val="hybridMultilevel"/>
    <w:tmpl w:val="58C02228"/>
    <w:lvl w:ilvl="0" w:tplc="30B01DE6">
      <w:start w:val="1"/>
      <w:numFmt w:val="decimal"/>
      <w:lvlText w:val="%1."/>
      <w:lvlJc w:val="left"/>
      <w:pPr>
        <w:ind w:left="4188" w:hanging="360"/>
      </w:pPr>
      <w:rPr>
        <w:rFonts w:hint="default"/>
      </w:rPr>
    </w:lvl>
    <w:lvl w:ilvl="1" w:tplc="95B49DE4">
      <w:start w:val="1"/>
      <w:numFmt w:val="decimal"/>
      <w:lvlText w:val="(%2)"/>
      <w:lvlJc w:val="left"/>
      <w:pPr>
        <w:ind w:left="1080" w:hanging="360"/>
      </w:pPr>
      <w:rPr>
        <w:rFonts w:hint="default"/>
      </w:r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4E234D5F"/>
    <w:multiLevelType w:val="hybridMultilevel"/>
    <w:tmpl w:val="0D388C08"/>
    <w:lvl w:ilvl="0" w:tplc="63E6EB6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15:restartNumberingAfterBreak="0">
    <w:nsid w:val="4FF234FF"/>
    <w:multiLevelType w:val="hybridMultilevel"/>
    <w:tmpl w:val="17BCDF66"/>
    <w:lvl w:ilvl="0" w:tplc="FBB4B4C8">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51D178E0"/>
    <w:multiLevelType w:val="hybridMultilevel"/>
    <w:tmpl w:val="01FA449E"/>
    <w:lvl w:ilvl="0" w:tplc="565469DE">
      <w:start w:val="4"/>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599A3E6B"/>
    <w:multiLevelType w:val="hybridMultilevel"/>
    <w:tmpl w:val="0D3AC7FC"/>
    <w:lvl w:ilvl="0" w:tplc="D0480E1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C0E4C18"/>
    <w:multiLevelType w:val="hybridMultilevel"/>
    <w:tmpl w:val="8E70F4BC"/>
    <w:lvl w:ilvl="0" w:tplc="35E63D6A">
      <w:start w:val="3"/>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5D002278"/>
    <w:multiLevelType w:val="hybridMultilevel"/>
    <w:tmpl w:val="2FD8B9B2"/>
    <w:lvl w:ilvl="0" w:tplc="FFFFFFFF">
      <w:start w:val="1"/>
      <w:numFmt w:val="decimal"/>
      <w:lvlText w:val="(%1)"/>
      <w:lvlJc w:val="left"/>
      <w:pPr>
        <w:ind w:left="1004" w:hanging="360"/>
      </w:pPr>
      <w:rPr>
        <w:rFonts w:ascii="Arial" w:hAnsi="Arial" w:cs="Arial" w:hint="default"/>
        <w:sz w:val="20"/>
        <w:szCs w:val="20"/>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36" w15:restartNumberingAfterBreak="0">
    <w:nsid w:val="5DCF0A5F"/>
    <w:multiLevelType w:val="hybridMultilevel"/>
    <w:tmpl w:val="4A12092A"/>
    <w:lvl w:ilvl="0" w:tplc="0424000F">
      <w:start w:val="1"/>
      <w:numFmt w:val="decimal"/>
      <w:lvlText w:val="%1."/>
      <w:lvlJc w:val="left"/>
      <w:pPr>
        <w:ind w:left="1080" w:hanging="360"/>
      </w:pPr>
      <w:rPr>
        <w:rFonts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7" w15:restartNumberingAfterBreak="0">
    <w:nsid w:val="61FE1FA1"/>
    <w:multiLevelType w:val="hybridMultilevel"/>
    <w:tmpl w:val="A21C926A"/>
    <w:lvl w:ilvl="0" w:tplc="FFFFFFFF">
      <w:start w:val="1"/>
      <w:numFmt w:val="decimal"/>
      <w:lvlText w:val="(%1)"/>
      <w:lvlJc w:val="left"/>
      <w:pPr>
        <w:ind w:left="1004" w:hanging="360"/>
      </w:pPr>
      <w:rPr>
        <w:rFonts w:hint="default"/>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38"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62B86D18"/>
    <w:multiLevelType w:val="hybridMultilevel"/>
    <w:tmpl w:val="46E4F82E"/>
    <w:lvl w:ilvl="0" w:tplc="AAA27B56">
      <w:start w:val="1"/>
      <w:numFmt w:val="decimal"/>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64C05558"/>
    <w:multiLevelType w:val="hybridMultilevel"/>
    <w:tmpl w:val="B2B6A72E"/>
    <w:lvl w:ilvl="0" w:tplc="04240001">
      <w:start w:val="1"/>
      <w:numFmt w:val="bullet"/>
      <w:lvlText w:val=""/>
      <w:lvlJc w:val="left"/>
      <w:pPr>
        <w:ind w:left="643" w:hanging="360"/>
      </w:pPr>
      <w:rPr>
        <w:rFonts w:ascii="Symbol" w:hAnsi="Symbol" w:hint="default"/>
      </w:rPr>
    </w:lvl>
    <w:lvl w:ilvl="1" w:tplc="04240003" w:tentative="1">
      <w:start w:val="1"/>
      <w:numFmt w:val="bullet"/>
      <w:lvlText w:val="o"/>
      <w:lvlJc w:val="left"/>
      <w:pPr>
        <w:ind w:left="1363" w:hanging="360"/>
      </w:pPr>
      <w:rPr>
        <w:rFonts w:ascii="Courier New" w:hAnsi="Courier New" w:cs="Courier New" w:hint="default"/>
      </w:rPr>
    </w:lvl>
    <w:lvl w:ilvl="2" w:tplc="04240005" w:tentative="1">
      <w:start w:val="1"/>
      <w:numFmt w:val="bullet"/>
      <w:lvlText w:val=""/>
      <w:lvlJc w:val="left"/>
      <w:pPr>
        <w:ind w:left="2083" w:hanging="360"/>
      </w:pPr>
      <w:rPr>
        <w:rFonts w:ascii="Wingdings" w:hAnsi="Wingdings" w:hint="default"/>
      </w:rPr>
    </w:lvl>
    <w:lvl w:ilvl="3" w:tplc="04240001" w:tentative="1">
      <w:start w:val="1"/>
      <w:numFmt w:val="bullet"/>
      <w:lvlText w:val=""/>
      <w:lvlJc w:val="left"/>
      <w:pPr>
        <w:ind w:left="2803" w:hanging="360"/>
      </w:pPr>
      <w:rPr>
        <w:rFonts w:ascii="Symbol" w:hAnsi="Symbol" w:hint="default"/>
      </w:rPr>
    </w:lvl>
    <w:lvl w:ilvl="4" w:tplc="04240003" w:tentative="1">
      <w:start w:val="1"/>
      <w:numFmt w:val="bullet"/>
      <w:lvlText w:val="o"/>
      <w:lvlJc w:val="left"/>
      <w:pPr>
        <w:ind w:left="3523" w:hanging="360"/>
      </w:pPr>
      <w:rPr>
        <w:rFonts w:ascii="Courier New" w:hAnsi="Courier New" w:cs="Courier New" w:hint="default"/>
      </w:rPr>
    </w:lvl>
    <w:lvl w:ilvl="5" w:tplc="04240005" w:tentative="1">
      <w:start w:val="1"/>
      <w:numFmt w:val="bullet"/>
      <w:lvlText w:val=""/>
      <w:lvlJc w:val="left"/>
      <w:pPr>
        <w:ind w:left="4243" w:hanging="360"/>
      </w:pPr>
      <w:rPr>
        <w:rFonts w:ascii="Wingdings" w:hAnsi="Wingdings" w:hint="default"/>
      </w:rPr>
    </w:lvl>
    <w:lvl w:ilvl="6" w:tplc="04240001" w:tentative="1">
      <w:start w:val="1"/>
      <w:numFmt w:val="bullet"/>
      <w:lvlText w:val=""/>
      <w:lvlJc w:val="left"/>
      <w:pPr>
        <w:ind w:left="4963" w:hanging="360"/>
      </w:pPr>
      <w:rPr>
        <w:rFonts w:ascii="Symbol" w:hAnsi="Symbol" w:hint="default"/>
      </w:rPr>
    </w:lvl>
    <w:lvl w:ilvl="7" w:tplc="04240003" w:tentative="1">
      <w:start w:val="1"/>
      <w:numFmt w:val="bullet"/>
      <w:lvlText w:val="o"/>
      <w:lvlJc w:val="left"/>
      <w:pPr>
        <w:ind w:left="5683" w:hanging="360"/>
      </w:pPr>
      <w:rPr>
        <w:rFonts w:ascii="Courier New" w:hAnsi="Courier New" w:cs="Courier New" w:hint="default"/>
      </w:rPr>
    </w:lvl>
    <w:lvl w:ilvl="8" w:tplc="04240005" w:tentative="1">
      <w:start w:val="1"/>
      <w:numFmt w:val="bullet"/>
      <w:lvlText w:val=""/>
      <w:lvlJc w:val="left"/>
      <w:pPr>
        <w:ind w:left="6403" w:hanging="360"/>
      </w:pPr>
      <w:rPr>
        <w:rFonts w:ascii="Wingdings" w:hAnsi="Wingdings" w:hint="default"/>
      </w:rPr>
    </w:lvl>
  </w:abstractNum>
  <w:abstractNum w:abstractNumId="41" w15:restartNumberingAfterBreak="0">
    <w:nsid w:val="69330EAB"/>
    <w:multiLevelType w:val="hybridMultilevel"/>
    <w:tmpl w:val="C3B4675E"/>
    <w:lvl w:ilvl="0" w:tplc="28A0D9C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ACD1B2F"/>
    <w:multiLevelType w:val="hybridMultilevel"/>
    <w:tmpl w:val="643CD3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6AE75F5D"/>
    <w:multiLevelType w:val="hybridMultilevel"/>
    <w:tmpl w:val="343E8DD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71E4754C"/>
    <w:multiLevelType w:val="hybridMultilevel"/>
    <w:tmpl w:val="DE54E52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723A6F7F"/>
    <w:multiLevelType w:val="hybridMultilevel"/>
    <w:tmpl w:val="5E9E63C2"/>
    <w:lvl w:ilvl="0" w:tplc="3432AF8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759105DB"/>
    <w:multiLevelType w:val="hybridMultilevel"/>
    <w:tmpl w:val="C3B4675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7" w15:restartNumberingAfterBreak="0">
    <w:nsid w:val="78036D63"/>
    <w:multiLevelType w:val="hybridMultilevel"/>
    <w:tmpl w:val="9106076A"/>
    <w:lvl w:ilvl="0" w:tplc="FBB4B4C8">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816412404">
    <w:abstractNumId w:val="22"/>
  </w:num>
  <w:num w:numId="2" w16cid:durableId="1697778082">
    <w:abstractNumId w:val="23"/>
    <w:lvlOverride w:ilvl="0">
      <w:startOverride w:val="1"/>
    </w:lvlOverride>
  </w:num>
  <w:num w:numId="3" w16cid:durableId="1461341367">
    <w:abstractNumId w:val="3"/>
  </w:num>
  <w:num w:numId="4" w16cid:durableId="635719073">
    <w:abstractNumId w:val="38"/>
  </w:num>
  <w:num w:numId="5" w16cid:durableId="1641690612">
    <w:abstractNumId w:val="33"/>
  </w:num>
  <w:num w:numId="6" w16cid:durableId="736322164">
    <w:abstractNumId w:val="26"/>
  </w:num>
  <w:num w:numId="7" w16cid:durableId="1402949048">
    <w:abstractNumId w:val="21"/>
  </w:num>
  <w:num w:numId="8" w16cid:durableId="350573557">
    <w:abstractNumId w:val="45"/>
  </w:num>
  <w:num w:numId="9" w16cid:durableId="927543003">
    <w:abstractNumId w:val="9"/>
  </w:num>
  <w:num w:numId="10" w16cid:durableId="1714117706">
    <w:abstractNumId w:val="48"/>
  </w:num>
  <w:num w:numId="11" w16cid:durableId="344554467">
    <w:abstractNumId w:val="11"/>
  </w:num>
  <w:num w:numId="12" w16cid:durableId="1636792148">
    <w:abstractNumId w:val="28"/>
  </w:num>
  <w:num w:numId="13" w16cid:durableId="806556857">
    <w:abstractNumId w:val="19"/>
  </w:num>
  <w:num w:numId="14" w16cid:durableId="1496336001">
    <w:abstractNumId w:val="20"/>
  </w:num>
  <w:num w:numId="15" w16cid:durableId="1853058588">
    <w:abstractNumId w:val="0"/>
  </w:num>
  <w:num w:numId="16" w16cid:durableId="740056068">
    <w:abstractNumId w:val="2"/>
  </w:num>
  <w:num w:numId="17" w16cid:durableId="93475926">
    <w:abstractNumId w:val="44"/>
  </w:num>
  <w:num w:numId="18" w16cid:durableId="926111831">
    <w:abstractNumId w:val="41"/>
  </w:num>
  <w:num w:numId="19" w16cid:durableId="758063880">
    <w:abstractNumId w:val="17"/>
  </w:num>
  <w:num w:numId="20" w16cid:durableId="511533930">
    <w:abstractNumId w:val="10"/>
  </w:num>
  <w:num w:numId="21" w16cid:durableId="1072854073">
    <w:abstractNumId w:val="14"/>
  </w:num>
  <w:num w:numId="22" w16cid:durableId="1231815486">
    <w:abstractNumId w:val="5"/>
  </w:num>
  <w:num w:numId="23" w16cid:durableId="362705955">
    <w:abstractNumId w:val="27"/>
  </w:num>
  <w:num w:numId="24" w16cid:durableId="525951891">
    <w:abstractNumId w:val="4"/>
  </w:num>
  <w:num w:numId="25" w16cid:durableId="1327509917">
    <w:abstractNumId w:val="37"/>
  </w:num>
  <w:num w:numId="26" w16cid:durableId="489370234">
    <w:abstractNumId w:val="8"/>
  </w:num>
  <w:num w:numId="27" w16cid:durableId="2046824935">
    <w:abstractNumId w:val="6"/>
  </w:num>
  <w:num w:numId="28" w16cid:durableId="1522933908">
    <w:abstractNumId w:val="43"/>
  </w:num>
  <w:num w:numId="29" w16cid:durableId="34736725">
    <w:abstractNumId w:val="35"/>
  </w:num>
  <w:num w:numId="30" w16cid:durableId="1265379671">
    <w:abstractNumId w:val="42"/>
  </w:num>
  <w:num w:numId="31" w16cid:durableId="5599195">
    <w:abstractNumId w:val="39"/>
  </w:num>
  <w:num w:numId="32" w16cid:durableId="171574242">
    <w:abstractNumId w:val="36"/>
  </w:num>
  <w:num w:numId="33" w16cid:durableId="947735616">
    <w:abstractNumId w:val="32"/>
  </w:num>
  <w:num w:numId="34" w16cid:durableId="953635399">
    <w:abstractNumId w:val="24"/>
  </w:num>
  <w:num w:numId="35" w16cid:durableId="1992711212">
    <w:abstractNumId w:val="40"/>
  </w:num>
  <w:num w:numId="36" w16cid:durableId="217397668">
    <w:abstractNumId w:val="29"/>
  </w:num>
  <w:num w:numId="37" w16cid:durableId="1061174685">
    <w:abstractNumId w:val="31"/>
  </w:num>
  <w:num w:numId="38" w16cid:durableId="117990616">
    <w:abstractNumId w:val="16"/>
  </w:num>
  <w:num w:numId="39" w16cid:durableId="1827285169">
    <w:abstractNumId w:val="15"/>
  </w:num>
  <w:num w:numId="40" w16cid:durableId="266616803">
    <w:abstractNumId w:val="25"/>
  </w:num>
  <w:num w:numId="41" w16cid:durableId="1135878389">
    <w:abstractNumId w:val="1"/>
  </w:num>
  <w:num w:numId="42" w16cid:durableId="567762378">
    <w:abstractNumId w:val="7"/>
  </w:num>
  <w:num w:numId="43" w16cid:durableId="1510945862">
    <w:abstractNumId w:val="12"/>
  </w:num>
  <w:num w:numId="44" w16cid:durableId="2142843372">
    <w:abstractNumId w:val="47"/>
  </w:num>
  <w:num w:numId="45" w16cid:durableId="1170145525">
    <w:abstractNumId w:val="30"/>
  </w:num>
  <w:num w:numId="46" w16cid:durableId="1034621993">
    <w:abstractNumId w:val="34"/>
  </w:num>
  <w:num w:numId="47" w16cid:durableId="812913164">
    <w:abstractNumId w:val="18"/>
  </w:num>
  <w:num w:numId="48" w16cid:durableId="1309365129">
    <w:abstractNumId w:val="13"/>
  </w:num>
  <w:num w:numId="49" w16cid:durableId="1101683193">
    <w:abstractNumId w:val="46"/>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340"/>
  <w:hyphenationZone w:val="425"/>
  <w:drawingGridHorizontalSpacing w:val="120"/>
  <w:displayHorizontalDrawingGridEvery w:val="2"/>
  <w:displayVerticalDrawingGridEvery w:val="2"/>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7ED0"/>
    <w:rsid w:val="000006ED"/>
    <w:rsid w:val="00000D0A"/>
    <w:rsid w:val="00000FB8"/>
    <w:rsid w:val="000012B4"/>
    <w:rsid w:val="00001C14"/>
    <w:rsid w:val="00001E17"/>
    <w:rsid w:val="0000215A"/>
    <w:rsid w:val="00002574"/>
    <w:rsid w:val="00002D7E"/>
    <w:rsid w:val="000034AA"/>
    <w:rsid w:val="0000351B"/>
    <w:rsid w:val="00003796"/>
    <w:rsid w:val="00003A10"/>
    <w:rsid w:val="00003F73"/>
    <w:rsid w:val="000048DE"/>
    <w:rsid w:val="00004EB8"/>
    <w:rsid w:val="00004EBD"/>
    <w:rsid w:val="000052E5"/>
    <w:rsid w:val="00005BC5"/>
    <w:rsid w:val="00005F04"/>
    <w:rsid w:val="0000641B"/>
    <w:rsid w:val="0000649D"/>
    <w:rsid w:val="00006C4F"/>
    <w:rsid w:val="00006FD9"/>
    <w:rsid w:val="0000716A"/>
    <w:rsid w:val="00007198"/>
    <w:rsid w:val="000072D5"/>
    <w:rsid w:val="00007CEB"/>
    <w:rsid w:val="00010047"/>
    <w:rsid w:val="00010223"/>
    <w:rsid w:val="000103D9"/>
    <w:rsid w:val="00010C5F"/>
    <w:rsid w:val="00010C7B"/>
    <w:rsid w:val="0001152C"/>
    <w:rsid w:val="000116FF"/>
    <w:rsid w:val="00011726"/>
    <w:rsid w:val="00011914"/>
    <w:rsid w:val="00011A57"/>
    <w:rsid w:val="00011C7F"/>
    <w:rsid w:val="00011CB0"/>
    <w:rsid w:val="0001214F"/>
    <w:rsid w:val="0001216F"/>
    <w:rsid w:val="00012283"/>
    <w:rsid w:val="0001233A"/>
    <w:rsid w:val="00012A81"/>
    <w:rsid w:val="00012C54"/>
    <w:rsid w:val="00012F02"/>
    <w:rsid w:val="00013275"/>
    <w:rsid w:val="0001341C"/>
    <w:rsid w:val="00013739"/>
    <w:rsid w:val="00013EF1"/>
    <w:rsid w:val="000142B4"/>
    <w:rsid w:val="0001449D"/>
    <w:rsid w:val="000147EF"/>
    <w:rsid w:val="00014DAC"/>
    <w:rsid w:val="00014F81"/>
    <w:rsid w:val="000153AF"/>
    <w:rsid w:val="0001555D"/>
    <w:rsid w:val="00015567"/>
    <w:rsid w:val="00015617"/>
    <w:rsid w:val="00015974"/>
    <w:rsid w:val="00015C0B"/>
    <w:rsid w:val="00015ECF"/>
    <w:rsid w:val="000166C4"/>
    <w:rsid w:val="000172DA"/>
    <w:rsid w:val="00017535"/>
    <w:rsid w:val="00017556"/>
    <w:rsid w:val="000205CD"/>
    <w:rsid w:val="000205D3"/>
    <w:rsid w:val="000207C7"/>
    <w:rsid w:val="000209D2"/>
    <w:rsid w:val="00020A43"/>
    <w:rsid w:val="00020BB7"/>
    <w:rsid w:val="00020BEA"/>
    <w:rsid w:val="00020C42"/>
    <w:rsid w:val="00020C6A"/>
    <w:rsid w:val="0002146A"/>
    <w:rsid w:val="0002152E"/>
    <w:rsid w:val="000215AF"/>
    <w:rsid w:val="00021618"/>
    <w:rsid w:val="00021B58"/>
    <w:rsid w:val="00021D80"/>
    <w:rsid w:val="00022282"/>
    <w:rsid w:val="00022370"/>
    <w:rsid w:val="00022536"/>
    <w:rsid w:val="00022E77"/>
    <w:rsid w:val="00022EDB"/>
    <w:rsid w:val="0002401C"/>
    <w:rsid w:val="00024512"/>
    <w:rsid w:val="000245E7"/>
    <w:rsid w:val="000246DE"/>
    <w:rsid w:val="00024C91"/>
    <w:rsid w:val="00024E62"/>
    <w:rsid w:val="00024FF5"/>
    <w:rsid w:val="00025AF8"/>
    <w:rsid w:val="00025C0E"/>
    <w:rsid w:val="00026060"/>
    <w:rsid w:val="000260E4"/>
    <w:rsid w:val="0002635F"/>
    <w:rsid w:val="0002636B"/>
    <w:rsid w:val="00026408"/>
    <w:rsid w:val="00026D7D"/>
    <w:rsid w:val="00026E17"/>
    <w:rsid w:val="0002715D"/>
    <w:rsid w:val="00027376"/>
    <w:rsid w:val="000279E5"/>
    <w:rsid w:val="00027BF0"/>
    <w:rsid w:val="00027DD5"/>
    <w:rsid w:val="000304F2"/>
    <w:rsid w:val="00030736"/>
    <w:rsid w:val="00030D0F"/>
    <w:rsid w:val="00030ECC"/>
    <w:rsid w:val="00031324"/>
    <w:rsid w:val="000317F5"/>
    <w:rsid w:val="00031DD5"/>
    <w:rsid w:val="00031E39"/>
    <w:rsid w:val="0003279C"/>
    <w:rsid w:val="0003281A"/>
    <w:rsid w:val="000328E7"/>
    <w:rsid w:val="000329A4"/>
    <w:rsid w:val="00032ADC"/>
    <w:rsid w:val="00032F56"/>
    <w:rsid w:val="00033188"/>
    <w:rsid w:val="000333C3"/>
    <w:rsid w:val="00033739"/>
    <w:rsid w:val="00033A17"/>
    <w:rsid w:val="00033A2E"/>
    <w:rsid w:val="000341FA"/>
    <w:rsid w:val="00034B18"/>
    <w:rsid w:val="000374F7"/>
    <w:rsid w:val="0003758C"/>
    <w:rsid w:val="000376D8"/>
    <w:rsid w:val="00037A8C"/>
    <w:rsid w:val="00037C38"/>
    <w:rsid w:val="00037F80"/>
    <w:rsid w:val="00040162"/>
    <w:rsid w:val="0004018B"/>
    <w:rsid w:val="000401F9"/>
    <w:rsid w:val="0004038E"/>
    <w:rsid w:val="00040495"/>
    <w:rsid w:val="0004084D"/>
    <w:rsid w:val="00040982"/>
    <w:rsid w:val="00040A5A"/>
    <w:rsid w:val="00041177"/>
    <w:rsid w:val="0004118A"/>
    <w:rsid w:val="000423FE"/>
    <w:rsid w:val="000424BD"/>
    <w:rsid w:val="00042540"/>
    <w:rsid w:val="00042640"/>
    <w:rsid w:val="00042A71"/>
    <w:rsid w:val="00042BEB"/>
    <w:rsid w:val="00042D92"/>
    <w:rsid w:val="000430B7"/>
    <w:rsid w:val="0004323C"/>
    <w:rsid w:val="00043920"/>
    <w:rsid w:val="000439DB"/>
    <w:rsid w:val="00043D3E"/>
    <w:rsid w:val="00043DD6"/>
    <w:rsid w:val="00044167"/>
    <w:rsid w:val="000444DE"/>
    <w:rsid w:val="00044860"/>
    <w:rsid w:val="00044921"/>
    <w:rsid w:val="00044A7E"/>
    <w:rsid w:val="00044F9E"/>
    <w:rsid w:val="000455B8"/>
    <w:rsid w:val="00045823"/>
    <w:rsid w:val="000458A8"/>
    <w:rsid w:val="00045A78"/>
    <w:rsid w:val="00045A8A"/>
    <w:rsid w:val="00045C52"/>
    <w:rsid w:val="00045DBC"/>
    <w:rsid w:val="00046267"/>
    <w:rsid w:val="0004633D"/>
    <w:rsid w:val="00046811"/>
    <w:rsid w:val="00046A2E"/>
    <w:rsid w:val="000474A0"/>
    <w:rsid w:val="000476D7"/>
    <w:rsid w:val="0004790B"/>
    <w:rsid w:val="00047AD5"/>
    <w:rsid w:val="00047FAB"/>
    <w:rsid w:val="00050738"/>
    <w:rsid w:val="00050A27"/>
    <w:rsid w:val="000513F9"/>
    <w:rsid w:val="00051451"/>
    <w:rsid w:val="000519EA"/>
    <w:rsid w:val="00051AF5"/>
    <w:rsid w:val="00051EB5"/>
    <w:rsid w:val="000523B0"/>
    <w:rsid w:val="0005256C"/>
    <w:rsid w:val="00052896"/>
    <w:rsid w:val="000528CD"/>
    <w:rsid w:val="00052EEE"/>
    <w:rsid w:val="00052FB1"/>
    <w:rsid w:val="0005312F"/>
    <w:rsid w:val="000531B1"/>
    <w:rsid w:val="000532EC"/>
    <w:rsid w:val="000534AB"/>
    <w:rsid w:val="000539E7"/>
    <w:rsid w:val="000540AB"/>
    <w:rsid w:val="0005421D"/>
    <w:rsid w:val="000547A4"/>
    <w:rsid w:val="00054981"/>
    <w:rsid w:val="000549DD"/>
    <w:rsid w:val="000550D2"/>
    <w:rsid w:val="000554E5"/>
    <w:rsid w:val="000555D0"/>
    <w:rsid w:val="0005581D"/>
    <w:rsid w:val="00055823"/>
    <w:rsid w:val="00055B5F"/>
    <w:rsid w:val="00055CC2"/>
    <w:rsid w:val="00055E6A"/>
    <w:rsid w:val="0005645C"/>
    <w:rsid w:val="00056531"/>
    <w:rsid w:val="00056ED3"/>
    <w:rsid w:val="000571E5"/>
    <w:rsid w:val="0005728A"/>
    <w:rsid w:val="00057897"/>
    <w:rsid w:val="00057D69"/>
    <w:rsid w:val="00057E80"/>
    <w:rsid w:val="0006021A"/>
    <w:rsid w:val="00060642"/>
    <w:rsid w:val="0006071F"/>
    <w:rsid w:val="00060746"/>
    <w:rsid w:val="00060CC3"/>
    <w:rsid w:val="00060D02"/>
    <w:rsid w:val="00060DDF"/>
    <w:rsid w:val="00060DFD"/>
    <w:rsid w:val="00060EFD"/>
    <w:rsid w:val="0006156B"/>
    <w:rsid w:val="0006181E"/>
    <w:rsid w:val="00061B9B"/>
    <w:rsid w:val="00061EC0"/>
    <w:rsid w:val="00061F14"/>
    <w:rsid w:val="000620F5"/>
    <w:rsid w:val="0006227E"/>
    <w:rsid w:val="00062352"/>
    <w:rsid w:val="000623BA"/>
    <w:rsid w:val="0006250C"/>
    <w:rsid w:val="000625C6"/>
    <w:rsid w:val="000626E2"/>
    <w:rsid w:val="00063600"/>
    <w:rsid w:val="00063E15"/>
    <w:rsid w:val="000642C2"/>
    <w:rsid w:val="0006452B"/>
    <w:rsid w:val="000647EF"/>
    <w:rsid w:val="000649CD"/>
    <w:rsid w:val="00064AD2"/>
    <w:rsid w:val="00064D6E"/>
    <w:rsid w:val="00064DCE"/>
    <w:rsid w:val="00065708"/>
    <w:rsid w:val="000657CF"/>
    <w:rsid w:val="00065A42"/>
    <w:rsid w:val="00065D4D"/>
    <w:rsid w:val="00065D57"/>
    <w:rsid w:val="00065F86"/>
    <w:rsid w:val="00066132"/>
    <w:rsid w:val="000662DC"/>
    <w:rsid w:val="0006665F"/>
    <w:rsid w:val="00066B0D"/>
    <w:rsid w:val="00066CC3"/>
    <w:rsid w:val="000676D5"/>
    <w:rsid w:val="00067AAD"/>
    <w:rsid w:val="00067B95"/>
    <w:rsid w:val="00067C87"/>
    <w:rsid w:val="00067CBC"/>
    <w:rsid w:val="0007045F"/>
    <w:rsid w:val="000711AC"/>
    <w:rsid w:val="000711D1"/>
    <w:rsid w:val="00071244"/>
    <w:rsid w:val="00071372"/>
    <w:rsid w:val="000715F5"/>
    <w:rsid w:val="000718CA"/>
    <w:rsid w:val="00071C3D"/>
    <w:rsid w:val="00071FD4"/>
    <w:rsid w:val="000721A0"/>
    <w:rsid w:val="00072305"/>
    <w:rsid w:val="00072356"/>
    <w:rsid w:val="00072616"/>
    <w:rsid w:val="000726C0"/>
    <w:rsid w:val="000726F3"/>
    <w:rsid w:val="00072AAA"/>
    <w:rsid w:val="00072C57"/>
    <w:rsid w:val="00072CFB"/>
    <w:rsid w:val="000737F3"/>
    <w:rsid w:val="00073D27"/>
    <w:rsid w:val="00073E4A"/>
    <w:rsid w:val="00074047"/>
    <w:rsid w:val="000743B3"/>
    <w:rsid w:val="00074837"/>
    <w:rsid w:val="00074A47"/>
    <w:rsid w:val="00074D74"/>
    <w:rsid w:val="000756DA"/>
    <w:rsid w:val="00075BCF"/>
    <w:rsid w:val="00075C51"/>
    <w:rsid w:val="00075D3F"/>
    <w:rsid w:val="0007616E"/>
    <w:rsid w:val="000765E0"/>
    <w:rsid w:val="00076629"/>
    <w:rsid w:val="000766DC"/>
    <w:rsid w:val="00076EC3"/>
    <w:rsid w:val="00077149"/>
    <w:rsid w:val="000772C0"/>
    <w:rsid w:val="0007732E"/>
    <w:rsid w:val="0007741D"/>
    <w:rsid w:val="000774D8"/>
    <w:rsid w:val="0007760F"/>
    <w:rsid w:val="000776DB"/>
    <w:rsid w:val="0007772C"/>
    <w:rsid w:val="00077BC0"/>
    <w:rsid w:val="00077DE3"/>
    <w:rsid w:val="00080168"/>
    <w:rsid w:val="00080193"/>
    <w:rsid w:val="0008077B"/>
    <w:rsid w:val="00080D2C"/>
    <w:rsid w:val="00080E18"/>
    <w:rsid w:val="000811F4"/>
    <w:rsid w:val="0008136E"/>
    <w:rsid w:val="00081999"/>
    <w:rsid w:val="000819F4"/>
    <w:rsid w:val="00081D07"/>
    <w:rsid w:val="000822BC"/>
    <w:rsid w:val="00082350"/>
    <w:rsid w:val="000824F6"/>
    <w:rsid w:val="00082796"/>
    <w:rsid w:val="000827D2"/>
    <w:rsid w:val="00082CDF"/>
    <w:rsid w:val="000836C0"/>
    <w:rsid w:val="00083A54"/>
    <w:rsid w:val="00083C5E"/>
    <w:rsid w:val="00084218"/>
    <w:rsid w:val="000846BC"/>
    <w:rsid w:val="000846ED"/>
    <w:rsid w:val="000848A8"/>
    <w:rsid w:val="00084F8A"/>
    <w:rsid w:val="000854B9"/>
    <w:rsid w:val="00085546"/>
    <w:rsid w:val="00085A0B"/>
    <w:rsid w:val="00085C3D"/>
    <w:rsid w:val="00085DAC"/>
    <w:rsid w:val="00085DFD"/>
    <w:rsid w:val="00085E44"/>
    <w:rsid w:val="00086094"/>
    <w:rsid w:val="000866DF"/>
    <w:rsid w:val="00086AB9"/>
    <w:rsid w:val="00086EC6"/>
    <w:rsid w:val="0008717E"/>
    <w:rsid w:val="000871C2"/>
    <w:rsid w:val="00087348"/>
    <w:rsid w:val="00087488"/>
    <w:rsid w:val="00087781"/>
    <w:rsid w:val="00087DAD"/>
    <w:rsid w:val="00087E72"/>
    <w:rsid w:val="00087E9B"/>
    <w:rsid w:val="00087ED8"/>
    <w:rsid w:val="0009097B"/>
    <w:rsid w:val="00090B41"/>
    <w:rsid w:val="00090FD8"/>
    <w:rsid w:val="0009171A"/>
    <w:rsid w:val="00091810"/>
    <w:rsid w:val="000918BB"/>
    <w:rsid w:val="00091FB6"/>
    <w:rsid w:val="000921A4"/>
    <w:rsid w:val="00092CF5"/>
    <w:rsid w:val="00092D68"/>
    <w:rsid w:val="00092EDB"/>
    <w:rsid w:val="00093207"/>
    <w:rsid w:val="0009384B"/>
    <w:rsid w:val="00093AAC"/>
    <w:rsid w:val="00093AD4"/>
    <w:rsid w:val="00093B74"/>
    <w:rsid w:val="00093C81"/>
    <w:rsid w:val="000940AE"/>
    <w:rsid w:val="00094134"/>
    <w:rsid w:val="0009417C"/>
    <w:rsid w:val="0009472E"/>
    <w:rsid w:val="0009476A"/>
    <w:rsid w:val="00094AD8"/>
    <w:rsid w:val="00094B04"/>
    <w:rsid w:val="00095375"/>
    <w:rsid w:val="00095455"/>
    <w:rsid w:val="00095987"/>
    <w:rsid w:val="00095A0C"/>
    <w:rsid w:val="000970E8"/>
    <w:rsid w:val="000974EA"/>
    <w:rsid w:val="000A0505"/>
    <w:rsid w:val="000A058B"/>
    <w:rsid w:val="000A066B"/>
    <w:rsid w:val="000A0A03"/>
    <w:rsid w:val="000A0ED1"/>
    <w:rsid w:val="000A1569"/>
    <w:rsid w:val="000A1607"/>
    <w:rsid w:val="000A17AB"/>
    <w:rsid w:val="000A17F9"/>
    <w:rsid w:val="000A18BE"/>
    <w:rsid w:val="000A190F"/>
    <w:rsid w:val="000A1A13"/>
    <w:rsid w:val="000A1D03"/>
    <w:rsid w:val="000A247B"/>
    <w:rsid w:val="000A29C8"/>
    <w:rsid w:val="000A3004"/>
    <w:rsid w:val="000A314A"/>
    <w:rsid w:val="000A3843"/>
    <w:rsid w:val="000A3AFB"/>
    <w:rsid w:val="000A4C98"/>
    <w:rsid w:val="000A4F83"/>
    <w:rsid w:val="000A515C"/>
    <w:rsid w:val="000A5596"/>
    <w:rsid w:val="000A584E"/>
    <w:rsid w:val="000A60F2"/>
    <w:rsid w:val="000A6583"/>
    <w:rsid w:val="000A67DC"/>
    <w:rsid w:val="000A6839"/>
    <w:rsid w:val="000A6910"/>
    <w:rsid w:val="000A69AB"/>
    <w:rsid w:val="000A6C24"/>
    <w:rsid w:val="000A6DB5"/>
    <w:rsid w:val="000A76BA"/>
    <w:rsid w:val="000A79AD"/>
    <w:rsid w:val="000A7BC6"/>
    <w:rsid w:val="000B0738"/>
    <w:rsid w:val="000B0A25"/>
    <w:rsid w:val="000B0B03"/>
    <w:rsid w:val="000B1285"/>
    <w:rsid w:val="000B1484"/>
    <w:rsid w:val="000B192B"/>
    <w:rsid w:val="000B1F34"/>
    <w:rsid w:val="000B2656"/>
    <w:rsid w:val="000B2A37"/>
    <w:rsid w:val="000B2D9F"/>
    <w:rsid w:val="000B2EDC"/>
    <w:rsid w:val="000B2F88"/>
    <w:rsid w:val="000B3285"/>
    <w:rsid w:val="000B3908"/>
    <w:rsid w:val="000B39E4"/>
    <w:rsid w:val="000B3BAC"/>
    <w:rsid w:val="000B3E17"/>
    <w:rsid w:val="000B414F"/>
    <w:rsid w:val="000B4954"/>
    <w:rsid w:val="000B4ADA"/>
    <w:rsid w:val="000B4B3E"/>
    <w:rsid w:val="000B4D14"/>
    <w:rsid w:val="000B4EBB"/>
    <w:rsid w:val="000B4F21"/>
    <w:rsid w:val="000B5945"/>
    <w:rsid w:val="000B5F28"/>
    <w:rsid w:val="000B5FE1"/>
    <w:rsid w:val="000B63EA"/>
    <w:rsid w:val="000B6A62"/>
    <w:rsid w:val="000B75A6"/>
    <w:rsid w:val="000B76C6"/>
    <w:rsid w:val="000B76E6"/>
    <w:rsid w:val="000B781F"/>
    <w:rsid w:val="000B78C9"/>
    <w:rsid w:val="000B7A06"/>
    <w:rsid w:val="000B7A64"/>
    <w:rsid w:val="000B7EF8"/>
    <w:rsid w:val="000B7FDA"/>
    <w:rsid w:val="000C02B5"/>
    <w:rsid w:val="000C0463"/>
    <w:rsid w:val="000C0505"/>
    <w:rsid w:val="000C0742"/>
    <w:rsid w:val="000C0AEF"/>
    <w:rsid w:val="000C0B78"/>
    <w:rsid w:val="000C0DCA"/>
    <w:rsid w:val="000C1278"/>
    <w:rsid w:val="000C1EA3"/>
    <w:rsid w:val="000C207C"/>
    <w:rsid w:val="000C2093"/>
    <w:rsid w:val="000C219C"/>
    <w:rsid w:val="000C2403"/>
    <w:rsid w:val="000C25CE"/>
    <w:rsid w:val="000C2630"/>
    <w:rsid w:val="000C2AA9"/>
    <w:rsid w:val="000C2B87"/>
    <w:rsid w:val="000C3273"/>
    <w:rsid w:val="000C346C"/>
    <w:rsid w:val="000C35B0"/>
    <w:rsid w:val="000C3796"/>
    <w:rsid w:val="000C3B41"/>
    <w:rsid w:val="000C3C38"/>
    <w:rsid w:val="000C3DFA"/>
    <w:rsid w:val="000C3F75"/>
    <w:rsid w:val="000C42BC"/>
    <w:rsid w:val="000C4429"/>
    <w:rsid w:val="000C50E5"/>
    <w:rsid w:val="000C524D"/>
    <w:rsid w:val="000C52A2"/>
    <w:rsid w:val="000C5A8F"/>
    <w:rsid w:val="000C5E0F"/>
    <w:rsid w:val="000C6209"/>
    <w:rsid w:val="000C6238"/>
    <w:rsid w:val="000C69F3"/>
    <w:rsid w:val="000C7112"/>
    <w:rsid w:val="000C72B4"/>
    <w:rsid w:val="000C73B0"/>
    <w:rsid w:val="000C7768"/>
    <w:rsid w:val="000C7A62"/>
    <w:rsid w:val="000C7C2C"/>
    <w:rsid w:val="000D007C"/>
    <w:rsid w:val="000D02B8"/>
    <w:rsid w:val="000D0A0B"/>
    <w:rsid w:val="000D0F6B"/>
    <w:rsid w:val="000D117F"/>
    <w:rsid w:val="000D137F"/>
    <w:rsid w:val="000D18AC"/>
    <w:rsid w:val="000D18B9"/>
    <w:rsid w:val="000D1B22"/>
    <w:rsid w:val="000D1C23"/>
    <w:rsid w:val="000D1F2C"/>
    <w:rsid w:val="000D26E8"/>
    <w:rsid w:val="000D2CA4"/>
    <w:rsid w:val="000D2F84"/>
    <w:rsid w:val="000D304D"/>
    <w:rsid w:val="000D3204"/>
    <w:rsid w:val="000D32A8"/>
    <w:rsid w:val="000D3BFC"/>
    <w:rsid w:val="000D3C77"/>
    <w:rsid w:val="000D3E54"/>
    <w:rsid w:val="000D3F01"/>
    <w:rsid w:val="000D40D2"/>
    <w:rsid w:val="000D421B"/>
    <w:rsid w:val="000D42DF"/>
    <w:rsid w:val="000D46DA"/>
    <w:rsid w:val="000D4CDC"/>
    <w:rsid w:val="000D4E45"/>
    <w:rsid w:val="000D58F0"/>
    <w:rsid w:val="000D59DD"/>
    <w:rsid w:val="000D7261"/>
    <w:rsid w:val="000D7317"/>
    <w:rsid w:val="000D797E"/>
    <w:rsid w:val="000D7E73"/>
    <w:rsid w:val="000E0150"/>
    <w:rsid w:val="000E0615"/>
    <w:rsid w:val="000E092C"/>
    <w:rsid w:val="000E0DF6"/>
    <w:rsid w:val="000E1FA2"/>
    <w:rsid w:val="000E292F"/>
    <w:rsid w:val="000E2C42"/>
    <w:rsid w:val="000E2CB0"/>
    <w:rsid w:val="000E318D"/>
    <w:rsid w:val="000E323B"/>
    <w:rsid w:val="000E338E"/>
    <w:rsid w:val="000E3BBE"/>
    <w:rsid w:val="000E4617"/>
    <w:rsid w:val="000E4695"/>
    <w:rsid w:val="000E48BB"/>
    <w:rsid w:val="000E4907"/>
    <w:rsid w:val="000E4A34"/>
    <w:rsid w:val="000E5543"/>
    <w:rsid w:val="000E5577"/>
    <w:rsid w:val="000E5CC0"/>
    <w:rsid w:val="000E62E8"/>
    <w:rsid w:val="000E642C"/>
    <w:rsid w:val="000E64A8"/>
    <w:rsid w:val="000E65F0"/>
    <w:rsid w:val="000E663C"/>
    <w:rsid w:val="000E6889"/>
    <w:rsid w:val="000E6F43"/>
    <w:rsid w:val="000E721A"/>
    <w:rsid w:val="000E72C1"/>
    <w:rsid w:val="000E732A"/>
    <w:rsid w:val="000E745F"/>
    <w:rsid w:val="000E7D21"/>
    <w:rsid w:val="000E7E78"/>
    <w:rsid w:val="000E7F2A"/>
    <w:rsid w:val="000F0998"/>
    <w:rsid w:val="000F0DAE"/>
    <w:rsid w:val="000F1024"/>
    <w:rsid w:val="000F1AE8"/>
    <w:rsid w:val="000F1BF4"/>
    <w:rsid w:val="000F2492"/>
    <w:rsid w:val="000F2651"/>
    <w:rsid w:val="000F2807"/>
    <w:rsid w:val="000F280C"/>
    <w:rsid w:val="000F2983"/>
    <w:rsid w:val="000F2BDD"/>
    <w:rsid w:val="000F408C"/>
    <w:rsid w:val="000F4429"/>
    <w:rsid w:val="000F476C"/>
    <w:rsid w:val="000F477C"/>
    <w:rsid w:val="000F478A"/>
    <w:rsid w:val="000F4C03"/>
    <w:rsid w:val="000F5533"/>
    <w:rsid w:val="000F56BC"/>
    <w:rsid w:val="000F5BAB"/>
    <w:rsid w:val="000F5BB5"/>
    <w:rsid w:val="000F615A"/>
    <w:rsid w:val="000F698D"/>
    <w:rsid w:val="000F6A50"/>
    <w:rsid w:val="000F6D5A"/>
    <w:rsid w:val="000F7058"/>
    <w:rsid w:val="000F72BF"/>
    <w:rsid w:val="000F73CF"/>
    <w:rsid w:val="000F75B6"/>
    <w:rsid w:val="000F7A00"/>
    <w:rsid w:val="000F7B01"/>
    <w:rsid w:val="001002E4"/>
    <w:rsid w:val="00100A93"/>
    <w:rsid w:val="00100B4E"/>
    <w:rsid w:val="00101208"/>
    <w:rsid w:val="0010168C"/>
    <w:rsid w:val="00101A77"/>
    <w:rsid w:val="00101D55"/>
    <w:rsid w:val="00101F72"/>
    <w:rsid w:val="00102256"/>
    <w:rsid w:val="001024F9"/>
    <w:rsid w:val="001026C2"/>
    <w:rsid w:val="00102C0E"/>
    <w:rsid w:val="00103098"/>
    <w:rsid w:val="001031B8"/>
    <w:rsid w:val="001032CB"/>
    <w:rsid w:val="00104255"/>
    <w:rsid w:val="00104322"/>
    <w:rsid w:val="001045EB"/>
    <w:rsid w:val="00104B83"/>
    <w:rsid w:val="00104DAE"/>
    <w:rsid w:val="00104DF9"/>
    <w:rsid w:val="00104E3B"/>
    <w:rsid w:val="00105269"/>
    <w:rsid w:val="001052C5"/>
    <w:rsid w:val="001056AD"/>
    <w:rsid w:val="00105921"/>
    <w:rsid w:val="00105DFC"/>
    <w:rsid w:val="00105F34"/>
    <w:rsid w:val="00105FDB"/>
    <w:rsid w:val="00106196"/>
    <w:rsid w:val="001065F6"/>
    <w:rsid w:val="001069D6"/>
    <w:rsid w:val="00106B26"/>
    <w:rsid w:val="00106B39"/>
    <w:rsid w:val="00107604"/>
    <w:rsid w:val="0010797F"/>
    <w:rsid w:val="00107CA5"/>
    <w:rsid w:val="00107D2E"/>
    <w:rsid w:val="00107ED0"/>
    <w:rsid w:val="00110082"/>
    <w:rsid w:val="001100F6"/>
    <w:rsid w:val="00110262"/>
    <w:rsid w:val="001102FE"/>
    <w:rsid w:val="0011034B"/>
    <w:rsid w:val="001108C9"/>
    <w:rsid w:val="001109C1"/>
    <w:rsid w:val="00111099"/>
    <w:rsid w:val="00111370"/>
    <w:rsid w:val="00111E50"/>
    <w:rsid w:val="001123AC"/>
    <w:rsid w:val="00112E99"/>
    <w:rsid w:val="00112F99"/>
    <w:rsid w:val="00113032"/>
    <w:rsid w:val="00113440"/>
    <w:rsid w:val="00113A20"/>
    <w:rsid w:val="00113B44"/>
    <w:rsid w:val="00113B66"/>
    <w:rsid w:val="00113CFE"/>
    <w:rsid w:val="00113F10"/>
    <w:rsid w:val="00114164"/>
    <w:rsid w:val="001141D1"/>
    <w:rsid w:val="00114223"/>
    <w:rsid w:val="0011435D"/>
    <w:rsid w:val="001148FF"/>
    <w:rsid w:val="00115648"/>
    <w:rsid w:val="00115B7F"/>
    <w:rsid w:val="00115B9F"/>
    <w:rsid w:val="001166D0"/>
    <w:rsid w:val="001166E5"/>
    <w:rsid w:val="001175EA"/>
    <w:rsid w:val="00117C43"/>
    <w:rsid w:val="00120032"/>
    <w:rsid w:val="00120927"/>
    <w:rsid w:val="00120C80"/>
    <w:rsid w:val="00121014"/>
    <w:rsid w:val="0012101C"/>
    <w:rsid w:val="0012132F"/>
    <w:rsid w:val="001218EA"/>
    <w:rsid w:val="0012239C"/>
    <w:rsid w:val="00122855"/>
    <w:rsid w:val="001228C2"/>
    <w:rsid w:val="00122B10"/>
    <w:rsid w:val="00122DBD"/>
    <w:rsid w:val="00122EC9"/>
    <w:rsid w:val="00123255"/>
    <w:rsid w:val="00123BAE"/>
    <w:rsid w:val="00123F8C"/>
    <w:rsid w:val="00124161"/>
    <w:rsid w:val="00124389"/>
    <w:rsid w:val="0012472F"/>
    <w:rsid w:val="00124B28"/>
    <w:rsid w:val="00125065"/>
    <w:rsid w:val="001254E6"/>
    <w:rsid w:val="0012573C"/>
    <w:rsid w:val="001257CB"/>
    <w:rsid w:val="001259A7"/>
    <w:rsid w:val="00125C74"/>
    <w:rsid w:val="00126291"/>
    <w:rsid w:val="00126A26"/>
    <w:rsid w:val="00126B86"/>
    <w:rsid w:val="0012746D"/>
    <w:rsid w:val="00127678"/>
    <w:rsid w:val="0012786E"/>
    <w:rsid w:val="00127A8D"/>
    <w:rsid w:val="00127DE8"/>
    <w:rsid w:val="001300EC"/>
    <w:rsid w:val="0013055A"/>
    <w:rsid w:val="00130E2A"/>
    <w:rsid w:val="00130EB5"/>
    <w:rsid w:val="0013108F"/>
    <w:rsid w:val="00131294"/>
    <w:rsid w:val="001318EA"/>
    <w:rsid w:val="00131B5F"/>
    <w:rsid w:val="00131BB5"/>
    <w:rsid w:val="00131BF6"/>
    <w:rsid w:val="00131ED4"/>
    <w:rsid w:val="00131EEE"/>
    <w:rsid w:val="00132221"/>
    <w:rsid w:val="00132CE4"/>
    <w:rsid w:val="00132EDC"/>
    <w:rsid w:val="0013305F"/>
    <w:rsid w:val="0013317E"/>
    <w:rsid w:val="001333A8"/>
    <w:rsid w:val="0013399B"/>
    <w:rsid w:val="00133A11"/>
    <w:rsid w:val="00133D7C"/>
    <w:rsid w:val="0013409A"/>
    <w:rsid w:val="00134674"/>
    <w:rsid w:val="001346EA"/>
    <w:rsid w:val="001348F1"/>
    <w:rsid w:val="00134A81"/>
    <w:rsid w:val="00134AA2"/>
    <w:rsid w:val="00134BDB"/>
    <w:rsid w:val="00134D96"/>
    <w:rsid w:val="001353C6"/>
    <w:rsid w:val="00135C47"/>
    <w:rsid w:val="00135F06"/>
    <w:rsid w:val="00135FA5"/>
    <w:rsid w:val="0013617B"/>
    <w:rsid w:val="0013681E"/>
    <w:rsid w:val="00137073"/>
    <w:rsid w:val="001370B4"/>
    <w:rsid w:val="0013732B"/>
    <w:rsid w:val="001374A1"/>
    <w:rsid w:val="00137B03"/>
    <w:rsid w:val="001402C6"/>
    <w:rsid w:val="0014047A"/>
    <w:rsid w:val="00141029"/>
    <w:rsid w:val="0014147B"/>
    <w:rsid w:val="00141CB9"/>
    <w:rsid w:val="00141CD7"/>
    <w:rsid w:val="001421E3"/>
    <w:rsid w:val="00142350"/>
    <w:rsid w:val="00142552"/>
    <w:rsid w:val="001426B8"/>
    <w:rsid w:val="001427DA"/>
    <w:rsid w:val="001428D6"/>
    <w:rsid w:val="0014301D"/>
    <w:rsid w:val="0014308D"/>
    <w:rsid w:val="00143297"/>
    <w:rsid w:val="0014365C"/>
    <w:rsid w:val="00143910"/>
    <w:rsid w:val="0014398B"/>
    <w:rsid w:val="00143B9E"/>
    <w:rsid w:val="00143D17"/>
    <w:rsid w:val="00144349"/>
    <w:rsid w:val="00144C56"/>
    <w:rsid w:val="001453CD"/>
    <w:rsid w:val="00145676"/>
    <w:rsid w:val="00145882"/>
    <w:rsid w:val="00145DF7"/>
    <w:rsid w:val="00146016"/>
    <w:rsid w:val="00146259"/>
    <w:rsid w:val="001465B8"/>
    <w:rsid w:val="00146699"/>
    <w:rsid w:val="0014697F"/>
    <w:rsid w:val="001469C2"/>
    <w:rsid w:val="00146B71"/>
    <w:rsid w:val="001473F9"/>
    <w:rsid w:val="001477CA"/>
    <w:rsid w:val="00147802"/>
    <w:rsid w:val="00147F8C"/>
    <w:rsid w:val="0015016B"/>
    <w:rsid w:val="00150266"/>
    <w:rsid w:val="00150333"/>
    <w:rsid w:val="0015037A"/>
    <w:rsid w:val="00150B40"/>
    <w:rsid w:val="00150D7F"/>
    <w:rsid w:val="0015149E"/>
    <w:rsid w:val="00151DD2"/>
    <w:rsid w:val="00151F54"/>
    <w:rsid w:val="001520BF"/>
    <w:rsid w:val="001525BF"/>
    <w:rsid w:val="00152724"/>
    <w:rsid w:val="0015284F"/>
    <w:rsid w:val="00152B8E"/>
    <w:rsid w:val="00153355"/>
    <w:rsid w:val="00153C09"/>
    <w:rsid w:val="00153EFF"/>
    <w:rsid w:val="001542CB"/>
    <w:rsid w:val="0015457C"/>
    <w:rsid w:val="00154A10"/>
    <w:rsid w:val="00154AAB"/>
    <w:rsid w:val="00154B90"/>
    <w:rsid w:val="00154C58"/>
    <w:rsid w:val="0015511F"/>
    <w:rsid w:val="001551DB"/>
    <w:rsid w:val="00155213"/>
    <w:rsid w:val="001554A8"/>
    <w:rsid w:val="00155A7C"/>
    <w:rsid w:val="00155ED4"/>
    <w:rsid w:val="00155F85"/>
    <w:rsid w:val="0015631D"/>
    <w:rsid w:val="00156644"/>
    <w:rsid w:val="00156AA4"/>
    <w:rsid w:val="0015707B"/>
    <w:rsid w:val="00157313"/>
    <w:rsid w:val="00157539"/>
    <w:rsid w:val="00157A37"/>
    <w:rsid w:val="001604CA"/>
    <w:rsid w:val="0016065E"/>
    <w:rsid w:val="00160738"/>
    <w:rsid w:val="00160EBB"/>
    <w:rsid w:val="001611AF"/>
    <w:rsid w:val="00161369"/>
    <w:rsid w:val="00161615"/>
    <w:rsid w:val="0016168F"/>
    <w:rsid w:val="00161944"/>
    <w:rsid w:val="00161B0C"/>
    <w:rsid w:val="00161CB6"/>
    <w:rsid w:val="0016210E"/>
    <w:rsid w:val="0016224B"/>
    <w:rsid w:val="001624E2"/>
    <w:rsid w:val="001624E9"/>
    <w:rsid w:val="001626E4"/>
    <w:rsid w:val="00162E2B"/>
    <w:rsid w:val="001632B9"/>
    <w:rsid w:val="00163634"/>
    <w:rsid w:val="00163D15"/>
    <w:rsid w:val="001644D7"/>
    <w:rsid w:val="001645AA"/>
    <w:rsid w:val="001647E6"/>
    <w:rsid w:val="00164EA9"/>
    <w:rsid w:val="00165AEB"/>
    <w:rsid w:val="0016665D"/>
    <w:rsid w:val="00166664"/>
    <w:rsid w:val="00166DD7"/>
    <w:rsid w:val="00166FAE"/>
    <w:rsid w:val="00167584"/>
    <w:rsid w:val="00167990"/>
    <w:rsid w:val="00167E0D"/>
    <w:rsid w:val="00167E13"/>
    <w:rsid w:val="00167E41"/>
    <w:rsid w:val="00167F0D"/>
    <w:rsid w:val="00170125"/>
    <w:rsid w:val="00170181"/>
    <w:rsid w:val="00170412"/>
    <w:rsid w:val="0017099F"/>
    <w:rsid w:val="001710FF"/>
    <w:rsid w:val="00171803"/>
    <w:rsid w:val="00171B60"/>
    <w:rsid w:val="00171F27"/>
    <w:rsid w:val="00171F36"/>
    <w:rsid w:val="00172106"/>
    <w:rsid w:val="00172485"/>
    <w:rsid w:val="001726E6"/>
    <w:rsid w:val="00172721"/>
    <w:rsid w:val="00172E1A"/>
    <w:rsid w:val="00172F9C"/>
    <w:rsid w:val="00172FA5"/>
    <w:rsid w:val="00172FEF"/>
    <w:rsid w:val="00173158"/>
    <w:rsid w:val="00173A19"/>
    <w:rsid w:val="00173DB6"/>
    <w:rsid w:val="00173E5A"/>
    <w:rsid w:val="00173F66"/>
    <w:rsid w:val="00173FBB"/>
    <w:rsid w:val="00173FF0"/>
    <w:rsid w:val="00174568"/>
    <w:rsid w:val="00174634"/>
    <w:rsid w:val="00175489"/>
    <w:rsid w:val="00175897"/>
    <w:rsid w:val="00175E17"/>
    <w:rsid w:val="00175F0A"/>
    <w:rsid w:val="0017637C"/>
    <w:rsid w:val="00176842"/>
    <w:rsid w:val="00176AC7"/>
    <w:rsid w:val="00176C04"/>
    <w:rsid w:val="001773B4"/>
    <w:rsid w:val="00177939"/>
    <w:rsid w:val="00180577"/>
    <w:rsid w:val="00180668"/>
    <w:rsid w:val="00180EF3"/>
    <w:rsid w:val="0018153A"/>
    <w:rsid w:val="001815B4"/>
    <w:rsid w:val="001816C3"/>
    <w:rsid w:val="001819AA"/>
    <w:rsid w:val="00181A0D"/>
    <w:rsid w:val="00181C35"/>
    <w:rsid w:val="00182804"/>
    <w:rsid w:val="00182FCF"/>
    <w:rsid w:val="00183077"/>
    <w:rsid w:val="00183092"/>
    <w:rsid w:val="001833A4"/>
    <w:rsid w:val="001834AD"/>
    <w:rsid w:val="00183748"/>
    <w:rsid w:val="00183FD3"/>
    <w:rsid w:val="001840A2"/>
    <w:rsid w:val="00184569"/>
    <w:rsid w:val="00184903"/>
    <w:rsid w:val="00184E6D"/>
    <w:rsid w:val="00185535"/>
    <w:rsid w:val="00185921"/>
    <w:rsid w:val="00185B71"/>
    <w:rsid w:val="00185C8F"/>
    <w:rsid w:val="00185DB4"/>
    <w:rsid w:val="00186022"/>
    <w:rsid w:val="0018655B"/>
    <w:rsid w:val="0018670D"/>
    <w:rsid w:val="00186B67"/>
    <w:rsid w:val="00186DEC"/>
    <w:rsid w:val="00187242"/>
    <w:rsid w:val="00187AE0"/>
    <w:rsid w:val="00190261"/>
    <w:rsid w:val="001902A7"/>
    <w:rsid w:val="00190610"/>
    <w:rsid w:val="001908C4"/>
    <w:rsid w:val="00190F42"/>
    <w:rsid w:val="001918D7"/>
    <w:rsid w:val="001925E0"/>
    <w:rsid w:val="00192680"/>
    <w:rsid w:val="00192974"/>
    <w:rsid w:val="00192C38"/>
    <w:rsid w:val="00192F79"/>
    <w:rsid w:val="00193069"/>
    <w:rsid w:val="00193880"/>
    <w:rsid w:val="0019396E"/>
    <w:rsid w:val="00194221"/>
    <w:rsid w:val="00194832"/>
    <w:rsid w:val="00194B0A"/>
    <w:rsid w:val="00194DD8"/>
    <w:rsid w:val="00194EDC"/>
    <w:rsid w:val="0019514A"/>
    <w:rsid w:val="0019569D"/>
    <w:rsid w:val="001956E3"/>
    <w:rsid w:val="001957C2"/>
    <w:rsid w:val="0019629D"/>
    <w:rsid w:val="0019652F"/>
    <w:rsid w:val="00196AA1"/>
    <w:rsid w:val="00196C72"/>
    <w:rsid w:val="00196FAF"/>
    <w:rsid w:val="0019724C"/>
    <w:rsid w:val="00197A43"/>
    <w:rsid w:val="00197EF2"/>
    <w:rsid w:val="00197F8A"/>
    <w:rsid w:val="001A017B"/>
    <w:rsid w:val="001A01C8"/>
    <w:rsid w:val="001A026B"/>
    <w:rsid w:val="001A02F2"/>
    <w:rsid w:val="001A0A58"/>
    <w:rsid w:val="001A0E78"/>
    <w:rsid w:val="001A0E7F"/>
    <w:rsid w:val="001A1704"/>
    <w:rsid w:val="001A170A"/>
    <w:rsid w:val="001A17B0"/>
    <w:rsid w:val="001A1C1A"/>
    <w:rsid w:val="001A2EBC"/>
    <w:rsid w:val="001A315B"/>
    <w:rsid w:val="001A3199"/>
    <w:rsid w:val="001A399B"/>
    <w:rsid w:val="001A3A74"/>
    <w:rsid w:val="001A3A85"/>
    <w:rsid w:val="001A3CF5"/>
    <w:rsid w:val="001A3F80"/>
    <w:rsid w:val="001A458B"/>
    <w:rsid w:val="001A4E23"/>
    <w:rsid w:val="001A5FC2"/>
    <w:rsid w:val="001A68F1"/>
    <w:rsid w:val="001A6D6C"/>
    <w:rsid w:val="001A728A"/>
    <w:rsid w:val="001A7D8D"/>
    <w:rsid w:val="001B01D4"/>
    <w:rsid w:val="001B05C0"/>
    <w:rsid w:val="001B0C4B"/>
    <w:rsid w:val="001B0E99"/>
    <w:rsid w:val="001B0F1D"/>
    <w:rsid w:val="001B129C"/>
    <w:rsid w:val="001B12CF"/>
    <w:rsid w:val="001B1924"/>
    <w:rsid w:val="001B1DC6"/>
    <w:rsid w:val="001B1DC7"/>
    <w:rsid w:val="001B1DF5"/>
    <w:rsid w:val="001B223E"/>
    <w:rsid w:val="001B259F"/>
    <w:rsid w:val="001B2D24"/>
    <w:rsid w:val="001B32B5"/>
    <w:rsid w:val="001B3B34"/>
    <w:rsid w:val="001B3BFB"/>
    <w:rsid w:val="001B3D59"/>
    <w:rsid w:val="001B3DB7"/>
    <w:rsid w:val="001B40A8"/>
    <w:rsid w:val="001B466A"/>
    <w:rsid w:val="001B4D1E"/>
    <w:rsid w:val="001B5203"/>
    <w:rsid w:val="001B56C4"/>
    <w:rsid w:val="001B58C7"/>
    <w:rsid w:val="001B5A7C"/>
    <w:rsid w:val="001B7801"/>
    <w:rsid w:val="001B7F6E"/>
    <w:rsid w:val="001C013E"/>
    <w:rsid w:val="001C0291"/>
    <w:rsid w:val="001C0453"/>
    <w:rsid w:val="001C0AEC"/>
    <w:rsid w:val="001C0B18"/>
    <w:rsid w:val="001C0B32"/>
    <w:rsid w:val="001C150C"/>
    <w:rsid w:val="001C158A"/>
    <w:rsid w:val="001C18AE"/>
    <w:rsid w:val="001C197A"/>
    <w:rsid w:val="001C1E2A"/>
    <w:rsid w:val="001C1EB0"/>
    <w:rsid w:val="001C1FE9"/>
    <w:rsid w:val="001C2841"/>
    <w:rsid w:val="001C299B"/>
    <w:rsid w:val="001C2E15"/>
    <w:rsid w:val="001C3098"/>
    <w:rsid w:val="001C3995"/>
    <w:rsid w:val="001C4124"/>
    <w:rsid w:val="001C500D"/>
    <w:rsid w:val="001C5129"/>
    <w:rsid w:val="001C5249"/>
    <w:rsid w:val="001C5349"/>
    <w:rsid w:val="001C5353"/>
    <w:rsid w:val="001C605D"/>
    <w:rsid w:val="001C62BB"/>
    <w:rsid w:val="001C6ABC"/>
    <w:rsid w:val="001C6CFC"/>
    <w:rsid w:val="001C72F9"/>
    <w:rsid w:val="001C79BB"/>
    <w:rsid w:val="001D0A06"/>
    <w:rsid w:val="001D0DA5"/>
    <w:rsid w:val="001D0F64"/>
    <w:rsid w:val="001D1132"/>
    <w:rsid w:val="001D1365"/>
    <w:rsid w:val="001D1709"/>
    <w:rsid w:val="001D1895"/>
    <w:rsid w:val="001D19AB"/>
    <w:rsid w:val="001D1A33"/>
    <w:rsid w:val="001D1CF9"/>
    <w:rsid w:val="001D1EA1"/>
    <w:rsid w:val="001D1F11"/>
    <w:rsid w:val="001D22B3"/>
    <w:rsid w:val="001D2378"/>
    <w:rsid w:val="001D239C"/>
    <w:rsid w:val="001D275B"/>
    <w:rsid w:val="001D33F6"/>
    <w:rsid w:val="001D3769"/>
    <w:rsid w:val="001D3B37"/>
    <w:rsid w:val="001D3D14"/>
    <w:rsid w:val="001D46AF"/>
    <w:rsid w:val="001D47CF"/>
    <w:rsid w:val="001D4B41"/>
    <w:rsid w:val="001D4E4B"/>
    <w:rsid w:val="001D4EF5"/>
    <w:rsid w:val="001D5415"/>
    <w:rsid w:val="001D54EF"/>
    <w:rsid w:val="001D56D9"/>
    <w:rsid w:val="001D64E8"/>
    <w:rsid w:val="001D6854"/>
    <w:rsid w:val="001D69E0"/>
    <w:rsid w:val="001D6EAA"/>
    <w:rsid w:val="001D7022"/>
    <w:rsid w:val="001D70D5"/>
    <w:rsid w:val="001D76AD"/>
    <w:rsid w:val="001D7B82"/>
    <w:rsid w:val="001D7FF7"/>
    <w:rsid w:val="001E0721"/>
    <w:rsid w:val="001E089A"/>
    <w:rsid w:val="001E0F0B"/>
    <w:rsid w:val="001E1193"/>
    <w:rsid w:val="001E1707"/>
    <w:rsid w:val="001E19EC"/>
    <w:rsid w:val="001E1FF7"/>
    <w:rsid w:val="001E28FD"/>
    <w:rsid w:val="001E30BB"/>
    <w:rsid w:val="001E3561"/>
    <w:rsid w:val="001E3ABC"/>
    <w:rsid w:val="001E3BB0"/>
    <w:rsid w:val="001E405E"/>
    <w:rsid w:val="001E4142"/>
    <w:rsid w:val="001E4221"/>
    <w:rsid w:val="001E4301"/>
    <w:rsid w:val="001E4431"/>
    <w:rsid w:val="001E4626"/>
    <w:rsid w:val="001E463E"/>
    <w:rsid w:val="001E4A19"/>
    <w:rsid w:val="001E4E28"/>
    <w:rsid w:val="001E4F5C"/>
    <w:rsid w:val="001E4FFF"/>
    <w:rsid w:val="001E54AD"/>
    <w:rsid w:val="001E574B"/>
    <w:rsid w:val="001E5811"/>
    <w:rsid w:val="001E6744"/>
    <w:rsid w:val="001E6964"/>
    <w:rsid w:val="001E6C49"/>
    <w:rsid w:val="001E6CCD"/>
    <w:rsid w:val="001E6D91"/>
    <w:rsid w:val="001E7187"/>
    <w:rsid w:val="001E71CA"/>
    <w:rsid w:val="001E7313"/>
    <w:rsid w:val="001E7836"/>
    <w:rsid w:val="001E7A74"/>
    <w:rsid w:val="001E7FB9"/>
    <w:rsid w:val="001F03AE"/>
    <w:rsid w:val="001F0822"/>
    <w:rsid w:val="001F0A81"/>
    <w:rsid w:val="001F1246"/>
    <w:rsid w:val="001F135F"/>
    <w:rsid w:val="001F1A65"/>
    <w:rsid w:val="001F2083"/>
    <w:rsid w:val="001F223F"/>
    <w:rsid w:val="001F2D30"/>
    <w:rsid w:val="001F2D49"/>
    <w:rsid w:val="001F3ACA"/>
    <w:rsid w:val="001F3C61"/>
    <w:rsid w:val="001F4100"/>
    <w:rsid w:val="001F4222"/>
    <w:rsid w:val="001F4683"/>
    <w:rsid w:val="001F4D26"/>
    <w:rsid w:val="001F59B0"/>
    <w:rsid w:val="001F5DB6"/>
    <w:rsid w:val="001F6064"/>
    <w:rsid w:val="001F61F6"/>
    <w:rsid w:val="001F648C"/>
    <w:rsid w:val="001F6508"/>
    <w:rsid w:val="001F68EA"/>
    <w:rsid w:val="001F698D"/>
    <w:rsid w:val="001F72A3"/>
    <w:rsid w:val="001F7537"/>
    <w:rsid w:val="001F7555"/>
    <w:rsid w:val="001F75E6"/>
    <w:rsid w:val="001F7886"/>
    <w:rsid w:val="001F79EF"/>
    <w:rsid w:val="001F7AC5"/>
    <w:rsid w:val="001F7ADE"/>
    <w:rsid w:val="001F7CB5"/>
    <w:rsid w:val="001F7CB9"/>
    <w:rsid w:val="0020028D"/>
    <w:rsid w:val="00200AFE"/>
    <w:rsid w:val="00200BEA"/>
    <w:rsid w:val="00200E7A"/>
    <w:rsid w:val="002011C4"/>
    <w:rsid w:val="002011E9"/>
    <w:rsid w:val="00201204"/>
    <w:rsid w:val="00201232"/>
    <w:rsid w:val="002016B1"/>
    <w:rsid w:val="002018BF"/>
    <w:rsid w:val="00201E3E"/>
    <w:rsid w:val="00202314"/>
    <w:rsid w:val="00202A55"/>
    <w:rsid w:val="00203575"/>
    <w:rsid w:val="002036AE"/>
    <w:rsid w:val="002036DE"/>
    <w:rsid w:val="00203827"/>
    <w:rsid w:val="0020391D"/>
    <w:rsid w:val="00203ECC"/>
    <w:rsid w:val="00204022"/>
    <w:rsid w:val="0020412C"/>
    <w:rsid w:val="00204BBE"/>
    <w:rsid w:val="00204D8F"/>
    <w:rsid w:val="00204DB4"/>
    <w:rsid w:val="00205296"/>
    <w:rsid w:val="002052B7"/>
    <w:rsid w:val="002054A5"/>
    <w:rsid w:val="002055A0"/>
    <w:rsid w:val="00205C33"/>
    <w:rsid w:val="00205EF2"/>
    <w:rsid w:val="00205EFA"/>
    <w:rsid w:val="0020616C"/>
    <w:rsid w:val="002062C6"/>
    <w:rsid w:val="0020645D"/>
    <w:rsid w:val="00206655"/>
    <w:rsid w:val="00206BDF"/>
    <w:rsid w:val="00206CEF"/>
    <w:rsid w:val="00206DA8"/>
    <w:rsid w:val="0020702F"/>
    <w:rsid w:val="00207092"/>
    <w:rsid w:val="002072F3"/>
    <w:rsid w:val="0020731C"/>
    <w:rsid w:val="002074E4"/>
    <w:rsid w:val="00207F63"/>
    <w:rsid w:val="002102D5"/>
    <w:rsid w:val="00210335"/>
    <w:rsid w:val="002103EB"/>
    <w:rsid w:val="00210770"/>
    <w:rsid w:val="00210C62"/>
    <w:rsid w:val="002115BB"/>
    <w:rsid w:val="00211683"/>
    <w:rsid w:val="0021168A"/>
    <w:rsid w:val="0021280C"/>
    <w:rsid w:val="002128BC"/>
    <w:rsid w:val="00212B20"/>
    <w:rsid w:val="00212BB0"/>
    <w:rsid w:val="00213440"/>
    <w:rsid w:val="00213794"/>
    <w:rsid w:val="00214120"/>
    <w:rsid w:val="002145BF"/>
    <w:rsid w:val="002146B9"/>
    <w:rsid w:val="00214E35"/>
    <w:rsid w:val="00214E6E"/>
    <w:rsid w:val="00215014"/>
    <w:rsid w:val="002153D3"/>
    <w:rsid w:val="0021557C"/>
    <w:rsid w:val="00215834"/>
    <w:rsid w:val="002159FF"/>
    <w:rsid w:val="00215A38"/>
    <w:rsid w:val="00215CBD"/>
    <w:rsid w:val="00215F03"/>
    <w:rsid w:val="0021633C"/>
    <w:rsid w:val="002164A6"/>
    <w:rsid w:val="0021677C"/>
    <w:rsid w:val="00216BB1"/>
    <w:rsid w:val="00216D85"/>
    <w:rsid w:val="00216E4F"/>
    <w:rsid w:val="00217AD4"/>
    <w:rsid w:val="00217B5C"/>
    <w:rsid w:val="00217D02"/>
    <w:rsid w:val="00217D9C"/>
    <w:rsid w:val="00220056"/>
    <w:rsid w:val="0022025B"/>
    <w:rsid w:val="0022036D"/>
    <w:rsid w:val="002205BE"/>
    <w:rsid w:val="00221498"/>
    <w:rsid w:val="002215DF"/>
    <w:rsid w:val="0022189D"/>
    <w:rsid w:val="00221950"/>
    <w:rsid w:val="00221A69"/>
    <w:rsid w:val="00221DA2"/>
    <w:rsid w:val="00222219"/>
    <w:rsid w:val="00222877"/>
    <w:rsid w:val="00222B2D"/>
    <w:rsid w:val="0022305C"/>
    <w:rsid w:val="0022316E"/>
    <w:rsid w:val="002232AF"/>
    <w:rsid w:val="002235FE"/>
    <w:rsid w:val="002236B7"/>
    <w:rsid w:val="00223879"/>
    <w:rsid w:val="00223A9F"/>
    <w:rsid w:val="00223B23"/>
    <w:rsid w:val="0022494E"/>
    <w:rsid w:val="00224D13"/>
    <w:rsid w:val="00224DAC"/>
    <w:rsid w:val="0022532D"/>
    <w:rsid w:val="002254DA"/>
    <w:rsid w:val="0022555F"/>
    <w:rsid w:val="002257A3"/>
    <w:rsid w:val="00225ABE"/>
    <w:rsid w:val="00225BFD"/>
    <w:rsid w:val="00225C23"/>
    <w:rsid w:val="00225FA3"/>
    <w:rsid w:val="00225FFF"/>
    <w:rsid w:val="0022659E"/>
    <w:rsid w:val="0022686E"/>
    <w:rsid w:val="0022691E"/>
    <w:rsid w:val="00226A69"/>
    <w:rsid w:val="002273BD"/>
    <w:rsid w:val="00230008"/>
    <w:rsid w:val="0023046C"/>
    <w:rsid w:val="00230F33"/>
    <w:rsid w:val="00230FB5"/>
    <w:rsid w:val="00231537"/>
    <w:rsid w:val="002319D2"/>
    <w:rsid w:val="00231B13"/>
    <w:rsid w:val="00231C90"/>
    <w:rsid w:val="00231EBF"/>
    <w:rsid w:val="002321C7"/>
    <w:rsid w:val="002321DF"/>
    <w:rsid w:val="00232300"/>
    <w:rsid w:val="0023230B"/>
    <w:rsid w:val="00232CFE"/>
    <w:rsid w:val="00232E56"/>
    <w:rsid w:val="002331E9"/>
    <w:rsid w:val="00233EC4"/>
    <w:rsid w:val="00233F7A"/>
    <w:rsid w:val="00233FCA"/>
    <w:rsid w:val="00234024"/>
    <w:rsid w:val="002344D1"/>
    <w:rsid w:val="002345C4"/>
    <w:rsid w:val="00234695"/>
    <w:rsid w:val="00234908"/>
    <w:rsid w:val="002352B6"/>
    <w:rsid w:val="00235534"/>
    <w:rsid w:val="00235B2A"/>
    <w:rsid w:val="002364DD"/>
    <w:rsid w:val="00236674"/>
    <w:rsid w:val="00236B78"/>
    <w:rsid w:val="00236C22"/>
    <w:rsid w:val="00237123"/>
    <w:rsid w:val="0023767D"/>
    <w:rsid w:val="00237831"/>
    <w:rsid w:val="00237DC5"/>
    <w:rsid w:val="00237ECA"/>
    <w:rsid w:val="00240449"/>
    <w:rsid w:val="00240545"/>
    <w:rsid w:val="00240607"/>
    <w:rsid w:val="002406A2"/>
    <w:rsid w:val="002408CA"/>
    <w:rsid w:val="002410D2"/>
    <w:rsid w:val="00241261"/>
    <w:rsid w:val="00241A84"/>
    <w:rsid w:val="00241BD5"/>
    <w:rsid w:val="0024202E"/>
    <w:rsid w:val="002426DC"/>
    <w:rsid w:val="002428FD"/>
    <w:rsid w:val="0024299E"/>
    <w:rsid w:val="00243133"/>
    <w:rsid w:val="0024331F"/>
    <w:rsid w:val="002434A5"/>
    <w:rsid w:val="00243BF6"/>
    <w:rsid w:val="0024424F"/>
    <w:rsid w:val="00244280"/>
    <w:rsid w:val="0024440C"/>
    <w:rsid w:val="002444A9"/>
    <w:rsid w:val="002444CE"/>
    <w:rsid w:val="002447C6"/>
    <w:rsid w:val="00244AC6"/>
    <w:rsid w:val="00245278"/>
    <w:rsid w:val="0024529D"/>
    <w:rsid w:val="002460C6"/>
    <w:rsid w:val="002462DA"/>
    <w:rsid w:val="0024653C"/>
    <w:rsid w:val="0024702A"/>
    <w:rsid w:val="0024710A"/>
    <w:rsid w:val="0024737D"/>
    <w:rsid w:val="00247C1B"/>
    <w:rsid w:val="00247D83"/>
    <w:rsid w:val="00247D97"/>
    <w:rsid w:val="00247F63"/>
    <w:rsid w:val="00250018"/>
    <w:rsid w:val="002501E4"/>
    <w:rsid w:val="00250E4E"/>
    <w:rsid w:val="002512DF"/>
    <w:rsid w:val="002515CD"/>
    <w:rsid w:val="00251B80"/>
    <w:rsid w:val="00251D5C"/>
    <w:rsid w:val="00252477"/>
    <w:rsid w:val="002527FC"/>
    <w:rsid w:val="00252AF9"/>
    <w:rsid w:val="00253002"/>
    <w:rsid w:val="0025301B"/>
    <w:rsid w:val="002530F3"/>
    <w:rsid w:val="0025363D"/>
    <w:rsid w:val="00254AD2"/>
    <w:rsid w:val="00254BB6"/>
    <w:rsid w:val="002554C8"/>
    <w:rsid w:val="0025551A"/>
    <w:rsid w:val="002557CA"/>
    <w:rsid w:val="00255F81"/>
    <w:rsid w:val="002561AE"/>
    <w:rsid w:val="0025648E"/>
    <w:rsid w:val="0025665C"/>
    <w:rsid w:val="002568F1"/>
    <w:rsid w:val="002569D1"/>
    <w:rsid w:val="00256B36"/>
    <w:rsid w:val="00256BE4"/>
    <w:rsid w:val="00256F6A"/>
    <w:rsid w:val="00256F81"/>
    <w:rsid w:val="00257069"/>
    <w:rsid w:val="00257528"/>
    <w:rsid w:val="00257757"/>
    <w:rsid w:val="00257FED"/>
    <w:rsid w:val="00260699"/>
    <w:rsid w:val="00260B39"/>
    <w:rsid w:val="00260B66"/>
    <w:rsid w:val="00260BC1"/>
    <w:rsid w:val="0026109E"/>
    <w:rsid w:val="00261577"/>
    <w:rsid w:val="0026157B"/>
    <w:rsid w:val="00261F0F"/>
    <w:rsid w:val="002621A4"/>
    <w:rsid w:val="00262511"/>
    <w:rsid w:val="00262A6D"/>
    <w:rsid w:val="00262D6D"/>
    <w:rsid w:val="00262E6B"/>
    <w:rsid w:val="00262F7F"/>
    <w:rsid w:val="00262FC9"/>
    <w:rsid w:val="00263284"/>
    <w:rsid w:val="0026336F"/>
    <w:rsid w:val="00263486"/>
    <w:rsid w:val="0026390D"/>
    <w:rsid w:val="00263B36"/>
    <w:rsid w:val="00263C6F"/>
    <w:rsid w:val="00264252"/>
    <w:rsid w:val="00264783"/>
    <w:rsid w:val="00264BBF"/>
    <w:rsid w:val="00264E31"/>
    <w:rsid w:val="00264FF6"/>
    <w:rsid w:val="002655D3"/>
    <w:rsid w:val="00265B36"/>
    <w:rsid w:val="00265C81"/>
    <w:rsid w:val="002670DC"/>
    <w:rsid w:val="0026737E"/>
    <w:rsid w:val="00267685"/>
    <w:rsid w:val="00267840"/>
    <w:rsid w:val="0026786A"/>
    <w:rsid w:val="00267A90"/>
    <w:rsid w:val="00267C77"/>
    <w:rsid w:val="00270218"/>
    <w:rsid w:val="00270472"/>
    <w:rsid w:val="00270732"/>
    <w:rsid w:val="00270756"/>
    <w:rsid w:val="00270A53"/>
    <w:rsid w:val="00270C07"/>
    <w:rsid w:val="00270D0C"/>
    <w:rsid w:val="00270F9E"/>
    <w:rsid w:val="002714A9"/>
    <w:rsid w:val="002718C4"/>
    <w:rsid w:val="00271B73"/>
    <w:rsid w:val="00271CAE"/>
    <w:rsid w:val="00272441"/>
    <w:rsid w:val="002725C0"/>
    <w:rsid w:val="002727CB"/>
    <w:rsid w:val="00272C12"/>
    <w:rsid w:val="00272D3D"/>
    <w:rsid w:val="0027368F"/>
    <w:rsid w:val="00273CDC"/>
    <w:rsid w:val="00273D25"/>
    <w:rsid w:val="00273F00"/>
    <w:rsid w:val="002753F1"/>
    <w:rsid w:val="002756E2"/>
    <w:rsid w:val="00275946"/>
    <w:rsid w:val="00275CE6"/>
    <w:rsid w:val="00275F79"/>
    <w:rsid w:val="00276256"/>
    <w:rsid w:val="002763E0"/>
    <w:rsid w:val="002767DD"/>
    <w:rsid w:val="00276A73"/>
    <w:rsid w:val="00276C9A"/>
    <w:rsid w:val="00276F21"/>
    <w:rsid w:val="00277252"/>
    <w:rsid w:val="002774FB"/>
    <w:rsid w:val="00277DC0"/>
    <w:rsid w:val="00277DE4"/>
    <w:rsid w:val="00280832"/>
    <w:rsid w:val="0028085B"/>
    <w:rsid w:val="00280959"/>
    <w:rsid w:val="00280FA7"/>
    <w:rsid w:val="00281530"/>
    <w:rsid w:val="00281657"/>
    <w:rsid w:val="002819BE"/>
    <w:rsid w:val="00281D1C"/>
    <w:rsid w:val="00282223"/>
    <w:rsid w:val="00282319"/>
    <w:rsid w:val="0028261C"/>
    <w:rsid w:val="00282682"/>
    <w:rsid w:val="0028284A"/>
    <w:rsid w:val="0028284E"/>
    <w:rsid w:val="00282968"/>
    <w:rsid w:val="00282A59"/>
    <w:rsid w:val="00282E82"/>
    <w:rsid w:val="0028354E"/>
    <w:rsid w:val="00283F33"/>
    <w:rsid w:val="0028447B"/>
    <w:rsid w:val="00284F31"/>
    <w:rsid w:val="00284F5F"/>
    <w:rsid w:val="0028557F"/>
    <w:rsid w:val="002856FD"/>
    <w:rsid w:val="00285BB0"/>
    <w:rsid w:val="002863F2"/>
    <w:rsid w:val="00286E93"/>
    <w:rsid w:val="00287202"/>
    <w:rsid w:val="002877B0"/>
    <w:rsid w:val="00287F70"/>
    <w:rsid w:val="00290105"/>
    <w:rsid w:val="0029035C"/>
    <w:rsid w:val="00291165"/>
    <w:rsid w:val="00291440"/>
    <w:rsid w:val="002914D9"/>
    <w:rsid w:val="002914FD"/>
    <w:rsid w:val="0029151C"/>
    <w:rsid w:val="0029164F"/>
    <w:rsid w:val="00291B7A"/>
    <w:rsid w:val="00291D0B"/>
    <w:rsid w:val="0029246C"/>
    <w:rsid w:val="002929F9"/>
    <w:rsid w:val="002935B7"/>
    <w:rsid w:val="0029366B"/>
    <w:rsid w:val="0029373A"/>
    <w:rsid w:val="00293979"/>
    <w:rsid w:val="00293993"/>
    <w:rsid w:val="00293ADF"/>
    <w:rsid w:val="00293B71"/>
    <w:rsid w:val="00293DAB"/>
    <w:rsid w:val="00294157"/>
    <w:rsid w:val="002945B4"/>
    <w:rsid w:val="002946F1"/>
    <w:rsid w:val="00294AC9"/>
    <w:rsid w:val="00294E77"/>
    <w:rsid w:val="00295143"/>
    <w:rsid w:val="00295367"/>
    <w:rsid w:val="0029567A"/>
    <w:rsid w:val="00296279"/>
    <w:rsid w:val="0029658B"/>
    <w:rsid w:val="00296BD7"/>
    <w:rsid w:val="00297422"/>
    <w:rsid w:val="00297428"/>
    <w:rsid w:val="002974F7"/>
    <w:rsid w:val="002976E5"/>
    <w:rsid w:val="002A058A"/>
    <w:rsid w:val="002A0772"/>
    <w:rsid w:val="002A09DA"/>
    <w:rsid w:val="002A0C7B"/>
    <w:rsid w:val="002A0F75"/>
    <w:rsid w:val="002A156D"/>
    <w:rsid w:val="002A1CE8"/>
    <w:rsid w:val="002A21EB"/>
    <w:rsid w:val="002A24AD"/>
    <w:rsid w:val="002A2747"/>
    <w:rsid w:val="002A36E6"/>
    <w:rsid w:val="002A37CC"/>
    <w:rsid w:val="002A3B87"/>
    <w:rsid w:val="002A4180"/>
    <w:rsid w:val="002A45F7"/>
    <w:rsid w:val="002A4641"/>
    <w:rsid w:val="002A480E"/>
    <w:rsid w:val="002A4DCB"/>
    <w:rsid w:val="002A55BD"/>
    <w:rsid w:val="002A5628"/>
    <w:rsid w:val="002A5728"/>
    <w:rsid w:val="002A5C2F"/>
    <w:rsid w:val="002A5E30"/>
    <w:rsid w:val="002A6199"/>
    <w:rsid w:val="002A6494"/>
    <w:rsid w:val="002A6749"/>
    <w:rsid w:val="002A67A0"/>
    <w:rsid w:val="002A6A1C"/>
    <w:rsid w:val="002A7047"/>
    <w:rsid w:val="002A70B7"/>
    <w:rsid w:val="002A7344"/>
    <w:rsid w:val="002A7445"/>
    <w:rsid w:val="002A7531"/>
    <w:rsid w:val="002A75DF"/>
    <w:rsid w:val="002A7713"/>
    <w:rsid w:val="002A7B29"/>
    <w:rsid w:val="002A7C69"/>
    <w:rsid w:val="002A7D22"/>
    <w:rsid w:val="002B0248"/>
    <w:rsid w:val="002B0410"/>
    <w:rsid w:val="002B0538"/>
    <w:rsid w:val="002B121A"/>
    <w:rsid w:val="002B13DF"/>
    <w:rsid w:val="002B1595"/>
    <w:rsid w:val="002B191B"/>
    <w:rsid w:val="002B1FE0"/>
    <w:rsid w:val="002B219A"/>
    <w:rsid w:val="002B21E2"/>
    <w:rsid w:val="002B26C2"/>
    <w:rsid w:val="002B2B5B"/>
    <w:rsid w:val="002B2BEE"/>
    <w:rsid w:val="002B2F0A"/>
    <w:rsid w:val="002B303A"/>
    <w:rsid w:val="002B3051"/>
    <w:rsid w:val="002B3365"/>
    <w:rsid w:val="002B33EC"/>
    <w:rsid w:val="002B34C2"/>
    <w:rsid w:val="002B3618"/>
    <w:rsid w:val="002B369F"/>
    <w:rsid w:val="002B382F"/>
    <w:rsid w:val="002B3B19"/>
    <w:rsid w:val="002B3E5E"/>
    <w:rsid w:val="002B423C"/>
    <w:rsid w:val="002B457D"/>
    <w:rsid w:val="002B46C8"/>
    <w:rsid w:val="002B4701"/>
    <w:rsid w:val="002B49CC"/>
    <w:rsid w:val="002B4B30"/>
    <w:rsid w:val="002B4E23"/>
    <w:rsid w:val="002B5005"/>
    <w:rsid w:val="002B5067"/>
    <w:rsid w:val="002B5767"/>
    <w:rsid w:val="002B5855"/>
    <w:rsid w:val="002B59F4"/>
    <w:rsid w:val="002B5CE2"/>
    <w:rsid w:val="002B5F77"/>
    <w:rsid w:val="002B65F5"/>
    <w:rsid w:val="002B6BDD"/>
    <w:rsid w:val="002B711B"/>
    <w:rsid w:val="002B742D"/>
    <w:rsid w:val="002B7C0D"/>
    <w:rsid w:val="002B7D3E"/>
    <w:rsid w:val="002C0194"/>
    <w:rsid w:val="002C02D5"/>
    <w:rsid w:val="002C061B"/>
    <w:rsid w:val="002C068D"/>
    <w:rsid w:val="002C0769"/>
    <w:rsid w:val="002C0ABD"/>
    <w:rsid w:val="002C0BD3"/>
    <w:rsid w:val="002C0D81"/>
    <w:rsid w:val="002C133A"/>
    <w:rsid w:val="002C184B"/>
    <w:rsid w:val="002C1A27"/>
    <w:rsid w:val="002C1A6F"/>
    <w:rsid w:val="002C1C66"/>
    <w:rsid w:val="002C20F8"/>
    <w:rsid w:val="002C24E4"/>
    <w:rsid w:val="002C298D"/>
    <w:rsid w:val="002C32A5"/>
    <w:rsid w:val="002C3712"/>
    <w:rsid w:val="002C3ACF"/>
    <w:rsid w:val="002C3C93"/>
    <w:rsid w:val="002C4147"/>
    <w:rsid w:val="002C41B4"/>
    <w:rsid w:val="002C43F1"/>
    <w:rsid w:val="002C451E"/>
    <w:rsid w:val="002C454E"/>
    <w:rsid w:val="002C455D"/>
    <w:rsid w:val="002C49C2"/>
    <w:rsid w:val="002C4A22"/>
    <w:rsid w:val="002C4DA3"/>
    <w:rsid w:val="002C4F7B"/>
    <w:rsid w:val="002C508B"/>
    <w:rsid w:val="002C52CB"/>
    <w:rsid w:val="002C54B7"/>
    <w:rsid w:val="002C570F"/>
    <w:rsid w:val="002C6044"/>
    <w:rsid w:val="002C6417"/>
    <w:rsid w:val="002C69B7"/>
    <w:rsid w:val="002C6BE7"/>
    <w:rsid w:val="002C6CEC"/>
    <w:rsid w:val="002C7138"/>
    <w:rsid w:val="002C74EF"/>
    <w:rsid w:val="002C768F"/>
    <w:rsid w:val="002C7871"/>
    <w:rsid w:val="002C788B"/>
    <w:rsid w:val="002C7899"/>
    <w:rsid w:val="002C78A9"/>
    <w:rsid w:val="002C7E0F"/>
    <w:rsid w:val="002C7E82"/>
    <w:rsid w:val="002D0092"/>
    <w:rsid w:val="002D0350"/>
    <w:rsid w:val="002D043E"/>
    <w:rsid w:val="002D10AD"/>
    <w:rsid w:val="002D11C9"/>
    <w:rsid w:val="002D1270"/>
    <w:rsid w:val="002D1524"/>
    <w:rsid w:val="002D1603"/>
    <w:rsid w:val="002D19A7"/>
    <w:rsid w:val="002D1ABC"/>
    <w:rsid w:val="002D1D11"/>
    <w:rsid w:val="002D1FCD"/>
    <w:rsid w:val="002D21D9"/>
    <w:rsid w:val="002D2429"/>
    <w:rsid w:val="002D2710"/>
    <w:rsid w:val="002D3050"/>
    <w:rsid w:val="002D3BF7"/>
    <w:rsid w:val="002D41B5"/>
    <w:rsid w:val="002D42D0"/>
    <w:rsid w:val="002D443D"/>
    <w:rsid w:val="002D4A2E"/>
    <w:rsid w:val="002D4EFA"/>
    <w:rsid w:val="002D509A"/>
    <w:rsid w:val="002D50F3"/>
    <w:rsid w:val="002D54EF"/>
    <w:rsid w:val="002D5820"/>
    <w:rsid w:val="002D5A74"/>
    <w:rsid w:val="002D5E41"/>
    <w:rsid w:val="002D613A"/>
    <w:rsid w:val="002D61A2"/>
    <w:rsid w:val="002D623B"/>
    <w:rsid w:val="002D6280"/>
    <w:rsid w:val="002D6528"/>
    <w:rsid w:val="002D663E"/>
    <w:rsid w:val="002D6C7A"/>
    <w:rsid w:val="002D6D94"/>
    <w:rsid w:val="002D6EC7"/>
    <w:rsid w:val="002D7DAE"/>
    <w:rsid w:val="002E017A"/>
    <w:rsid w:val="002E024E"/>
    <w:rsid w:val="002E040D"/>
    <w:rsid w:val="002E0504"/>
    <w:rsid w:val="002E0656"/>
    <w:rsid w:val="002E0A82"/>
    <w:rsid w:val="002E0ED8"/>
    <w:rsid w:val="002E12C1"/>
    <w:rsid w:val="002E15B9"/>
    <w:rsid w:val="002E1669"/>
    <w:rsid w:val="002E16F1"/>
    <w:rsid w:val="002E1D64"/>
    <w:rsid w:val="002E1FF3"/>
    <w:rsid w:val="002E2317"/>
    <w:rsid w:val="002E24F5"/>
    <w:rsid w:val="002E26E4"/>
    <w:rsid w:val="002E277A"/>
    <w:rsid w:val="002E2BDA"/>
    <w:rsid w:val="002E316E"/>
    <w:rsid w:val="002E324C"/>
    <w:rsid w:val="002E3382"/>
    <w:rsid w:val="002E3FCA"/>
    <w:rsid w:val="002E41D6"/>
    <w:rsid w:val="002E538A"/>
    <w:rsid w:val="002E5789"/>
    <w:rsid w:val="002E5E19"/>
    <w:rsid w:val="002E6578"/>
    <w:rsid w:val="002E6FA1"/>
    <w:rsid w:val="002E71F5"/>
    <w:rsid w:val="002E73B9"/>
    <w:rsid w:val="002E76C0"/>
    <w:rsid w:val="002E7770"/>
    <w:rsid w:val="002E77A6"/>
    <w:rsid w:val="002F002F"/>
    <w:rsid w:val="002F0EAD"/>
    <w:rsid w:val="002F1329"/>
    <w:rsid w:val="002F13F7"/>
    <w:rsid w:val="002F187F"/>
    <w:rsid w:val="002F1A28"/>
    <w:rsid w:val="002F1BD5"/>
    <w:rsid w:val="002F1EB6"/>
    <w:rsid w:val="002F1F57"/>
    <w:rsid w:val="002F22F6"/>
    <w:rsid w:val="002F2C1F"/>
    <w:rsid w:val="002F2CA8"/>
    <w:rsid w:val="002F2E85"/>
    <w:rsid w:val="002F386D"/>
    <w:rsid w:val="002F3B53"/>
    <w:rsid w:val="002F3D48"/>
    <w:rsid w:val="002F3DB1"/>
    <w:rsid w:val="002F48BA"/>
    <w:rsid w:val="002F4957"/>
    <w:rsid w:val="002F4AD1"/>
    <w:rsid w:val="002F4B21"/>
    <w:rsid w:val="002F4B65"/>
    <w:rsid w:val="002F4CE3"/>
    <w:rsid w:val="002F513C"/>
    <w:rsid w:val="002F5947"/>
    <w:rsid w:val="002F5F21"/>
    <w:rsid w:val="002F5FE4"/>
    <w:rsid w:val="002F6380"/>
    <w:rsid w:val="002F6478"/>
    <w:rsid w:val="002F6706"/>
    <w:rsid w:val="002F6BFB"/>
    <w:rsid w:val="002F6C18"/>
    <w:rsid w:val="002F6CDC"/>
    <w:rsid w:val="002F6F96"/>
    <w:rsid w:val="002F70C3"/>
    <w:rsid w:val="002F71E3"/>
    <w:rsid w:val="002F7772"/>
    <w:rsid w:val="002F7C03"/>
    <w:rsid w:val="002F7C96"/>
    <w:rsid w:val="0030037D"/>
    <w:rsid w:val="00300824"/>
    <w:rsid w:val="00300A10"/>
    <w:rsid w:val="003011C1"/>
    <w:rsid w:val="00301492"/>
    <w:rsid w:val="00301901"/>
    <w:rsid w:val="003019A8"/>
    <w:rsid w:val="00301E26"/>
    <w:rsid w:val="003022E4"/>
    <w:rsid w:val="003025C6"/>
    <w:rsid w:val="003025EE"/>
    <w:rsid w:val="00302F74"/>
    <w:rsid w:val="0030308A"/>
    <w:rsid w:val="003030BD"/>
    <w:rsid w:val="003034D2"/>
    <w:rsid w:val="00303662"/>
    <w:rsid w:val="003037AB"/>
    <w:rsid w:val="00303B8A"/>
    <w:rsid w:val="00304486"/>
    <w:rsid w:val="0030454A"/>
    <w:rsid w:val="003049A8"/>
    <w:rsid w:val="00304A67"/>
    <w:rsid w:val="00304D0A"/>
    <w:rsid w:val="00305331"/>
    <w:rsid w:val="003053DF"/>
    <w:rsid w:val="00305534"/>
    <w:rsid w:val="00306143"/>
    <w:rsid w:val="003068B9"/>
    <w:rsid w:val="00306CC2"/>
    <w:rsid w:val="00307B3C"/>
    <w:rsid w:val="00307B65"/>
    <w:rsid w:val="00307DC0"/>
    <w:rsid w:val="003102D1"/>
    <w:rsid w:val="00310422"/>
    <w:rsid w:val="00310445"/>
    <w:rsid w:val="0031069C"/>
    <w:rsid w:val="00310A77"/>
    <w:rsid w:val="00310B0B"/>
    <w:rsid w:val="00310BAB"/>
    <w:rsid w:val="00310C86"/>
    <w:rsid w:val="00311004"/>
    <w:rsid w:val="00311081"/>
    <w:rsid w:val="00311260"/>
    <w:rsid w:val="003117E0"/>
    <w:rsid w:val="003117EC"/>
    <w:rsid w:val="0031183D"/>
    <w:rsid w:val="0031186F"/>
    <w:rsid w:val="00311C98"/>
    <w:rsid w:val="00312037"/>
    <w:rsid w:val="003121B3"/>
    <w:rsid w:val="00312434"/>
    <w:rsid w:val="003126A2"/>
    <w:rsid w:val="003127F4"/>
    <w:rsid w:val="003128E0"/>
    <w:rsid w:val="00312DF4"/>
    <w:rsid w:val="00313114"/>
    <w:rsid w:val="00313851"/>
    <w:rsid w:val="00313C3F"/>
    <w:rsid w:val="00313FA3"/>
    <w:rsid w:val="003143E6"/>
    <w:rsid w:val="0031476E"/>
    <w:rsid w:val="00314890"/>
    <w:rsid w:val="0031489D"/>
    <w:rsid w:val="00314D93"/>
    <w:rsid w:val="00314E1B"/>
    <w:rsid w:val="00315189"/>
    <w:rsid w:val="003157D9"/>
    <w:rsid w:val="00315B40"/>
    <w:rsid w:val="00315B96"/>
    <w:rsid w:val="00317455"/>
    <w:rsid w:val="0031766A"/>
    <w:rsid w:val="003177E4"/>
    <w:rsid w:val="00317959"/>
    <w:rsid w:val="00317BBE"/>
    <w:rsid w:val="003206F3"/>
    <w:rsid w:val="00321A1F"/>
    <w:rsid w:val="00321B04"/>
    <w:rsid w:val="0032227E"/>
    <w:rsid w:val="00322638"/>
    <w:rsid w:val="003227F9"/>
    <w:rsid w:val="00322E86"/>
    <w:rsid w:val="00322FF9"/>
    <w:rsid w:val="003235BF"/>
    <w:rsid w:val="003239C2"/>
    <w:rsid w:val="00323DBC"/>
    <w:rsid w:val="00323E8C"/>
    <w:rsid w:val="00324160"/>
    <w:rsid w:val="0032433D"/>
    <w:rsid w:val="00324756"/>
    <w:rsid w:val="00324A6A"/>
    <w:rsid w:val="00324E55"/>
    <w:rsid w:val="00324FDD"/>
    <w:rsid w:val="00325007"/>
    <w:rsid w:val="00326018"/>
    <w:rsid w:val="0032623E"/>
    <w:rsid w:val="00326A03"/>
    <w:rsid w:val="00326B60"/>
    <w:rsid w:val="00326BFE"/>
    <w:rsid w:val="00326FDB"/>
    <w:rsid w:val="003274EE"/>
    <w:rsid w:val="0032751A"/>
    <w:rsid w:val="00327593"/>
    <w:rsid w:val="003301AE"/>
    <w:rsid w:val="00330279"/>
    <w:rsid w:val="003305F7"/>
    <w:rsid w:val="00330A90"/>
    <w:rsid w:val="00330B1D"/>
    <w:rsid w:val="00330CB3"/>
    <w:rsid w:val="00330CED"/>
    <w:rsid w:val="00330EA1"/>
    <w:rsid w:val="003313C0"/>
    <w:rsid w:val="00331426"/>
    <w:rsid w:val="0033145F"/>
    <w:rsid w:val="00331832"/>
    <w:rsid w:val="00332045"/>
    <w:rsid w:val="00332190"/>
    <w:rsid w:val="0033220D"/>
    <w:rsid w:val="003326BA"/>
    <w:rsid w:val="00332863"/>
    <w:rsid w:val="00332C20"/>
    <w:rsid w:val="00332D69"/>
    <w:rsid w:val="00332D92"/>
    <w:rsid w:val="00333104"/>
    <w:rsid w:val="003337C1"/>
    <w:rsid w:val="003338B8"/>
    <w:rsid w:val="0033396D"/>
    <w:rsid w:val="003339F4"/>
    <w:rsid w:val="00333C7A"/>
    <w:rsid w:val="00334253"/>
    <w:rsid w:val="0033427D"/>
    <w:rsid w:val="00334DEF"/>
    <w:rsid w:val="00334ECA"/>
    <w:rsid w:val="0033500B"/>
    <w:rsid w:val="003358BF"/>
    <w:rsid w:val="003369C1"/>
    <w:rsid w:val="00336C01"/>
    <w:rsid w:val="00336D78"/>
    <w:rsid w:val="00337101"/>
    <w:rsid w:val="003375BD"/>
    <w:rsid w:val="00337835"/>
    <w:rsid w:val="003378BA"/>
    <w:rsid w:val="003378D4"/>
    <w:rsid w:val="00337ABA"/>
    <w:rsid w:val="00337F75"/>
    <w:rsid w:val="00337FD9"/>
    <w:rsid w:val="00340234"/>
    <w:rsid w:val="00340661"/>
    <w:rsid w:val="00340B4D"/>
    <w:rsid w:val="00340FE4"/>
    <w:rsid w:val="003418A4"/>
    <w:rsid w:val="00341BEF"/>
    <w:rsid w:val="00341C4F"/>
    <w:rsid w:val="0034207A"/>
    <w:rsid w:val="00342097"/>
    <w:rsid w:val="003420F3"/>
    <w:rsid w:val="00342318"/>
    <w:rsid w:val="0034235D"/>
    <w:rsid w:val="003431A6"/>
    <w:rsid w:val="003435B4"/>
    <w:rsid w:val="00343FE1"/>
    <w:rsid w:val="0034408C"/>
    <w:rsid w:val="003443F4"/>
    <w:rsid w:val="00344767"/>
    <w:rsid w:val="00344AB8"/>
    <w:rsid w:val="00345095"/>
    <w:rsid w:val="0034556C"/>
    <w:rsid w:val="00345661"/>
    <w:rsid w:val="00345A0D"/>
    <w:rsid w:val="00345A6F"/>
    <w:rsid w:val="00345B58"/>
    <w:rsid w:val="00345F62"/>
    <w:rsid w:val="003462F5"/>
    <w:rsid w:val="003467FD"/>
    <w:rsid w:val="00346969"/>
    <w:rsid w:val="00346A1B"/>
    <w:rsid w:val="00346DD5"/>
    <w:rsid w:val="00347222"/>
    <w:rsid w:val="003477D2"/>
    <w:rsid w:val="00350087"/>
    <w:rsid w:val="00350851"/>
    <w:rsid w:val="00350AEF"/>
    <w:rsid w:val="003513A1"/>
    <w:rsid w:val="003520FB"/>
    <w:rsid w:val="00352366"/>
    <w:rsid w:val="00352A8D"/>
    <w:rsid w:val="00352F6E"/>
    <w:rsid w:val="003531F3"/>
    <w:rsid w:val="00353307"/>
    <w:rsid w:val="00353788"/>
    <w:rsid w:val="00353843"/>
    <w:rsid w:val="00353E60"/>
    <w:rsid w:val="00353EF3"/>
    <w:rsid w:val="00354103"/>
    <w:rsid w:val="0035425D"/>
    <w:rsid w:val="00354961"/>
    <w:rsid w:val="00354EC1"/>
    <w:rsid w:val="00355497"/>
    <w:rsid w:val="0035554C"/>
    <w:rsid w:val="00355624"/>
    <w:rsid w:val="00355758"/>
    <w:rsid w:val="003557DF"/>
    <w:rsid w:val="00355AEA"/>
    <w:rsid w:val="00355C5F"/>
    <w:rsid w:val="00355E32"/>
    <w:rsid w:val="00355FFA"/>
    <w:rsid w:val="00357117"/>
    <w:rsid w:val="00357134"/>
    <w:rsid w:val="0035721C"/>
    <w:rsid w:val="003572D8"/>
    <w:rsid w:val="003574E0"/>
    <w:rsid w:val="00357672"/>
    <w:rsid w:val="003601DB"/>
    <w:rsid w:val="0036083F"/>
    <w:rsid w:val="003608F8"/>
    <w:rsid w:val="0036104F"/>
    <w:rsid w:val="0036134F"/>
    <w:rsid w:val="00361803"/>
    <w:rsid w:val="00361CAA"/>
    <w:rsid w:val="00361D00"/>
    <w:rsid w:val="00361DCF"/>
    <w:rsid w:val="00361F5C"/>
    <w:rsid w:val="003620DD"/>
    <w:rsid w:val="003621F6"/>
    <w:rsid w:val="00362786"/>
    <w:rsid w:val="003628D9"/>
    <w:rsid w:val="003637E0"/>
    <w:rsid w:val="00363A8E"/>
    <w:rsid w:val="00364AEE"/>
    <w:rsid w:val="00364FFB"/>
    <w:rsid w:val="00365929"/>
    <w:rsid w:val="00365D63"/>
    <w:rsid w:val="00365FE7"/>
    <w:rsid w:val="00366183"/>
    <w:rsid w:val="003669B1"/>
    <w:rsid w:val="00366DA1"/>
    <w:rsid w:val="00367424"/>
    <w:rsid w:val="00367593"/>
    <w:rsid w:val="00367D29"/>
    <w:rsid w:val="00370C2C"/>
    <w:rsid w:val="0037157A"/>
    <w:rsid w:val="00371650"/>
    <w:rsid w:val="00371E51"/>
    <w:rsid w:val="00372363"/>
    <w:rsid w:val="00372466"/>
    <w:rsid w:val="0037248C"/>
    <w:rsid w:val="003724C4"/>
    <w:rsid w:val="00372DF5"/>
    <w:rsid w:val="00372F16"/>
    <w:rsid w:val="00372F5A"/>
    <w:rsid w:val="00372FAC"/>
    <w:rsid w:val="0037325F"/>
    <w:rsid w:val="0037357C"/>
    <w:rsid w:val="003736D8"/>
    <w:rsid w:val="0037370C"/>
    <w:rsid w:val="00373B4B"/>
    <w:rsid w:val="00373D52"/>
    <w:rsid w:val="00373E63"/>
    <w:rsid w:val="00374625"/>
    <w:rsid w:val="00374651"/>
    <w:rsid w:val="003747AE"/>
    <w:rsid w:val="00374EE8"/>
    <w:rsid w:val="00374FA6"/>
    <w:rsid w:val="003750C3"/>
    <w:rsid w:val="00375A3E"/>
    <w:rsid w:val="00376786"/>
    <w:rsid w:val="003768F0"/>
    <w:rsid w:val="00376C1D"/>
    <w:rsid w:val="00377299"/>
    <w:rsid w:val="0037733D"/>
    <w:rsid w:val="0037761F"/>
    <w:rsid w:val="003776A8"/>
    <w:rsid w:val="00377773"/>
    <w:rsid w:val="00377800"/>
    <w:rsid w:val="00377A64"/>
    <w:rsid w:val="00377CC0"/>
    <w:rsid w:val="00377FDD"/>
    <w:rsid w:val="0038014B"/>
    <w:rsid w:val="003801D2"/>
    <w:rsid w:val="00381190"/>
    <w:rsid w:val="00381538"/>
    <w:rsid w:val="00381874"/>
    <w:rsid w:val="00381D26"/>
    <w:rsid w:val="00382053"/>
    <w:rsid w:val="00382410"/>
    <w:rsid w:val="0038276A"/>
    <w:rsid w:val="003832A6"/>
    <w:rsid w:val="003832FA"/>
    <w:rsid w:val="00383735"/>
    <w:rsid w:val="00383EF1"/>
    <w:rsid w:val="00383FCA"/>
    <w:rsid w:val="0038462A"/>
    <w:rsid w:val="00384883"/>
    <w:rsid w:val="00384C0F"/>
    <w:rsid w:val="00385028"/>
    <w:rsid w:val="00385156"/>
    <w:rsid w:val="00385179"/>
    <w:rsid w:val="00385309"/>
    <w:rsid w:val="0038547D"/>
    <w:rsid w:val="00385B87"/>
    <w:rsid w:val="00385CE3"/>
    <w:rsid w:val="00385DCE"/>
    <w:rsid w:val="00386426"/>
    <w:rsid w:val="003867BC"/>
    <w:rsid w:val="00386A1F"/>
    <w:rsid w:val="00386A37"/>
    <w:rsid w:val="00386DEB"/>
    <w:rsid w:val="00386EDA"/>
    <w:rsid w:val="00386EF6"/>
    <w:rsid w:val="0038700F"/>
    <w:rsid w:val="00387022"/>
    <w:rsid w:val="0038710D"/>
    <w:rsid w:val="003872D2"/>
    <w:rsid w:val="00387A87"/>
    <w:rsid w:val="00387F96"/>
    <w:rsid w:val="003906F9"/>
    <w:rsid w:val="00390805"/>
    <w:rsid w:val="00390F49"/>
    <w:rsid w:val="00390F95"/>
    <w:rsid w:val="00391016"/>
    <w:rsid w:val="003912DE"/>
    <w:rsid w:val="003915FF"/>
    <w:rsid w:val="003918B3"/>
    <w:rsid w:val="00391B85"/>
    <w:rsid w:val="00391B88"/>
    <w:rsid w:val="00392011"/>
    <w:rsid w:val="003925E3"/>
    <w:rsid w:val="00392700"/>
    <w:rsid w:val="00392886"/>
    <w:rsid w:val="00392ADD"/>
    <w:rsid w:val="00392E1A"/>
    <w:rsid w:val="003931C6"/>
    <w:rsid w:val="003933F4"/>
    <w:rsid w:val="003934D0"/>
    <w:rsid w:val="00394124"/>
    <w:rsid w:val="00394165"/>
    <w:rsid w:val="0039418D"/>
    <w:rsid w:val="00394294"/>
    <w:rsid w:val="003942E7"/>
    <w:rsid w:val="0039462E"/>
    <w:rsid w:val="0039470F"/>
    <w:rsid w:val="0039492B"/>
    <w:rsid w:val="003949D9"/>
    <w:rsid w:val="0039563F"/>
    <w:rsid w:val="003957B2"/>
    <w:rsid w:val="00395C0E"/>
    <w:rsid w:val="00395C4C"/>
    <w:rsid w:val="00396289"/>
    <w:rsid w:val="003964E3"/>
    <w:rsid w:val="00396584"/>
    <w:rsid w:val="003968B5"/>
    <w:rsid w:val="00396B5A"/>
    <w:rsid w:val="00396C75"/>
    <w:rsid w:val="00397449"/>
    <w:rsid w:val="0039774E"/>
    <w:rsid w:val="00397DE6"/>
    <w:rsid w:val="003A0032"/>
    <w:rsid w:val="003A00E2"/>
    <w:rsid w:val="003A0350"/>
    <w:rsid w:val="003A04F8"/>
    <w:rsid w:val="003A057C"/>
    <w:rsid w:val="003A0689"/>
    <w:rsid w:val="003A0A2F"/>
    <w:rsid w:val="003A123E"/>
    <w:rsid w:val="003A13A4"/>
    <w:rsid w:val="003A140C"/>
    <w:rsid w:val="003A1511"/>
    <w:rsid w:val="003A1810"/>
    <w:rsid w:val="003A1B81"/>
    <w:rsid w:val="003A2178"/>
    <w:rsid w:val="003A2236"/>
    <w:rsid w:val="003A231E"/>
    <w:rsid w:val="003A2482"/>
    <w:rsid w:val="003A2A52"/>
    <w:rsid w:val="003A2A81"/>
    <w:rsid w:val="003A3112"/>
    <w:rsid w:val="003A3265"/>
    <w:rsid w:val="003A35D7"/>
    <w:rsid w:val="003A3951"/>
    <w:rsid w:val="003A3983"/>
    <w:rsid w:val="003A39D3"/>
    <w:rsid w:val="003A3A8C"/>
    <w:rsid w:val="003A3AC5"/>
    <w:rsid w:val="003A3E1B"/>
    <w:rsid w:val="003A3FDB"/>
    <w:rsid w:val="003A442E"/>
    <w:rsid w:val="003A4763"/>
    <w:rsid w:val="003A4B97"/>
    <w:rsid w:val="003A5253"/>
    <w:rsid w:val="003A5275"/>
    <w:rsid w:val="003A55AF"/>
    <w:rsid w:val="003A57F6"/>
    <w:rsid w:val="003A6287"/>
    <w:rsid w:val="003A6504"/>
    <w:rsid w:val="003A6A5B"/>
    <w:rsid w:val="003A7F9D"/>
    <w:rsid w:val="003B0B0D"/>
    <w:rsid w:val="003B1096"/>
    <w:rsid w:val="003B1655"/>
    <w:rsid w:val="003B18CD"/>
    <w:rsid w:val="003B18DA"/>
    <w:rsid w:val="003B197E"/>
    <w:rsid w:val="003B1A24"/>
    <w:rsid w:val="003B1ED3"/>
    <w:rsid w:val="003B1EE5"/>
    <w:rsid w:val="003B20F9"/>
    <w:rsid w:val="003B211A"/>
    <w:rsid w:val="003B2261"/>
    <w:rsid w:val="003B2CD6"/>
    <w:rsid w:val="003B342F"/>
    <w:rsid w:val="003B3823"/>
    <w:rsid w:val="003B3844"/>
    <w:rsid w:val="003B389E"/>
    <w:rsid w:val="003B38F5"/>
    <w:rsid w:val="003B3D91"/>
    <w:rsid w:val="003B3E3E"/>
    <w:rsid w:val="003B4092"/>
    <w:rsid w:val="003B4223"/>
    <w:rsid w:val="003B4284"/>
    <w:rsid w:val="003B448E"/>
    <w:rsid w:val="003B4567"/>
    <w:rsid w:val="003B584C"/>
    <w:rsid w:val="003B608B"/>
    <w:rsid w:val="003B6237"/>
    <w:rsid w:val="003B6642"/>
    <w:rsid w:val="003B6903"/>
    <w:rsid w:val="003B6A1C"/>
    <w:rsid w:val="003B6D4B"/>
    <w:rsid w:val="003B6EF7"/>
    <w:rsid w:val="003B70B1"/>
    <w:rsid w:val="003B744D"/>
    <w:rsid w:val="003B7744"/>
    <w:rsid w:val="003B782F"/>
    <w:rsid w:val="003B7DD1"/>
    <w:rsid w:val="003C0249"/>
    <w:rsid w:val="003C04FE"/>
    <w:rsid w:val="003C083E"/>
    <w:rsid w:val="003C0B62"/>
    <w:rsid w:val="003C1452"/>
    <w:rsid w:val="003C1790"/>
    <w:rsid w:val="003C17BE"/>
    <w:rsid w:val="003C18F8"/>
    <w:rsid w:val="003C1A4A"/>
    <w:rsid w:val="003C1CC7"/>
    <w:rsid w:val="003C22B3"/>
    <w:rsid w:val="003C257A"/>
    <w:rsid w:val="003C267D"/>
    <w:rsid w:val="003C2797"/>
    <w:rsid w:val="003C27DC"/>
    <w:rsid w:val="003C28F2"/>
    <w:rsid w:val="003C2B75"/>
    <w:rsid w:val="003C3093"/>
    <w:rsid w:val="003C328C"/>
    <w:rsid w:val="003C3392"/>
    <w:rsid w:val="003C3412"/>
    <w:rsid w:val="003C3422"/>
    <w:rsid w:val="003C3670"/>
    <w:rsid w:val="003C3D84"/>
    <w:rsid w:val="003C3F65"/>
    <w:rsid w:val="003C3F73"/>
    <w:rsid w:val="003C443C"/>
    <w:rsid w:val="003C4531"/>
    <w:rsid w:val="003C46C5"/>
    <w:rsid w:val="003C46D7"/>
    <w:rsid w:val="003C481A"/>
    <w:rsid w:val="003C55BE"/>
    <w:rsid w:val="003C5667"/>
    <w:rsid w:val="003C5825"/>
    <w:rsid w:val="003C594D"/>
    <w:rsid w:val="003C5B29"/>
    <w:rsid w:val="003C5B9E"/>
    <w:rsid w:val="003C6094"/>
    <w:rsid w:val="003C60B9"/>
    <w:rsid w:val="003C6103"/>
    <w:rsid w:val="003C617C"/>
    <w:rsid w:val="003C61FD"/>
    <w:rsid w:val="003C6412"/>
    <w:rsid w:val="003C6768"/>
    <w:rsid w:val="003C6886"/>
    <w:rsid w:val="003C6B92"/>
    <w:rsid w:val="003C6E50"/>
    <w:rsid w:val="003C708C"/>
    <w:rsid w:val="003C7AE4"/>
    <w:rsid w:val="003D0160"/>
    <w:rsid w:val="003D0197"/>
    <w:rsid w:val="003D02DA"/>
    <w:rsid w:val="003D0BA7"/>
    <w:rsid w:val="003D0CDF"/>
    <w:rsid w:val="003D0D67"/>
    <w:rsid w:val="003D0DCE"/>
    <w:rsid w:val="003D0E5B"/>
    <w:rsid w:val="003D0FCC"/>
    <w:rsid w:val="003D17DD"/>
    <w:rsid w:val="003D1C3D"/>
    <w:rsid w:val="003D2206"/>
    <w:rsid w:val="003D28E9"/>
    <w:rsid w:val="003D291C"/>
    <w:rsid w:val="003D2D0B"/>
    <w:rsid w:val="003D2D5A"/>
    <w:rsid w:val="003D3366"/>
    <w:rsid w:val="003D3425"/>
    <w:rsid w:val="003D3B19"/>
    <w:rsid w:val="003D3BEE"/>
    <w:rsid w:val="003D3DFF"/>
    <w:rsid w:val="003D3E76"/>
    <w:rsid w:val="003D411B"/>
    <w:rsid w:val="003D41D9"/>
    <w:rsid w:val="003D43BA"/>
    <w:rsid w:val="003D44AD"/>
    <w:rsid w:val="003D462D"/>
    <w:rsid w:val="003D4B1F"/>
    <w:rsid w:val="003D4B7E"/>
    <w:rsid w:val="003D4D80"/>
    <w:rsid w:val="003D5689"/>
    <w:rsid w:val="003D5984"/>
    <w:rsid w:val="003D5EB7"/>
    <w:rsid w:val="003D60B7"/>
    <w:rsid w:val="003D626F"/>
    <w:rsid w:val="003D6A05"/>
    <w:rsid w:val="003D70D0"/>
    <w:rsid w:val="003D7B8D"/>
    <w:rsid w:val="003E01BB"/>
    <w:rsid w:val="003E034E"/>
    <w:rsid w:val="003E061D"/>
    <w:rsid w:val="003E0646"/>
    <w:rsid w:val="003E0675"/>
    <w:rsid w:val="003E0764"/>
    <w:rsid w:val="003E09FA"/>
    <w:rsid w:val="003E0B09"/>
    <w:rsid w:val="003E0C86"/>
    <w:rsid w:val="003E17B3"/>
    <w:rsid w:val="003E1B23"/>
    <w:rsid w:val="003E1EE1"/>
    <w:rsid w:val="003E1F16"/>
    <w:rsid w:val="003E2268"/>
    <w:rsid w:val="003E247D"/>
    <w:rsid w:val="003E24E0"/>
    <w:rsid w:val="003E304A"/>
    <w:rsid w:val="003E3CAE"/>
    <w:rsid w:val="003E412D"/>
    <w:rsid w:val="003E4723"/>
    <w:rsid w:val="003E484E"/>
    <w:rsid w:val="003E4931"/>
    <w:rsid w:val="003E4A46"/>
    <w:rsid w:val="003E5DAA"/>
    <w:rsid w:val="003E6074"/>
    <w:rsid w:val="003E63A0"/>
    <w:rsid w:val="003E6758"/>
    <w:rsid w:val="003E6782"/>
    <w:rsid w:val="003E67FD"/>
    <w:rsid w:val="003E6B04"/>
    <w:rsid w:val="003E7040"/>
    <w:rsid w:val="003E736C"/>
    <w:rsid w:val="003E79D6"/>
    <w:rsid w:val="003E7AFE"/>
    <w:rsid w:val="003E7B4F"/>
    <w:rsid w:val="003E7CB5"/>
    <w:rsid w:val="003E7FC0"/>
    <w:rsid w:val="003E7FE6"/>
    <w:rsid w:val="003F047E"/>
    <w:rsid w:val="003F06F1"/>
    <w:rsid w:val="003F095E"/>
    <w:rsid w:val="003F107C"/>
    <w:rsid w:val="003F179A"/>
    <w:rsid w:val="003F17D6"/>
    <w:rsid w:val="003F1882"/>
    <w:rsid w:val="003F1AB2"/>
    <w:rsid w:val="003F1B07"/>
    <w:rsid w:val="003F2188"/>
    <w:rsid w:val="003F21DD"/>
    <w:rsid w:val="003F226A"/>
    <w:rsid w:val="003F2435"/>
    <w:rsid w:val="003F28D4"/>
    <w:rsid w:val="003F2A5A"/>
    <w:rsid w:val="003F2C86"/>
    <w:rsid w:val="003F30A0"/>
    <w:rsid w:val="003F30DF"/>
    <w:rsid w:val="003F33D4"/>
    <w:rsid w:val="003F341B"/>
    <w:rsid w:val="003F36AB"/>
    <w:rsid w:val="003F36CE"/>
    <w:rsid w:val="003F4013"/>
    <w:rsid w:val="003F4262"/>
    <w:rsid w:val="003F45FD"/>
    <w:rsid w:val="003F48D3"/>
    <w:rsid w:val="003F49EE"/>
    <w:rsid w:val="003F4C36"/>
    <w:rsid w:val="003F4D06"/>
    <w:rsid w:val="003F4E6B"/>
    <w:rsid w:val="003F6814"/>
    <w:rsid w:val="003F6F84"/>
    <w:rsid w:val="003F70F8"/>
    <w:rsid w:val="003F77F9"/>
    <w:rsid w:val="003F7B4D"/>
    <w:rsid w:val="003F7D14"/>
    <w:rsid w:val="003F7D32"/>
    <w:rsid w:val="004009DF"/>
    <w:rsid w:val="00400DCE"/>
    <w:rsid w:val="00401377"/>
    <w:rsid w:val="00401830"/>
    <w:rsid w:val="0040199F"/>
    <w:rsid w:val="00401AC2"/>
    <w:rsid w:val="00402384"/>
    <w:rsid w:val="00402E07"/>
    <w:rsid w:val="00402E35"/>
    <w:rsid w:val="0040328F"/>
    <w:rsid w:val="00403870"/>
    <w:rsid w:val="004038E7"/>
    <w:rsid w:val="00403A07"/>
    <w:rsid w:val="00403CAF"/>
    <w:rsid w:val="00403E71"/>
    <w:rsid w:val="00404017"/>
    <w:rsid w:val="004041D5"/>
    <w:rsid w:val="00404526"/>
    <w:rsid w:val="00404FAB"/>
    <w:rsid w:val="00405816"/>
    <w:rsid w:val="00405EEA"/>
    <w:rsid w:val="004060C5"/>
    <w:rsid w:val="004061F9"/>
    <w:rsid w:val="0040672A"/>
    <w:rsid w:val="00406911"/>
    <w:rsid w:val="00406B9E"/>
    <w:rsid w:val="00406CA4"/>
    <w:rsid w:val="00406D84"/>
    <w:rsid w:val="0040710B"/>
    <w:rsid w:val="0040738C"/>
    <w:rsid w:val="00407903"/>
    <w:rsid w:val="00410047"/>
    <w:rsid w:val="00410114"/>
    <w:rsid w:val="004101F4"/>
    <w:rsid w:val="00410931"/>
    <w:rsid w:val="00410F40"/>
    <w:rsid w:val="0041140B"/>
    <w:rsid w:val="00411642"/>
    <w:rsid w:val="0041166A"/>
    <w:rsid w:val="00411EA8"/>
    <w:rsid w:val="004122C0"/>
    <w:rsid w:val="00412566"/>
    <w:rsid w:val="004128FD"/>
    <w:rsid w:val="00412D17"/>
    <w:rsid w:val="00412E40"/>
    <w:rsid w:val="00413245"/>
    <w:rsid w:val="00413D0E"/>
    <w:rsid w:val="004144D1"/>
    <w:rsid w:val="00415747"/>
    <w:rsid w:val="004158CD"/>
    <w:rsid w:val="00415C5E"/>
    <w:rsid w:val="00415FD7"/>
    <w:rsid w:val="004163E7"/>
    <w:rsid w:val="0041689A"/>
    <w:rsid w:val="00416E84"/>
    <w:rsid w:val="00416F55"/>
    <w:rsid w:val="00417095"/>
    <w:rsid w:val="0041792D"/>
    <w:rsid w:val="004201CC"/>
    <w:rsid w:val="00420C43"/>
    <w:rsid w:val="00420FCA"/>
    <w:rsid w:val="00422213"/>
    <w:rsid w:val="0042222B"/>
    <w:rsid w:val="00422CAD"/>
    <w:rsid w:val="004230A1"/>
    <w:rsid w:val="004236B1"/>
    <w:rsid w:val="00423AA3"/>
    <w:rsid w:val="00423CCB"/>
    <w:rsid w:val="00423D75"/>
    <w:rsid w:val="004240F9"/>
    <w:rsid w:val="004241F9"/>
    <w:rsid w:val="00424799"/>
    <w:rsid w:val="004250B7"/>
    <w:rsid w:val="00425ACE"/>
    <w:rsid w:val="00426812"/>
    <w:rsid w:val="004268B3"/>
    <w:rsid w:val="00426A28"/>
    <w:rsid w:val="00426A5D"/>
    <w:rsid w:val="00426AF7"/>
    <w:rsid w:val="00426B6F"/>
    <w:rsid w:val="00426BE9"/>
    <w:rsid w:val="00426C07"/>
    <w:rsid w:val="00427102"/>
    <w:rsid w:val="0042775F"/>
    <w:rsid w:val="004304BB"/>
    <w:rsid w:val="0043098C"/>
    <w:rsid w:val="00430B71"/>
    <w:rsid w:val="00430D5D"/>
    <w:rsid w:val="00431234"/>
    <w:rsid w:val="00431299"/>
    <w:rsid w:val="004315F7"/>
    <w:rsid w:val="00431DC7"/>
    <w:rsid w:val="00432025"/>
    <w:rsid w:val="00432263"/>
    <w:rsid w:val="004322B2"/>
    <w:rsid w:val="00432722"/>
    <w:rsid w:val="00432992"/>
    <w:rsid w:val="00432AB8"/>
    <w:rsid w:val="00432DA0"/>
    <w:rsid w:val="004330BF"/>
    <w:rsid w:val="00433413"/>
    <w:rsid w:val="004334DB"/>
    <w:rsid w:val="00433A42"/>
    <w:rsid w:val="00433C59"/>
    <w:rsid w:val="00434344"/>
    <w:rsid w:val="0043438A"/>
    <w:rsid w:val="004344B9"/>
    <w:rsid w:val="00434509"/>
    <w:rsid w:val="00434753"/>
    <w:rsid w:val="00434924"/>
    <w:rsid w:val="00434ADD"/>
    <w:rsid w:val="00435377"/>
    <w:rsid w:val="00435570"/>
    <w:rsid w:val="00435DC9"/>
    <w:rsid w:val="00435EE4"/>
    <w:rsid w:val="004360F3"/>
    <w:rsid w:val="004369E4"/>
    <w:rsid w:val="00436E6B"/>
    <w:rsid w:val="004371FE"/>
    <w:rsid w:val="004375EB"/>
    <w:rsid w:val="00437D92"/>
    <w:rsid w:val="00437E91"/>
    <w:rsid w:val="00440369"/>
    <w:rsid w:val="004406D3"/>
    <w:rsid w:val="00440A43"/>
    <w:rsid w:val="004413D2"/>
    <w:rsid w:val="004413E4"/>
    <w:rsid w:val="00441CBF"/>
    <w:rsid w:val="004428D2"/>
    <w:rsid w:val="00442C69"/>
    <w:rsid w:val="00443665"/>
    <w:rsid w:val="004439B0"/>
    <w:rsid w:val="00443C50"/>
    <w:rsid w:val="00443CE3"/>
    <w:rsid w:val="00444165"/>
    <w:rsid w:val="004445B9"/>
    <w:rsid w:val="00444CC7"/>
    <w:rsid w:val="0044508F"/>
    <w:rsid w:val="0044550E"/>
    <w:rsid w:val="0044602D"/>
    <w:rsid w:val="00446120"/>
    <w:rsid w:val="0044786E"/>
    <w:rsid w:val="00447CAF"/>
    <w:rsid w:val="00447CB0"/>
    <w:rsid w:val="00447D42"/>
    <w:rsid w:val="00447F58"/>
    <w:rsid w:val="00447FF8"/>
    <w:rsid w:val="004500CB"/>
    <w:rsid w:val="00450340"/>
    <w:rsid w:val="0045040B"/>
    <w:rsid w:val="00450822"/>
    <w:rsid w:val="0045093F"/>
    <w:rsid w:val="00450AC7"/>
    <w:rsid w:val="00450B5D"/>
    <w:rsid w:val="00450FFD"/>
    <w:rsid w:val="00451246"/>
    <w:rsid w:val="004512AF"/>
    <w:rsid w:val="004512B9"/>
    <w:rsid w:val="00451735"/>
    <w:rsid w:val="004517CF"/>
    <w:rsid w:val="0045257D"/>
    <w:rsid w:val="00452612"/>
    <w:rsid w:val="004529B3"/>
    <w:rsid w:val="00452AA5"/>
    <w:rsid w:val="00452ACA"/>
    <w:rsid w:val="00452BD5"/>
    <w:rsid w:val="00453691"/>
    <w:rsid w:val="004538E2"/>
    <w:rsid w:val="00453B30"/>
    <w:rsid w:val="00454558"/>
    <w:rsid w:val="00454A47"/>
    <w:rsid w:val="00455492"/>
    <w:rsid w:val="004555AA"/>
    <w:rsid w:val="00455664"/>
    <w:rsid w:val="00455721"/>
    <w:rsid w:val="004557EE"/>
    <w:rsid w:val="00455E72"/>
    <w:rsid w:val="00456039"/>
    <w:rsid w:val="00456585"/>
    <w:rsid w:val="0045734F"/>
    <w:rsid w:val="0045748D"/>
    <w:rsid w:val="00457498"/>
    <w:rsid w:val="00460247"/>
    <w:rsid w:val="00460254"/>
    <w:rsid w:val="004605A0"/>
    <w:rsid w:val="0046062D"/>
    <w:rsid w:val="00460735"/>
    <w:rsid w:val="004608CD"/>
    <w:rsid w:val="004609BC"/>
    <w:rsid w:val="00460B7D"/>
    <w:rsid w:val="00460E61"/>
    <w:rsid w:val="004610EC"/>
    <w:rsid w:val="00461204"/>
    <w:rsid w:val="004613F6"/>
    <w:rsid w:val="00461669"/>
    <w:rsid w:val="00461E04"/>
    <w:rsid w:val="0046236D"/>
    <w:rsid w:val="00462FA3"/>
    <w:rsid w:val="00462FC3"/>
    <w:rsid w:val="0046308B"/>
    <w:rsid w:val="004635E6"/>
    <w:rsid w:val="00463688"/>
    <w:rsid w:val="0046385B"/>
    <w:rsid w:val="00463F4F"/>
    <w:rsid w:val="004642B3"/>
    <w:rsid w:val="004642CC"/>
    <w:rsid w:val="00464B39"/>
    <w:rsid w:val="00464E5C"/>
    <w:rsid w:val="004651EE"/>
    <w:rsid w:val="0046582E"/>
    <w:rsid w:val="00465CE9"/>
    <w:rsid w:val="00465F8E"/>
    <w:rsid w:val="00466185"/>
    <w:rsid w:val="004661A6"/>
    <w:rsid w:val="004661B8"/>
    <w:rsid w:val="0046626F"/>
    <w:rsid w:val="0046656F"/>
    <w:rsid w:val="00466675"/>
    <w:rsid w:val="00466A4E"/>
    <w:rsid w:val="00466C67"/>
    <w:rsid w:val="00466E5C"/>
    <w:rsid w:val="00466F5D"/>
    <w:rsid w:val="0046748F"/>
    <w:rsid w:val="00467574"/>
    <w:rsid w:val="0046759F"/>
    <w:rsid w:val="0046768C"/>
    <w:rsid w:val="0046797E"/>
    <w:rsid w:val="00467CDF"/>
    <w:rsid w:val="00467D0F"/>
    <w:rsid w:val="00467FE5"/>
    <w:rsid w:val="00470401"/>
    <w:rsid w:val="0047059D"/>
    <w:rsid w:val="00470704"/>
    <w:rsid w:val="004707B2"/>
    <w:rsid w:val="00470D43"/>
    <w:rsid w:val="00471023"/>
    <w:rsid w:val="00471123"/>
    <w:rsid w:val="00471DC1"/>
    <w:rsid w:val="00472136"/>
    <w:rsid w:val="004723E6"/>
    <w:rsid w:val="004724B0"/>
    <w:rsid w:val="004724DB"/>
    <w:rsid w:val="00472565"/>
    <w:rsid w:val="0047262A"/>
    <w:rsid w:val="00472E09"/>
    <w:rsid w:val="00473837"/>
    <w:rsid w:val="004738C7"/>
    <w:rsid w:val="00473CC1"/>
    <w:rsid w:val="00474093"/>
    <w:rsid w:val="004748E1"/>
    <w:rsid w:val="00474C0D"/>
    <w:rsid w:val="00475514"/>
    <w:rsid w:val="00475FB5"/>
    <w:rsid w:val="0047625A"/>
    <w:rsid w:val="0047627B"/>
    <w:rsid w:val="0047644A"/>
    <w:rsid w:val="00476528"/>
    <w:rsid w:val="004765D2"/>
    <w:rsid w:val="0047671D"/>
    <w:rsid w:val="00476AA0"/>
    <w:rsid w:val="00476F09"/>
    <w:rsid w:val="00476F45"/>
    <w:rsid w:val="004771B2"/>
    <w:rsid w:val="0047721C"/>
    <w:rsid w:val="004776B0"/>
    <w:rsid w:val="00477720"/>
    <w:rsid w:val="00477A13"/>
    <w:rsid w:val="00477B1C"/>
    <w:rsid w:val="00480153"/>
    <w:rsid w:val="004801A1"/>
    <w:rsid w:val="004804B6"/>
    <w:rsid w:val="00480AF1"/>
    <w:rsid w:val="00480D52"/>
    <w:rsid w:val="00480DE5"/>
    <w:rsid w:val="00481B9B"/>
    <w:rsid w:val="00481CEE"/>
    <w:rsid w:val="004826AD"/>
    <w:rsid w:val="00483A40"/>
    <w:rsid w:val="00483B13"/>
    <w:rsid w:val="00483DA0"/>
    <w:rsid w:val="00483DFD"/>
    <w:rsid w:val="00484681"/>
    <w:rsid w:val="004846BF"/>
    <w:rsid w:val="00484CBB"/>
    <w:rsid w:val="0048516A"/>
    <w:rsid w:val="004854A4"/>
    <w:rsid w:val="0048593A"/>
    <w:rsid w:val="00485BE3"/>
    <w:rsid w:val="00485C06"/>
    <w:rsid w:val="00485C2F"/>
    <w:rsid w:val="00485E64"/>
    <w:rsid w:val="004860A6"/>
    <w:rsid w:val="00486BD0"/>
    <w:rsid w:val="00486F30"/>
    <w:rsid w:val="00486FAF"/>
    <w:rsid w:val="00487138"/>
    <w:rsid w:val="00487487"/>
    <w:rsid w:val="00487C22"/>
    <w:rsid w:val="00487CE2"/>
    <w:rsid w:val="00487ED8"/>
    <w:rsid w:val="00487EEC"/>
    <w:rsid w:val="00487F72"/>
    <w:rsid w:val="00490015"/>
    <w:rsid w:val="0049020E"/>
    <w:rsid w:val="00490641"/>
    <w:rsid w:val="00490992"/>
    <w:rsid w:val="00490A59"/>
    <w:rsid w:val="0049118F"/>
    <w:rsid w:val="00491A43"/>
    <w:rsid w:val="00492000"/>
    <w:rsid w:val="004920A7"/>
    <w:rsid w:val="00492113"/>
    <w:rsid w:val="00492247"/>
    <w:rsid w:val="004922AF"/>
    <w:rsid w:val="004923FD"/>
    <w:rsid w:val="00492635"/>
    <w:rsid w:val="00492E40"/>
    <w:rsid w:val="00493388"/>
    <w:rsid w:val="0049390A"/>
    <w:rsid w:val="004939F1"/>
    <w:rsid w:val="00493C51"/>
    <w:rsid w:val="00493D15"/>
    <w:rsid w:val="00494094"/>
    <w:rsid w:val="00494450"/>
    <w:rsid w:val="004944D1"/>
    <w:rsid w:val="00494733"/>
    <w:rsid w:val="00494E75"/>
    <w:rsid w:val="00494FD8"/>
    <w:rsid w:val="0049517D"/>
    <w:rsid w:val="0049523C"/>
    <w:rsid w:val="0049548B"/>
    <w:rsid w:val="00495F47"/>
    <w:rsid w:val="00495F96"/>
    <w:rsid w:val="0049600D"/>
    <w:rsid w:val="004960B0"/>
    <w:rsid w:val="00496497"/>
    <w:rsid w:val="0049649D"/>
    <w:rsid w:val="00497300"/>
    <w:rsid w:val="0049737B"/>
    <w:rsid w:val="00497529"/>
    <w:rsid w:val="0049764B"/>
    <w:rsid w:val="00497753"/>
    <w:rsid w:val="00497FF6"/>
    <w:rsid w:val="004A0217"/>
    <w:rsid w:val="004A0888"/>
    <w:rsid w:val="004A098B"/>
    <w:rsid w:val="004A0BFC"/>
    <w:rsid w:val="004A0C8A"/>
    <w:rsid w:val="004A0FE4"/>
    <w:rsid w:val="004A18DF"/>
    <w:rsid w:val="004A1B03"/>
    <w:rsid w:val="004A1B05"/>
    <w:rsid w:val="004A1B10"/>
    <w:rsid w:val="004A2102"/>
    <w:rsid w:val="004A2221"/>
    <w:rsid w:val="004A2577"/>
    <w:rsid w:val="004A28C2"/>
    <w:rsid w:val="004A2C87"/>
    <w:rsid w:val="004A2EF9"/>
    <w:rsid w:val="004A33A8"/>
    <w:rsid w:val="004A3B25"/>
    <w:rsid w:val="004A3CD6"/>
    <w:rsid w:val="004A3DAA"/>
    <w:rsid w:val="004A4A66"/>
    <w:rsid w:val="004A4B17"/>
    <w:rsid w:val="004A4B5C"/>
    <w:rsid w:val="004A4CAC"/>
    <w:rsid w:val="004A4DFD"/>
    <w:rsid w:val="004A4FD3"/>
    <w:rsid w:val="004A51BE"/>
    <w:rsid w:val="004A57B4"/>
    <w:rsid w:val="004A5873"/>
    <w:rsid w:val="004A5A6A"/>
    <w:rsid w:val="004A5BC2"/>
    <w:rsid w:val="004A6ADF"/>
    <w:rsid w:val="004A7965"/>
    <w:rsid w:val="004A79FC"/>
    <w:rsid w:val="004A7AB0"/>
    <w:rsid w:val="004A7C6F"/>
    <w:rsid w:val="004A7D86"/>
    <w:rsid w:val="004A7FAF"/>
    <w:rsid w:val="004B018A"/>
    <w:rsid w:val="004B0265"/>
    <w:rsid w:val="004B056B"/>
    <w:rsid w:val="004B0801"/>
    <w:rsid w:val="004B081C"/>
    <w:rsid w:val="004B0A90"/>
    <w:rsid w:val="004B0DC4"/>
    <w:rsid w:val="004B0F02"/>
    <w:rsid w:val="004B0FE2"/>
    <w:rsid w:val="004B18B6"/>
    <w:rsid w:val="004B2226"/>
    <w:rsid w:val="004B223C"/>
    <w:rsid w:val="004B2B12"/>
    <w:rsid w:val="004B2C72"/>
    <w:rsid w:val="004B2E43"/>
    <w:rsid w:val="004B314E"/>
    <w:rsid w:val="004B3F80"/>
    <w:rsid w:val="004B4036"/>
    <w:rsid w:val="004B4244"/>
    <w:rsid w:val="004B42FB"/>
    <w:rsid w:val="004B4395"/>
    <w:rsid w:val="004B4402"/>
    <w:rsid w:val="004B491C"/>
    <w:rsid w:val="004B4EC3"/>
    <w:rsid w:val="004B51DE"/>
    <w:rsid w:val="004B5A94"/>
    <w:rsid w:val="004B5BE0"/>
    <w:rsid w:val="004B620C"/>
    <w:rsid w:val="004B69A0"/>
    <w:rsid w:val="004B6D49"/>
    <w:rsid w:val="004B71EB"/>
    <w:rsid w:val="004B7373"/>
    <w:rsid w:val="004B7379"/>
    <w:rsid w:val="004B74CE"/>
    <w:rsid w:val="004C028F"/>
    <w:rsid w:val="004C05DE"/>
    <w:rsid w:val="004C0AC3"/>
    <w:rsid w:val="004C1366"/>
    <w:rsid w:val="004C150D"/>
    <w:rsid w:val="004C1835"/>
    <w:rsid w:val="004C18FA"/>
    <w:rsid w:val="004C221B"/>
    <w:rsid w:val="004C2426"/>
    <w:rsid w:val="004C2831"/>
    <w:rsid w:val="004C2D96"/>
    <w:rsid w:val="004C34EB"/>
    <w:rsid w:val="004C3778"/>
    <w:rsid w:val="004C3AB8"/>
    <w:rsid w:val="004C41D3"/>
    <w:rsid w:val="004C4302"/>
    <w:rsid w:val="004C488D"/>
    <w:rsid w:val="004C52C3"/>
    <w:rsid w:val="004C5343"/>
    <w:rsid w:val="004C53F3"/>
    <w:rsid w:val="004C5515"/>
    <w:rsid w:val="004C58DF"/>
    <w:rsid w:val="004C590F"/>
    <w:rsid w:val="004C5D14"/>
    <w:rsid w:val="004C5EB9"/>
    <w:rsid w:val="004C620B"/>
    <w:rsid w:val="004C6526"/>
    <w:rsid w:val="004C6A39"/>
    <w:rsid w:val="004C6C60"/>
    <w:rsid w:val="004C6CB0"/>
    <w:rsid w:val="004C6FFE"/>
    <w:rsid w:val="004C732F"/>
    <w:rsid w:val="004C7AA4"/>
    <w:rsid w:val="004D044E"/>
    <w:rsid w:val="004D0A0F"/>
    <w:rsid w:val="004D0A6A"/>
    <w:rsid w:val="004D119F"/>
    <w:rsid w:val="004D13C8"/>
    <w:rsid w:val="004D1631"/>
    <w:rsid w:val="004D1C94"/>
    <w:rsid w:val="004D297F"/>
    <w:rsid w:val="004D2AE6"/>
    <w:rsid w:val="004D2B34"/>
    <w:rsid w:val="004D3AD6"/>
    <w:rsid w:val="004D4219"/>
    <w:rsid w:val="004D4254"/>
    <w:rsid w:val="004D44F2"/>
    <w:rsid w:val="004D4FD0"/>
    <w:rsid w:val="004D519F"/>
    <w:rsid w:val="004D569C"/>
    <w:rsid w:val="004D5A82"/>
    <w:rsid w:val="004D5B54"/>
    <w:rsid w:val="004D5C5C"/>
    <w:rsid w:val="004D669F"/>
    <w:rsid w:val="004D671F"/>
    <w:rsid w:val="004D69C3"/>
    <w:rsid w:val="004D6AC5"/>
    <w:rsid w:val="004D6D09"/>
    <w:rsid w:val="004D734A"/>
    <w:rsid w:val="004D759E"/>
    <w:rsid w:val="004D7A51"/>
    <w:rsid w:val="004D7D2B"/>
    <w:rsid w:val="004D7F32"/>
    <w:rsid w:val="004D7F80"/>
    <w:rsid w:val="004E000F"/>
    <w:rsid w:val="004E01DB"/>
    <w:rsid w:val="004E040F"/>
    <w:rsid w:val="004E0848"/>
    <w:rsid w:val="004E12EC"/>
    <w:rsid w:val="004E178A"/>
    <w:rsid w:val="004E1C64"/>
    <w:rsid w:val="004E21B4"/>
    <w:rsid w:val="004E2357"/>
    <w:rsid w:val="004E28CC"/>
    <w:rsid w:val="004E370F"/>
    <w:rsid w:val="004E3848"/>
    <w:rsid w:val="004E3946"/>
    <w:rsid w:val="004E3A29"/>
    <w:rsid w:val="004E4233"/>
    <w:rsid w:val="004E42B9"/>
    <w:rsid w:val="004E4816"/>
    <w:rsid w:val="004E48AA"/>
    <w:rsid w:val="004E49A4"/>
    <w:rsid w:val="004E4A50"/>
    <w:rsid w:val="004E4E7F"/>
    <w:rsid w:val="004E56B9"/>
    <w:rsid w:val="004E581D"/>
    <w:rsid w:val="004E5BD7"/>
    <w:rsid w:val="004E5FEF"/>
    <w:rsid w:val="004E6B21"/>
    <w:rsid w:val="004E6F5F"/>
    <w:rsid w:val="004E726C"/>
    <w:rsid w:val="004E749B"/>
    <w:rsid w:val="004E7ED1"/>
    <w:rsid w:val="004E7FB6"/>
    <w:rsid w:val="004F0585"/>
    <w:rsid w:val="004F0729"/>
    <w:rsid w:val="004F0AEC"/>
    <w:rsid w:val="004F0C77"/>
    <w:rsid w:val="004F0CBA"/>
    <w:rsid w:val="004F1153"/>
    <w:rsid w:val="004F1853"/>
    <w:rsid w:val="004F19FC"/>
    <w:rsid w:val="004F1F64"/>
    <w:rsid w:val="004F222A"/>
    <w:rsid w:val="004F264A"/>
    <w:rsid w:val="004F27D6"/>
    <w:rsid w:val="004F2DEC"/>
    <w:rsid w:val="004F2E77"/>
    <w:rsid w:val="004F32C1"/>
    <w:rsid w:val="004F3370"/>
    <w:rsid w:val="004F3590"/>
    <w:rsid w:val="004F3F32"/>
    <w:rsid w:val="004F4188"/>
    <w:rsid w:val="004F424F"/>
    <w:rsid w:val="004F4492"/>
    <w:rsid w:val="004F47B3"/>
    <w:rsid w:val="004F47DC"/>
    <w:rsid w:val="004F4B8E"/>
    <w:rsid w:val="004F4BD7"/>
    <w:rsid w:val="004F4C50"/>
    <w:rsid w:val="004F521D"/>
    <w:rsid w:val="004F56EE"/>
    <w:rsid w:val="004F58A4"/>
    <w:rsid w:val="004F644F"/>
    <w:rsid w:val="004F66DD"/>
    <w:rsid w:val="004F6CC3"/>
    <w:rsid w:val="004F7267"/>
    <w:rsid w:val="004F72C9"/>
    <w:rsid w:val="004F76C4"/>
    <w:rsid w:val="004F77BB"/>
    <w:rsid w:val="004F7C27"/>
    <w:rsid w:val="004F7DB0"/>
    <w:rsid w:val="004F7DB3"/>
    <w:rsid w:val="00500FD7"/>
    <w:rsid w:val="005011D6"/>
    <w:rsid w:val="00501496"/>
    <w:rsid w:val="00501635"/>
    <w:rsid w:val="005017D2"/>
    <w:rsid w:val="0050192D"/>
    <w:rsid w:val="00501BCA"/>
    <w:rsid w:val="00501C0B"/>
    <w:rsid w:val="00501CBD"/>
    <w:rsid w:val="00501D63"/>
    <w:rsid w:val="00502770"/>
    <w:rsid w:val="005027B7"/>
    <w:rsid w:val="00502AE8"/>
    <w:rsid w:val="00502F82"/>
    <w:rsid w:val="005030AB"/>
    <w:rsid w:val="005032BE"/>
    <w:rsid w:val="00503446"/>
    <w:rsid w:val="0050384E"/>
    <w:rsid w:val="00503CED"/>
    <w:rsid w:val="005043A5"/>
    <w:rsid w:val="005043F4"/>
    <w:rsid w:val="0050442D"/>
    <w:rsid w:val="005049FA"/>
    <w:rsid w:val="00504F6E"/>
    <w:rsid w:val="0050570D"/>
    <w:rsid w:val="00505833"/>
    <w:rsid w:val="00505858"/>
    <w:rsid w:val="00505D42"/>
    <w:rsid w:val="00506209"/>
    <w:rsid w:val="0050628F"/>
    <w:rsid w:val="00506292"/>
    <w:rsid w:val="00506C02"/>
    <w:rsid w:val="0050715C"/>
    <w:rsid w:val="0050716C"/>
    <w:rsid w:val="0050731A"/>
    <w:rsid w:val="00507344"/>
    <w:rsid w:val="0050784B"/>
    <w:rsid w:val="00507C0F"/>
    <w:rsid w:val="00507C7B"/>
    <w:rsid w:val="00507CB3"/>
    <w:rsid w:val="005107F8"/>
    <w:rsid w:val="00510C89"/>
    <w:rsid w:val="00510C93"/>
    <w:rsid w:val="00510E55"/>
    <w:rsid w:val="005111F6"/>
    <w:rsid w:val="00511440"/>
    <w:rsid w:val="00511BD4"/>
    <w:rsid w:val="00511DF5"/>
    <w:rsid w:val="0051209F"/>
    <w:rsid w:val="005122D4"/>
    <w:rsid w:val="00512495"/>
    <w:rsid w:val="00513483"/>
    <w:rsid w:val="0051349F"/>
    <w:rsid w:val="005136CD"/>
    <w:rsid w:val="005136EB"/>
    <w:rsid w:val="00514727"/>
    <w:rsid w:val="005147FA"/>
    <w:rsid w:val="00514BE2"/>
    <w:rsid w:val="00514C3A"/>
    <w:rsid w:val="00514CF0"/>
    <w:rsid w:val="00514FC8"/>
    <w:rsid w:val="00515180"/>
    <w:rsid w:val="005152B8"/>
    <w:rsid w:val="0051579F"/>
    <w:rsid w:val="005158E6"/>
    <w:rsid w:val="00516326"/>
    <w:rsid w:val="00516407"/>
    <w:rsid w:val="00516521"/>
    <w:rsid w:val="00516614"/>
    <w:rsid w:val="0051667E"/>
    <w:rsid w:val="00516B32"/>
    <w:rsid w:val="00516D09"/>
    <w:rsid w:val="00516E78"/>
    <w:rsid w:val="00517032"/>
    <w:rsid w:val="005172F7"/>
    <w:rsid w:val="005178D0"/>
    <w:rsid w:val="00517A1E"/>
    <w:rsid w:val="00517C61"/>
    <w:rsid w:val="005203BF"/>
    <w:rsid w:val="00520694"/>
    <w:rsid w:val="00520962"/>
    <w:rsid w:val="0052099D"/>
    <w:rsid w:val="00520A7A"/>
    <w:rsid w:val="00520DA1"/>
    <w:rsid w:val="00520FBC"/>
    <w:rsid w:val="005213B9"/>
    <w:rsid w:val="0052184D"/>
    <w:rsid w:val="005221AF"/>
    <w:rsid w:val="005222E6"/>
    <w:rsid w:val="00522373"/>
    <w:rsid w:val="00522ACA"/>
    <w:rsid w:val="00522E32"/>
    <w:rsid w:val="00522EEE"/>
    <w:rsid w:val="00522F46"/>
    <w:rsid w:val="00523195"/>
    <w:rsid w:val="0052339A"/>
    <w:rsid w:val="0052370A"/>
    <w:rsid w:val="00523A53"/>
    <w:rsid w:val="00523CB9"/>
    <w:rsid w:val="00523D4F"/>
    <w:rsid w:val="00524977"/>
    <w:rsid w:val="00524B09"/>
    <w:rsid w:val="00524FB2"/>
    <w:rsid w:val="005250EB"/>
    <w:rsid w:val="0052587F"/>
    <w:rsid w:val="00525958"/>
    <w:rsid w:val="00525D29"/>
    <w:rsid w:val="00525DC6"/>
    <w:rsid w:val="00526266"/>
    <w:rsid w:val="005265DD"/>
    <w:rsid w:val="005268B9"/>
    <w:rsid w:val="005269DD"/>
    <w:rsid w:val="00526B07"/>
    <w:rsid w:val="00526B64"/>
    <w:rsid w:val="00526FFE"/>
    <w:rsid w:val="00527878"/>
    <w:rsid w:val="00530448"/>
    <w:rsid w:val="005304DE"/>
    <w:rsid w:val="00531133"/>
    <w:rsid w:val="00531193"/>
    <w:rsid w:val="0053151A"/>
    <w:rsid w:val="00531638"/>
    <w:rsid w:val="00531AC8"/>
    <w:rsid w:val="00531CFF"/>
    <w:rsid w:val="00532752"/>
    <w:rsid w:val="00533A0C"/>
    <w:rsid w:val="00533A78"/>
    <w:rsid w:val="00533AB0"/>
    <w:rsid w:val="00533BAA"/>
    <w:rsid w:val="005340FC"/>
    <w:rsid w:val="005341F5"/>
    <w:rsid w:val="0053442F"/>
    <w:rsid w:val="005346A7"/>
    <w:rsid w:val="005346AE"/>
    <w:rsid w:val="0053471F"/>
    <w:rsid w:val="005347C9"/>
    <w:rsid w:val="00534AEE"/>
    <w:rsid w:val="00534E01"/>
    <w:rsid w:val="00535046"/>
    <w:rsid w:val="005355DA"/>
    <w:rsid w:val="00535909"/>
    <w:rsid w:val="00535E7E"/>
    <w:rsid w:val="00535EC5"/>
    <w:rsid w:val="00535FD6"/>
    <w:rsid w:val="0053656E"/>
    <w:rsid w:val="00536656"/>
    <w:rsid w:val="005367D2"/>
    <w:rsid w:val="00536992"/>
    <w:rsid w:val="00536C33"/>
    <w:rsid w:val="00536D54"/>
    <w:rsid w:val="0053732C"/>
    <w:rsid w:val="0053732D"/>
    <w:rsid w:val="00537BCC"/>
    <w:rsid w:val="00537C41"/>
    <w:rsid w:val="00537F0A"/>
    <w:rsid w:val="0054044A"/>
    <w:rsid w:val="00540B2F"/>
    <w:rsid w:val="00540B64"/>
    <w:rsid w:val="00540B9F"/>
    <w:rsid w:val="0054150D"/>
    <w:rsid w:val="00541816"/>
    <w:rsid w:val="00541975"/>
    <w:rsid w:val="00542150"/>
    <w:rsid w:val="00542338"/>
    <w:rsid w:val="00542374"/>
    <w:rsid w:val="005427B1"/>
    <w:rsid w:val="00542866"/>
    <w:rsid w:val="00542A01"/>
    <w:rsid w:val="00542BA2"/>
    <w:rsid w:val="00542D1A"/>
    <w:rsid w:val="00542E08"/>
    <w:rsid w:val="005437A4"/>
    <w:rsid w:val="00543AD2"/>
    <w:rsid w:val="00543CA9"/>
    <w:rsid w:val="00543FC4"/>
    <w:rsid w:val="00544828"/>
    <w:rsid w:val="005453C3"/>
    <w:rsid w:val="00545867"/>
    <w:rsid w:val="005459B1"/>
    <w:rsid w:val="00545B90"/>
    <w:rsid w:val="005461A8"/>
    <w:rsid w:val="005461DE"/>
    <w:rsid w:val="0054644C"/>
    <w:rsid w:val="0054667B"/>
    <w:rsid w:val="005467DC"/>
    <w:rsid w:val="0054691B"/>
    <w:rsid w:val="00546D99"/>
    <w:rsid w:val="00546DB7"/>
    <w:rsid w:val="005470DA"/>
    <w:rsid w:val="00547190"/>
    <w:rsid w:val="00547748"/>
    <w:rsid w:val="005478E0"/>
    <w:rsid w:val="00547B9E"/>
    <w:rsid w:val="00547F32"/>
    <w:rsid w:val="00550113"/>
    <w:rsid w:val="005504A2"/>
    <w:rsid w:val="00550D53"/>
    <w:rsid w:val="00551204"/>
    <w:rsid w:val="0055138B"/>
    <w:rsid w:val="00551742"/>
    <w:rsid w:val="00551A52"/>
    <w:rsid w:val="00551BF4"/>
    <w:rsid w:val="00551C69"/>
    <w:rsid w:val="0055215F"/>
    <w:rsid w:val="005522F0"/>
    <w:rsid w:val="00552923"/>
    <w:rsid w:val="005530DB"/>
    <w:rsid w:val="00553AFC"/>
    <w:rsid w:val="00553B71"/>
    <w:rsid w:val="00553BAD"/>
    <w:rsid w:val="00553C2A"/>
    <w:rsid w:val="00553EDF"/>
    <w:rsid w:val="00554847"/>
    <w:rsid w:val="005548A9"/>
    <w:rsid w:val="00554A1E"/>
    <w:rsid w:val="00554EF7"/>
    <w:rsid w:val="005551FE"/>
    <w:rsid w:val="00555BC8"/>
    <w:rsid w:val="00555C08"/>
    <w:rsid w:val="00555D47"/>
    <w:rsid w:val="00555D81"/>
    <w:rsid w:val="005560AD"/>
    <w:rsid w:val="00556126"/>
    <w:rsid w:val="0055662B"/>
    <w:rsid w:val="00556853"/>
    <w:rsid w:val="005569A1"/>
    <w:rsid w:val="00556BEB"/>
    <w:rsid w:val="00556C7D"/>
    <w:rsid w:val="00556CFC"/>
    <w:rsid w:val="00556FFC"/>
    <w:rsid w:val="0055724B"/>
    <w:rsid w:val="00557405"/>
    <w:rsid w:val="00557553"/>
    <w:rsid w:val="00557E84"/>
    <w:rsid w:val="00557F1E"/>
    <w:rsid w:val="005601DB"/>
    <w:rsid w:val="005605E4"/>
    <w:rsid w:val="00560624"/>
    <w:rsid w:val="00560F72"/>
    <w:rsid w:val="005610F6"/>
    <w:rsid w:val="00561409"/>
    <w:rsid w:val="00561517"/>
    <w:rsid w:val="00561534"/>
    <w:rsid w:val="005616DA"/>
    <w:rsid w:val="005619A1"/>
    <w:rsid w:val="00561CC5"/>
    <w:rsid w:val="00561D40"/>
    <w:rsid w:val="00561D47"/>
    <w:rsid w:val="00561F0B"/>
    <w:rsid w:val="00562C7C"/>
    <w:rsid w:val="00562D67"/>
    <w:rsid w:val="00562F6D"/>
    <w:rsid w:val="0056348F"/>
    <w:rsid w:val="00563C7C"/>
    <w:rsid w:val="0056464D"/>
    <w:rsid w:val="00564AD8"/>
    <w:rsid w:val="00564AF4"/>
    <w:rsid w:val="00564B1A"/>
    <w:rsid w:val="00564BBF"/>
    <w:rsid w:val="00564D2D"/>
    <w:rsid w:val="00564E61"/>
    <w:rsid w:val="00565079"/>
    <w:rsid w:val="00565293"/>
    <w:rsid w:val="00565450"/>
    <w:rsid w:val="005654ED"/>
    <w:rsid w:val="00565C1E"/>
    <w:rsid w:val="005662FA"/>
    <w:rsid w:val="0056695A"/>
    <w:rsid w:val="00566967"/>
    <w:rsid w:val="005677F0"/>
    <w:rsid w:val="00567A6B"/>
    <w:rsid w:val="00567BDC"/>
    <w:rsid w:val="00567CAE"/>
    <w:rsid w:val="00570218"/>
    <w:rsid w:val="00570442"/>
    <w:rsid w:val="0057046F"/>
    <w:rsid w:val="00570A6F"/>
    <w:rsid w:val="00570DC1"/>
    <w:rsid w:val="00571247"/>
    <w:rsid w:val="005714D7"/>
    <w:rsid w:val="00571BF3"/>
    <w:rsid w:val="005723B7"/>
    <w:rsid w:val="005726B6"/>
    <w:rsid w:val="00572A9E"/>
    <w:rsid w:val="00572BF1"/>
    <w:rsid w:val="00573001"/>
    <w:rsid w:val="00573049"/>
    <w:rsid w:val="00573550"/>
    <w:rsid w:val="0057388C"/>
    <w:rsid w:val="00573A16"/>
    <w:rsid w:val="00573AE0"/>
    <w:rsid w:val="00573B45"/>
    <w:rsid w:val="00573CF9"/>
    <w:rsid w:val="00573CFA"/>
    <w:rsid w:val="00573CFE"/>
    <w:rsid w:val="00574099"/>
    <w:rsid w:val="00574264"/>
    <w:rsid w:val="005742BE"/>
    <w:rsid w:val="0057432C"/>
    <w:rsid w:val="00574487"/>
    <w:rsid w:val="0057472D"/>
    <w:rsid w:val="00574763"/>
    <w:rsid w:val="00574A20"/>
    <w:rsid w:val="00574A55"/>
    <w:rsid w:val="00574DEF"/>
    <w:rsid w:val="005753F5"/>
    <w:rsid w:val="00575434"/>
    <w:rsid w:val="005758F9"/>
    <w:rsid w:val="005763A1"/>
    <w:rsid w:val="00576606"/>
    <w:rsid w:val="00576BD3"/>
    <w:rsid w:val="00576D0E"/>
    <w:rsid w:val="00576E83"/>
    <w:rsid w:val="00576FA0"/>
    <w:rsid w:val="00577362"/>
    <w:rsid w:val="00577389"/>
    <w:rsid w:val="00577A9F"/>
    <w:rsid w:val="00577B0F"/>
    <w:rsid w:val="00577C1B"/>
    <w:rsid w:val="00580287"/>
    <w:rsid w:val="00580808"/>
    <w:rsid w:val="00581D3D"/>
    <w:rsid w:val="00582329"/>
    <w:rsid w:val="00582A99"/>
    <w:rsid w:val="00582AFA"/>
    <w:rsid w:val="00583562"/>
    <w:rsid w:val="00583B2B"/>
    <w:rsid w:val="00583BC6"/>
    <w:rsid w:val="00583FF6"/>
    <w:rsid w:val="005840B9"/>
    <w:rsid w:val="0058413C"/>
    <w:rsid w:val="00584370"/>
    <w:rsid w:val="005843D7"/>
    <w:rsid w:val="00584454"/>
    <w:rsid w:val="00584596"/>
    <w:rsid w:val="00584686"/>
    <w:rsid w:val="0058474A"/>
    <w:rsid w:val="005847ED"/>
    <w:rsid w:val="005848EA"/>
    <w:rsid w:val="00584A4D"/>
    <w:rsid w:val="00584C2E"/>
    <w:rsid w:val="00584CA7"/>
    <w:rsid w:val="00584F9D"/>
    <w:rsid w:val="005850B5"/>
    <w:rsid w:val="00585575"/>
    <w:rsid w:val="0058564F"/>
    <w:rsid w:val="00585683"/>
    <w:rsid w:val="005856CE"/>
    <w:rsid w:val="00585739"/>
    <w:rsid w:val="00585CE6"/>
    <w:rsid w:val="005861E4"/>
    <w:rsid w:val="00586A23"/>
    <w:rsid w:val="00586CFE"/>
    <w:rsid w:val="00587502"/>
    <w:rsid w:val="005875C9"/>
    <w:rsid w:val="0058762E"/>
    <w:rsid w:val="00587998"/>
    <w:rsid w:val="005901DD"/>
    <w:rsid w:val="005905D4"/>
    <w:rsid w:val="00590609"/>
    <w:rsid w:val="00590F3E"/>
    <w:rsid w:val="0059107B"/>
    <w:rsid w:val="00591166"/>
    <w:rsid w:val="005918E9"/>
    <w:rsid w:val="00591D5E"/>
    <w:rsid w:val="0059201B"/>
    <w:rsid w:val="005926A6"/>
    <w:rsid w:val="00592744"/>
    <w:rsid w:val="00592C2F"/>
    <w:rsid w:val="00593187"/>
    <w:rsid w:val="005944FC"/>
    <w:rsid w:val="00594B90"/>
    <w:rsid w:val="005951CF"/>
    <w:rsid w:val="00595287"/>
    <w:rsid w:val="00595564"/>
    <w:rsid w:val="00595789"/>
    <w:rsid w:val="005959AE"/>
    <w:rsid w:val="00595A97"/>
    <w:rsid w:val="0059610E"/>
    <w:rsid w:val="00596637"/>
    <w:rsid w:val="00596667"/>
    <w:rsid w:val="005971CF"/>
    <w:rsid w:val="0059788D"/>
    <w:rsid w:val="00597DB3"/>
    <w:rsid w:val="005A025B"/>
    <w:rsid w:val="005A0699"/>
    <w:rsid w:val="005A0945"/>
    <w:rsid w:val="005A09E8"/>
    <w:rsid w:val="005A0B25"/>
    <w:rsid w:val="005A124B"/>
    <w:rsid w:val="005A12DD"/>
    <w:rsid w:val="005A16FF"/>
    <w:rsid w:val="005A1EA0"/>
    <w:rsid w:val="005A2070"/>
    <w:rsid w:val="005A2687"/>
    <w:rsid w:val="005A2958"/>
    <w:rsid w:val="005A335D"/>
    <w:rsid w:val="005A3709"/>
    <w:rsid w:val="005A3A86"/>
    <w:rsid w:val="005A3CB0"/>
    <w:rsid w:val="005A3DAD"/>
    <w:rsid w:val="005A43CB"/>
    <w:rsid w:val="005A4674"/>
    <w:rsid w:val="005A4F82"/>
    <w:rsid w:val="005A5016"/>
    <w:rsid w:val="005A5317"/>
    <w:rsid w:val="005A5D26"/>
    <w:rsid w:val="005A6393"/>
    <w:rsid w:val="005A64FE"/>
    <w:rsid w:val="005A6839"/>
    <w:rsid w:val="005A6EE4"/>
    <w:rsid w:val="005A7D4F"/>
    <w:rsid w:val="005B0548"/>
    <w:rsid w:val="005B0896"/>
    <w:rsid w:val="005B1137"/>
    <w:rsid w:val="005B16EC"/>
    <w:rsid w:val="005B2B2D"/>
    <w:rsid w:val="005B2C63"/>
    <w:rsid w:val="005B2E62"/>
    <w:rsid w:val="005B2FE8"/>
    <w:rsid w:val="005B33C0"/>
    <w:rsid w:val="005B34C1"/>
    <w:rsid w:val="005B3513"/>
    <w:rsid w:val="005B3F3A"/>
    <w:rsid w:val="005B4049"/>
    <w:rsid w:val="005B4281"/>
    <w:rsid w:val="005B429E"/>
    <w:rsid w:val="005B42A1"/>
    <w:rsid w:val="005B4793"/>
    <w:rsid w:val="005B4A93"/>
    <w:rsid w:val="005B4E72"/>
    <w:rsid w:val="005B513B"/>
    <w:rsid w:val="005B51B7"/>
    <w:rsid w:val="005B5219"/>
    <w:rsid w:val="005B53DA"/>
    <w:rsid w:val="005B5604"/>
    <w:rsid w:val="005B5B46"/>
    <w:rsid w:val="005B5C5C"/>
    <w:rsid w:val="005B5D02"/>
    <w:rsid w:val="005B5D7D"/>
    <w:rsid w:val="005B5EEC"/>
    <w:rsid w:val="005B5F69"/>
    <w:rsid w:val="005B6549"/>
    <w:rsid w:val="005B689C"/>
    <w:rsid w:val="005B6A55"/>
    <w:rsid w:val="005B71F7"/>
    <w:rsid w:val="005B75C4"/>
    <w:rsid w:val="005B76CB"/>
    <w:rsid w:val="005C081B"/>
    <w:rsid w:val="005C0CBA"/>
    <w:rsid w:val="005C0CEA"/>
    <w:rsid w:val="005C0E66"/>
    <w:rsid w:val="005C12C7"/>
    <w:rsid w:val="005C1735"/>
    <w:rsid w:val="005C193B"/>
    <w:rsid w:val="005C1C12"/>
    <w:rsid w:val="005C2357"/>
    <w:rsid w:val="005C2437"/>
    <w:rsid w:val="005C26DF"/>
    <w:rsid w:val="005C2A29"/>
    <w:rsid w:val="005C2E57"/>
    <w:rsid w:val="005C2EB3"/>
    <w:rsid w:val="005C2F95"/>
    <w:rsid w:val="005C3298"/>
    <w:rsid w:val="005C3B94"/>
    <w:rsid w:val="005C4EED"/>
    <w:rsid w:val="005C503F"/>
    <w:rsid w:val="005C512C"/>
    <w:rsid w:val="005C522F"/>
    <w:rsid w:val="005C547A"/>
    <w:rsid w:val="005C5B3A"/>
    <w:rsid w:val="005C5E7F"/>
    <w:rsid w:val="005C5F18"/>
    <w:rsid w:val="005C6CF0"/>
    <w:rsid w:val="005C6CF5"/>
    <w:rsid w:val="005C70B7"/>
    <w:rsid w:val="005C72F6"/>
    <w:rsid w:val="005C73B0"/>
    <w:rsid w:val="005C7A33"/>
    <w:rsid w:val="005C7F1E"/>
    <w:rsid w:val="005D0602"/>
    <w:rsid w:val="005D06AE"/>
    <w:rsid w:val="005D0EBB"/>
    <w:rsid w:val="005D0F68"/>
    <w:rsid w:val="005D1267"/>
    <w:rsid w:val="005D1279"/>
    <w:rsid w:val="005D1B2C"/>
    <w:rsid w:val="005D2285"/>
    <w:rsid w:val="005D240C"/>
    <w:rsid w:val="005D2D7E"/>
    <w:rsid w:val="005D2E81"/>
    <w:rsid w:val="005D300F"/>
    <w:rsid w:val="005D3587"/>
    <w:rsid w:val="005D3B0B"/>
    <w:rsid w:val="005D3B50"/>
    <w:rsid w:val="005D3C43"/>
    <w:rsid w:val="005D3C5B"/>
    <w:rsid w:val="005D43A5"/>
    <w:rsid w:val="005D43BC"/>
    <w:rsid w:val="005D4FAE"/>
    <w:rsid w:val="005D5071"/>
    <w:rsid w:val="005D50B0"/>
    <w:rsid w:val="005D58B0"/>
    <w:rsid w:val="005D5A62"/>
    <w:rsid w:val="005D5A93"/>
    <w:rsid w:val="005D5B73"/>
    <w:rsid w:val="005D5BED"/>
    <w:rsid w:val="005D5C09"/>
    <w:rsid w:val="005D5C20"/>
    <w:rsid w:val="005D5EA5"/>
    <w:rsid w:val="005D5F38"/>
    <w:rsid w:val="005D5F80"/>
    <w:rsid w:val="005D6A28"/>
    <w:rsid w:val="005D6B3F"/>
    <w:rsid w:val="005D7258"/>
    <w:rsid w:val="005D73E1"/>
    <w:rsid w:val="005D74C8"/>
    <w:rsid w:val="005D772C"/>
    <w:rsid w:val="005D78BF"/>
    <w:rsid w:val="005D7C07"/>
    <w:rsid w:val="005D7CD5"/>
    <w:rsid w:val="005D7DD4"/>
    <w:rsid w:val="005E0062"/>
    <w:rsid w:val="005E06C4"/>
    <w:rsid w:val="005E109C"/>
    <w:rsid w:val="005E10FB"/>
    <w:rsid w:val="005E1319"/>
    <w:rsid w:val="005E1694"/>
    <w:rsid w:val="005E18EC"/>
    <w:rsid w:val="005E193A"/>
    <w:rsid w:val="005E19B3"/>
    <w:rsid w:val="005E1C0F"/>
    <w:rsid w:val="005E2466"/>
    <w:rsid w:val="005E263B"/>
    <w:rsid w:val="005E29B6"/>
    <w:rsid w:val="005E2C84"/>
    <w:rsid w:val="005E2E8E"/>
    <w:rsid w:val="005E2FF7"/>
    <w:rsid w:val="005E3112"/>
    <w:rsid w:val="005E3722"/>
    <w:rsid w:val="005E389A"/>
    <w:rsid w:val="005E38D1"/>
    <w:rsid w:val="005E39A4"/>
    <w:rsid w:val="005E3A58"/>
    <w:rsid w:val="005E3A73"/>
    <w:rsid w:val="005E3AD1"/>
    <w:rsid w:val="005E3CD4"/>
    <w:rsid w:val="005E3EB8"/>
    <w:rsid w:val="005E3FF0"/>
    <w:rsid w:val="005E4970"/>
    <w:rsid w:val="005E4BDA"/>
    <w:rsid w:val="005E4BFE"/>
    <w:rsid w:val="005E52F8"/>
    <w:rsid w:val="005E5476"/>
    <w:rsid w:val="005E579A"/>
    <w:rsid w:val="005E57DE"/>
    <w:rsid w:val="005E5F82"/>
    <w:rsid w:val="005E6246"/>
    <w:rsid w:val="005E64AF"/>
    <w:rsid w:val="005E6609"/>
    <w:rsid w:val="005E66FC"/>
    <w:rsid w:val="005E6989"/>
    <w:rsid w:val="005E6E88"/>
    <w:rsid w:val="005E73EB"/>
    <w:rsid w:val="005E74D1"/>
    <w:rsid w:val="005E7519"/>
    <w:rsid w:val="005E765A"/>
    <w:rsid w:val="005E79DA"/>
    <w:rsid w:val="005E7C89"/>
    <w:rsid w:val="005E7E1D"/>
    <w:rsid w:val="005F0173"/>
    <w:rsid w:val="005F03CF"/>
    <w:rsid w:val="005F0516"/>
    <w:rsid w:val="005F143C"/>
    <w:rsid w:val="005F15D2"/>
    <w:rsid w:val="005F182C"/>
    <w:rsid w:val="005F1955"/>
    <w:rsid w:val="005F19FD"/>
    <w:rsid w:val="005F1BD3"/>
    <w:rsid w:val="005F267F"/>
    <w:rsid w:val="005F2F7C"/>
    <w:rsid w:val="005F3081"/>
    <w:rsid w:val="005F3167"/>
    <w:rsid w:val="005F31C9"/>
    <w:rsid w:val="005F353F"/>
    <w:rsid w:val="005F3748"/>
    <w:rsid w:val="005F386E"/>
    <w:rsid w:val="005F3C3C"/>
    <w:rsid w:val="005F3DC6"/>
    <w:rsid w:val="005F3FC0"/>
    <w:rsid w:val="005F43EA"/>
    <w:rsid w:val="005F510E"/>
    <w:rsid w:val="005F558A"/>
    <w:rsid w:val="005F5A2F"/>
    <w:rsid w:val="005F5E76"/>
    <w:rsid w:val="005F5F75"/>
    <w:rsid w:val="005F6CFD"/>
    <w:rsid w:val="005F6DE6"/>
    <w:rsid w:val="005F6F25"/>
    <w:rsid w:val="005F70A5"/>
    <w:rsid w:val="005F71A5"/>
    <w:rsid w:val="005F7889"/>
    <w:rsid w:val="005F7E00"/>
    <w:rsid w:val="005F7E6B"/>
    <w:rsid w:val="0060093E"/>
    <w:rsid w:val="00600C85"/>
    <w:rsid w:val="00600D3D"/>
    <w:rsid w:val="00601019"/>
    <w:rsid w:val="00601048"/>
    <w:rsid w:val="00601150"/>
    <w:rsid w:val="006012E4"/>
    <w:rsid w:val="00601DA5"/>
    <w:rsid w:val="00602DDD"/>
    <w:rsid w:val="00603454"/>
    <w:rsid w:val="0060351E"/>
    <w:rsid w:val="006038BC"/>
    <w:rsid w:val="00603BEB"/>
    <w:rsid w:val="00603E26"/>
    <w:rsid w:val="00604317"/>
    <w:rsid w:val="00604808"/>
    <w:rsid w:val="006048EC"/>
    <w:rsid w:val="00604978"/>
    <w:rsid w:val="00605226"/>
    <w:rsid w:val="00605A83"/>
    <w:rsid w:val="00605AB6"/>
    <w:rsid w:val="0060607C"/>
    <w:rsid w:val="006067A4"/>
    <w:rsid w:val="00606F5C"/>
    <w:rsid w:val="00607152"/>
    <w:rsid w:val="00607B58"/>
    <w:rsid w:val="00607E98"/>
    <w:rsid w:val="00610696"/>
    <w:rsid w:val="00610711"/>
    <w:rsid w:val="0061097C"/>
    <w:rsid w:val="0061145A"/>
    <w:rsid w:val="0061160B"/>
    <w:rsid w:val="0061165C"/>
    <w:rsid w:val="00611702"/>
    <w:rsid w:val="00611864"/>
    <w:rsid w:val="0061187F"/>
    <w:rsid w:val="00611A6E"/>
    <w:rsid w:val="00612AD5"/>
    <w:rsid w:val="00612CEF"/>
    <w:rsid w:val="00612E13"/>
    <w:rsid w:val="00612F2D"/>
    <w:rsid w:val="0061308C"/>
    <w:rsid w:val="00613585"/>
    <w:rsid w:val="006138DA"/>
    <w:rsid w:val="00613F0C"/>
    <w:rsid w:val="0061457F"/>
    <w:rsid w:val="00615015"/>
    <w:rsid w:val="006151EF"/>
    <w:rsid w:val="0061521F"/>
    <w:rsid w:val="00615376"/>
    <w:rsid w:val="006154AD"/>
    <w:rsid w:val="00615FBE"/>
    <w:rsid w:val="006162CE"/>
    <w:rsid w:val="006164B2"/>
    <w:rsid w:val="00616597"/>
    <w:rsid w:val="0061683F"/>
    <w:rsid w:val="006169C9"/>
    <w:rsid w:val="00616EBE"/>
    <w:rsid w:val="00616F60"/>
    <w:rsid w:val="00617106"/>
    <w:rsid w:val="00617458"/>
    <w:rsid w:val="00617972"/>
    <w:rsid w:val="00617BE3"/>
    <w:rsid w:val="00620478"/>
    <w:rsid w:val="00620536"/>
    <w:rsid w:val="00620952"/>
    <w:rsid w:val="00620E32"/>
    <w:rsid w:val="00620F55"/>
    <w:rsid w:val="006211FF"/>
    <w:rsid w:val="006212EE"/>
    <w:rsid w:val="006217BC"/>
    <w:rsid w:val="00621A08"/>
    <w:rsid w:val="00621B1F"/>
    <w:rsid w:val="00621CAA"/>
    <w:rsid w:val="00621CE4"/>
    <w:rsid w:val="00621D92"/>
    <w:rsid w:val="00621E82"/>
    <w:rsid w:val="00621F09"/>
    <w:rsid w:val="00621FB8"/>
    <w:rsid w:val="0062225C"/>
    <w:rsid w:val="006229DF"/>
    <w:rsid w:val="00622CBB"/>
    <w:rsid w:val="00623145"/>
    <w:rsid w:val="00623463"/>
    <w:rsid w:val="0062351C"/>
    <w:rsid w:val="00623724"/>
    <w:rsid w:val="00623AA0"/>
    <w:rsid w:val="00623BB1"/>
    <w:rsid w:val="00624001"/>
    <w:rsid w:val="00624139"/>
    <w:rsid w:val="00624317"/>
    <w:rsid w:val="0062452E"/>
    <w:rsid w:val="00625BF0"/>
    <w:rsid w:val="00626314"/>
    <w:rsid w:val="00626532"/>
    <w:rsid w:val="0062684F"/>
    <w:rsid w:val="00626A85"/>
    <w:rsid w:val="00626EB3"/>
    <w:rsid w:val="00627C61"/>
    <w:rsid w:val="00627E90"/>
    <w:rsid w:val="0063052F"/>
    <w:rsid w:val="00630BD1"/>
    <w:rsid w:val="00630EAE"/>
    <w:rsid w:val="00630F1C"/>
    <w:rsid w:val="00631026"/>
    <w:rsid w:val="00631BEB"/>
    <w:rsid w:val="00631CB7"/>
    <w:rsid w:val="0063218D"/>
    <w:rsid w:val="00632E2D"/>
    <w:rsid w:val="006335DE"/>
    <w:rsid w:val="006336BC"/>
    <w:rsid w:val="00633751"/>
    <w:rsid w:val="00633BCE"/>
    <w:rsid w:val="00633C9A"/>
    <w:rsid w:val="00633CF6"/>
    <w:rsid w:val="00634500"/>
    <w:rsid w:val="00634661"/>
    <w:rsid w:val="006346FA"/>
    <w:rsid w:val="00634B20"/>
    <w:rsid w:val="00634BC2"/>
    <w:rsid w:val="00634D03"/>
    <w:rsid w:val="006353BA"/>
    <w:rsid w:val="0063545F"/>
    <w:rsid w:val="00635530"/>
    <w:rsid w:val="006357A3"/>
    <w:rsid w:val="00635858"/>
    <w:rsid w:val="00635BD4"/>
    <w:rsid w:val="00635E36"/>
    <w:rsid w:val="00635EAA"/>
    <w:rsid w:val="0063602C"/>
    <w:rsid w:val="00636446"/>
    <w:rsid w:val="00636539"/>
    <w:rsid w:val="00636688"/>
    <w:rsid w:val="00636917"/>
    <w:rsid w:val="0063691B"/>
    <w:rsid w:val="006369BF"/>
    <w:rsid w:val="00636C6B"/>
    <w:rsid w:val="00636E60"/>
    <w:rsid w:val="006371E6"/>
    <w:rsid w:val="006376B9"/>
    <w:rsid w:val="006377C5"/>
    <w:rsid w:val="00637C8B"/>
    <w:rsid w:val="006403C4"/>
    <w:rsid w:val="0064064E"/>
    <w:rsid w:val="00640668"/>
    <w:rsid w:val="00640821"/>
    <w:rsid w:val="0064089E"/>
    <w:rsid w:val="00640D69"/>
    <w:rsid w:val="00640FD5"/>
    <w:rsid w:val="006410DB"/>
    <w:rsid w:val="006415A8"/>
    <w:rsid w:val="006419AB"/>
    <w:rsid w:val="00641BC6"/>
    <w:rsid w:val="00642371"/>
    <w:rsid w:val="00642B87"/>
    <w:rsid w:val="00642CD0"/>
    <w:rsid w:val="00642E5C"/>
    <w:rsid w:val="00643058"/>
    <w:rsid w:val="00643A9C"/>
    <w:rsid w:val="00643AFC"/>
    <w:rsid w:val="00643E95"/>
    <w:rsid w:val="00643F6C"/>
    <w:rsid w:val="00644696"/>
    <w:rsid w:val="00644772"/>
    <w:rsid w:val="006447EF"/>
    <w:rsid w:val="00644EAF"/>
    <w:rsid w:val="00644F27"/>
    <w:rsid w:val="006452FC"/>
    <w:rsid w:val="00645513"/>
    <w:rsid w:val="006457FD"/>
    <w:rsid w:val="006459BA"/>
    <w:rsid w:val="00645BCD"/>
    <w:rsid w:val="00646785"/>
    <w:rsid w:val="00647295"/>
    <w:rsid w:val="00647427"/>
    <w:rsid w:val="006476A0"/>
    <w:rsid w:val="0064794B"/>
    <w:rsid w:val="00647D72"/>
    <w:rsid w:val="00650365"/>
    <w:rsid w:val="00650499"/>
    <w:rsid w:val="006506DC"/>
    <w:rsid w:val="0065072E"/>
    <w:rsid w:val="0065091B"/>
    <w:rsid w:val="00650D32"/>
    <w:rsid w:val="00650FC8"/>
    <w:rsid w:val="00650FD9"/>
    <w:rsid w:val="006510DA"/>
    <w:rsid w:val="00651B66"/>
    <w:rsid w:val="00651EC1"/>
    <w:rsid w:val="00651EE0"/>
    <w:rsid w:val="006520EA"/>
    <w:rsid w:val="006520F9"/>
    <w:rsid w:val="006521FB"/>
    <w:rsid w:val="0065230F"/>
    <w:rsid w:val="006524B4"/>
    <w:rsid w:val="00652999"/>
    <w:rsid w:val="006529BD"/>
    <w:rsid w:val="00652B9C"/>
    <w:rsid w:val="00652C19"/>
    <w:rsid w:val="006535DF"/>
    <w:rsid w:val="006539CD"/>
    <w:rsid w:val="00653A5C"/>
    <w:rsid w:val="00653A5F"/>
    <w:rsid w:val="00653DF7"/>
    <w:rsid w:val="00653E0B"/>
    <w:rsid w:val="00653F01"/>
    <w:rsid w:val="00654154"/>
    <w:rsid w:val="006543AD"/>
    <w:rsid w:val="00654674"/>
    <w:rsid w:val="00655443"/>
    <w:rsid w:val="00655AD4"/>
    <w:rsid w:val="00655B7B"/>
    <w:rsid w:val="00655BF3"/>
    <w:rsid w:val="00655C22"/>
    <w:rsid w:val="00655CC5"/>
    <w:rsid w:val="0065613C"/>
    <w:rsid w:val="006565F6"/>
    <w:rsid w:val="00656767"/>
    <w:rsid w:val="006568A7"/>
    <w:rsid w:val="00656CB0"/>
    <w:rsid w:val="00657030"/>
    <w:rsid w:val="006572D3"/>
    <w:rsid w:val="00657D0F"/>
    <w:rsid w:val="00657D25"/>
    <w:rsid w:val="00657E5F"/>
    <w:rsid w:val="00660736"/>
    <w:rsid w:val="0066096C"/>
    <w:rsid w:val="00660989"/>
    <w:rsid w:val="00660A90"/>
    <w:rsid w:val="006610FE"/>
    <w:rsid w:val="006615A0"/>
    <w:rsid w:val="00661691"/>
    <w:rsid w:val="006618E4"/>
    <w:rsid w:val="00661902"/>
    <w:rsid w:val="00661F04"/>
    <w:rsid w:val="006622E9"/>
    <w:rsid w:val="006624C1"/>
    <w:rsid w:val="00662553"/>
    <w:rsid w:val="006629DA"/>
    <w:rsid w:val="00662C3A"/>
    <w:rsid w:val="00663271"/>
    <w:rsid w:val="006638A6"/>
    <w:rsid w:val="00663B14"/>
    <w:rsid w:val="0066437E"/>
    <w:rsid w:val="00664650"/>
    <w:rsid w:val="00664667"/>
    <w:rsid w:val="00664669"/>
    <w:rsid w:val="0066475A"/>
    <w:rsid w:val="00664B9F"/>
    <w:rsid w:val="006655CF"/>
    <w:rsid w:val="0066575A"/>
    <w:rsid w:val="0066598A"/>
    <w:rsid w:val="00665B13"/>
    <w:rsid w:val="00665F38"/>
    <w:rsid w:val="00666410"/>
    <w:rsid w:val="00666D97"/>
    <w:rsid w:val="006671C4"/>
    <w:rsid w:val="006675A1"/>
    <w:rsid w:val="0066793B"/>
    <w:rsid w:val="00667A17"/>
    <w:rsid w:val="00667B7E"/>
    <w:rsid w:val="00667C61"/>
    <w:rsid w:val="00670116"/>
    <w:rsid w:val="00670804"/>
    <w:rsid w:val="006708AC"/>
    <w:rsid w:val="00670A9E"/>
    <w:rsid w:val="00670D7B"/>
    <w:rsid w:val="006710B5"/>
    <w:rsid w:val="0067156D"/>
    <w:rsid w:val="0067187E"/>
    <w:rsid w:val="00671B59"/>
    <w:rsid w:val="00671F7E"/>
    <w:rsid w:val="00672074"/>
    <w:rsid w:val="0067207E"/>
    <w:rsid w:val="006722DF"/>
    <w:rsid w:val="00672454"/>
    <w:rsid w:val="00672618"/>
    <w:rsid w:val="006726B8"/>
    <w:rsid w:val="00672E6D"/>
    <w:rsid w:val="0067313E"/>
    <w:rsid w:val="00673174"/>
    <w:rsid w:val="006738E0"/>
    <w:rsid w:val="0067392E"/>
    <w:rsid w:val="00673C26"/>
    <w:rsid w:val="00673CE5"/>
    <w:rsid w:val="00673EB7"/>
    <w:rsid w:val="00673FFD"/>
    <w:rsid w:val="006742DD"/>
    <w:rsid w:val="006747AC"/>
    <w:rsid w:val="00675038"/>
    <w:rsid w:val="006752E2"/>
    <w:rsid w:val="00675315"/>
    <w:rsid w:val="006758B9"/>
    <w:rsid w:val="00675B63"/>
    <w:rsid w:val="00675CCE"/>
    <w:rsid w:val="00675E36"/>
    <w:rsid w:val="00676372"/>
    <w:rsid w:val="00676678"/>
    <w:rsid w:val="006770FA"/>
    <w:rsid w:val="006771FA"/>
    <w:rsid w:val="0067768F"/>
    <w:rsid w:val="00677D40"/>
    <w:rsid w:val="00677E32"/>
    <w:rsid w:val="00677F26"/>
    <w:rsid w:val="00680009"/>
    <w:rsid w:val="0068035F"/>
    <w:rsid w:val="0068058D"/>
    <w:rsid w:val="00680625"/>
    <w:rsid w:val="00680722"/>
    <w:rsid w:val="00680B0E"/>
    <w:rsid w:val="0068108F"/>
    <w:rsid w:val="0068128B"/>
    <w:rsid w:val="00681348"/>
    <w:rsid w:val="00681415"/>
    <w:rsid w:val="00681C70"/>
    <w:rsid w:val="00681E51"/>
    <w:rsid w:val="006824CE"/>
    <w:rsid w:val="006828F9"/>
    <w:rsid w:val="006829F9"/>
    <w:rsid w:val="00682BE8"/>
    <w:rsid w:val="00682CF1"/>
    <w:rsid w:val="00682DC9"/>
    <w:rsid w:val="00682E4A"/>
    <w:rsid w:val="00683A73"/>
    <w:rsid w:val="00683C9F"/>
    <w:rsid w:val="00683DBC"/>
    <w:rsid w:val="00683E24"/>
    <w:rsid w:val="00684108"/>
    <w:rsid w:val="0068431C"/>
    <w:rsid w:val="00684403"/>
    <w:rsid w:val="0068454E"/>
    <w:rsid w:val="006845F7"/>
    <w:rsid w:val="0068465E"/>
    <w:rsid w:val="0068479D"/>
    <w:rsid w:val="00685810"/>
    <w:rsid w:val="00685B8F"/>
    <w:rsid w:val="006860E9"/>
    <w:rsid w:val="006861A5"/>
    <w:rsid w:val="00686294"/>
    <w:rsid w:val="00686A0E"/>
    <w:rsid w:val="00686FCD"/>
    <w:rsid w:val="006872D7"/>
    <w:rsid w:val="0068733F"/>
    <w:rsid w:val="0068781A"/>
    <w:rsid w:val="00687DD5"/>
    <w:rsid w:val="00687EB2"/>
    <w:rsid w:val="006900DB"/>
    <w:rsid w:val="006902E8"/>
    <w:rsid w:val="00690426"/>
    <w:rsid w:val="00690444"/>
    <w:rsid w:val="0069086E"/>
    <w:rsid w:val="00691123"/>
    <w:rsid w:val="006914CF"/>
    <w:rsid w:val="006915E3"/>
    <w:rsid w:val="0069183D"/>
    <w:rsid w:val="00691944"/>
    <w:rsid w:val="00691CB6"/>
    <w:rsid w:val="0069226C"/>
    <w:rsid w:val="00692E4F"/>
    <w:rsid w:val="0069325F"/>
    <w:rsid w:val="00693290"/>
    <w:rsid w:val="006937A8"/>
    <w:rsid w:val="006939DB"/>
    <w:rsid w:val="00693E10"/>
    <w:rsid w:val="00693EAE"/>
    <w:rsid w:val="0069429C"/>
    <w:rsid w:val="0069438E"/>
    <w:rsid w:val="00694880"/>
    <w:rsid w:val="006948FB"/>
    <w:rsid w:val="00694BFA"/>
    <w:rsid w:val="006953B8"/>
    <w:rsid w:val="006954B9"/>
    <w:rsid w:val="006954D3"/>
    <w:rsid w:val="00695642"/>
    <w:rsid w:val="00695706"/>
    <w:rsid w:val="00695776"/>
    <w:rsid w:val="006959F5"/>
    <w:rsid w:val="00695BED"/>
    <w:rsid w:val="00696633"/>
    <w:rsid w:val="006967A2"/>
    <w:rsid w:val="00696BAC"/>
    <w:rsid w:val="00696E99"/>
    <w:rsid w:val="00697263"/>
    <w:rsid w:val="006973A5"/>
    <w:rsid w:val="006973AD"/>
    <w:rsid w:val="00697AD9"/>
    <w:rsid w:val="00697B02"/>
    <w:rsid w:val="00697BCD"/>
    <w:rsid w:val="00697E3D"/>
    <w:rsid w:val="006A0184"/>
    <w:rsid w:val="006A0C3C"/>
    <w:rsid w:val="006A0FAB"/>
    <w:rsid w:val="006A0FC1"/>
    <w:rsid w:val="006A13D9"/>
    <w:rsid w:val="006A18CB"/>
    <w:rsid w:val="006A1A75"/>
    <w:rsid w:val="006A20E8"/>
    <w:rsid w:val="006A20F9"/>
    <w:rsid w:val="006A2730"/>
    <w:rsid w:val="006A2EE0"/>
    <w:rsid w:val="006A3057"/>
    <w:rsid w:val="006A3218"/>
    <w:rsid w:val="006A324C"/>
    <w:rsid w:val="006A3574"/>
    <w:rsid w:val="006A3BBB"/>
    <w:rsid w:val="006A3E1C"/>
    <w:rsid w:val="006A45B7"/>
    <w:rsid w:val="006A4650"/>
    <w:rsid w:val="006A4913"/>
    <w:rsid w:val="006A5437"/>
    <w:rsid w:val="006A56BA"/>
    <w:rsid w:val="006A5856"/>
    <w:rsid w:val="006A5E4A"/>
    <w:rsid w:val="006A5EB1"/>
    <w:rsid w:val="006A6333"/>
    <w:rsid w:val="006A667C"/>
    <w:rsid w:val="006A6D8A"/>
    <w:rsid w:val="006A70A4"/>
    <w:rsid w:val="006A760D"/>
    <w:rsid w:val="006A7A2D"/>
    <w:rsid w:val="006A7A76"/>
    <w:rsid w:val="006A7A9E"/>
    <w:rsid w:val="006B0B6E"/>
    <w:rsid w:val="006B0B75"/>
    <w:rsid w:val="006B0D1F"/>
    <w:rsid w:val="006B1736"/>
    <w:rsid w:val="006B18B4"/>
    <w:rsid w:val="006B20A9"/>
    <w:rsid w:val="006B2292"/>
    <w:rsid w:val="006B261E"/>
    <w:rsid w:val="006B26FC"/>
    <w:rsid w:val="006B28B8"/>
    <w:rsid w:val="006B3101"/>
    <w:rsid w:val="006B34BE"/>
    <w:rsid w:val="006B35FB"/>
    <w:rsid w:val="006B3BCF"/>
    <w:rsid w:val="006B3D98"/>
    <w:rsid w:val="006B4376"/>
    <w:rsid w:val="006B4B9C"/>
    <w:rsid w:val="006B5384"/>
    <w:rsid w:val="006B578A"/>
    <w:rsid w:val="006B5C11"/>
    <w:rsid w:val="006B5EDE"/>
    <w:rsid w:val="006B605B"/>
    <w:rsid w:val="006B613D"/>
    <w:rsid w:val="006B6564"/>
    <w:rsid w:val="006B66C7"/>
    <w:rsid w:val="006B70C3"/>
    <w:rsid w:val="006B7165"/>
    <w:rsid w:val="006B71A7"/>
    <w:rsid w:val="006B7771"/>
    <w:rsid w:val="006B78F2"/>
    <w:rsid w:val="006B79EA"/>
    <w:rsid w:val="006B7FC6"/>
    <w:rsid w:val="006C0A52"/>
    <w:rsid w:val="006C0F89"/>
    <w:rsid w:val="006C11AE"/>
    <w:rsid w:val="006C146E"/>
    <w:rsid w:val="006C148C"/>
    <w:rsid w:val="006C17BA"/>
    <w:rsid w:val="006C1EDB"/>
    <w:rsid w:val="006C1F4E"/>
    <w:rsid w:val="006C1F9A"/>
    <w:rsid w:val="006C1FF0"/>
    <w:rsid w:val="006C2AF7"/>
    <w:rsid w:val="006C2FFB"/>
    <w:rsid w:val="006C33E7"/>
    <w:rsid w:val="006C364B"/>
    <w:rsid w:val="006C3A6E"/>
    <w:rsid w:val="006C3BAC"/>
    <w:rsid w:val="006C3C72"/>
    <w:rsid w:val="006C3D15"/>
    <w:rsid w:val="006C3D84"/>
    <w:rsid w:val="006C3F15"/>
    <w:rsid w:val="006C3FCE"/>
    <w:rsid w:val="006C4348"/>
    <w:rsid w:val="006C4585"/>
    <w:rsid w:val="006C4B93"/>
    <w:rsid w:val="006C4E54"/>
    <w:rsid w:val="006C4F83"/>
    <w:rsid w:val="006C4FD0"/>
    <w:rsid w:val="006C519B"/>
    <w:rsid w:val="006C519E"/>
    <w:rsid w:val="006C5398"/>
    <w:rsid w:val="006C5700"/>
    <w:rsid w:val="006C5A3E"/>
    <w:rsid w:val="006C5C0F"/>
    <w:rsid w:val="006C5CCA"/>
    <w:rsid w:val="006C5D31"/>
    <w:rsid w:val="006C5F5B"/>
    <w:rsid w:val="006C6216"/>
    <w:rsid w:val="006C6484"/>
    <w:rsid w:val="006C6499"/>
    <w:rsid w:val="006C667C"/>
    <w:rsid w:val="006C7015"/>
    <w:rsid w:val="006C72B8"/>
    <w:rsid w:val="006C7958"/>
    <w:rsid w:val="006C79FC"/>
    <w:rsid w:val="006C7ACC"/>
    <w:rsid w:val="006C7C45"/>
    <w:rsid w:val="006C7D6E"/>
    <w:rsid w:val="006C7DF1"/>
    <w:rsid w:val="006D0183"/>
    <w:rsid w:val="006D09AF"/>
    <w:rsid w:val="006D0B3E"/>
    <w:rsid w:val="006D0B6D"/>
    <w:rsid w:val="006D0C06"/>
    <w:rsid w:val="006D115A"/>
    <w:rsid w:val="006D13F6"/>
    <w:rsid w:val="006D14A1"/>
    <w:rsid w:val="006D1DEE"/>
    <w:rsid w:val="006D201B"/>
    <w:rsid w:val="006D25B0"/>
    <w:rsid w:val="006D2650"/>
    <w:rsid w:val="006D287D"/>
    <w:rsid w:val="006D2C74"/>
    <w:rsid w:val="006D2DF4"/>
    <w:rsid w:val="006D34EB"/>
    <w:rsid w:val="006D405F"/>
    <w:rsid w:val="006D4132"/>
    <w:rsid w:val="006D49A8"/>
    <w:rsid w:val="006D49B3"/>
    <w:rsid w:val="006D4BE4"/>
    <w:rsid w:val="006D5AC3"/>
    <w:rsid w:val="006D5E16"/>
    <w:rsid w:val="006D5FFF"/>
    <w:rsid w:val="006D6360"/>
    <w:rsid w:val="006D648B"/>
    <w:rsid w:val="006D687C"/>
    <w:rsid w:val="006D6A6E"/>
    <w:rsid w:val="006D6CD0"/>
    <w:rsid w:val="006D7265"/>
    <w:rsid w:val="006D72C2"/>
    <w:rsid w:val="006E0419"/>
    <w:rsid w:val="006E0576"/>
    <w:rsid w:val="006E05B4"/>
    <w:rsid w:val="006E0728"/>
    <w:rsid w:val="006E079E"/>
    <w:rsid w:val="006E07B7"/>
    <w:rsid w:val="006E0CF8"/>
    <w:rsid w:val="006E0F72"/>
    <w:rsid w:val="006E1321"/>
    <w:rsid w:val="006E1581"/>
    <w:rsid w:val="006E15C5"/>
    <w:rsid w:val="006E179F"/>
    <w:rsid w:val="006E1CA1"/>
    <w:rsid w:val="006E1F17"/>
    <w:rsid w:val="006E213F"/>
    <w:rsid w:val="006E255B"/>
    <w:rsid w:val="006E291C"/>
    <w:rsid w:val="006E2B18"/>
    <w:rsid w:val="006E3CDF"/>
    <w:rsid w:val="006E3F3C"/>
    <w:rsid w:val="006E4000"/>
    <w:rsid w:val="006E408C"/>
    <w:rsid w:val="006E4149"/>
    <w:rsid w:val="006E445B"/>
    <w:rsid w:val="006E46BC"/>
    <w:rsid w:val="006E4EC7"/>
    <w:rsid w:val="006E552B"/>
    <w:rsid w:val="006E55A2"/>
    <w:rsid w:val="006E5A4B"/>
    <w:rsid w:val="006E61CB"/>
    <w:rsid w:val="006E64B1"/>
    <w:rsid w:val="006E6C1C"/>
    <w:rsid w:val="006E6CEA"/>
    <w:rsid w:val="006E77E0"/>
    <w:rsid w:val="006E7E03"/>
    <w:rsid w:val="006F0106"/>
    <w:rsid w:val="006F0357"/>
    <w:rsid w:val="006F055E"/>
    <w:rsid w:val="006F0597"/>
    <w:rsid w:val="006F093B"/>
    <w:rsid w:val="006F1083"/>
    <w:rsid w:val="006F12DE"/>
    <w:rsid w:val="006F15FF"/>
    <w:rsid w:val="006F164F"/>
    <w:rsid w:val="006F1943"/>
    <w:rsid w:val="006F1B9F"/>
    <w:rsid w:val="006F1CBF"/>
    <w:rsid w:val="006F1E93"/>
    <w:rsid w:val="006F20D4"/>
    <w:rsid w:val="006F29C9"/>
    <w:rsid w:val="006F2CDC"/>
    <w:rsid w:val="006F3962"/>
    <w:rsid w:val="006F3EDE"/>
    <w:rsid w:val="006F4278"/>
    <w:rsid w:val="006F481E"/>
    <w:rsid w:val="006F4C18"/>
    <w:rsid w:val="006F4D7E"/>
    <w:rsid w:val="006F4EF3"/>
    <w:rsid w:val="006F522C"/>
    <w:rsid w:val="006F53BB"/>
    <w:rsid w:val="006F5615"/>
    <w:rsid w:val="006F566C"/>
    <w:rsid w:val="006F5709"/>
    <w:rsid w:val="006F570B"/>
    <w:rsid w:val="006F589D"/>
    <w:rsid w:val="006F5DB7"/>
    <w:rsid w:val="006F62FA"/>
    <w:rsid w:val="006F65D3"/>
    <w:rsid w:val="006F6849"/>
    <w:rsid w:val="006F6E2C"/>
    <w:rsid w:val="006F72EA"/>
    <w:rsid w:val="006F759A"/>
    <w:rsid w:val="006F78D5"/>
    <w:rsid w:val="006F7CB4"/>
    <w:rsid w:val="0070094D"/>
    <w:rsid w:val="0070096E"/>
    <w:rsid w:val="00700A38"/>
    <w:rsid w:val="00700B5A"/>
    <w:rsid w:val="007011D0"/>
    <w:rsid w:val="00701327"/>
    <w:rsid w:val="00701848"/>
    <w:rsid w:val="00701B84"/>
    <w:rsid w:val="007028D1"/>
    <w:rsid w:val="00702994"/>
    <w:rsid w:val="00702BAF"/>
    <w:rsid w:val="00702C9C"/>
    <w:rsid w:val="00702E5B"/>
    <w:rsid w:val="0070310F"/>
    <w:rsid w:val="0070366A"/>
    <w:rsid w:val="00703A8C"/>
    <w:rsid w:val="00703AA9"/>
    <w:rsid w:val="00703C56"/>
    <w:rsid w:val="00705064"/>
    <w:rsid w:val="0070534E"/>
    <w:rsid w:val="007056A8"/>
    <w:rsid w:val="00705F93"/>
    <w:rsid w:val="007064DF"/>
    <w:rsid w:val="00706ACF"/>
    <w:rsid w:val="00706F86"/>
    <w:rsid w:val="0070700C"/>
    <w:rsid w:val="0070731B"/>
    <w:rsid w:val="0070755B"/>
    <w:rsid w:val="0070761D"/>
    <w:rsid w:val="00707961"/>
    <w:rsid w:val="00707A76"/>
    <w:rsid w:val="00707BC7"/>
    <w:rsid w:val="00707D01"/>
    <w:rsid w:val="00707D79"/>
    <w:rsid w:val="00710258"/>
    <w:rsid w:val="00710CDE"/>
    <w:rsid w:val="0071148F"/>
    <w:rsid w:val="0071157E"/>
    <w:rsid w:val="00711B53"/>
    <w:rsid w:val="00711BD0"/>
    <w:rsid w:val="00711BE4"/>
    <w:rsid w:val="0071262E"/>
    <w:rsid w:val="00712DFA"/>
    <w:rsid w:val="00713066"/>
    <w:rsid w:val="0071352E"/>
    <w:rsid w:val="00713835"/>
    <w:rsid w:val="00713950"/>
    <w:rsid w:val="00713C9E"/>
    <w:rsid w:val="00714096"/>
    <w:rsid w:val="007140AC"/>
    <w:rsid w:val="007144E8"/>
    <w:rsid w:val="007146C3"/>
    <w:rsid w:val="00714987"/>
    <w:rsid w:val="00714DC1"/>
    <w:rsid w:val="00714E89"/>
    <w:rsid w:val="00715839"/>
    <w:rsid w:val="00715C8A"/>
    <w:rsid w:val="00715F66"/>
    <w:rsid w:val="00715F67"/>
    <w:rsid w:val="00716224"/>
    <w:rsid w:val="00716446"/>
    <w:rsid w:val="007164B7"/>
    <w:rsid w:val="00716ACD"/>
    <w:rsid w:val="00716BC4"/>
    <w:rsid w:val="00716EB8"/>
    <w:rsid w:val="007170F3"/>
    <w:rsid w:val="00717A53"/>
    <w:rsid w:val="00717D14"/>
    <w:rsid w:val="00717D84"/>
    <w:rsid w:val="00720946"/>
    <w:rsid w:val="00721496"/>
    <w:rsid w:val="007216D2"/>
    <w:rsid w:val="0072186C"/>
    <w:rsid w:val="007219B8"/>
    <w:rsid w:val="00721C67"/>
    <w:rsid w:val="00722338"/>
    <w:rsid w:val="00722777"/>
    <w:rsid w:val="0072293A"/>
    <w:rsid w:val="00722CDD"/>
    <w:rsid w:val="00723251"/>
    <w:rsid w:val="007238C9"/>
    <w:rsid w:val="00723F20"/>
    <w:rsid w:val="0072400A"/>
    <w:rsid w:val="00724195"/>
    <w:rsid w:val="00724487"/>
    <w:rsid w:val="007245EB"/>
    <w:rsid w:val="0072466E"/>
    <w:rsid w:val="00724B71"/>
    <w:rsid w:val="00724B96"/>
    <w:rsid w:val="00724B9C"/>
    <w:rsid w:val="00724BDA"/>
    <w:rsid w:val="00725512"/>
    <w:rsid w:val="00725881"/>
    <w:rsid w:val="007259B0"/>
    <w:rsid w:val="00725C01"/>
    <w:rsid w:val="00725F72"/>
    <w:rsid w:val="0072615C"/>
    <w:rsid w:val="0072655A"/>
    <w:rsid w:val="00726D46"/>
    <w:rsid w:val="00726E09"/>
    <w:rsid w:val="00726FAB"/>
    <w:rsid w:val="00727AE1"/>
    <w:rsid w:val="00727CE7"/>
    <w:rsid w:val="00727DD5"/>
    <w:rsid w:val="007300DD"/>
    <w:rsid w:val="007303A9"/>
    <w:rsid w:val="00730643"/>
    <w:rsid w:val="0073083B"/>
    <w:rsid w:val="00730983"/>
    <w:rsid w:val="007310B5"/>
    <w:rsid w:val="00731E6F"/>
    <w:rsid w:val="007320EB"/>
    <w:rsid w:val="00732304"/>
    <w:rsid w:val="007328FF"/>
    <w:rsid w:val="00732A20"/>
    <w:rsid w:val="00732D0E"/>
    <w:rsid w:val="00732EF7"/>
    <w:rsid w:val="0073316C"/>
    <w:rsid w:val="007333D3"/>
    <w:rsid w:val="00733AAB"/>
    <w:rsid w:val="00733CBE"/>
    <w:rsid w:val="00734112"/>
    <w:rsid w:val="00734293"/>
    <w:rsid w:val="00734603"/>
    <w:rsid w:val="0073484A"/>
    <w:rsid w:val="00734CDF"/>
    <w:rsid w:val="00734DE3"/>
    <w:rsid w:val="00735038"/>
    <w:rsid w:val="0073564F"/>
    <w:rsid w:val="007361A6"/>
    <w:rsid w:val="007361E6"/>
    <w:rsid w:val="007363FA"/>
    <w:rsid w:val="00736440"/>
    <w:rsid w:val="00736466"/>
    <w:rsid w:val="00736667"/>
    <w:rsid w:val="00736EC2"/>
    <w:rsid w:val="00737077"/>
    <w:rsid w:val="00737273"/>
    <w:rsid w:val="0073732A"/>
    <w:rsid w:val="007374F4"/>
    <w:rsid w:val="00737925"/>
    <w:rsid w:val="00737C74"/>
    <w:rsid w:val="0074020A"/>
    <w:rsid w:val="00740A54"/>
    <w:rsid w:val="0074121A"/>
    <w:rsid w:val="0074181E"/>
    <w:rsid w:val="00741A8D"/>
    <w:rsid w:val="00741ADD"/>
    <w:rsid w:val="00741B4F"/>
    <w:rsid w:val="00741BEB"/>
    <w:rsid w:val="00741D13"/>
    <w:rsid w:val="00742B2A"/>
    <w:rsid w:val="00742D89"/>
    <w:rsid w:val="00744125"/>
    <w:rsid w:val="00744931"/>
    <w:rsid w:val="00744AA3"/>
    <w:rsid w:val="00744EAE"/>
    <w:rsid w:val="0074501B"/>
    <w:rsid w:val="007452D6"/>
    <w:rsid w:val="0074563A"/>
    <w:rsid w:val="00745D10"/>
    <w:rsid w:val="00745E5C"/>
    <w:rsid w:val="00745ED3"/>
    <w:rsid w:val="00745FFA"/>
    <w:rsid w:val="00746054"/>
    <w:rsid w:val="007460B4"/>
    <w:rsid w:val="0074644A"/>
    <w:rsid w:val="00746508"/>
    <w:rsid w:val="00746B6D"/>
    <w:rsid w:val="00746D30"/>
    <w:rsid w:val="007471FB"/>
    <w:rsid w:val="007472D6"/>
    <w:rsid w:val="00747C52"/>
    <w:rsid w:val="00747D26"/>
    <w:rsid w:val="00747D54"/>
    <w:rsid w:val="00747E2C"/>
    <w:rsid w:val="00747F33"/>
    <w:rsid w:val="007500C3"/>
    <w:rsid w:val="0075126C"/>
    <w:rsid w:val="007513F9"/>
    <w:rsid w:val="00751992"/>
    <w:rsid w:val="00751B3A"/>
    <w:rsid w:val="00752596"/>
    <w:rsid w:val="00752697"/>
    <w:rsid w:val="0075280D"/>
    <w:rsid w:val="00752A07"/>
    <w:rsid w:val="00752C4E"/>
    <w:rsid w:val="00752C9A"/>
    <w:rsid w:val="0075319E"/>
    <w:rsid w:val="0075331A"/>
    <w:rsid w:val="00753CF5"/>
    <w:rsid w:val="00753DEC"/>
    <w:rsid w:val="00754124"/>
    <w:rsid w:val="0075430F"/>
    <w:rsid w:val="00754F1D"/>
    <w:rsid w:val="007552A5"/>
    <w:rsid w:val="0075579C"/>
    <w:rsid w:val="0075594F"/>
    <w:rsid w:val="00755DBB"/>
    <w:rsid w:val="00755E21"/>
    <w:rsid w:val="00755EC9"/>
    <w:rsid w:val="00755F55"/>
    <w:rsid w:val="007560AF"/>
    <w:rsid w:val="007561B4"/>
    <w:rsid w:val="007561EE"/>
    <w:rsid w:val="00756AC8"/>
    <w:rsid w:val="007575D0"/>
    <w:rsid w:val="007577B4"/>
    <w:rsid w:val="00757934"/>
    <w:rsid w:val="00757B00"/>
    <w:rsid w:val="00757F86"/>
    <w:rsid w:val="007600E6"/>
    <w:rsid w:val="00760338"/>
    <w:rsid w:val="007604BD"/>
    <w:rsid w:val="00760A77"/>
    <w:rsid w:val="00760AA6"/>
    <w:rsid w:val="00760CB3"/>
    <w:rsid w:val="0076111B"/>
    <w:rsid w:val="0076129C"/>
    <w:rsid w:val="00761540"/>
    <w:rsid w:val="00761AEE"/>
    <w:rsid w:val="00761F23"/>
    <w:rsid w:val="00762165"/>
    <w:rsid w:val="00762233"/>
    <w:rsid w:val="007624ED"/>
    <w:rsid w:val="007626CF"/>
    <w:rsid w:val="0076278A"/>
    <w:rsid w:val="00762DF0"/>
    <w:rsid w:val="00762F77"/>
    <w:rsid w:val="007633DA"/>
    <w:rsid w:val="007634A9"/>
    <w:rsid w:val="00763A81"/>
    <w:rsid w:val="00764493"/>
    <w:rsid w:val="007644A4"/>
    <w:rsid w:val="007646C5"/>
    <w:rsid w:val="007649A2"/>
    <w:rsid w:val="00765376"/>
    <w:rsid w:val="007655B4"/>
    <w:rsid w:val="00765A88"/>
    <w:rsid w:val="00765C02"/>
    <w:rsid w:val="00765C6E"/>
    <w:rsid w:val="00766089"/>
    <w:rsid w:val="00766440"/>
    <w:rsid w:val="0076674F"/>
    <w:rsid w:val="00766A96"/>
    <w:rsid w:val="00766B58"/>
    <w:rsid w:val="00766BF4"/>
    <w:rsid w:val="00766E67"/>
    <w:rsid w:val="00767338"/>
    <w:rsid w:val="00767497"/>
    <w:rsid w:val="007676C3"/>
    <w:rsid w:val="00767C02"/>
    <w:rsid w:val="00770068"/>
    <w:rsid w:val="00770257"/>
    <w:rsid w:val="007706F9"/>
    <w:rsid w:val="00770805"/>
    <w:rsid w:val="00770C14"/>
    <w:rsid w:val="00770CC5"/>
    <w:rsid w:val="007713E2"/>
    <w:rsid w:val="0077154B"/>
    <w:rsid w:val="00771752"/>
    <w:rsid w:val="007718BF"/>
    <w:rsid w:val="00771CA0"/>
    <w:rsid w:val="00771D6F"/>
    <w:rsid w:val="00771F39"/>
    <w:rsid w:val="00772088"/>
    <w:rsid w:val="00772282"/>
    <w:rsid w:val="007727C9"/>
    <w:rsid w:val="00772EA4"/>
    <w:rsid w:val="007731A4"/>
    <w:rsid w:val="00773308"/>
    <w:rsid w:val="007736FD"/>
    <w:rsid w:val="00774AD8"/>
    <w:rsid w:val="00774D83"/>
    <w:rsid w:val="00775421"/>
    <w:rsid w:val="0077561B"/>
    <w:rsid w:val="00775741"/>
    <w:rsid w:val="0077574A"/>
    <w:rsid w:val="00775881"/>
    <w:rsid w:val="00775AA8"/>
    <w:rsid w:val="00775ADC"/>
    <w:rsid w:val="00775D53"/>
    <w:rsid w:val="00775D8D"/>
    <w:rsid w:val="0077614B"/>
    <w:rsid w:val="00776163"/>
    <w:rsid w:val="007761C9"/>
    <w:rsid w:val="00776309"/>
    <w:rsid w:val="007763E9"/>
    <w:rsid w:val="00776623"/>
    <w:rsid w:val="0077687C"/>
    <w:rsid w:val="0077698C"/>
    <w:rsid w:val="00776B84"/>
    <w:rsid w:val="00776CAD"/>
    <w:rsid w:val="00776D11"/>
    <w:rsid w:val="00776E56"/>
    <w:rsid w:val="0077750D"/>
    <w:rsid w:val="00777524"/>
    <w:rsid w:val="007775A5"/>
    <w:rsid w:val="007801A9"/>
    <w:rsid w:val="007806A3"/>
    <w:rsid w:val="007809FD"/>
    <w:rsid w:val="00780D29"/>
    <w:rsid w:val="00780D34"/>
    <w:rsid w:val="00780E77"/>
    <w:rsid w:val="00781137"/>
    <w:rsid w:val="00781592"/>
    <w:rsid w:val="00781788"/>
    <w:rsid w:val="007819A1"/>
    <w:rsid w:val="00781B59"/>
    <w:rsid w:val="0078226C"/>
    <w:rsid w:val="007823CD"/>
    <w:rsid w:val="00782417"/>
    <w:rsid w:val="0078292C"/>
    <w:rsid w:val="00782A6A"/>
    <w:rsid w:val="00782A82"/>
    <w:rsid w:val="0078301C"/>
    <w:rsid w:val="00783132"/>
    <w:rsid w:val="007834CB"/>
    <w:rsid w:val="00783874"/>
    <w:rsid w:val="00783941"/>
    <w:rsid w:val="007839C3"/>
    <w:rsid w:val="00783A11"/>
    <w:rsid w:val="00783EA6"/>
    <w:rsid w:val="007840BC"/>
    <w:rsid w:val="007843F3"/>
    <w:rsid w:val="00784732"/>
    <w:rsid w:val="00784B41"/>
    <w:rsid w:val="00784BFA"/>
    <w:rsid w:val="00784CC6"/>
    <w:rsid w:val="0078518D"/>
    <w:rsid w:val="00785A48"/>
    <w:rsid w:val="00785AFE"/>
    <w:rsid w:val="00785B19"/>
    <w:rsid w:val="007863CD"/>
    <w:rsid w:val="00786C79"/>
    <w:rsid w:val="00787290"/>
    <w:rsid w:val="00787619"/>
    <w:rsid w:val="00790071"/>
    <w:rsid w:val="00790507"/>
    <w:rsid w:val="007906D8"/>
    <w:rsid w:val="0079073C"/>
    <w:rsid w:val="00790796"/>
    <w:rsid w:val="007907A1"/>
    <w:rsid w:val="007913C2"/>
    <w:rsid w:val="0079158C"/>
    <w:rsid w:val="00791630"/>
    <w:rsid w:val="00791960"/>
    <w:rsid w:val="00791E0A"/>
    <w:rsid w:val="0079201F"/>
    <w:rsid w:val="00792094"/>
    <w:rsid w:val="007921FD"/>
    <w:rsid w:val="007926CB"/>
    <w:rsid w:val="007929B0"/>
    <w:rsid w:val="00793045"/>
    <w:rsid w:val="00793062"/>
    <w:rsid w:val="00793282"/>
    <w:rsid w:val="00793562"/>
    <w:rsid w:val="0079393D"/>
    <w:rsid w:val="00793D21"/>
    <w:rsid w:val="00793E39"/>
    <w:rsid w:val="00794465"/>
    <w:rsid w:val="007945AD"/>
    <w:rsid w:val="00794607"/>
    <w:rsid w:val="0079488A"/>
    <w:rsid w:val="007948E1"/>
    <w:rsid w:val="00794A00"/>
    <w:rsid w:val="00794BC7"/>
    <w:rsid w:val="00794D66"/>
    <w:rsid w:val="00794F9B"/>
    <w:rsid w:val="00794FA2"/>
    <w:rsid w:val="00795025"/>
    <w:rsid w:val="00795DEE"/>
    <w:rsid w:val="0079644B"/>
    <w:rsid w:val="0079655D"/>
    <w:rsid w:val="00796952"/>
    <w:rsid w:val="00796BA3"/>
    <w:rsid w:val="00796D0C"/>
    <w:rsid w:val="0079701A"/>
    <w:rsid w:val="0079743C"/>
    <w:rsid w:val="00797586"/>
    <w:rsid w:val="00797926"/>
    <w:rsid w:val="00797AEF"/>
    <w:rsid w:val="00797C0D"/>
    <w:rsid w:val="00797D21"/>
    <w:rsid w:val="00797DA6"/>
    <w:rsid w:val="00797F3E"/>
    <w:rsid w:val="007A00B7"/>
    <w:rsid w:val="007A02D6"/>
    <w:rsid w:val="007A0316"/>
    <w:rsid w:val="007A033A"/>
    <w:rsid w:val="007A04EF"/>
    <w:rsid w:val="007A091D"/>
    <w:rsid w:val="007A0C8E"/>
    <w:rsid w:val="007A1380"/>
    <w:rsid w:val="007A17BC"/>
    <w:rsid w:val="007A1A5D"/>
    <w:rsid w:val="007A1DF4"/>
    <w:rsid w:val="007A1ED2"/>
    <w:rsid w:val="007A1FD9"/>
    <w:rsid w:val="007A25A6"/>
    <w:rsid w:val="007A2A7F"/>
    <w:rsid w:val="007A2DAF"/>
    <w:rsid w:val="007A3020"/>
    <w:rsid w:val="007A30CA"/>
    <w:rsid w:val="007A30F6"/>
    <w:rsid w:val="007A32A4"/>
    <w:rsid w:val="007A347E"/>
    <w:rsid w:val="007A360F"/>
    <w:rsid w:val="007A3787"/>
    <w:rsid w:val="007A387C"/>
    <w:rsid w:val="007A3994"/>
    <w:rsid w:val="007A3997"/>
    <w:rsid w:val="007A407D"/>
    <w:rsid w:val="007A407E"/>
    <w:rsid w:val="007A42BF"/>
    <w:rsid w:val="007A47EB"/>
    <w:rsid w:val="007A4A51"/>
    <w:rsid w:val="007A4AD2"/>
    <w:rsid w:val="007A51E7"/>
    <w:rsid w:val="007A5372"/>
    <w:rsid w:val="007A54DA"/>
    <w:rsid w:val="007A585D"/>
    <w:rsid w:val="007A593F"/>
    <w:rsid w:val="007A595F"/>
    <w:rsid w:val="007A6125"/>
    <w:rsid w:val="007A6177"/>
    <w:rsid w:val="007A6389"/>
    <w:rsid w:val="007A66AA"/>
    <w:rsid w:val="007A6BE8"/>
    <w:rsid w:val="007A6E9C"/>
    <w:rsid w:val="007A6F2D"/>
    <w:rsid w:val="007A6F89"/>
    <w:rsid w:val="007A76A6"/>
    <w:rsid w:val="007A7D0E"/>
    <w:rsid w:val="007B0044"/>
    <w:rsid w:val="007B0353"/>
    <w:rsid w:val="007B0425"/>
    <w:rsid w:val="007B08F7"/>
    <w:rsid w:val="007B16D0"/>
    <w:rsid w:val="007B1778"/>
    <w:rsid w:val="007B1E23"/>
    <w:rsid w:val="007B218D"/>
    <w:rsid w:val="007B232A"/>
    <w:rsid w:val="007B244F"/>
    <w:rsid w:val="007B2450"/>
    <w:rsid w:val="007B275F"/>
    <w:rsid w:val="007B277A"/>
    <w:rsid w:val="007B2BD4"/>
    <w:rsid w:val="007B2BE1"/>
    <w:rsid w:val="007B3321"/>
    <w:rsid w:val="007B3858"/>
    <w:rsid w:val="007B39CB"/>
    <w:rsid w:val="007B3A8B"/>
    <w:rsid w:val="007B3C88"/>
    <w:rsid w:val="007B3E93"/>
    <w:rsid w:val="007B4246"/>
    <w:rsid w:val="007B455B"/>
    <w:rsid w:val="007B4C10"/>
    <w:rsid w:val="007B5653"/>
    <w:rsid w:val="007B57F4"/>
    <w:rsid w:val="007B5E28"/>
    <w:rsid w:val="007B6604"/>
    <w:rsid w:val="007B664E"/>
    <w:rsid w:val="007B6667"/>
    <w:rsid w:val="007B696B"/>
    <w:rsid w:val="007B6DEA"/>
    <w:rsid w:val="007B72C5"/>
    <w:rsid w:val="007B7527"/>
    <w:rsid w:val="007B7736"/>
    <w:rsid w:val="007C014F"/>
    <w:rsid w:val="007C0D89"/>
    <w:rsid w:val="007C0E70"/>
    <w:rsid w:val="007C14F7"/>
    <w:rsid w:val="007C276A"/>
    <w:rsid w:val="007C27B5"/>
    <w:rsid w:val="007C2C74"/>
    <w:rsid w:val="007C2EA2"/>
    <w:rsid w:val="007C2EFA"/>
    <w:rsid w:val="007C2FE8"/>
    <w:rsid w:val="007C304D"/>
    <w:rsid w:val="007C3134"/>
    <w:rsid w:val="007C326E"/>
    <w:rsid w:val="007C3323"/>
    <w:rsid w:val="007C378E"/>
    <w:rsid w:val="007C3B32"/>
    <w:rsid w:val="007C3C8F"/>
    <w:rsid w:val="007C3F75"/>
    <w:rsid w:val="007C4627"/>
    <w:rsid w:val="007C464D"/>
    <w:rsid w:val="007C4AB6"/>
    <w:rsid w:val="007C4AC3"/>
    <w:rsid w:val="007C4ACD"/>
    <w:rsid w:val="007C4B93"/>
    <w:rsid w:val="007C4DE6"/>
    <w:rsid w:val="007C4FC5"/>
    <w:rsid w:val="007C504D"/>
    <w:rsid w:val="007C5501"/>
    <w:rsid w:val="007C579E"/>
    <w:rsid w:val="007C59D8"/>
    <w:rsid w:val="007C5C9E"/>
    <w:rsid w:val="007C5DEC"/>
    <w:rsid w:val="007C5EFC"/>
    <w:rsid w:val="007C6329"/>
    <w:rsid w:val="007C6503"/>
    <w:rsid w:val="007C6843"/>
    <w:rsid w:val="007C6A45"/>
    <w:rsid w:val="007C6BB8"/>
    <w:rsid w:val="007C753B"/>
    <w:rsid w:val="007C7964"/>
    <w:rsid w:val="007C7AAE"/>
    <w:rsid w:val="007C7E69"/>
    <w:rsid w:val="007D0537"/>
    <w:rsid w:val="007D0771"/>
    <w:rsid w:val="007D082A"/>
    <w:rsid w:val="007D09BE"/>
    <w:rsid w:val="007D0F99"/>
    <w:rsid w:val="007D11AC"/>
    <w:rsid w:val="007D142A"/>
    <w:rsid w:val="007D154F"/>
    <w:rsid w:val="007D16D2"/>
    <w:rsid w:val="007D1DF1"/>
    <w:rsid w:val="007D2122"/>
    <w:rsid w:val="007D2206"/>
    <w:rsid w:val="007D23F0"/>
    <w:rsid w:val="007D244F"/>
    <w:rsid w:val="007D2638"/>
    <w:rsid w:val="007D269B"/>
    <w:rsid w:val="007D28A6"/>
    <w:rsid w:val="007D2A32"/>
    <w:rsid w:val="007D2A67"/>
    <w:rsid w:val="007D2C04"/>
    <w:rsid w:val="007D320B"/>
    <w:rsid w:val="007D341B"/>
    <w:rsid w:val="007D3A81"/>
    <w:rsid w:val="007D3B29"/>
    <w:rsid w:val="007D3B2A"/>
    <w:rsid w:val="007D3B79"/>
    <w:rsid w:val="007D3CB0"/>
    <w:rsid w:val="007D4077"/>
    <w:rsid w:val="007D4085"/>
    <w:rsid w:val="007D497F"/>
    <w:rsid w:val="007D57FE"/>
    <w:rsid w:val="007D584E"/>
    <w:rsid w:val="007D5ABF"/>
    <w:rsid w:val="007D5C5D"/>
    <w:rsid w:val="007D5CD8"/>
    <w:rsid w:val="007D5D53"/>
    <w:rsid w:val="007D5D59"/>
    <w:rsid w:val="007D5E57"/>
    <w:rsid w:val="007D5E7A"/>
    <w:rsid w:val="007D6057"/>
    <w:rsid w:val="007D6127"/>
    <w:rsid w:val="007D623A"/>
    <w:rsid w:val="007D6D7D"/>
    <w:rsid w:val="007D7732"/>
    <w:rsid w:val="007D785A"/>
    <w:rsid w:val="007D7A20"/>
    <w:rsid w:val="007D7A29"/>
    <w:rsid w:val="007D7B06"/>
    <w:rsid w:val="007D7BD6"/>
    <w:rsid w:val="007E0308"/>
    <w:rsid w:val="007E0902"/>
    <w:rsid w:val="007E0B29"/>
    <w:rsid w:val="007E0CF3"/>
    <w:rsid w:val="007E1055"/>
    <w:rsid w:val="007E1139"/>
    <w:rsid w:val="007E1D7B"/>
    <w:rsid w:val="007E297A"/>
    <w:rsid w:val="007E2BB2"/>
    <w:rsid w:val="007E2E71"/>
    <w:rsid w:val="007E300E"/>
    <w:rsid w:val="007E31CF"/>
    <w:rsid w:val="007E409F"/>
    <w:rsid w:val="007E4A13"/>
    <w:rsid w:val="007E4E11"/>
    <w:rsid w:val="007E5038"/>
    <w:rsid w:val="007E55E7"/>
    <w:rsid w:val="007E569F"/>
    <w:rsid w:val="007E61DE"/>
    <w:rsid w:val="007E6599"/>
    <w:rsid w:val="007E6ABD"/>
    <w:rsid w:val="007E78D1"/>
    <w:rsid w:val="007E79AB"/>
    <w:rsid w:val="007E7A50"/>
    <w:rsid w:val="007E7BD4"/>
    <w:rsid w:val="007E7D9B"/>
    <w:rsid w:val="007F02A8"/>
    <w:rsid w:val="007F062A"/>
    <w:rsid w:val="007F071F"/>
    <w:rsid w:val="007F0F37"/>
    <w:rsid w:val="007F147E"/>
    <w:rsid w:val="007F1790"/>
    <w:rsid w:val="007F1D6B"/>
    <w:rsid w:val="007F212E"/>
    <w:rsid w:val="007F221C"/>
    <w:rsid w:val="007F2500"/>
    <w:rsid w:val="007F284E"/>
    <w:rsid w:val="007F2A7C"/>
    <w:rsid w:val="007F347C"/>
    <w:rsid w:val="007F39C7"/>
    <w:rsid w:val="007F3D10"/>
    <w:rsid w:val="007F3DAD"/>
    <w:rsid w:val="007F49FD"/>
    <w:rsid w:val="007F4BC4"/>
    <w:rsid w:val="007F4C11"/>
    <w:rsid w:val="007F578C"/>
    <w:rsid w:val="007F5F28"/>
    <w:rsid w:val="007F6269"/>
    <w:rsid w:val="007F64DF"/>
    <w:rsid w:val="007F6676"/>
    <w:rsid w:val="007F66CB"/>
    <w:rsid w:val="007F702F"/>
    <w:rsid w:val="007F7B3A"/>
    <w:rsid w:val="007F7E8E"/>
    <w:rsid w:val="007F7EC6"/>
    <w:rsid w:val="007F7EE4"/>
    <w:rsid w:val="0080038A"/>
    <w:rsid w:val="00800926"/>
    <w:rsid w:val="00800B0E"/>
    <w:rsid w:val="00800C00"/>
    <w:rsid w:val="00800DD7"/>
    <w:rsid w:val="00800EEE"/>
    <w:rsid w:val="00801004"/>
    <w:rsid w:val="0080137F"/>
    <w:rsid w:val="0080164C"/>
    <w:rsid w:val="00801660"/>
    <w:rsid w:val="0080197A"/>
    <w:rsid w:val="00801B9E"/>
    <w:rsid w:val="00801E00"/>
    <w:rsid w:val="00802173"/>
    <w:rsid w:val="00802AFC"/>
    <w:rsid w:val="00802B54"/>
    <w:rsid w:val="00802D8B"/>
    <w:rsid w:val="00802DE4"/>
    <w:rsid w:val="0080310D"/>
    <w:rsid w:val="0080332A"/>
    <w:rsid w:val="00803A37"/>
    <w:rsid w:val="00803A4D"/>
    <w:rsid w:val="0080464A"/>
    <w:rsid w:val="0080489B"/>
    <w:rsid w:val="0080582B"/>
    <w:rsid w:val="00805BB4"/>
    <w:rsid w:val="00805EC6"/>
    <w:rsid w:val="0080686F"/>
    <w:rsid w:val="00806D24"/>
    <w:rsid w:val="00806DF6"/>
    <w:rsid w:val="0080737F"/>
    <w:rsid w:val="00807611"/>
    <w:rsid w:val="0080796F"/>
    <w:rsid w:val="00807FA0"/>
    <w:rsid w:val="0081031A"/>
    <w:rsid w:val="008104E0"/>
    <w:rsid w:val="00810626"/>
    <w:rsid w:val="0081074F"/>
    <w:rsid w:val="0081090C"/>
    <w:rsid w:val="00810F4D"/>
    <w:rsid w:val="00811C4A"/>
    <w:rsid w:val="00811E27"/>
    <w:rsid w:val="00812328"/>
    <w:rsid w:val="00812CBB"/>
    <w:rsid w:val="00812DE6"/>
    <w:rsid w:val="00812EE7"/>
    <w:rsid w:val="008130EF"/>
    <w:rsid w:val="00813AB1"/>
    <w:rsid w:val="00814186"/>
    <w:rsid w:val="00814C19"/>
    <w:rsid w:val="00814E6D"/>
    <w:rsid w:val="00814F7C"/>
    <w:rsid w:val="0081500A"/>
    <w:rsid w:val="00815105"/>
    <w:rsid w:val="00815781"/>
    <w:rsid w:val="00815897"/>
    <w:rsid w:val="00815DB6"/>
    <w:rsid w:val="00815EC0"/>
    <w:rsid w:val="00815EE0"/>
    <w:rsid w:val="008162DB"/>
    <w:rsid w:val="00816341"/>
    <w:rsid w:val="00816690"/>
    <w:rsid w:val="00816738"/>
    <w:rsid w:val="00816D31"/>
    <w:rsid w:val="00816E14"/>
    <w:rsid w:val="00816E63"/>
    <w:rsid w:val="00817267"/>
    <w:rsid w:val="008174C7"/>
    <w:rsid w:val="00817BB3"/>
    <w:rsid w:val="008200E9"/>
    <w:rsid w:val="0082024A"/>
    <w:rsid w:val="00820271"/>
    <w:rsid w:val="0082058D"/>
    <w:rsid w:val="00820C0B"/>
    <w:rsid w:val="00820C39"/>
    <w:rsid w:val="00820CF1"/>
    <w:rsid w:val="00821770"/>
    <w:rsid w:val="00821B9E"/>
    <w:rsid w:val="00821BB6"/>
    <w:rsid w:val="00821DD5"/>
    <w:rsid w:val="00821FF8"/>
    <w:rsid w:val="00822260"/>
    <w:rsid w:val="0082268B"/>
    <w:rsid w:val="008229DD"/>
    <w:rsid w:val="00822A84"/>
    <w:rsid w:val="00822DE8"/>
    <w:rsid w:val="00823689"/>
    <w:rsid w:val="00823723"/>
    <w:rsid w:val="008239ED"/>
    <w:rsid w:val="00823E1F"/>
    <w:rsid w:val="00823F5A"/>
    <w:rsid w:val="00824161"/>
    <w:rsid w:val="00824413"/>
    <w:rsid w:val="0082468A"/>
    <w:rsid w:val="00824B3E"/>
    <w:rsid w:val="00824D9C"/>
    <w:rsid w:val="0082535C"/>
    <w:rsid w:val="008255E3"/>
    <w:rsid w:val="00825C02"/>
    <w:rsid w:val="00825C22"/>
    <w:rsid w:val="0082607E"/>
    <w:rsid w:val="008260C3"/>
    <w:rsid w:val="00826124"/>
    <w:rsid w:val="00826F0F"/>
    <w:rsid w:val="008279E1"/>
    <w:rsid w:val="0083039E"/>
    <w:rsid w:val="00830B91"/>
    <w:rsid w:val="008318D7"/>
    <w:rsid w:val="00831A27"/>
    <w:rsid w:val="00831DCC"/>
    <w:rsid w:val="008325D3"/>
    <w:rsid w:val="00832B50"/>
    <w:rsid w:val="00832FBC"/>
    <w:rsid w:val="00833735"/>
    <w:rsid w:val="00833CED"/>
    <w:rsid w:val="00834FB7"/>
    <w:rsid w:val="00835B13"/>
    <w:rsid w:val="00835FE0"/>
    <w:rsid w:val="0083608B"/>
    <w:rsid w:val="0083634F"/>
    <w:rsid w:val="0083737E"/>
    <w:rsid w:val="008378E3"/>
    <w:rsid w:val="00837E14"/>
    <w:rsid w:val="0084073B"/>
    <w:rsid w:val="00840980"/>
    <w:rsid w:val="008409F2"/>
    <w:rsid w:val="008412D2"/>
    <w:rsid w:val="00841726"/>
    <w:rsid w:val="0084225E"/>
    <w:rsid w:val="008422C4"/>
    <w:rsid w:val="008424E4"/>
    <w:rsid w:val="00842898"/>
    <w:rsid w:val="008428F4"/>
    <w:rsid w:val="00842980"/>
    <w:rsid w:val="00842B0C"/>
    <w:rsid w:val="00842C97"/>
    <w:rsid w:val="00842ED6"/>
    <w:rsid w:val="008432F5"/>
    <w:rsid w:val="00843384"/>
    <w:rsid w:val="008436F3"/>
    <w:rsid w:val="008437C9"/>
    <w:rsid w:val="008439D6"/>
    <w:rsid w:val="00843B37"/>
    <w:rsid w:val="008441B1"/>
    <w:rsid w:val="008446A1"/>
    <w:rsid w:val="00844C51"/>
    <w:rsid w:val="0084584E"/>
    <w:rsid w:val="00845F6A"/>
    <w:rsid w:val="00846E25"/>
    <w:rsid w:val="0084795D"/>
    <w:rsid w:val="00847CA4"/>
    <w:rsid w:val="00847DB8"/>
    <w:rsid w:val="00850225"/>
    <w:rsid w:val="008504A3"/>
    <w:rsid w:val="008504FF"/>
    <w:rsid w:val="00850B2E"/>
    <w:rsid w:val="00851373"/>
    <w:rsid w:val="008514B9"/>
    <w:rsid w:val="008514CC"/>
    <w:rsid w:val="00851722"/>
    <w:rsid w:val="00851BD3"/>
    <w:rsid w:val="00852BE5"/>
    <w:rsid w:val="008532BA"/>
    <w:rsid w:val="008533DE"/>
    <w:rsid w:val="00853532"/>
    <w:rsid w:val="00853754"/>
    <w:rsid w:val="00853AE9"/>
    <w:rsid w:val="00853C9C"/>
    <w:rsid w:val="00854027"/>
    <w:rsid w:val="00854416"/>
    <w:rsid w:val="008545CF"/>
    <w:rsid w:val="00854C9E"/>
    <w:rsid w:val="00854EC8"/>
    <w:rsid w:val="00855041"/>
    <w:rsid w:val="0085505B"/>
    <w:rsid w:val="008550B8"/>
    <w:rsid w:val="00855453"/>
    <w:rsid w:val="00855891"/>
    <w:rsid w:val="00855B4E"/>
    <w:rsid w:val="00855D73"/>
    <w:rsid w:val="00855EA9"/>
    <w:rsid w:val="00856041"/>
    <w:rsid w:val="00856394"/>
    <w:rsid w:val="008563FA"/>
    <w:rsid w:val="008567E6"/>
    <w:rsid w:val="00857156"/>
    <w:rsid w:val="0085757B"/>
    <w:rsid w:val="00857798"/>
    <w:rsid w:val="008577E6"/>
    <w:rsid w:val="008579D2"/>
    <w:rsid w:val="00857D69"/>
    <w:rsid w:val="00857F21"/>
    <w:rsid w:val="00860347"/>
    <w:rsid w:val="00860427"/>
    <w:rsid w:val="008606C5"/>
    <w:rsid w:val="00860B4E"/>
    <w:rsid w:val="00860B76"/>
    <w:rsid w:val="00860FC7"/>
    <w:rsid w:val="00861246"/>
    <w:rsid w:val="008613C8"/>
    <w:rsid w:val="0086149B"/>
    <w:rsid w:val="00861CFB"/>
    <w:rsid w:val="00861F71"/>
    <w:rsid w:val="008622B4"/>
    <w:rsid w:val="00862576"/>
    <w:rsid w:val="008628A0"/>
    <w:rsid w:val="008631B9"/>
    <w:rsid w:val="00863698"/>
    <w:rsid w:val="00863988"/>
    <w:rsid w:val="00863F24"/>
    <w:rsid w:val="0086483B"/>
    <w:rsid w:val="00864BBC"/>
    <w:rsid w:val="00864CEE"/>
    <w:rsid w:val="00864D5A"/>
    <w:rsid w:val="008653D3"/>
    <w:rsid w:val="008653F9"/>
    <w:rsid w:val="00865672"/>
    <w:rsid w:val="008657A0"/>
    <w:rsid w:val="0086585D"/>
    <w:rsid w:val="00865CC9"/>
    <w:rsid w:val="00866554"/>
    <w:rsid w:val="008665DA"/>
    <w:rsid w:val="008666C0"/>
    <w:rsid w:val="00866C0A"/>
    <w:rsid w:val="00866F80"/>
    <w:rsid w:val="00867104"/>
    <w:rsid w:val="00867346"/>
    <w:rsid w:val="008674FF"/>
    <w:rsid w:val="008676FF"/>
    <w:rsid w:val="00867C88"/>
    <w:rsid w:val="00867DFC"/>
    <w:rsid w:val="00867FAD"/>
    <w:rsid w:val="008700DC"/>
    <w:rsid w:val="008708A5"/>
    <w:rsid w:val="00871127"/>
    <w:rsid w:val="00871AB9"/>
    <w:rsid w:val="008721D7"/>
    <w:rsid w:val="00872298"/>
    <w:rsid w:val="0087248F"/>
    <w:rsid w:val="00872910"/>
    <w:rsid w:val="008732BA"/>
    <w:rsid w:val="008734C9"/>
    <w:rsid w:val="00873699"/>
    <w:rsid w:val="00873FF9"/>
    <w:rsid w:val="00874193"/>
    <w:rsid w:val="008744D1"/>
    <w:rsid w:val="00874BBD"/>
    <w:rsid w:val="0087501B"/>
    <w:rsid w:val="0087519E"/>
    <w:rsid w:val="008752B8"/>
    <w:rsid w:val="008758DF"/>
    <w:rsid w:val="0087688D"/>
    <w:rsid w:val="00876FFD"/>
    <w:rsid w:val="00877220"/>
    <w:rsid w:val="0087785D"/>
    <w:rsid w:val="00877B0D"/>
    <w:rsid w:val="00877D01"/>
    <w:rsid w:val="008800ED"/>
    <w:rsid w:val="008812BE"/>
    <w:rsid w:val="008814D6"/>
    <w:rsid w:val="00881CE4"/>
    <w:rsid w:val="00881E8A"/>
    <w:rsid w:val="00882079"/>
    <w:rsid w:val="00882217"/>
    <w:rsid w:val="008824CB"/>
    <w:rsid w:val="008824E5"/>
    <w:rsid w:val="008829CC"/>
    <w:rsid w:val="00883FFD"/>
    <w:rsid w:val="00884080"/>
    <w:rsid w:val="00884371"/>
    <w:rsid w:val="0088466A"/>
    <w:rsid w:val="008847FA"/>
    <w:rsid w:val="00884925"/>
    <w:rsid w:val="0088495C"/>
    <w:rsid w:val="00884A80"/>
    <w:rsid w:val="00884CF4"/>
    <w:rsid w:val="00884FBA"/>
    <w:rsid w:val="00885139"/>
    <w:rsid w:val="00885344"/>
    <w:rsid w:val="008859DA"/>
    <w:rsid w:val="00885AAE"/>
    <w:rsid w:val="008860CA"/>
    <w:rsid w:val="008864BF"/>
    <w:rsid w:val="00886992"/>
    <w:rsid w:val="00886D95"/>
    <w:rsid w:val="0088753B"/>
    <w:rsid w:val="00887660"/>
    <w:rsid w:val="00887C66"/>
    <w:rsid w:val="00890354"/>
    <w:rsid w:val="008904A8"/>
    <w:rsid w:val="008906A4"/>
    <w:rsid w:val="0089076A"/>
    <w:rsid w:val="00890A9D"/>
    <w:rsid w:val="00890AD8"/>
    <w:rsid w:val="00891065"/>
    <w:rsid w:val="0089119E"/>
    <w:rsid w:val="00891776"/>
    <w:rsid w:val="008918E4"/>
    <w:rsid w:val="008919A3"/>
    <w:rsid w:val="00891A76"/>
    <w:rsid w:val="00891F10"/>
    <w:rsid w:val="00892025"/>
    <w:rsid w:val="008920E6"/>
    <w:rsid w:val="008921C4"/>
    <w:rsid w:val="00892911"/>
    <w:rsid w:val="00892A3D"/>
    <w:rsid w:val="00892A7C"/>
    <w:rsid w:val="00892FEE"/>
    <w:rsid w:val="0089322E"/>
    <w:rsid w:val="008933CD"/>
    <w:rsid w:val="00893895"/>
    <w:rsid w:val="00893AA8"/>
    <w:rsid w:val="00893D4E"/>
    <w:rsid w:val="00893E0A"/>
    <w:rsid w:val="00894460"/>
    <w:rsid w:val="0089449F"/>
    <w:rsid w:val="00894AAD"/>
    <w:rsid w:val="00894BB0"/>
    <w:rsid w:val="00895763"/>
    <w:rsid w:val="008959FA"/>
    <w:rsid w:val="00896286"/>
    <w:rsid w:val="0089657D"/>
    <w:rsid w:val="008968D9"/>
    <w:rsid w:val="00896AD6"/>
    <w:rsid w:val="00896D0D"/>
    <w:rsid w:val="00897069"/>
    <w:rsid w:val="00897313"/>
    <w:rsid w:val="00897F5E"/>
    <w:rsid w:val="008A016D"/>
    <w:rsid w:val="008A037D"/>
    <w:rsid w:val="008A0955"/>
    <w:rsid w:val="008A0B97"/>
    <w:rsid w:val="008A17BF"/>
    <w:rsid w:val="008A18AF"/>
    <w:rsid w:val="008A1A9E"/>
    <w:rsid w:val="008A284E"/>
    <w:rsid w:val="008A2855"/>
    <w:rsid w:val="008A31FA"/>
    <w:rsid w:val="008A3224"/>
    <w:rsid w:val="008A3559"/>
    <w:rsid w:val="008A3823"/>
    <w:rsid w:val="008A3865"/>
    <w:rsid w:val="008A3962"/>
    <w:rsid w:val="008A3ED9"/>
    <w:rsid w:val="008A489B"/>
    <w:rsid w:val="008A512C"/>
    <w:rsid w:val="008A53B6"/>
    <w:rsid w:val="008A53EC"/>
    <w:rsid w:val="008A5642"/>
    <w:rsid w:val="008A5EB1"/>
    <w:rsid w:val="008A626F"/>
    <w:rsid w:val="008A67DE"/>
    <w:rsid w:val="008A68A7"/>
    <w:rsid w:val="008A6AA7"/>
    <w:rsid w:val="008A71E2"/>
    <w:rsid w:val="008A7307"/>
    <w:rsid w:val="008A7308"/>
    <w:rsid w:val="008A73C6"/>
    <w:rsid w:val="008A76DE"/>
    <w:rsid w:val="008A7D60"/>
    <w:rsid w:val="008B0397"/>
    <w:rsid w:val="008B03A0"/>
    <w:rsid w:val="008B03BD"/>
    <w:rsid w:val="008B0781"/>
    <w:rsid w:val="008B07ED"/>
    <w:rsid w:val="008B0B53"/>
    <w:rsid w:val="008B1439"/>
    <w:rsid w:val="008B161E"/>
    <w:rsid w:val="008B1897"/>
    <w:rsid w:val="008B19FF"/>
    <w:rsid w:val="008B2079"/>
    <w:rsid w:val="008B24E0"/>
    <w:rsid w:val="008B284F"/>
    <w:rsid w:val="008B2DBA"/>
    <w:rsid w:val="008B337E"/>
    <w:rsid w:val="008B3499"/>
    <w:rsid w:val="008B3987"/>
    <w:rsid w:val="008B3A65"/>
    <w:rsid w:val="008B3DAB"/>
    <w:rsid w:val="008B3FC4"/>
    <w:rsid w:val="008B418B"/>
    <w:rsid w:val="008B4601"/>
    <w:rsid w:val="008B4658"/>
    <w:rsid w:val="008B49D4"/>
    <w:rsid w:val="008B4CF1"/>
    <w:rsid w:val="008B4DB0"/>
    <w:rsid w:val="008B4E50"/>
    <w:rsid w:val="008B5364"/>
    <w:rsid w:val="008B5378"/>
    <w:rsid w:val="008B5B38"/>
    <w:rsid w:val="008B5C50"/>
    <w:rsid w:val="008B5D5F"/>
    <w:rsid w:val="008B60F5"/>
    <w:rsid w:val="008B614E"/>
    <w:rsid w:val="008B6263"/>
    <w:rsid w:val="008B6A8F"/>
    <w:rsid w:val="008B6B0C"/>
    <w:rsid w:val="008B6D05"/>
    <w:rsid w:val="008B6E0D"/>
    <w:rsid w:val="008B6ECB"/>
    <w:rsid w:val="008B6F1A"/>
    <w:rsid w:val="008B7121"/>
    <w:rsid w:val="008B7A81"/>
    <w:rsid w:val="008C1392"/>
    <w:rsid w:val="008C1441"/>
    <w:rsid w:val="008C1985"/>
    <w:rsid w:val="008C1DC1"/>
    <w:rsid w:val="008C1DE1"/>
    <w:rsid w:val="008C23A8"/>
    <w:rsid w:val="008C2472"/>
    <w:rsid w:val="008C283B"/>
    <w:rsid w:val="008C2857"/>
    <w:rsid w:val="008C2B66"/>
    <w:rsid w:val="008C3188"/>
    <w:rsid w:val="008C33A4"/>
    <w:rsid w:val="008C3639"/>
    <w:rsid w:val="008C3E7B"/>
    <w:rsid w:val="008C3ED8"/>
    <w:rsid w:val="008C4374"/>
    <w:rsid w:val="008C474F"/>
    <w:rsid w:val="008C487C"/>
    <w:rsid w:val="008C4DA4"/>
    <w:rsid w:val="008C53BB"/>
    <w:rsid w:val="008C5474"/>
    <w:rsid w:val="008C56DC"/>
    <w:rsid w:val="008C586B"/>
    <w:rsid w:val="008C6186"/>
    <w:rsid w:val="008C61E3"/>
    <w:rsid w:val="008C6391"/>
    <w:rsid w:val="008C6616"/>
    <w:rsid w:val="008C6AB6"/>
    <w:rsid w:val="008C7273"/>
    <w:rsid w:val="008C733C"/>
    <w:rsid w:val="008C7464"/>
    <w:rsid w:val="008C78EC"/>
    <w:rsid w:val="008C7DBA"/>
    <w:rsid w:val="008C7F48"/>
    <w:rsid w:val="008D0690"/>
    <w:rsid w:val="008D0EC7"/>
    <w:rsid w:val="008D1549"/>
    <w:rsid w:val="008D1A80"/>
    <w:rsid w:val="008D1B3E"/>
    <w:rsid w:val="008D1CDF"/>
    <w:rsid w:val="008D2144"/>
    <w:rsid w:val="008D24B1"/>
    <w:rsid w:val="008D27B8"/>
    <w:rsid w:val="008D2927"/>
    <w:rsid w:val="008D2947"/>
    <w:rsid w:val="008D2AF7"/>
    <w:rsid w:val="008D2CCD"/>
    <w:rsid w:val="008D2EA3"/>
    <w:rsid w:val="008D2F93"/>
    <w:rsid w:val="008D37BF"/>
    <w:rsid w:val="008D3F3D"/>
    <w:rsid w:val="008D3F91"/>
    <w:rsid w:val="008D406C"/>
    <w:rsid w:val="008D409E"/>
    <w:rsid w:val="008D43F1"/>
    <w:rsid w:val="008D443A"/>
    <w:rsid w:val="008D4447"/>
    <w:rsid w:val="008D4590"/>
    <w:rsid w:val="008D61EF"/>
    <w:rsid w:val="008D65BF"/>
    <w:rsid w:val="008D6704"/>
    <w:rsid w:val="008D67CA"/>
    <w:rsid w:val="008D6EA3"/>
    <w:rsid w:val="008D6FF3"/>
    <w:rsid w:val="008D703C"/>
    <w:rsid w:val="008D71B6"/>
    <w:rsid w:val="008D7A6B"/>
    <w:rsid w:val="008D7BA3"/>
    <w:rsid w:val="008E02A2"/>
    <w:rsid w:val="008E032D"/>
    <w:rsid w:val="008E08A5"/>
    <w:rsid w:val="008E0BA0"/>
    <w:rsid w:val="008E0C16"/>
    <w:rsid w:val="008E0D66"/>
    <w:rsid w:val="008E13D4"/>
    <w:rsid w:val="008E1D35"/>
    <w:rsid w:val="008E2399"/>
    <w:rsid w:val="008E2659"/>
    <w:rsid w:val="008E28AE"/>
    <w:rsid w:val="008E2C42"/>
    <w:rsid w:val="008E2DF5"/>
    <w:rsid w:val="008E32A1"/>
    <w:rsid w:val="008E37B3"/>
    <w:rsid w:val="008E3C74"/>
    <w:rsid w:val="008E4025"/>
    <w:rsid w:val="008E4146"/>
    <w:rsid w:val="008E419C"/>
    <w:rsid w:val="008E43B3"/>
    <w:rsid w:val="008E4425"/>
    <w:rsid w:val="008E453D"/>
    <w:rsid w:val="008E4731"/>
    <w:rsid w:val="008E488C"/>
    <w:rsid w:val="008E4916"/>
    <w:rsid w:val="008E50DF"/>
    <w:rsid w:val="008E57E7"/>
    <w:rsid w:val="008E5863"/>
    <w:rsid w:val="008E5894"/>
    <w:rsid w:val="008E5B20"/>
    <w:rsid w:val="008E6044"/>
    <w:rsid w:val="008E650F"/>
    <w:rsid w:val="008E6562"/>
    <w:rsid w:val="008E6C98"/>
    <w:rsid w:val="008E6D37"/>
    <w:rsid w:val="008E6DC5"/>
    <w:rsid w:val="008E6F1F"/>
    <w:rsid w:val="008E6F57"/>
    <w:rsid w:val="008E71E3"/>
    <w:rsid w:val="008E730D"/>
    <w:rsid w:val="008E78B4"/>
    <w:rsid w:val="008E78D9"/>
    <w:rsid w:val="008E7E2D"/>
    <w:rsid w:val="008E7EBE"/>
    <w:rsid w:val="008E7F7D"/>
    <w:rsid w:val="008F00D4"/>
    <w:rsid w:val="008F081A"/>
    <w:rsid w:val="008F0EAA"/>
    <w:rsid w:val="008F10AE"/>
    <w:rsid w:val="008F1227"/>
    <w:rsid w:val="008F1424"/>
    <w:rsid w:val="008F2B5C"/>
    <w:rsid w:val="008F3580"/>
    <w:rsid w:val="008F38E0"/>
    <w:rsid w:val="008F3921"/>
    <w:rsid w:val="008F395A"/>
    <w:rsid w:val="008F39F9"/>
    <w:rsid w:val="008F3C99"/>
    <w:rsid w:val="008F461A"/>
    <w:rsid w:val="008F46A0"/>
    <w:rsid w:val="008F49B1"/>
    <w:rsid w:val="008F4AE8"/>
    <w:rsid w:val="008F4F0B"/>
    <w:rsid w:val="008F5294"/>
    <w:rsid w:val="008F5375"/>
    <w:rsid w:val="008F567E"/>
    <w:rsid w:val="008F5EC3"/>
    <w:rsid w:val="008F5F30"/>
    <w:rsid w:val="008F64D1"/>
    <w:rsid w:val="008F6848"/>
    <w:rsid w:val="008F6AF9"/>
    <w:rsid w:val="008F6D88"/>
    <w:rsid w:val="008F6DA3"/>
    <w:rsid w:val="008F6E66"/>
    <w:rsid w:val="008F6FCE"/>
    <w:rsid w:val="008F714B"/>
    <w:rsid w:val="008F72C3"/>
    <w:rsid w:val="008F7586"/>
    <w:rsid w:val="008F769A"/>
    <w:rsid w:val="008F7ED2"/>
    <w:rsid w:val="00900340"/>
    <w:rsid w:val="009004CD"/>
    <w:rsid w:val="00900717"/>
    <w:rsid w:val="00900A44"/>
    <w:rsid w:val="00900C50"/>
    <w:rsid w:val="00900D33"/>
    <w:rsid w:val="00901334"/>
    <w:rsid w:val="0090194B"/>
    <w:rsid w:val="00901C78"/>
    <w:rsid w:val="00901F9F"/>
    <w:rsid w:val="009020AD"/>
    <w:rsid w:val="0090234F"/>
    <w:rsid w:val="0090332C"/>
    <w:rsid w:val="00903393"/>
    <w:rsid w:val="00903FF0"/>
    <w:rsid w:val="00904027"/>
    <w:rsid w:val="009043C8"/>
    <w:rsid w:val="0090464E"/>
    <w:rsid w:val="0090484C"/>
    <w:rsid w:val="00904DCE"/>
    <w:rsid w:val="009052BF"/>
    <w:rsid w:val="009053D8"/>
    <w:rsid w:val="00905546"/>
    <w:rsid w:val="00905874"/>
    <w:rsid w:val="009058E0"/>
    <w:rsid w:val="009060A0"/>
    <w:rsid w:val="009062D3"/>
    <w:rsid w:val="00906524"/>
    <w:rsid w:val="00906540"/>
    <w:rsid w:val="00906558"/>
    <w:rsid w:val="00906CB4"/>
    <w:rsid w:val="00906E48"/>
    <w:rsid w:val="00907A5F"/>
    <w:rsid w:val="00907B0E"/>
    <w:rsid w:val="00910641"/>
    <w:rsid w:val="00910B44"/>
    <w:rsid w:val="009110B9"/>
    <w:rsid w:val="009113F4"/>
    <w:rsid w:val="0091196B"/>
    <w:rsid w:val="00911E3C"/>
    <w:rsid w:val="0091210D"/>
    <w:rsid w:val="00912225"/>
    <w:rsid w:val="00912418"/>
    <w:rsid w:val="009124C4"/>
    <w:rsid w:val="009125FC"/>
    <w:rsid w:val="009127A7"/>
    <w:rsid w:val="00913078"/>
    <w:rsid w:val="00913381"/>
    <w:rsid w:val="00913A97"/>
    <w:rsid w:val="00913B40"/>
    <w:rsid w:val="00913CA8"/>
    <w:rsid w:val="00913E96"/>
    <w:rsid w:val="00913FAE"/>
    <w:rsid w:val="00913FF1"/>
    <w:rsid w:val="009143E1"/>
    <w:rsid w:val="009146AB"/>
    <w:rsid w:val="009148AF"/>
    <w:rsid w:val="00914CEA"/>
    <w:rsid w:val="00915118"/>
    <w:rsid w:val="00915175"/>
    <w:rsid w:val="00915185"/>
    <w:rsid w:val="009152B6"/>
    <w:rsid w:val="009155A9"/>
    <w:rsid w:val="00915762"/>
    <w:rsid w:val="00915E53"/>
    <w:rsid w:val="0091603C"/>
    <w:rsid w:val="00916134"/>
    <w:rsid w:val="0091671D"/>
    <w:rsid w:val="009168EC"/>
    <w:rsid w:val="00916C05"/>
    <w:rsid w:val="00916C97"/>
    <w:rsid w:val="00916E52"/>
    <w:rsid w:val="00917280"/>
    <w:rsid w:val="00917C6C"/>
    <w:rsid w:val="00917CC4"/>
    <w:rsid w:val="0092072C"/>
    <w:rsid w:val="009208E9"/>
    <w:rsid w:val="00920AC4"/>
    <w:rsid w:val="00920B14"/>
    <w:rsid w:val="00921266"/>
    <w:rsid w:val="00921540"/>
    <w:rsid w:val="0092188D"/>
    <w:rsid w:val="0092194B"/>
    <w:rsid w:val="009219FF"/>
    <w:rsid w:val="0092206F"/>
    <w:rsid w:val="009222C1"/>
    <w:rsid w:val="00922391"/>
    <w:rsid w:val="0092267F"/>
    <w:rsid w:val="00922A5E"/>
    <w:rsid w:val="00922B26"/>
    <w:rsid w:val="00922D87"/>
    <w:rsid w:val="009233EA"/>
    <w:rsid w:val="009235C1"/>
    <w:rsid w:val="00923746"/>
    <w:rsid w:val="00923B85"/>
    <w:rsid w:val="009241F2"/>
    <w:rsid w:val="00924619"/>
    <w:rsid w:val="00924A69"/>
    <w:rsid w:val="00924ABC"/>
    <w:rsid w:val="00924E4B"/>
    <w:rsid w:val="009251E7"/>
    <w:rsid w:val="0092532A"/>
    <w:rsid w:val="00926961"/>
    <w:rsid w:val="00926B4B"/>
    <w:rsid w:val="00926CFC"/>
    <w:rsid w:val="00927249"/>
    <w:rsid w:val="009273E9"/>
    <w:rsid w:val="00927C01"/>
    <w:rsid w:val="00927E89"/>
    <w:rsid w:val="00930213"/>
    <w:rsid w:val="00930609"/>
    <w:rsid w:val="009306D0"/>
    <w:rsid w:val="00930E6B"/>
    <w:rsid w:val="009318A0"/>
    <w:rsid w:val="009319F8"/>
    <w:rsid w:val="00931D6B"/>
    <w:rsid w:val="0093207C"/>
    <w:rsid w:val="009320E1"/>
    <w:rsid w:val="009322DC"/>
    <w:rsid w:val="00932AA6"/>
    <w:rsid w:val="00932D77"/>
    <w:rsid w:val="00932E9F"/>
    <w:rsid w:val="009334A5"/>
    <w:rsid w:val="00933501"/>
    <w:rsid w:val="0093360F"/>
    <w:rsid w:val="009347A6"/>
    <w:rsid w:val="00934D67"/>
    <w:rsid w:val="00934EA4"/>
    <w:rsid w:val="0093518C"/>
    <w:rsid w:val="009354EC"/>
    <w:rsid w:val="009355EC"/>
    <w:rsid w:val="00935D94"/>
    <w:rsid w:val="00935E6A"/>
    <w:rsid w:val="00935F84"/>
    <w:rsid w:val="009360F1"/>
    <w:rsid w:val="0093622E"/>
    <w:rsid w:val="00936651"/>
    <w:rsid w:val="009366FE"/>
    <w:rsid w:val="00936BB6"/>
    <w:rsid w:val="00936D0B"/>
    <w:rsid w:val="00936EB2"/>
    <w:rsid w:val="00937189"/>
    <w:rsid w:val="00937322"/>
    <w:rsid w:val="00937A47"/>
    <w:rsid w:val="009400FE"/>
    <w:rsid w:val="009401D1"/>
    <w:rsid w:val="009403C6"/>
    <w:rsid w:val="0094041D"/>
    <w:rsid w:val="009408E4"/>
    <w:rsid w:val="009409FA"/>
    <w:rsid w:val="00940C78"/>
    <w:rsid w:val="0094136C"/>
    <w:rsid w:val="00941C1C"/>
    <w:rsid w:val="00941E18"/>
    <w:rsid w:val="00942FAF"/>
    <w:rsid w:val="009430AD"/>
    <w:rsid w:val="0094395A"/>
    <w:rsid w:val="00943A60"/>
    <w:rsid w:val="00943BC9"/>
    <w:rsid w:val="00943CE4"/>
    <w:rsid w:val="0094435B"/>
    <w:rsid w:val="00944369"/>
    <w:rsid w:val="009443D8"/>
    <w:rsid w:val="00944469"/>
    <w:rsid w:val="00944747"/>
    <w:rsid w:val="0094486B"/>
    <w:rsid w:val="00944F74"/>
    <w:rsid w:val="009451D5"/>
    <w:rsid w:val="009451E4"/>
    <w:rsid w:val="00945614"/>
    <w:rsid w:val="009456F4"/>
    <w:rsid w:val="0094596D"/>
    <w:rsid w:val="00945DFC"/>
    <w:rsid w:val="00945F08"/>
    <w:rsid w:val="00946169"/>
    <w:rsid w:val="00946208"/>
    <w:rsid w:val="009465B9"/>
    <w:rsid w:val="0094675F"/>
    <w:rsid w:val="009468B7"/>
    <w:rsid w:val="00946A5A"/>
    <w:rsid w:val="00946AC8"/>
    <w:rsid w:val="00946DDC"/>
    <w:rsid w:val="009470B0"/>
    <w:rsid w:val="009474FA"/>
    <w:rsid w:val="0094768B"/>
    <w:rsid w:val="00947875"/>
    <w:rsid w:val="00950152"/>
    <w:rsid w:val="0095026B"/>
    <w:rsid w:val="0095038D"/>
    <w:rsid w:val="009509CA"/>
    <w:rsid w:val="00950A62"/>
    <w:rsid w:val="009511F8"/>
    <w:rsid w:val="0095133C"/>
    <w:rsid w:val="009513FF"/>
    <w:rsid w:val="00951487"/>
    <w:rsid w:val="009516E4"/>
    <w:rsid w:val="00951975"/>
    <w:rsid w:val="00951AF5"/>
    <w:rsid w:val="00951B85"/>
    <w:rsid w:val="00951C8C"/>
    <w:rsid w:val="00951D12"/>
    <w:rsid w:val="00951F42"/>
    <w:rsid w:val="00951FCB"/>
    <w:rsid w:val="009523EE"/>
    <w:rsid w:val="00952459"/>
    <w:rsid w:val="0095288F"/>
    <w:rsid w:val="00952DAF"/>
    <w:rsid w:val="009547B7"/>
    <w:rsid w:val="00954CCD"/>
    <w:rsid w:val="009551AF"/>
    <w:rsid w:val="009553D9"/>
    <w:rsid w:val="00955443"/>
    <w:rsid w:val="00955486"/>
    <w:rsid w:val="009557C2"/>
    <w:rsid w:val="00955E5D"/>
    <w:rsid w:val="00955E63"/>
    <w:rsid w:val="009564B6"/>
    <w:rsid w:val="009567B4"/>
    <w:rsid w:val="00956B34"/>
    <w:rsid w:val="00956C27"/>
    <w:rsid w:val="00956C4D"/>
    <w:rsid w:val="00960370"/>
    <w:rsid w:val="00960496"/>
    <w:rsid w:val="0096068C"/>
    <w:rsid w:val="00960696"/>
    <w:rsid w:val="00960A0B"/>
    <w:rsid w:val="0096117E"/>
    <w:rsid w:val="0096157B"/>
    <w:rsid w:val="00961C9A"/>
    <w:rsid w:val="00961F2E"/>
    <w:rsid w:val="00962119"/>
    <w:rsid w:val="0096212A"/>
    <w:rsid w:val="00962198"/>
    <w:rsid w:val="009627B2"/>
    <w:rsid w:val="009627B8"/>
    <w:rsid w:val="009628FB"/>
    <w:rsid w:val="00962EDC"/>
    <w:rsid w:val="0096319F"/>
    <w:rsid w:val="00963375"/>
    <w:rsid w:val="009638D9"/>
    <w:rsid w:val="00963D02"/>
    <w:rsid w:val="00964186"/>
    <w:rsid w:val="00964267"/>
    <w:rsid w:val="0096450E"/>
    <w:rsid w:val="009646E8"/>
    <w:rsid w:val="00964F1E"/>
    <w:rsid w:val="009650FC"/>
    <w:rsid w:val="00965B4D"/>
    <w:rsid w:val="009668B0"/>
    <w:rsid w:val="00966FDD"/>
    <w:rsid w:val="0096730F"/>
    <w:rsid w:val="00967828"/>
    <w:rsid w:val="00967BA1"/>
    <w:rsid w:val="00967E8A"/>
    <w:rsid w:val="00970550"/>
    <w:rsid w:val="00970815"/>
    <w:rsid w:val="00970AA3"/>
    <w:rsid w:val="00971007"/>
    <w:rsid w:val="00971813"/>
    <w:rsid w:val="00971913"/>
    <w:rsid w:val="0097264D"/>
    <w:rsid w:val="009732D1"/>
    <w:rsid w:val="00973347"/>
    <w:rsid w:val="00973500"/>
    <w:rsid w:val="009745D6"/>
    <w:rsid w:val="009747F2"/>
    <w:rsid w:val="0097482D"/>
    <w:rsid w:val="00974A72"/>
    <w:rsid w:val="00974D28"/>
    <w:rsid w:val="0097510D"/>
    <w:rsid w:val="0097519B"/>
    <w:rsid w:val="00975208"/>
    <w:rsid w:val="0097522D"/>
    <w:rsid w:val="00975490"/>
    <w:rsid w:val="00975607"/>
    <w:rsid w:val="009757FD"/>
    <w:rsid w:val="00975D03"/>
    <w:rsid w:val="009768F2"/>
    <w:rsid w:val="00976F78"/>
    <w:rsid w:val="0097745E"/>
    <w:rsid w:val="0097796C"/>
    <w:rsid w:val="00977AEB"/>
    <w:rsid w:val="00977D43"/>
    <w:rsid w:val="00980085"/>
    <w:rsid w:val="00980135"/>
    <w:rsid w:val="0098071A"/>
    <w:rsid w:val="009807B4"/>
    <w:rsid w:val="00980F14"/>
    <w:rsid w:val="00981028"/>
    <w:rsid w:val="009813E0"/>
    <w:rsid w:val="009819F9"/>
    <w:rsid w:val="00981A47"/>
    <w:rsid w:val="00981D63"/>
    <w:rsid w:val="00981ECD"/>
    <w:rsid w:val="00981FCB"/>
    <w:rsid w:val="00982290"/>
    <w:rsid w:val="0098258A"/>
    <w:rsid w:val="00982713"/>
    <w:rsid w:val="00982773"/>
    <w:rsid w:val="00982A3E"/>
    <w:rsid w:val="0098322C"/>
    <w:rsid w:val="009832BC"/>
    <w:rsid w:val="009833D2"/>
    <w:rsid w:val="0098341C"/>
    <w:rsid w:val="00983B9D"/>
    <w:rsid w:val="00983E7B"/>
    <w:rsid w:val="00983ED2"/>
    <w:rsid w:val="00984D25"/>
    <w:rsid w:val="009852B1"/>
    <w:rsid w:val="0098577C"/>
    <w:rsid w:val="00985AC0"/>
    <w:rsid w:val="00985C64"/>
    <w:rsid w:val="00986182"/>
    <w:rsid w:val="009864DE"/>
    <w:rsid w:val="009867A8"/>
    <w:rsid w:val="00986958"/>
    <w:rsid w:val="00986A3F"/>
    <w:rsid w:val="00986C47"/>
    <w:rsid w:val="00987E73"/>
    <w:rsid w:val="009903BA"/>
    <w:rsid w:val="00990A2D"/>
    <w:rsid w:val="00990B22"/>
    <w:rsid w:val="0099114D"/>
    <w:rsid w:val="00991235"/>
    <w:rsid w:val="00991E63"/>
    <w:rsid w:val="009924C9"/>
    <w:rsid w:val="0099298C"/>
    <w:rsid w:val="00992A21"/>
    <w:rsid w:val="00992E79"/>
    <w:rsid w:val="0099305A"/>
    <w:rsid w:val="00993586"/>
    <w:rsid w:val="00993850"/>
    <w:rsid w:val="00993A21"/>
    <w:rsid w:val="0099403D"/>
    <w:rsid w:val="00994316"/>
    <w:rsid w:val="00994396"/>
    <w:rsid w:val="0099500B"/>
    <w:rsid w:val="009953C0"/>
    <w:rsid w:val="00995652"/>
    <w:rsid w:val="00995E4E"/>
    <w:rsid w:val="00996065"/>
    <w:rsid w:val="0099609D"/>
    <w:rsid w:val="009963A6"/>
    <w:rsid w:val="00996524"/>
    <w:rsid w:val="009965ED"/>
    <w:rsid w:val="009968D9"/>
    <w:rsid w:val="00996D11"/>
    <w:rsid w:val="00996E77"/>
    <w:rsid w:val="009970A3"/>
    <w:rsid w:val="00997174"/>
    <w:rsid w:val="00997417"/>
    <w:rsid w:val="0099771F"/>
    <w:rsid w:val="00997A75"/>
    <w:rsid w:val="009A0371"/>
    <w:rsid w:val="009A08BF"/>
    <w:rsid w:val="009A0CC3"/>
    <w:rsid w:val="009A1482"/>
    <w:rsid w:val="009A1537"/>
    <w:rsid w:val="009A173D"/>
    <w:rsid w:val="009A17B8"/>
    <w:rsid w:val="009A1934"/>
    <w:rsid w:val="009A1A98"/>
    <w:rsid w:val="009A1C2A"/>
    <w:rsid w:val="009A1D26"/>
    <w:rsid w:val="009A1EBA"/>
    <w:rsid w:val="009A2704"/>
    <w:rsid w:val="009A299E"/>
    <w:rsid w:val="009A2A25"/>
    <w:rsid w:val="009A303F"/>
    <w:rsid w:val="009A3103"/>
    <w:rsid w:val="009A333C"/>
    <w:rsid w:val="009A33B6"/>
    <w:rsid w:val="009A3824"/>
    <w:rsid w:val="009A39A0"/>
    <w:rsid w:val="009A3AD1"/>
    <w:rsid w:val="009A3BE6"/>
    <w:rsid w:val="009A3DE6"/>
    <w:rsid w:val="009A3FB3"/>
    <w:rsid w:val="009A422E"/>
    <w:rsid w:val="009A436C"/>
    <w:rsid w:val="009A4409"/>
    <w:rsid w:val="009A450A"/>
    <w:rsid w:val="009A4798"/>
    <w:rsid w:val="009A4A5C"/>
    <w:rsid w:val="009A4DCA"/>
    <w:rsid w:val="009A4F5E"/>
    <w:rsid w:val="009A5037"/>
    <w:rsid w:val="009A5099"/>
    <w:rsid w:val="009A53F4"/>
    <w:rsid w:val="009A54F2"/>
    <w:rsid w:val="009A6C3D"/>
    <w:rsid w:val="009A70B2"/>
    <w:rsid w:val="009A718E"/>
    <w:rsid w:val="009A718F"/>
    <w:rsid w:val="009A7E2D"/>
    <w:rsid w:val="009A7F0D"/>
    <w:rsid w:val="009B0321"/>
    <w:rsid w:val="009B0ACE"/>
    <w:rsid w:val="009B0E08"/>
    <w:rsid w:val="009B110A"/>
    <w:rsid w:val="009B1951"/>
    <w:rsid w:val="009B2020"/>
    <w:rsid w:val="009B207B"/>
    <w:rsid w:val="009B21BC"/>
    <w:rsid w:val="009B2435"/>
    <w:rsid w:val="009B2516"/>
    <w:rsid w:val="009B2577"/>
    <w:rsid w:val="009B2686"/>
    <w:rsid w:val="009B2C51"/>
    <w:rsid w:val="009B32C9"/>
    <w:rsid w:val="009B37A7"/>
    <w:rsid w:val="009B3ACB"/>
    <w:rsid w:val="009B3F1B"/>
    <w:rsid w:val="009B4184"/>
    <w:rsid w:val="009B4232"/>
    <w:rsid w:val="009B4841"/>
    <w:rsid w:val="009B4A33"/>
    <w:rsid w:val="009B4CBE"/>
    <w:rsid w:val="009B4E68"/>
    <w:rsid w:val="009B4ED2"/>
    <w:rsid w:val="009B4FBA"/>
    <w:rsid w:val="009B510A"/>
    <w:rsid w:val="009B52CD"/>
    <w:rsid w:val="009B57C0"/>
    <w:rsid w:val="009B5BA3"/>
    <w:rsid w:val="009B5D27"/>
    <w:rsid w:val="009B67EA"/>
    <w:rsid w:val="009B686B"/>
    <w:rsid w:val="009B6970"/>
    <w:rsid w:val="009B6B6E"/>
    <w:rsid w:val="009B6C84"/>
    <w:rsid w:val="009B71E0"/>
    <w:rsid w:val="009B734E"/>
    <w:rsid w:val="009B7890"/>
    <w:rsid w:val="009B7D05"/>
    <w:rsid w:val="009C031B"/>
    <w:rsid w:val="009C0366"/>
    <w:rsid w:val="009C0533"/>
    <w:rsid w:val="009C082B"/>
    <w:rsid w:val="009C1235"/>
    <w:rsid w:val="009C124F"/>
    <w:rsid w:val="009C12F7"/>
    <w:rsid w:val="009C1483"/>
    <w:rsid w:val="009C173D"/>
    <w:rsid w:val="009C189D"/>
    <w:rsid w:val="009C19B7"/>
    <w:rsid w:val="009C2325"/>
    <w:rsid w:val="009C25FD"/>
    <w:rsid w:val="009C2683"/>
    <w:rsid w:val="009C2D24"/>
    <w:rsid w:val="009C3496"/>
    <w:rsid w:val="009C3E2C"/>
    <w:rsid w:val="009C4523"/>
    <w:rsid w:val="009C4843"/>
    <w:rsid w:val="009C4C83"/>
    <w:rsid w:val="009C4CBF"/>
    <w:rsid w:val="009C4D8D"/>
    <w:rsid w:val="009C53FB"/>
    <w:rsid w:val="009C55FD"/>
    <w:rsid w:val="009C5771"/>
    <w:rsid w:val="009C5832"/>
    <w:rsid w:val="009C5951"/>
    <w:rsid w:val="009C5ACD"/>
    <w:rsid w:val="009C6392"/>
    <w:rsid w:val="009C6F33"/>
    <w:rsid w:val="009C7290"/>
    <w:rsid w:val="009C72CB"/>
    <w:rsid w:val="009C75FE"/>
    <w:rsid w:val="009C7B4F"/>
    <w:rsid w:val="009C7DC1"/>
    <w:rsid w:val="009C7DD2"/>
    <w:rsid w:val="009D0061"/>
    <w:rsid w:val="009D097C"/>
    <w:rsid w:val="009D0A10"/>
    <w:rsid w:val="009D10A4"/>
    <w:rsid w:val="009D10AD"/>
    <w:rsid w:val="009D1148"/>
    <w:rsid w:val="009D2376"/>
    <w:rsid w:val="009D2638"/>
    <w:rsid w:val="009D2696"/>
    <w:rsid w:val="009D27DE"/>
    <w:rsid w:val="009D2A0E"/>
    <w:rsid w:val="009D2E05"/>
    <w:rsid w:val="009D2E66"/>
    <w:rsid w:val="009D34F5"/>
    <w:rsid w:val="009D3761"/>
    <w:rsid w:val="009D3853"/>
    <w:rsid w:val="009D3B2D"/>
    <w:rsid w:val="009D3F80"/>
    <w:rsid w:val="009D43EF"/>
    <w:rsid w:val="009D45C2"/>
    <w:rsid w:val="009D4A66"/>
    <w:rsid w:val="009D4F18"/>
    <w:rsid w:val="009D5036"/>
    <w:rsid w:val="009D52C1"/>
    <w:rsid w:val="009D5704"/>
    <w:rsid w:val="009D59A8"/>
    <w:rsid w:val="009D5E20"/>
    <w:rsid w:val="009D62A6"/>
    <w:rsid w:val="009D6483"/>
    <w:rsid w:val="009D64C6"/>
    <w:rsid w:val="009D67BB"/>
    <w:rsid w:val="009D6C97"/>
    <w:rsid w:val="009D6FDB"/>
    <w:rsid w:val="009D703E"/>
    <w:rsid w:val="009D734D"/>
    <w:rsid w:val="009D7470"/>
    <w:rsid w:val="009D7574"/>
    <w:rsid w:val="009D7594"/>
    <w:rsid w:val="009D77DE"/>
    <w:rsid w:val="009D7A1A"/>
    <w:rsid w:val="009D7AE1"/>
    <w:rsid w:val="009D7B6D"/>
    <w:rsid w:val="009E0320"/>
    <w:rsid w:val="009E06B6"/>
    <w:rsid w:val="009E0ABE"/>
    <w:rsid w:val="009E0E79"/>
    <w:rsid w:val="009E1231"/>
    <w:rsid w:val="009E198C"/>
    <w:rsid w:val="009E1DAB"/>
    <w:rsid w:val="009E1DFE"/>
    <w:rsid w:val="009E1FB3"/>
    <w:rsid w:val="009E2A28"/>
    <w:rsid w:val="009E2EB1"/>
    <w:rsid w:val="009E3D30"/>
    <w:rsid w:val="009E4056"/>
    <w:rsid w:val="009E40C0"/>
    <w:rsid w:val="009E439A"/>
    <w:rsid w:val="009E46EB"/>
    <w:rsid w:val="009E47AC"/>
    <w:rsid w:val="009E4B4F"/>
    <w:rsid w:val="009E54A8"/>
    <w:rsid w:val="009E5EFF"/>
    <w:rsid w:val="009E5F3F"/>
    <w:rsid w:val="009E5F5D"/>
    <w:rsid w:val="009E61C2"/>
    <w:rsid w:val="009E6B72"/>
    <w:rsid w:val="009E6CC9"/>
    <w:rsid w:val="009E6FFB"/>
    <w:rsid w:val="009E7535"/>
    <w:rsid w:val="009E75EA"/>
    <w:rsid w:val="009E7675"/>
    <w:rsid w:val="009E7756"/>
    <w:rsid w:val="009E7DAA"/>
    <w:rsid w:val="009EA0EC"/>
    <w:rsid w:val="009F004B"/>
    <w:rsid w:val="009F00DC"/>
    <w:rsid w:val="009F06CF"/>
    <w:rsid w:val="009F07E1"/>
    <w:rsid w:val="009F0ADB"/>
    <w:rsid w:val="009F0C1D"/>
    <w:rsid w:val="009F0E7A"/>
    <w:rsid w:val="009F0E92"/>
    <w:rsid w:val="009F15D7"/>
    <w:rsid w:val="009F177F"/>
    <w:rsid w:val="009F1EAE"/>
    <w:rsid w:val="009F2181"/>
    <w:rsid w:val="009F229E"/>
    <w:rsid w:val="009F26D5"/>
    <w:rsid w:val="009F2B20"/>
    <w:rsid w:val="009F2E80"/>
    <w:rsid w:val="009F2F76"/>
    <w:rsid w:val="009F31B4"/>
    <w:rsid w:val="009F3309"/>
    <w:rsid w:val="009F377B"/>
    <w:rsid w:val="009F394F"/>
    <w:rsid w:val="009F3B60"/>
    <w:rsid w:val="009F3BB2"/>
    <w:rsid w:val="009F3D32"/>
    <w:rsid w:val="009F3DDA"/>
    <w:rsid w:val="009F3E3F"/>
    <w:rsid w:val="009F4236"/>
    <w:rsid w:val="009F427D"/>
    <w:rsid w:val="009F4977"/>
    <w:rsid w:val="009F4D20"/>
    <w:rsid w:val="009F5358"/>
    <w:rsid w:val="009F54EA"/>
    <w:rsid w:val="009F56EA"/>
    <w:rsid w:val="009F6252"/>
    <w:rsid w:val="009F666C"/>
    <w:rsid w:val="009F6947"/>
    <w:rsid w:val="009F6971"/>
    <w:rsid w:val="009F6E9F"/>
    <w:rsid w:val="009F6EFA"/>
    <w:rsid w:val="009F6F3F"/>
    <w:rsid w:val="009F71A1"/>
    <w:rsid w:val="009F76D0"/>
    <w:rsid w:val="009F78B4"/>
    <w:rsid w:val="009F79AC"/>
    <w:rsid w:val="009F7F24"/>
    <w:rsid w:val="00A000D6"/>
    <w:rsid w:val="00A000DF"/>
    <w:rsid w:val="00A00176"/>
    <w:rsid w:val="00A001FE"/>
    <w:rsid w:val="00A00237"/>
    <w:rsid w:val="00A00454"/>
    <w:rsid w:val="00A0076D"/>
    <w:rsid w:val="00A00981"/>
    <w:rsid w:val="00A00A8A"/>
    <w:rsid w:val="00A0196F"/>
    <w:rsid w:val="00A01976"/>
    <w:rsid w:val="00A01A1F"/>
    <w:rsid w:val="00A01B63"/>
    <w:rsid w:val="00A01C6B"/>
    <w:rsid w:val="00A01D29"/>
    <w:rsid w:val="00A0203D"/>
    <w:rsid w:val="00A02115"/>
    <w:rsid w:val="00A025C3"/>
    <w:rsid w:val="00A02C66"/>
    <w:rsid w:val="00A02EB0"/>
    <w:rsid w:val="00A02F8F"/>
    <w:rsid w:val="00A031AE"/>
    <w:rsid w:val="00A032CD"/>
    <w:rsid w:val="00A03856"/>
    <w:rsid w:val="00A03978"/>
    <w:rsid w:val="00A03CCB"/>
    <w:rsid w:val="00A03DE3"/>
    <w:rsid w:val="00A03EA4"/>
    <w:rsid w:val="00A03F84"/>
    <w:rsid w:val="00A0484A"/>
    <w:rsid w:val="00A04C33"/>
    <w:rsid w:val="00A04C9F"/>
    <w:rsid w:val="00A05162"/>
    <w:rsid w:val="00A053B5"/>
    <w:rsid w:val="00A0551A"/>
    <w:rsid w:val="00A0568B"/>
    <w:rsid w:val="00A05831"/>
    <w:rsid w:val="00A059D0"/>
    <w:rsid w:val="00A05BF0"/>
    <w:rsid w:val="00A05D9F"/>
    <w:rsid w:val="00A05DFB"/>
    <w:rsid w:val="00A061CE"/>
    <w:rsid w:val="00A065B2"/>
    <w:rsid w:val="00A067F8"/>
    <w:rsid w:val="00A069A1"/>
    <w:rsid w:val="00A0701D"/>
    <w:rsid w:val="00A0736F"/>
    <w:rsid w:val="00A07526"/>
    <w:rsid w:val="00A0779A"/>
    <w:rsid w:val="00A07818"/>
    <w:rsid w:val="00A07D70"/>
    <w:rsid w:val="00A101F0"/>
    <w:rsid w:val="00A10440"/>
    <w:rsid w:val="00A104CB"/>
    <w:rsid w:val="00A10BC2"/>
    <w:rsid w:val="00A10D10"/>
    <w:rsid w:val="00A11AD3"/>
    <w:rsid w:val="00A11AE2"/>
    <w:rsid w:val="00A11BD4"/>
    <w:rsid w:val="00A11CE0"/>
    <w:rsid w:val="00A11DC6"/>
    <w:rsid w:val="00A11E70"/>
    <w:rsid w:val="00A12130"/>
    <w:rsid w:val="00A123F9"/>
    <w:rsid w:val="00A127D4"/>
    <w:rsid w:val="00A12B51"/>
    <w:rsid w:val="00A12BFD"/>
    <w:rsid w:val="00A133E9"/>
    <w:rsid w:val="00A13480"/>
    <w:rsid w:val="00A139F2"/>
    <w:rsid w:val="00A140FF"/>
    <w:rsid w:val="00A14789"/>
    <w:rsid w:val="00A149A1"/>
    <w:rsid w:val="00A150FB"/>
    <w:rsid w:val="00A1542E"/>
    <w:rsid w:val="00A15844"/>
    <w:rsid w:val="00A15DB7"/>
    <w:rsid w:val="00A15E49"/>
    <w:rsid w:val="00A15F38"/>
    <w:rsid w:val="00A1615D"/>
    <w:rsid w:val="00A162C0"/>
    <w:rsid w:val="00A16916"/>
    <w:rsid w:val="00A16D61"/>
    <w:rsid w:val="00A16DE9"/>
    <w:rsid w:val="00A16F0C"/>
    <w:rsid w:val="00A175B1"/>
    <w:rsid w:val="00A17B9E"/>
    <w:rsid w:val="00A2014F"/>
    <w:rsid w:val="00A203DD"/>
    <w:rsid w:val="00A2051E"/>
    <w:rsid w:val="00A2075B"/>
    <w:rsid w:val="00A2092C"/>
    <w:rsid w:val="00A20BE8"/>
    <w:rsid w:val="00A20D71"/>
    <w:rsid w:val="00A213F7"/>
    <w:rsid w:val="00A21618"/>
    <w:rsid w:val="00A2188C"/>
    <w:rsid w:val="00A2193A"/>
    <w:rsid w:val="00A21A16"/>
    <w:rsid w:val="00A21ED4"/>
    <w:rsid w:val="00A21FAC"/>
    <w:rsid w:val="00A226B4"/>
    <w:rsid w:val="00A22DC4"/>
    <w:rsid w:val="00A235EC"/>
    <w:rsid w:val="00A237CF"/>
    <w:rsid w:val="00A23A73"/>
    <w:rsid w:val="00A23AB7"/>
    <w:rsid w:val="00A23DDC"/>
    <w:rsid w:val="00A2404D"/>
    <w:rsid w:val="00A24548"/>
    <w:rsid w:val="00A246C3"/>
    <w:rsid w:val="00A24707"/>
    <w:rsid w:val="00A2476B"/>
    <w:rsid w:val="00A247CE"/>
    <w:rsid w:val="00A24E98"/>
    <w:rsid w:val="00A24F75"/>
    <w:rsid w:val="00A250DB"/>
    <w:rsid w:val="00A250FB"/>
    <w:rsid w:val="00A2579E"/>
    <w:rsid w:val="00A25BAC"/>
    <w:rsid w:val="00A25D69"/>
    <w:rsid w:val="00A264B1"/>
    <w:rsid w:val="00A2680E"/>
    <w:rsid w:val="00A26934"/>
    <w:rsid w:val="00A269F6"/>
    <w:rsid w:val="00A26CDB"/>
    <w:rsid w:val="00A26F80"/>
    <w:rsid w:val="00A27043"/>
    <w:rsid w:val="00A272F5"/>
    <w:rsid w:val="00A27D6E"/>
    <w:rsid w:val="00A301E9"/>
    <w:rsid w:val="00A3038E"/>
    <w:rsid w:val="00A3041E"/>
    <w:rsid w:val="00A309DD"/>
    <w:rsid w:val="00A30F34"/>
    <w:rsid w:val="00A3153E"/>
    <w:rsid w:val="00A31A26"/>
    <w:rsid w:val="00A31F41"/>
    <w:rsid w:val="00A320C4"/>
    <w:rsid w:val="00A325B6"/>
    <w:rsid w:val="00A32864"/>
    <w:rsid w:val="00A329C6"/>
    <w:rsid w:val="00A32A88"/>
    <w:rsid w:val="00A32D3A"/>
    <w:rsid w:val="00A32E43"/>
    <w:rsid w:val="00A3332D"/>
    <w:rsid w:val="00A33E79"/>
    <w:rsid w:val="00A340B8"/>
    <w:rsid w:val="00A34464"/>
    <w:rsid w:val="00A34588"/>
    <w:rsid w:val="00A347FC"/>
    <w:rsid w:val="00A34A30"/>
    <w:rsid w:val="00A34B3C"/>
    <w:rsid w:val="00A35186"/>
    <w:rsid w:val="00A35272"/>
    <w:rsid w:val="00A35379"/>
    <w:rsid w:val="00A3537F"/>
    <w:rsid w:val="00A35540"/>
    <w:rsid w:val="00A358F1"/>
    <w:rsid w:val="00A35CD9"/>
    <w:rsid w:val="00A35E4B"/>
    <w:rsid w:val="00A35E95"/>
    <w:rsid w:val="00A35EA6"/>
    <w:rsid w:val="00A3614E"/>
    <w:rsid w:val="00A368D3"/>
    <w:rsid w:val="00A36C9B"/>
    <w:rsid w:val="00A36F6E"/>
    <w:rsid w:val="00A37452"/>
    <w:rsid w:val="00A3790C"/>
    <w:rsid w:val="00A379DC"/>
    <w:rsid w:val="00A37E89"/>
    <w:rsid w:val="00A37F3A"/>
    <w:rsid w:val="00A40A69"/>
    <w:rsid w:val="00A40B3B"/>
    <w:rsid w:val="00A411CB"/>
    <w:rsid w:val="00A412D5"/>
    <w:rsid w:val="00A41887"/>
    <w:rsid w:val="00A42751"/>
    <w:rsid w:val="00A42B54"/>
    <w:rsid w:val="00A42E2D"/>
    <w:rsid w:val="00A43000"/>
    <w:rsid w:val="00A432D1"/>
    <w:rsid w:val="00A433BE"/>
    <w:rsid w:val="00A43504"/>
    <w:rsid w:val="00A439DB"/>
    <w:rsid w:val="00A43BAA"/>
    <w:rsid w:val="00A43DB6"/>
    <w:rsid w:val="00A43F62"/>
    <w:rsid w:val="00A44405"/>
    <w:rsid w:val="00A44CF8"/>
    <w:rsid w:val="00A451D7"/>
    <w:rsid w:val="00A45326"/>
    <w:rsid w:val="00A45678"/>
    <w:rsid w:val="00A4572C"/>
    <w:rsid w:val="00A45B6B"/>
    <w:rsid w:val="00A461DE"/>
    <w:rsid w:val="00A46384"/>
    <w:rsid w:val="00A4676C"/>
    <w:rsid w:val="00A46ACF"/>
    <w:rsid w:val="00A46C05"/>
    <w:rsid w:val="00A470CA"/>
    <w:rsid w:val="00A4762D"/>
    <w:rsid w:val="00A47A8B"/>
    <w:rsid w:val="00A47AFC"/>
    <w:rsid w:val="00A5000C"/>
    <w:rsid w:val="00A50034"/>
    <w:rsid w:val="00A50139"/>
    <w:rsid w:val="00A50182"/>
    <w:rsid w:val="00A50B20"/>
    <w:rsid w:val="00A50BB8"/>
    <w:rsid w:val="00A50D14"/>
    <w:rsid w:val="00A50E49"/>
    <w:rsid w:val="00A51084"/>
    <w:rsid w:val="00A510B2"/>
    <w:rsid w:val="00A5179C"/>
    <w:rsid w:val="00A51978"/>
    <w:rsid w:val="00A51D1C"/>
    <w:rsid w:val="00A51DAB"/>
    <w:rsid w:val="00A51E3A"/>
    <w:rsid w:val="00A52013"/>
    <w:rsid w:val="00A524EE"/>
    <w:rsid w:val="00A5287D"/>
    <w:rsid w:val="00A52D4C"/>
    <w:rsid w:val="00A52F1D"/>
    <w:rsid w:val="00A53151"/>
    <w:rsid w:val="00A536F7"/>
    <w:rsid w:val="00A53B60"/>
    <w:rsid w:val="00A53BE7"/>
    <w:rsid w:val="00A53D13"/>
    <w:rsid w:val="00A54199"/>
    <w:rsid w:val="00A543A3"/>
    <w:rsid w:val="00A545A8"/>
    <w:rsid w:val="00A54710"/>
    <w:rsid w:val="00A5472D"/>
    <w:rsid w:val="00A54B99"/>
    <w:rsid w:val="00A54C81"/>
    <w:rsid w:val="00A5572F"/>
    <w:rsid w:val="00A55ACE"/>
    <w:rsid w:val="00A55DDB"/>
    <w:rsid w:val="00A56AEA"/>
    <w:rsid w:val="00A56DB2"/>
    <w:rsid w:val="00A57435"/>
    <w:rsid w:val="00A57962"/>
    <w:rsid w:val="00A57EAF"/>
    <w:rsid w:val="00A57EC9"/>
    <w:rsid w:val="00A57F27"/>
    <w:rsid w:val="00A6022E"/>
    <w:rsid w:val="00A607AA"/>
    <w:rsid w:val="00A60BEE"/>
    <w:rsid w:val="00A60E8F"/>
    <w:rsid w:val="00A61404"/>
    <w:rsid w:val="00A61A9F"/>
    <w:rsid w:val="00A62129"/>
    <w:rsid w:val="00A62500"/>
    <w:rsid w:val="00A62D58"/>
    <w:rsid w:val="00A62E80"/>
    <w:rsid w:val="00A6304B"/>
    <w:rsid w:val="00A63310"/>
    <w:rsid w:val="00A63599"/>
    <w:rsid w:val="00A635AA"/>
    <w:rsid w:val="00A6372C"/>
    <w:rsid w:val="00A6377C"/>
    <w:rsid w:val="00A637DB"/>
    <w:rsid w:val="00A63926"/>
    <w:rsid w:val="00A63E02"/>
    <w:rsid w:val="00A63FB1"/>
    <w:rsid w:val="00A640C2"/>
    <w:rsid w:val="00A64737"/>
    <w:rsid w:val="00A64825"/>
    <w:rsid w:val="00A64927"/>
    <w:rsid w:val="00A64CED"/>
    <w:rsid w:val="00A64D5A"/>
    <w:rsid w:val="00A6537F"/>
    <w:rsid w:val="00A65855"/>
    <w:rsid w:val="00A65B3E"/>
    <w:rsid w:val="00A66342"/>
    <w:rsid w:val="00A66445"/>
    <w:rsid w:val="00A664CB"/>
    <w:rsid w:val="00A6655D"/>
    <w:rsid w:val="00A66C57"/>
    <w:rsid w:val="00A6713F"/>
    <w:rsid w:val="00A67154"/>
    <w:rsid w:val="00A67437"/>
    <w:rsid w:val="00A676B9"/>
    <w:rsid w:val="00A6774C"/>
    <w:rsid w:val="00A67B0C"/>
    <w:rsid w:val="00A70433"/>
    <w:rsid w:val="00A706FE"/>
    <w:rsid w:val="00A707BE"/>
    <w:rsid w:val="00A70D66"/>
    <w:rsid w:val="00A710B0"/>
    <w:rsid w:val="00A7156D"/>
    <w:rsid w:val="00A716E5"/>
    <w:rsid w:val="00A7175A"/>
    <w:rsid w:val="00A71A92"/>
    <w:rsid w:val="00A71C81"/>
    <w:rsid w:val="00A72388"/>
    <w:rsid w:val="00A72695"/>
    <w:rsid w:val="00A72D4F"/>
    <w:rsid w:val="00A7316D"/>
    <w:rsid w:val="00A732C8"/>
    <w:rsid w:val="00A735E1"/>
    <w:rsid w:val="00A736C3"/>
    <w:rsid w:val="00A73D96"/>
    <w:rsid w:val="00A73E26"/>
    <w:rsid w:val="00A742CE"/>
    <w:rsid w:val="00A74909"/>
    <w:rsid w:val="00A7532B"/>
    <w:rsid w:val="00A75680"/>
    <w:rsid w:val="00A75695"/>
    <w:rsid w:val="00A760E6"/>
    <w:rsid w:val="00A76467"/>
    <w:rsid w:val="00A767B6"/>
    <w:rsid w:val="00A76CFD"/>
    <w:rsid w:val="00A76EEE"/>
    <w:rsid w:val="00A77096"/>
    <w:rsid w:val="00A77609"/>
    <w:rsid w:val="00A77A26"/>
    <w:rsid w:val="00A77A5F"/>
    <w:rsid w:val="00A77EE8"/>
    <w:rsid w:val="00A80058"/>
    <w:rsid w:val="00A80377"/>
    <w:rsid w:val="00A80440"/>
    <w:rsid w:val="00A80605"/>
    <w:rsid w:val="00A80649"/>
    <w:rsid w:val="00A806B0"/>
    <w:rsid w:val="00A80C73"/>
    <w:rsid w:val="00A80D24"/>
    <w:rsid w:val="00A81009"/>
    <w:rsid w:val="00A812F3"/>
    <w:rsid w:val="00A814C2"/>
    <w:rsid w:val="00A815E7"/>
    <w:rsid w:val="00A81A35"/>
    <w:rsid w:val="00A81C20"/>
    <w:rsid w:val="00A81D14"/>
    <w:rsid w:val="00A81E4E"/>
    <w:rsid w:val="00A81F56"/>
    <w:rsid w:val="00A8260F"/>
    <w:rsid w:val="00A82968"/>
    <w:rsid w:val="00A82D02"/>
    <w:rsid w:val="00A82F19"/>
    <w:rsid w:val="00A83169"/>
    <w:rsid w:val="00A838E0"/>
    <w:rsid w:val="00A83F68"/>
    <w:rsid w:val="00A846CC"/>
    <w:rsid w:val="00A84873"/>
    <w:rsid w:val="00A84D1B"/>
    <w:rsid w:val="00A84D70"/>
    <w:rsid w:val="00A8527E"/>
    <w:rsid w:val="00A85416"/>
    <w:rsid w:val="00A8648D"/>
    <w:rsid w:val="00A86610"/>
    <w:rsid w:val="00A866AD"/>
    <w:rsid w:val="00A86822"/>
    <w:rsid w:val="00A869C6"/>
    <w:rsid w:val="00A86F87"/>
    <w:rsid w:val="00A86F93"/>
    <w:rsid w:val="00A87293"/>
    <w:rsid w:val="00A87339"/>
    <w:rsid w:val="00A873E6"/>
    <w:rsid w:val="00A87557"/>
    <w:rsid w:val="00A8757B"/>
    <w:rsid w:val="00A87A63"/>
    <w:rsid w:val="00A901F5"/>
    <w:rsid w:val="00A90401"/>
    <w:rsid w:val="00A909CE"/>
    <w:rsid w:val="00A90D7B"/>
    <w:rsid w:val="00A910B3"/>
    <w:rsid w:val="00A912FC"/>
    <w:rsid w:val="00A9169E"/>
    <w:rsid w:val="00A925A8"/>
    <w:rsid w:val="00A92691"/>
    <w:rsid w:val="00A927B0"/>
    <w:rsid w:val="00A92E8C"/>
    <w:rsid w:val="00A92EF4"/>
    <w:rsid w:val="00A93077"/>
    <w:rsid w:val="00A93384"/>
    <w:rsid w:val="00A93A34"/>
    <w:rsid w:val="00A93BBC"/>
    <w:rsid w:val="00A93C21"/>
    <w:rsid w:val="00A93C8F"/>
    <w:rsid w:val="00A93EBD"/>
    <w:rsid w:val="00A94288"/>
    <w:rsid w:val="00A94E09"/>
    <w:rsid w:val="00A951CD"/>
    <w:rsid w:val="00A95345"/>
    <w:rsid w:val="00A95604"/>
    <w:rsid w:val="00A95FEE"/>
    <w:rsid w:val="00A961AA"/>
    <w:rsid w:val="00A96C86"/>
    <w:rsid w:val="00A97106"/>
    <w:rsid w:val="00A9726B"/>
    <w:rsid w:val="00A975C9"/>
    <w:rsid w:val="00A976EC"/>
    <w:rsid w:val="00A976ED"/>
    <w:rsid w:val="00A97A7B"/>
    <w:rsid w:val="00A97BCD"/>
    <w:rsid w:val="00A97F22"/>
    <w:rsid w:val="00AA01B8"/>
    <w:rsid w:val="00AA01E5"/>
    <w:rsid w:val="00AA070B"/>
    <w:rsid w:val="00AA09D5"/>
    <w:rsid w:val="00AA0BA4"/>
    <w:rsid w:val="00AA0EA5"/>
    <w:rsid w:val="00AA0F93"/>
    <w:rsid w:val="00AA10E7"/>
    <w:rsid w:val="00AA210D"/>
    <w:rsid w:val="00AA2658"/>
    <w:rsid w:val="00AA2B1C"/>
    <w:rsid w:val="00AA2D0E"/>
    <w:rsid w:val="00AA3C9A"/>
    <w:rsid w:val="00AA44EC"/>
    <w:rsid w:val="00AA474D"/>
    <w:rsid w:val="00AA49A1"/>
    <w:rsid w:val="00AA4A4D"/>
    <w:rsid w:val="00AA5716"/>
    <w:rsid w:val="00AA5955"/>
    <w:rsid w:val="00AA5D2D"/>
    <w:rsid w:val="00AA64A2"/>
    <w:rsid w:val="00AA65A3"/>
    <w:rsid w:val="00AA665A"/>
    <w:rsid w:val="00AA666F"/>
    <w:rsid w:val="00AA6674"/>
    <w:rsid w:val="00AA697C"/>
    <w:rsid w:val="00AA6EE7"/>
    <w:rsid w:val="00AA716F"/>
    <w:rsid w:val="00AA7202"/>
    <w:rsid w:val="00AA7E3F"/>
    <w:rsid w:val="00AB080D"/>
    <w:rsid w:val="00AB0946"/>
    <w:rsid w:val="00AB0B0B"/>
    <w:rsid w:val="00AB0DB4"/>
    <w:rsid w:val="00AB0DDF"/>
    <w:rsid w:val="00AB0E55"/>
    <w:rsid w:val="00AB163A"/>
    <w:rsid w:val="00AB19FB"/>
    <w:rsid w:val="00AB25AA"/>
    <w:rsid w:val="00AB28C1"/>
    <w:rsid w:val="00AB2A8F"/>
    <w:rsid w:val="00AB34D5"/>
    <w:rsid w:val="00AB37B0"/>
    <w:rsid w:val="00AB3AA0"/>
    <w:rsid w:val="00AB3F0B"/>
    <w:rsid w:val="00AB4266"/>
    <w:rsid w:val="00AB4771"/>
    <w:rsid w:val="00AB4CDA"/>
    <w:rsid w:val="00AB5828"/>
    <w:rsid w:val="00AB592C"/>
    <w:rsid w:val="00AB61B3"/>
    <w:rsid w:val="00AB64E0"/>
    <w:rsid w:val="00AB6725"/>
    <w:rsid w:val="00AB6B17"/>
    <w:rsid w:val="00AB6B44"/>
    <w:rsid w:val="00AB6E8A"/>
    <w:rsid w:val="00AB7113"/>
    <w:rsid w:val="00AB736E"/>
    <w:rsid w:val="00AB7803"/>
    <w:rsid w:val="00AB794F"/>
    <w:rsid w:val="00AB79F9"/>
    <w:rsid w:val="00AB7CE6"/>
    <w:rsid w:val="00AC075F"/>
    <w:rsid w:val="00AC07CC"/>
    <w:rsid w:val="00AC0A75"/>
    <w:rsid w:val="00AC0F23"/>
    <w:rsid w:val="00AC11C9"/>
    <w:rsid w:val="00AC267B"/>
    <w:rsid w:val="00AC3019"/>
    <w:rsid w:val="00AC33A0"/>
    <w:rsid w:val="00AC3902"/>
    <w:rsid w:val="00AC39BE"/>
    <w:rsid w:val="00AC3B8B"/>
    <w:rsid w:val="00AC3BE5"/>
    <w:rsid w:val="00AC438B"/>
    <w:rsid w:val="00AC43EB"/>
    <w:rsid w:val="00AC4763"/>
    <w:rsid w:val="00AC4773"/>
    <w:rsid w:val="00AC4BFD"/>
    <w:rsid w:val="00AC4C4C"/>
    <w:rsid w:val="00AC4DF3"/>
    <w:rsid w:val="00AC53E5"/>
    <w:rsid w:val="00AC5FE1"/>
    <w:rsid w:val="00AC6399"/>
    <w:rsid w:val="00AC673E"/>
    <w:rsid w:val="00AC6AF5"/>
    <w:rsid w:val="00AC71B3"/>
    <w:rsid w:val="00AC7369"/>
    <w:rsid w:val="00AC79C7"/>
    <w:rsid w:val="00AC7B1B"/>
    <w:rsid w:val="00AD0050"/>
    <w:rsid w:val="00AD0295"/>
    <w:rsid w:val="00AD0363"/>
    <w:rsid w:val="00AD03B3"/>
    <w:rsid w:val="00AD0A89"/>
    <w:rsid w:val="00AD1013"/>
    <w:rsid w:val="00AD1394"/>
    <w:rsid w:val="00AD19B4"/>
    <w:rsid w:val="00AD2096"/>
    <w:rsid w:val="00AD2F89"/>
    <w:rsid w:val="00AD31E1"/>
    <w:rsid w:val="00AD385C"/>
    <w:rsid w:val="00AD3B1A"/>
    <w:rsid w:val="00AD4051"/>
    <w:rsid w:val="00AD44CD"/>
    <w:rsid w:val="00AD4565"/>
    <w:rsid w:val="00AD4A05"/>
    <w:rsid w:val="00AD5074"/>
    <w:rsid w:val="00AD516D"/>
    <w:rsid w:val="00AD53B6"/>
    <w:rsid w:val="00AD57D1"/>
    <w:rsid w:val="00AD5AA0"/>
    <w:rsid w:val="00AD5EAC"/>
    <w:rsid w:val="00AD6971"/>
    <w:rsid w:val="00AD6A4C"/>
    <w:rsid w:val="00AD6BF3"/>
    <w:rsid w:val="00AD709D"/>
    <w:rsid w:val="00AD733D"/>
    <w:rsid w:val="00AD7412"/>
    <w:rsid w:val="00AD7446"/>
    <w:rsid w:val="00AD749F"/>
    <w:rsid w:val="00AE00AE"/>
    <w:rsid w:val="00AE055A"/>
    <w:rsid w:val="00AE089E"/>
    <w:rsid w:val="00AE0B19"/>
    <w:rsid w:val="00AE10F9"/>
    <w:rsid w:val="00AE1EFC"/>
    <w:rsid w:val="00AE200F"/>
    <w:rsid w:val="00AE2196"/>
    <w:rsid w:val="00AE21DC"/>
    <w:rsid w:val="00AE23B5"/>
    <w:rsid w:val="00AE26BF"/>
    <w:rsid w:val="00AE282B"/>
    <w:rsid w:val="00AE29CB"/>
    <w:rsid w:val="00AE2D9E"/>
    <w:rsid w:val="00AE3582"/>
    <w:rsid w:val="00AE36D8"/>
    <w:rsid w:val="00AE386F"/>
    <w:rsid w:val="00AE3A5F"/>
    <w:rsid w:val="00AE3D7C"/>
    <w:rsid w:val="00AE3EAE"/>
    <w:rsid w:val="00AE4168"/>
    <w:rsid w:val="00AE41E4"/>
    <w:rsid w:val="00AE420E"/>
    <w:rsid w:val="00AE4246"/>
    <w:rsid w:val="00AE466B"/>
    <w:rsid w:val="00AE4AE4"/>
    <w:rsid w:val="00AE4DAF"/>
    <w:rsid w:val="00AE51A4"/>
    <w:rsid w:val="00AE5739"/>
    <w:rsid w:val="00AE5897"/>
    <w:rsid w:val="00AE6321"/>
    <w:rsid w:val="00AE640A"/>
    <w:rsid w:val="00AE6556"/>
    <w:rsid w:val="00AE6D76"/>
    <w:rsid w:val="00AE70C9"/>
    <w:rsid w:val="00AE7331"/>
    <w:rsid w:val="00AE753D"/>
    <w:rsid w:val="00AE7955"/>
    <w:rsid w:val="00AE7EF4"/>
    <w:rsid w:val="00AF0277"/>
    <w:rsid w:val="00AF02F6"/>
    <w:rsid w:val="00AF0381"/>
    <w:rsid w:val="00AF08FE"/>
    <w:rsid w:val="00AF0BD9"/>
    <w:rsid w:val="00AF0ED7"/>
    <w:rsid w:val="00AF1669"/>
    <w:rsid w:val="00AF17FB"/>
    <w:rsid w:val="00AF1875"/>
    <w:rsid w:val="00AF18B8"/>
    <w:rsid w:val="00AF19FA"/>
    <w:rsid w:val="00AF1C30"/>
    <w:rsid w:val="00AF1F76"/>
    <w:rsid w:val="00AF2173"/>
    <w:rsid w:val="00AF23EC"/>
    <w:rsid w:val="00AF27DC"/>
    <w:rsid w:val="00AF2E3A"/>
    <w:rsid w:val="00AF3831"/>
    <w:rsid w:val="00AF399E"/>
    <w:rsid w:val="00AF3A37"/>
    <w:rsid w:val="00AF3DFB"/>
    <w:rsid w:val="00AF4942"/>
    <w:rsid w:val="00AF4B46"/>
    <w:rsid w:val="00AF4E51"/>
    <w:rsid w:val="00AF4F51"/>
    <w:rsid w:val="00AF508F"/>
    <w:rsid w:val="00AF5975"/>
    <w:rsid w:val="00AF60C9"/>
    <w:rsid w:val="00AF6DE0"/>
    <w:rsid w:val="00AF7035"/>
    <w:rsid w:val="00AF71AC"/>
    <w:rsid w:val="00AF7559"/>
    <w:rsid w:val="00AF78C9"/>
    <w:rsid w:val="00AF7AA8"/>
    <w:rsid w:val="00AF7C02"/>
    <w:rsid w:val="00AF7DD8"/>
    <w:rsid w:val="00AF7F1A"/>
    <w:rsid w:val="00B0032F"/>
    <w:rsid w:val="00B00576"/>
    <w:rsid w:val="00B005DB"/>
    <w:rsid w:val="00B007D8"/>
    <w:rsid w:val="00B0084D"/>
    <w:rsid w:val="00B0113B"/>
    <w:rsid w:val="00B013B4"/>
    <w:rsid w:val="00B015B5"/>
    <w:rsid w:val="00B016B3"/>
    <w:rsid w:val="00B0188C"/>
    <w:rsid w:val="00B0191D"/>
    <w:rsid w:val="00B01EA5"/>
    <w:rsid w:val="00B022FE"/>
    <w:rsid w:val="00B02317"/>
    <w:rsid w:val="00B0249C"/>
    <w:rsid w:val="00B024BA"/>
    <w:rsid w:val="00B02549"/>
    <w:rsid w:val="00B02A65"/>
    <w:rsid w:val="00B0345F"/>
    <w:rsid w:val="00B03586"/>
    <w:rsid w:val="00B03593"/>
    <w:rsid w:val="00B042F3"/>
    <w:rsid w:val="00B048E7"/>
    <w:rsid w:val="00B04AE9"/>
    <w:rsid w:val="00B04D70"/>
    <w:rsid w:val="00B04E6E"/>
    <w:rsid w:val="00B04FC6"/>
    <w:rsid w:val="00B057A8"/>
    <w:rsid w:val="00B06320"/>
    <w:rsid w:val="00B06441"/>
    <w:rsid w:val="00B072D9"/>
    <w:rsid w:val="00B074D2"/>
    <w:rsid w:val="00B0755B"/>
    <w:rsid w:val="00B078DE"/>
    <w:rsid w:val="00B07F2F"/>
    <w:rsid w:val="00B1029C"/>
    <w:rsid w:val="00B103A4"/>
    <w:rsid w:val="00B10501"/>
    <w:rsid w:val="00B10502"/>
    <w:rsid w:val="00B10808"/>
    <w:rsid w:val="00B10889"/>
    <w:rsid w:val="00B109B1"/>
    <w:rsid w:val="00B10A0E"/>
    <w:rsid w:val="00B11133"/>
    <w:rsid w:val="00B111D1"/>
    <w:rsid w:val="00B1149E"/>
    <w:rsid w:val="00B118D0"/>
    <w:rsid w:val="00B11968"/>
    <w:rsid w:val="00B11B17"/>
    <w:rsid w:val="00B11CE6"/>
    <w:rsid w:val="00B12208"/>
    <w:rsid w:val="00B122D9"/>
    <w:rsid w:val="00B122DF"/>
    <w:rsid w:val="00B128D9"/>
    <w:rsid w:val="00B12AF4"/>
    <w:rsid w:val="00B12DAC"/>
    <w:rsid w:val="00B134ED"/>
    <w:rsid w:val="00B13922"/>
    <w:rsid w:val="00B13A07"/>
    <w:rsid w:val="00B145C1"/>
    <w:rsid w:val="00B146BD"/>
    <w:rsid w:val="00B14880"/>
    <w:rsid w:val="00B148E3"/>
    <w:rsid w:val="00B14D09"/>
    <w:rsid w:val="00B15195"/>
    <w:rsid w:val="00B1520E"/>
    <w:rsid w:val="00B15458"/>
    <w:rsid w:val="00B1547A"/>
    <w:rsid w:val="00B15744"/>
    <w:rsid w:val="00B15C31"/>
    <w:rsid w:val="00B15D71"/>
    <w:rsid w:val="00B15D77"/>
    <w:rsid w:val="00B15FA1"/>
    <w:rsid w:val="00B16302"/>
    <w:rsid w:val="00B165D6"/>
    <w:rsid w:val="00B16793"/>
    <w:rsid w:val="00B173D8"/>
    <w:rsid w:val="00B17B53"/>
    <w:rsid w:val="00B17E56"/>
    <w:rsid w:val="00B20383"/>
    <w:rsid w:val="00B207E0"/>
    <w:rsid w:val="00B20AB8"/>
    <w:rsid w:val="00B20E62"/>
    <w:rsid w:val="00B2102D"/>
    <w:rsid w:val="00B21058"/>
    <w:rsid w:val="00B212D9"/>
    <w:rsid w:val="00B22094"/>
    <w:rsid w:val="00B220B3"/>
    <w:rsid w:val="00B220D8"/>
    <w:rsid w:val="00B22698"/>
    <w:rsid w:val="00B22802"/>
    <w:rsid w:val="00B228D8"/>
    <w:rsid w:val="00B229A4"/>
    <w:rsid w:val="00B22D9B"/>
    <w:rsid w:val="00B23148"/>
    <w:rsid w:val="00B236A2"/>
    <w:rsid w:val="00B23C24"/>
    <w:rsid w:val="00B23C49"/>
    <w:rsid w:val="00B23ED1"/>
    <w:rsid w:val="00B243F7"/>
    <w:rsid w:val="00B24C1B"/>
    <w:rsid w:val="00B24C2B"/>
    <w:rsid w:val="00B24D01"/>
    <w:rsid w:val="00B24DA8"/>
    <w:rsid w:val="00B25707"/>
    <w:rsid w:val="00B25859"/>
    <w:rsid w:val="00B258B1"/>
    <w:rsid w:val="00B25C47"/>
    <w:rsid w:val="00B263FE"/>
    <w:rsid w:val="00B2684F"/>
    <w:rsid w:val="00B26979"/>
    <w:rsid w:val="00B26F2B"/>
    <w:rsid w:val="00B27337"/>
    <w:rsid w:val="00B27808"/>
    <w:rsid w:val="00B27F9A"/>
    <w:rsid w:val="00B3000E"/>
    <w:rsid w:val="00B30133"/>
    <w:rsid w:val="00B301B5"/>
    <w:rsid w:val="00B303B3"/>
    <w:rsid w:val="00B31028"/>
    <w:rsid w:val="00B3175C"/>
    <w:rsid w:val="00B31B64"/>
    <w:rsid w:val="00B31E69"/>
    <w:rsid w:val="00B31EE6"/>
    <w:rsid w:val="00B31F04"/>
    <w:rsid w:val="00B320C4"/>
    <w:rsid w:val="00B322E7"/>
    <w:rsid w:val="00B32478"/>
    <w:rsid w:val="00B3279A"/>
    <w:rsid w:val="00B32B40"/>
    <w:rsid w:val="00B32BAC"/>
    <w:rsid w:val="00B32D33"/>
    <w:rsid w:val="00B33655"/>
    <w:rsid w:val="00B3370B"/>
    <w:rsid w:val="00B33F97"/>
    <w:rsid w:val="00B340DA"/>
    <w:rsid w:val="00B3476A"/>
    <w:rsid w:val="00B35629"/>
    <w:rsid w:val="00B3577D"/>
    <w:rsid w:val="00B35C59"/>
    <w:rsid w:val="00B35EB6"/>
    <w:rsid w:val="00B36249"/>
    <w:rsid w:val="00B36413"/>
    <w:rsid w:val="00B36505"/>
    <w:rsid w:val="00B367A5"/>
    <w:rsid w:val="00B3685E"/>
    <w:rsid w:val="00B36C5A"/>
    <w:rsid w:val="00B36CA3"/>
    <w:rsid w:val="00B372E2"/>
    <w:rsid w:val="00B37338"/>
    <w:rsid w:val="00B3758A"/>
    <w:rsid w:val="00B37602"/>
    <w:rsid w:val="00B37824"/>
    <w:rsid w:val="00B37A3A"/>
    <w:rsid w:val="00B37A53"/>
    <w:rsid w:val="00B37C1F"/>
    <w:rsid w:val="00B37C42"/>
    <w:rsid w:val="00B400F7"/>
    <w:rsid w:val="00B40603"/>
    <w:rsid w:val="00B406EF"/>
    <w:rsid w:val="00B40BD3"/>
    <w:rsid w:val="00B40D87"/>
    <w:rsid w:val="00B415FB"/>
    <w:rsid w:val="00B41856"/>
    <w:rsid w:val="00B41A0E"/>
    <w:rsid w:val="00B41C88"/>
    <w:rsid w:val="00B4268C"/>
    <w:rsid w:val="00B426E3"/>
    <w:rsid w:val="00B427A7"/>
    <w:rsid w:val="00B427C2"/>
    <w:rsid w:val="00B42CA1"/>
    <w:rsid w:val="00B43402"/>
    <w:rsid w:val="00B4352D"/>
    <w:rsid w:val="00B439E3"/>
    <w:rsid w:val="00B43BA5"/>
    <w:rsid w:val="00B43E87"/>
    <w:rsid w:val="00B442F6"/>
    <w:rsid w:val="00B44E14"/>
    <w:rsid w:val="00B4519E"/>
    <w:rsid w:val="00B45273"/>
    <w:rsid w:val="00B45B1E"/>
    <w:rsid w:val="00B45EC7"/>
    <w:rsid w:val="00B45F3E"/>
    <w:rsid w:val="00B4686C"/>
    <w:rsid w:val="00B468A9"/>
    <w:rsid w:val="00B469C3"/>
    <w:rsid w:val="00B46E41"/>
    <w:rsid w:val="00B46FD0"/>
    <w:rsid w:val="00B470C9"/>
    <w:rsid w:val="00B47C42"/>
    <w:rsid w:val="00B50021"/>
    <w:rsid w:val="00B5027C"/>
    <w:rsid w:val="00B5032F"/>
    <w:rsid w:val="00B50503"/>
    <w:rsid w:val="00B50551"/>
    <w:rsid w:val="00B50569"/>
    <w:rsid w:val="00B5075B"/>
    <w:rsid w:val="00B50D18"/>
    <w:rsid w:val="00B50D4B"/>
    <w:rsid w:val="00B5123E"/>
    <w:rsid w:val="00B51294"/>
    <w:rsid w:val="00B512DF"/>
    <w:rsid w:val="00B5144D"/>
    <w:rsid w:val="00B51801"/>
    <w:rsid w:val="00B51876"/>
    <w:rsid w:val="00B51949"/>
    <w:rsid w:val="00B51BAE"/>
    <w:rsid w:val="00B51C9B"/>
    <w:rsid w:val="00B51EF7"/>
    <w:rsid w:val="00B52412"/>
    <w:rsid w:val="00B52624"/>
    <w:rsid w:val="00B52DD8"/>
    <w:rsid w:val="00B52E3A"/>
    <w:rsid w:val="00B5304B"/>
    <w:rsid w:val="00B5309E"/>
    <w:rsid w:val="00B530FE"/>
    <w:rsid w:val="00B5318E"/>
    <w:rsid w:val="00B53310"/>
    <w:rsid w:val="00B5349A"/>
    <w:rsid w:val="00B536E5"/>
    <w:rsid w:val="00B5395B"/>
    <w:rsid w:val="00B540DD"/>
    <w:rsid w:val="00B54325"/>
    <w:rsid w:val="00B54691"/>
    <w:rsid w:val="00B549E1"/>
    <w:rsid w:val="00B54A7D"/>
    <w:rsid w:val="00B551EF"/>
    <w:rsid w:val="00B5522C"/>
    <w:rsid w:val="00B558AC"/>
    <w:rsid w:val="00B558AD"/>
    <w:rsid w:val="00B55A31"/>
    <w:rsid w:val="00B55CE0"/>
    <w:rsid w:val="00B5609A"/>
    <w:rsid w:val="00B56301"/>
    <w:rsid w:val="00B5643E"/>
    <w:rsid w:val="00B5681F"/>
    <w:rsid w:val="00B56B3B"/>
    <w:rsid w:val="00B56D78"/>
    <w:rsid w:val="00B5706D"/>
    <w:rsid w:val="00B57476"/>
    <w:rsid w:val="00B57631"/>
    <w:rsid w:val="00B57A01"/>
    <w:rsid w:val="00B57AE9"/>
    <w:rsid w:val="00B57B03"/>
    <w:rsid w:val="00B60AB3"/>
    <w:rsid w:val="00B60B21"/>
    <w:rsid w:val="00B60ED8"/>
    <w:rsid w:val="00B61287"/>
    <w:rsid w:val="00B619B9"/>
    <w:rsid w:val="00B61C7F"/>
    <w:rsid w:val="00B61E75"/>
    <w:rsid w:val="00B61E84"/>
    <w:rsid w:val="00B6239E"/>
    <w:rsid w:val="00B62779"/>
    <w:rsid w:val="00B627E9"/>
    <w:rsid w:val="00B628D2"/>
    <w:rsid w:val="00B62975"/>
    <w:rsid w:val="00B62A19"/>
    <w:rsid w:val="00B62F3B"/>
    <w:rsid w:val="00B634E5"/>
    <w:rsid w:val="00B63B47"/>
    <w:rsid w:val="00B63C55"/>
    <w:rsid w:val="00B63D30"/>
    <w:rsid w:val="00B640C1"/>
    <w:rsid w:val="00B646DF"/>
    <w:rsid w:val="00B64826"/>
    <w:rsid w:val="00B64CEA"/>
    <w:rsid w:val="00B64F18"/>
    <w:rsid w:val="00B65066"/>
    <w:rsid w:val="00B65174"/>
    <w:rsid w:val="00B657C6"/>
    <w:rsid w:val="00B658A4"/>
    <w:rsid w:val="00B658AF"/>
    <w:rsid w:val="00B660DC"/>
    <w:rsid w:val="00B66277"/>
    <w:rsid w:val="00B663C3"/>
    <w:rsid w:val="00B664A7"/>
    <w:rsid w:val="00B665E3"/>
    <w:rsid w:val="00B66734"/>
    <w:rsid w:val="00B66899"/>
    <w:rsid w:val="00B66E1F"/>
    <w:rsid w:val="00B670CB"/>
    <w:rsid w:val="00B67248"/>
    <w:rsid w:val="00B67370"/>
    <w:rsid w:val="00B67902"/>
    <w:rsid w:val="00B67BEA"/>
    <w:rsid w:val="00B67C22"/>
    <w:rsid w:val="00B67EE6"/>
    <w:rsid w:val="00B702A2"/>
    <w:rsid w:val="00B703F9"/>
    <w:rsid w:val="00B707C1"/>
    <w:rsid w:val="00B70A9C"/>
    <w:rsid w:val="00B70C92"/>
    <w:rsid w:val="00B71080"/>
    <w:rsid w:val="00B713AA"/>
    <w:rsid w:val="00B71CA8"/>
    <w:rsid w:val="00B71CE0"/>
    <w:rsid w:val="00B7273F"/>
    <w:rsid w:val="00B7274F"/>
    <w:rsid w:val="00B72890"/>
    <w:rsid w:val="00B72F43"/>
    <w:rsid w:val="00B73852"/>
    <w:rsid w:val="00B739C5"/>
    <w:rsid w:val="00B73ADA"/>
    <w:rsid w:val="00B73BAC"/>
    <w:rsid w:val="00B73F40"/>
    <w:rsid w:val="00B73FA8"/>
    <w:rsid w:val="00B7400C"/>
    <w:rsid w:val="00B74B92"/>
    <w:rsid w:val="00B74FEA"/>
    <w:rsid w:val="00B753EB"/>
    <w:rsid w:val="00B75772"/>
    <w:rsid w:val="00B75C92"/>
    <w:rsid w:val="00B75D65"/>
    <w:rsid w:val="00B762CC"/>
    <w:rsid w:val="00B76BC4"/>
    <w:rsid w:val="00B76EEC"/>
    <w:rsid w:val="00B770CE"/>
    <w:rsid w:val="00B77A79"/>
    <w:rsid w:val="00B77EA1"/>
    <w:rsid w:val="00B77EE7"/>
    <w:rsid w:val="00B80BF7"/>
    <w:rsid w:val="00B81233"/>
    <w:rsid w:val="00B81A1D"/>
    <w:rsid w:val="00B81A94"/>
    <w:rsid w:val="00B81BE7"/>
    <w:rsid w:val="00B820ED"/>
    <w:rsid w:val="00B82A89"/>
    <w:rsid w:val="00B82AE0"/>
    <w:rsid w:val="00B82E48"/>
    <w:rsid w:val="00B82F02"/>
    <w:rsid w:val="00B83174"/>
    <w:rsid w:val="00B8318D"/>
    <w:rsid w:val="00B832C6"/>
    <w:rsid w:val="00B83659"/>
    <w:rsid w:val="00B837F3"/>
    <w:rsid w:val="00B8381B"/>
    <w:rsid w:val="00B83A81"/>
    <w:rsid w:val="00B83CF5"/>
    <w:rsid w:val="00B83D0A"/>
    <w:rsid w:val="00B841C0"/>
    <w:rsid w:val="00B84CDE"/>
    <w:rsid w:val="00B84D79"/>
    <w:rsid w:val="00B84D83"/>
    <w:rsid w:val="00B84D94"/>
    <w:rsid w:val="00B84E86"/>
    <w:rsid w:val="00B84E8A"/>
    <w:rsid w:val="00B84F7D"/>
    <w:rsid w:val="00B85F36"/>
    <w:rsid w:val="00B864C2"/>
    <w:rsid w:val="00B86951"/>
    <w:rsid w:val="00B8701A"/>
    <w:rsid w:val="00B871AF"/>
    <w:rsid w:val="00B875CB"/>
    <w:rsid w:val="00B879A6"/>
    <w:rsid w:val="00B902E9"/>
    <w:rsid w:val="00B90334"/>
    <w:rsid w:val="00B90335"/>
    <w:rsid w:val="00B9053A"/>
    <w:rsid w:val="00B90789"/>
    <w:rsid w:val="00B90820"/>
    <w:rsid w:val="00B91710"/>
    <w:rsid w:val="00B9191C"/>
    <w:rsid w:val="00B91EBC"/>
    <w:rsid w:val="00B91F6C"/>
    <w:rsid w:val="00B92124"/>
    <w:rsid w:val="00B92144"/>
    <w:rsid w:val="00B921C5"/>
    <w:rsid w:val="00B9272F"/>
    <w:rsid w:val="00B92A37"/>
    <w:rsid w:val="00B930F3"/>
    <w:rsid w:val="00B9334E"/>
    <w:rsid w:val="00B93358"/>
    <w:rsid w:val="00B935EE"/>
    <w:rsid w:val="00B93DA9"/>
    <w:rsid w:val="00B943C4"/>
    <w:rsid w:val="00B94D46"/>
    <w:rsid w:val="00B950C9"/>
    <w:rsid w:val="00B95125"/>
    <w:rsid w:val="00B95671"/>
    <w:rsid w:val="00B95712"/>
    <w:rsid w:val="00B95A5E"/>
    <w:rsid w:val="00B95A6B"/>
    <w:rsid w:val="00B95D01"/>
    <w:rsid w:val="00B9643A"/>
    <w:rsid w:val="00B966F6"/>
    <w:rsid w:val="00B96709"/>
    <w:rsid w:val="00B96875"/>
    <w:rsid w:val="00B9690E"/>
    <w:rsid w:val="00B969FD"/>
    <w:rsid w:val="00B96C1D"/>
    <w:rsid w:val="00B96E0C"/>
    <w:rsid w:val="00B96E37"/>
    <w:rsid w:val="00B96FCA"/>
    <w:rsid w:val="00B97035"/>
    <w:rsid w:val="00B97443"/>
    <w:rsid w:val="00B97689"/>
    <w:rsid w:val="00B9777D"/>
    <w:rsid w:val="00B97F0A"/>
    <w:rsid w:val="00BA00D2"/>
    <w:rsid w:val="00BA0151"/>
    <w:rsid w:val="00BA031B"/>
    <w:rsid w:val="00BA03A0"/>
    <w:rsid w:val="00BA05A2"/>
    <w:rsid w:val="00BA072B"/>
    <w:rsid w:val="00BA0924"/>
    <w:rsid w:val="00BA0AD2"/>
    <w:rsid w:val="00BA0C43"/>
    <w:rsid w:val="00BA1E7B"/>
    <w:rsid w:val="00BA2309"/>
    <w:rsid w:val="00BA30A5"/>
    <w:rsid w:val="00BA3980"/>
    <w:rsid w:val="00BA3AC4"/>
    <w:rsid w:val="00BA3B7B"/>
    <w:rsid w:val="00BA3DCD"/>
    <w:rsid w:val="00BA4305"/>
    <w:rsid w:val="00BA4679"/>
    <w:rsid w:val="00BA48DF"/>
    <w:rsid w:val="00BA4C1A"/>
    <w:rsid w:val="00BA50DA"/>
    <w:rsid w:val="00BA597A"/>
    <w:rsid w:val="00BA5C33"/>
    <w:rsid w:val="00BA5CA9"/>
    <w:rsid w:val="00BA60AA"/>
    <w:rsid w:val="00BA6372"/>
    <w:rsid w:val="00BA6915"/>
    <w:rsid w:val="00BA6934"/>
    <w:rsid w:val="00BA7155"/>
    <w:rsid w:val="00BA7319"/>
    <w:rsid w:val="00BA7931"/>
    <w:rsid w:val="00BB0411"/>
    <w:rsid w:val="00BB0A0D"/>
    <w:rsid w:val="00BB0B8F"/>
    <w:rsid w:val="00BB0EA8"/>
    <w:rsid w:val="00BB0EDE"/>
    <w:rsid w:val="00BB1B2B"/>
    <w:rsid w:val="00BB209A"/>
    <w:rsid w:val="00BB21A7"/>
    <w:rsid w:val="00BB2482"/>
    <w:rsid w:val="00BB2BA7"/>
    <w:rsid w:val="00BB3168"/>
    <w:rsid w:val="00BB36BA"/>
    <w:rsid w:val="00BB3AB1"/>
    <w:rsid w:val="00BB3D39"/>
    <w:rsid w:val="00BB3E10"/>
    <w:rsid w:val="00BB461E"/>
    <w:rsid w:val="00BB4E5E"/>
    <w:rsid w:val="00BB4FD4"/>
    <w:rsid w:val="00BB5538"/>
    <w:rsid w:val="00BB553A"/>
    <w:rsid w:val="00BB5571"/>
    <w:rsid w:val="00BB5961"/>
    <w:rsid w:val="00BB5B17"/>
    <w:rsid w:val="00BB5E54"/>
    <w:rsid w:val="00BB65A6"/>
    <w:rsid w:val="00BB662C"/>
    <w:rsid w:val="00BB717A"/>
    <w:rsid w:val="00BB7600"/>
    <w:rsid w:val="00BB7A05"/>
    <w:rsid w:val="00BB7BFC"/>
    <w:rsid w:val="00BB7E47"/>
    <w:rsid w:val="00BB7F49"/>
    <w:rsid w:val="00BC0141"/>
    <w:rsid w:val="00BC0672"/>
    <w:rsid w:val="00BC07DF"/>
    <w:rsid w:val="00BC0E99"/>
    <w:rsid w:val="00BC0F6C"/>
    <w:rsid w:val="00BC1257"/>
    <w:rsid w:val="00BC1558"/>
    <w:rsid w:val="00BC1D92"/>
    <w:rsid w:val="00BC2238"/>
    <w:rsid w:val="00BC24D6"/>
    <w:rsid w:val="00BC269D"/>
    <w:rsid w:val="00BC2A3A"/>
    <w:rsid w:val="00BC3075"/>
    <w:rsid w:val="00BC3705"/>
    <w:rsid w:val="00BC3D5C"/>
    <w:rsid w:val="00BC4350"/>
    <w:rsid w:val="00BC57E8"/>
    <w:rsid w:val="00BC5AAE"/>
    <w:rsid w:val="00BC5B6B"/>
    <w:rsid w:val="00BC5F74"/>
    <w:rsid w:val="00BC61D9"/>
    <w:rsid w:val="00BC64CE"/>
    <w:rsid w:val="00BC65C0"/>
    <w:rsid w:val="00BC6635"/>
    <w:rsid w:val="00BC6C4F"/>
    <w:rsid w:val="00BC6C6E"/>
    <w:rsid w:val="00BC6E89"/>
    <w:rsid w:val="00BC717F"/>
    <w:rsid w:val="00BC7442"/>
    <w:rsid w:val="00BC76BF"/>
    <w:rsid w:val="00BC76D5"/>
    <w:rsid w:val="00BD0201"/>
    <w:rsid w:val="00BD03CE"/>
    <w:rsid w:val="00BD065C"/>
    <w:rsid w:val="00BD06FA"/>
    <w:rsid w:val="00BD0BFF"/>
    <w:rsid w:val="00BD1280"/>
    <w:rsid w:val="00BD1444"/>
    <w:rsid w:val="00BD1961"/>
    <w:rsid w:val="00BD1E1A"/>
    <w:rsid w:val="00BD1E57"/>
    <w:rsid w:val="00BD22EE"/>
    <w:rsid w:val="00BD2561"/>
    <w:rsid w:val="00BD256A"/>
    <w:rsid w:val="00BD258A"/>
    <w:rsid w:val="00BD2AE0"/>
    <w:rsid w:val="00BD2C92"/>
    <w:rsid w:val="00BD2E62"/>
    <w:rsid w:val="00BD2EEB"/>
    <w:rsid w:val="00BD3038"/>
    <w:rsid w:val="00BD3071"/>
    <w:rsid w:val="00BD326C"/>
    <w:rsid w:val="00BD3418"/>
    <w:rsid w:val="00BD394E"/>
    <w:rsid w:val="00BD3A20"/>
    <w:rsid w:val="00BD3FE1"/>
    <w:rsid w:val="00BD4343"/>
    <w:rsid w:val="00BD4628"/>
    <w:rsid w:val="00BD5A94"/>
    <w:rsid w:val="00BD67BD"/>
    <w:rsid w:val="00BD6939"/>
    <w:rsid w:val="00BD6993"/>
    <w:rsid w:val="00BD69B3"/>
    <w:rsid w:val="00BD7677"/>
    <w:rsid w:val="00BD794D"/>
    <w:rsid w:val="00BD7E8C"/>
    <w:rsid w:val="00BD7EC5"/>
    <w:rsid w:val="00BD7FAC"/>
    <w:rsid w:val="00BD7FD4"/>
    <w:rsid w:val="00BE0685"/>
    <w:rsid w:val="00BE08C0"/>
    <w:rsid w:val="00BE0E70"/>
    <w:rsid w:val="00BE0E85"/>
    <w:rsid w:val="00BE1EDB"/>
    <w:rsid w:val="00BE2123"/>
    <w:rsid w:val="00BE29B8"/>
    <w:rsid w:val="00BE2B56"/>
    <w:rsid w:val="00BE2F92"/>
    <w:rsid w:val="00BE37CB"/>
    <w:rsid w:val="00BE390F"/>
    <w:rsid w:val="00BE3A02"/>
    <w:rsid w:val="00BE3AF9"/>
    <w:rsid w:val="00BE440D"/>
    <w:rsid w:val="00BE4599"/>
    <w:rsid w:val="00BE46D3"/>
    <w:rsid w:val="00BE4807"/>
    <w:rsid w:val="00BE48A9"/>
    <w:rsid w:val="00BE4A9F"/>
    <w:rsid w:val="00BE4B70"/>
    <w:rsid w:val="00BE4BC7"/>
    <w:rsid w:val="00BE4CF7"/>
    <w:rsid w:val="00BE50C6"/>
    <w:rsid w:val="00BE5A9B"/>
    <w:rsid w:val="00BE632A"/>
    <w:rsid w:val="00BE6435"/>
    <w:rsid w:val="00BE64E1"/>
    <w:rsid w:val="00BE6DD5"/>
    <w:rsid w:val="00BE6F29"/>
    <w:rsid w:val="00BE7AFB"/>
    <w:rsid w:val="00BE7D93"/>
    <w:rsid w:val="00BF0186"/>
    <w:rsid w:val="00BF019E"/>
    <w:rsid w:val="00BF0317"/>
    <w:rsid w:val="00BF0A50"/>
    <w:rsid w:val="00BF0E77"/>
    <w:rsid w:val="00BF1030"/>
    <w:rsid w:val="00BF10BB"/>
    <w:rsid w:val="00BF174E"/>
    <w:rsid w:val="00BF1A5F"/>
    <w:rsid w:val="00BF1AFF"/>
    <w:rsid w:val="00BF1E79"/>
    <w:rsid w:val="00BF1F96"/>
    <w:rsid w:val="00BF2224"/>
    <w:rsid w:val="00BF2335"/>
    <w:rsid w:val="00BF2446"/>
    <w:rsid w:val="00BF287E"/>
    <w:rsid w:val="00BF2C94"/>
    <w:rsid w:val="00BF3A29"/>
    <w:rsid w:val="00BF3AF6"/>
    <w:rsid w:val="00BF3B90"/>
    <w:rsid w:val="00BF3F86"/>
    <w:rsid w:val="00BF49A4"/>
    <w:rsid w:val="00BF4CD7"/>
    <w:rsid w:val="00BF4D4D"/>
    <w:rsid w:val="00BF5444"/>
    <w:rsid w:val="00BF5451"/>
    <w:rsid w:val="00BF5710"/>
    <w:rsid w:val="00BF5851"/>
    <w:rsid w:val="00BF59A5"/>
    <w:rsid w:val="00BF5AD2"/>
    <w:rsid w:val="00BF5DEC"/>
    <w:rsid w:val="00BF5F33"/>
    <w:rsid w:val="00BF65AD"/>
    <w:rsid w:val="00BF69CC"/>
    <w:rsid w:val="00BF6B79"/>
    <w:rsid w:val="00BF7312"/>
    <w:rsid w:val="00BF73FC"/>
    <w:rsid w:val="00BF7B72"/>
    <w:rsid w:val="00BF7F81"/>
    <w:rsid w:val="00C000D0"/>
    <w:rsid w:val="00C004D7"/>
    <w:rsid w:val="00C00D0D"/>
    <w:rsid w:val="00C00D7F"/>
    <w:rsid w:val="00C00EBC"/>
    <w:rsid w:val="00C0102B"/>
    <w:rsid w:val="00C0127C"/>
    <w:rsid w:val="00C016F1"/>
    <w:rsid w:val="00C01882"/>
    <w:rsid w:val="00C019B3"/>
    <w:rsid w:val="00C01A2E"/>
    <w:rsid w:val="00C01ACD"/>
    <w:rsid w:val="00C01C2C"/>
    <w:rsid w:val="00C01E72"/>
    <w:rsid w:val="00C01F85"/>
    <w:rsid w:val="00C02186"/>
    <w:rsid w:val="00C02523"/>
    <w:rsid w:val="00C02723"/>
    <w:rsid w:val="00C02A37"/>
    <w:rsid w:val="00C02B27"/>
    <w:rsid w:val="00C02B8C"/>
    <w:rsid w:val="00C02E84"/>
    <w:rsid w:val="00C0336E"/>
    <w:rsid w:val="00C03663"/>
    <w:rsid w:val="00C0368B"/>
    <w:rsid w:val="00C0370F"/>
    <w:rsid w:val="00C040F1"/>
    <w:rsid w:val="00C043B0"/>
    <w:rsid w:val="00C04456"/>
    <w:rsid w:val="00C0446A"/>
    <w:rsid w:val="00C044A9"/>
    <w:rsid w:val="00C0450F"/>
    <w:rsid w:val="00C045BE"/>
    <w:rsid w:val="00C048C2"/>
    <w:rsid w:val="00C05080"/>
    <w:rsid w:val="00C0519B"/>
    <w:rsid w:val="00C05548"/>
    <w:rsid w:val="00C05C6C"/>
    <w:rsid w:val="00C06ED0"/>
    <w:rsid w:val="00C06FB6"/>
    <w:rsid w:val="00C07102"/>
    <w:rsid w:val="00C07B27"/>
    <w:rsid w:val="00C1014E"/>
    <w:rsid w:val="00C1053C"/>
    <w:rsid w:val="00C10607"/>
    <w:rsid w:val="00C10797"/>
    <w:rsid w:val="00C10D0C"/>
    <w:rsid w:val="00C10E46"/>
    <w:rsid w:val="00C10EDF"/>
    <w:rsid w:val="00C111EF"/>
    <w:rsid w:val="00C11381"/>
    <w:rsid w:val="00C11B68"/>
    <w:rsid w:val="00C11E34"/>
    <w:rsid w:val="00C121CC"/>
    <w:rsid w:val="00C12714"/>
    <w:rsid w:val="00C12A74"/>
    <w:rsid w:val="00C12FE0"/>
    <w:rsid w:val="00C13533"/>
    <w:rsid w:val="00C1367B"/>
    <w:rsid w:val="00C1376C"/>
    <w:rsid w:val="00C1384C"/>
    <w:rsid w:val="00C14110"/>
    <w:rsid w:val="00C141EA"/>
    <w:rsid w:val="00C14276"/>
    <w:rsid w:val="00C1458A"/>
    <w:rsid w:val="00C146BD"/>
    <w:rsid w:val="00C14EC6"/>
    <w:rsid w:val="00C1537F"/>
    <w:rsid w:val="00C157D0"/>
    <w:rsid w:val="00C15ABF"/>
    <w:rsid w:val="00C161D5"/>
    <w:rsid w:val="00C1643A"/>
    <w:rsid w:val="00C16676"/>
    <w:rsid w:val="00C16A77"/>
    <w:rsid w:val="00C16D8E"/>
    <w:rsid w:val="00C16DA3"/>
    <w:rsid w:val="00C16E6B"/>
    <w:rsid w:val="00C16F19"/>
    <w:rsid w:val="00C17077"/>
    <w:rsid w:val="00C170E3"/>
    <w:rsid w:val="00C173D1"/>
    <w:rsid w:val="00C1792B"/>
    <w:rsid w:val="00C17C29"/>
    <w:rsid w:val="00C17FA0"/>
    <w:rsid w:val="00C2085B"/>
    <w:rsid w:val="00C210B8"/>
    <w:rsid w:val="00C21202"/>
    <w:rsid w:val="00C2154F"/>
    <w:rsid w:val="00C218C5"/>
    <w:rsid w:val="00C21CE0"/>
    <w:rsid w:val="00C224CB"/>
    <w:rsid w:val="00C22688"/>
    <w:rsid w:val="00C22959"/>
    <w:rsid w:val="00C230CF"/>
    <w:rsid w:val="00C237B5"/>
    <w:rsid w:val="00C23963"/>
    <w:rsid w:val="00C23D4B"/>
    <w:rsid w:val="00C2483E"/>
    <w:rsid w:val="00C24888"/>
    <w:rsid w:val="00C24B82"/>
    <w:rsid w:val="00C25198"/>
    <w:rsid w:val="00C2589F"/>
    <w:rsid w:val="00C25D7A"/>
    <w:rsid w:val="00C262E6"/>
    <w:rsid w:val="00C26331"/>
    <w:rsid w:val="00C26979"/>
    <w:rsid w:val="00C26E79"/>
    <w:rsid w:val="00C26EC2"/>
    <w:rsid w:val="00C271F4"/>
    <w:rsid w:val="00C273AB"/>
    <w:rsid w:val="00C274DF"/>
    <w:rsid w:val="00C27527"/>
    <w:rsid w:val="00C27869"/>
    <w:rsid w:val="00C27E1C"/>
    <w:rsid w:val="00C3009A"/>
    <w:rsid w:val="00C300A3"/>
    <w:rsid w:val="00C30890"/>
    <w:rsid w:val="00C30F3F"/>
    <w:rsid w:val="00C30FD6"/>
    <w:rsid w:val="00C3100F"/>
    <w:rsid w:val="00C31134"/>
    <w:rsid w:val="00C314CB"/>
    <w:rsid w:val="00C3164A"/>
    <w:rsid w:val="00C31E03"/>
    <w:rsid w:val="00C31E0B"/>
    <w:rsid w:val="00C31FB9"/>
    <w:rsid w:val="00C3237E"/>
    <w:rsid w:val="00C327BD"/>
    <w:rsid w:val="00C3288B"/>
    <w:rsid w:val="00C32F4A"/>
    <w:rsid w:val="00C33041"/>
    <w:rsid w:val="00C33640"/>
    <w:rsid w:val="00C33737"/>
    <w:rsid w:val="00C33821"/>
    <w:rsid w:val="00C33DEA"/>
    <w:rsid w:val="00C33DF8"/>
    <w:rsid w:val="00C3410A"/>
    <w:rsid w:val="00C341AF"/>
    <w:rsid w:val="00C341CD"/>
    <w:rsid w:val="00C34522"/>
    <w:rsid w:val="00C345C0"/>
    <w:rsid w:val="00C347EF"/>
    <w:rsid w:val="00C348F1"/>
    <w:rsid w:val="00C34AE6"/>
    <w:rsid w:val="00C34BC5"/>
    <w:rsid w:val="00C34C11"/>
    <w:rsid w:val="00C34E74"/>
    <w:rsid w:val="00C356B2"/>
    <w:rsid w:val="00C35B56"/>
    <w:rsid w:val="00C35FE2"/>
    <w:rsid w:val="00C3603B"/>
    <w:rsid w:val="00C361B0"/>
    <w:rsid w:val="00C36818"/>
    <w:rsid w:val="00C369D9"/>
    <w:rsid w:val="00C3762A"/>
    <w:rsid w:val="00C37C0F"/>
    <w:rsid w:val="00C37EEB"/>
    <w:rsid w:val="00C400CC"/>
    <w:rsid w:val="00C40D36"/>
    <w:rsid w:val="00C415BD"/>
    <w:rsid w:val="00C4190B"/>
    <w:rsid w:val="00C4191D"/>
    <w:rsid w:val="00C419ED"/>
    <w:rsid w:val="00C41ADE"/>
    <w:rsid w:val="00C41E92"/>
    <w:rsid w:val="00C42543"/>
    <w:rsid w:val="00C42B08"/>
    <w:rsid w:val="00C42C59"/>
    <w:rsid w:val="00C42DC3"/>
    <w:rsid w:val="00C42F71"/>
    <w:rsid w:val="00C42F95"/>
    <w:rsid w:val="00C431DA"/>
    <w:rsid w:val="00C433D5"/>
    <w:rsid w:val="00C43469"/>
    <w:rsid w:val="00C438A8"/>
    <w:rsid w:val="00C43BEC"/>
    <w:rsid w:val="00C43DE2"/>
    <w:rsid w:val="00C43E0F"/>
    <w:rsid w:val="00C43E68"/>
    <w:rsid w:val="00C44442"/>
    <w:rsid w:val="00C44478"/>
    <w:rsid w:val="00C44872"/>
    <w:rsid w:val="00C45139"/>
    <w:rsid w:val="00C451DC"/>
    <w:rsid w:val="00C45797"/>
    <w:rsid w:val="00C45897"/>
    <w:rsid w:val="00C45AA4"/>
    <w:rsid w:val="00C45CEB"/>
    <w:rsid w:val="00C46216"/>
    <w:rsid w:val="00C4663A"/>
    <w:rsid w:val="00C46A23"/>
    <w:rsid w:val="00C47318"/>
    <w:rsid w:val="00C47474"/>
    <w:rsid w:val="00C478C1"/>
    <w:rsid w:val="00C479EC"/>
    <w:rsid w:val="00C47CDB"/>
    <w:rsid w:val="00C47D82"/>
    <w:rsid w:val="00C50266"/>
    <w:rsid w:val="00C504AA"/>
    <w:rsid w:val="00C505E3"/>
    <w:rsid w:val="00C5078F"/>
    <w:rsid w:val="00C50ACE"/>
    <w:rsid w:val="00C50F24"/>
    <w:rsid w:val="00C51417"/>
    <w:rsid w:val="00C51C8D"/>
    <w:rsid w:val="00C52062"/>
    <w:rsid w:val="00C521D0"/>
    <w:rsid w:val="00C5220C"/>
    <w:rsid w:val="00C5242C"/>
    <w:rsid w:val="00C5294C"/>
    <w:rsid w:val="00C52DD2"/>
    <w:rsid w:val="00C52E57"/>
    <w:rsid w:val="00C538CB"/>
    <w:rsid w:val="00C53A3C"/>
    <w:rsid w:val="00C53AC1"/>
    <w:rsid w:val="00C54250"/>
    <w:rsid w:val="00C544CF"/>
    <w:rsid w:val="00C54700"/>
    <w:rsid w:val="00C5496F"/>
    <w:rsid w:val="00C54D4D"/>
    <w:rsid w:val="00C54D60"/>
    <w:rsid w:val="00C54F6E"/>
    <w:rsid w:val="00C553AA"/>
    <w:rsid w:val="00C558E2"/>
    <w:rsid w:val="00C55AFF"/>
    <w:rsid w:val="00C55B8D"/>
    <w:rsid w:val="00C55C72"/>
    <w:rsid w:val="00C55F2B"/>
    <w:rsid w:val="00C55F6C"/>
    <w:rsid w:val="00C56653"/>
    <w:rsid w:val="00C569FA"/>
    <w:rsid w:val="00C56B7F"/>
    <w:rsid w:val="00C5726D"/>
    <w:rsid w:val="00C572FC"/>
    <w:rsid w:val="00C57314"/>
    <w:rsid w:val="00C575CB"/>
    <w:rsid w:val="00C5782C"/>
    <w:rsid w:val="00C57A69"/>
    <w:rsid w:val="00C57FC2"/>
    <w:rsid w:val="00C60390"/>
    <w:rsid w:val="00C60A48"/>
    <w:rsid w:val="00C60F48"/>
    <w:rsid w:val="00C6108A"/>
    <w:rsid w:val="00C61119"/>
    <w:rsid w:val="00C61739"/>
    <w:rsid w:val="00C623E5"/>
    <w:rsid w:val="00C6243E"/>
    <w:rsid w:val="00C62561"/>
    <w:rsid w:val="00C6284F"/>
    <w:rsid w:val="00C6294B"/>
    <w:rsid w:val="00C62A14"/>
    <w:rsid w:val="00C63055"/>
    <w:rsid w:val="00C63063"/>
    <w:rsid w:val="00C6307D"/>
    <w:rsid w:val="00C6345E"/>
    <w:rsid w:val="00C639AB"/>
    <w:rsid w:val="00C63CFF"/>
    <w:rsid w:val="00C64AD1"/>
    <w:rsid w:val="00C6514F"/>
    <w:rsid w:val="00C653CA"/>
    <w:rsid w:val="00C6561C"/>
    <w:rsid w:val="00C657B6"/>
    <w:rsid w:val="00C6592B"/>
    <w:rsid w:val="00C6664B"/>
    <w:rsid w:val="00C668BE"/>
    <w:rsid w:val="00C668F4"/>
    <w:rsid w:val="00C66A4E"/>
    <w:rsid w:val="00C6720D"/>
    <w:rsid w:val="00C678AF"/>
    <w:rsid w:val="00C67A66"/>
    <w:rsid w:val="00C67A68"/>
    <w:rsid w:val="00C67A82"/>
    <w:rsid w:val="00C67B8A"/>
    <w:rsid w:val="00C7122D"/>
    <w:rsid w:val="00C71344"/>
    <w:rsid w:val="00C71ADF"/>
    <w:rsid w:val="00C71E78"/>
    <w:rsid w:val="00C71EEC"/>
    <w:rsid w:val="00C724BD"/>
    <w:rsid w:val="00C724E2"/>
    <w:rsid w:val="00C72555"/>
    <w:rsid w:val="00C73008"/>
    <w:rsid w:val="00C730A3"/>
    <w:rsid w:val="00C7331A"/>
    <w:rsid w:val="00C733D7"/>
    <w:rsid w:val="00C73AC3"/>
    <w:rsid w:val="00C7435F"/>
    <w:rsid w:val="00C75143"/>
    <w:rsid w:val="00C754EB"/>
    <w:rsid w:val="00C75540"/>
    <w:rsid w:val="00C759CA"/>
    <w:rsid w:val="00C75A60"/>
    <w:rsid w:val="00C75E34"/>
    <w:rsid w:val="00C75FE9"/>
    <w:rsid w:val="00C76201"/>
    <w:rsid w:val="00C7652B"/>
    <w:rsid w:val="00C76868"/>
    <w:rsid w:val="00C76DD4"/>
    <w:rsid w:val="00C76F56"/>
    <w:rsid w:val="00C77044"/>
    <w:rsid w:val="00C773E5"/>
    <w:rsid w:val="00C773F0"/>
    <w:rsid w:val="00C77619"/>
    <w:rsid w:val="00C776D2"/>
    <w:rsid w:val="00C77CAA"/>
    <w:rsid w:val="00C807D2"/>
    <w:rsid w:val="00C8095D"/>
    <w:rsid w:val="00C80B02"/>
    <w:rsid w:val="00C8116F"/>
    <w:rsid w:val="00C816DF"/>
    <w:rsid w:val="00C81856"/>
    <w:rsid w:val="00C81BA7"/>
    <w:rsid w:val="00C81C0D"/>
    <w:rsid w:val="00C81C62"/>
    <w:rsid w:val="00C82783"/>
    <w:rsid w:val="00C82806"/>
    <w:rsid w:val="00C828CD"/>
    <w:rsid w:val="00C82921"/>
    <w:rsid w:val="00C82E1B"/>
    <w:rsid w:val="00C8358A"/>
    <w:rsid w:val="00C83FBC"/>
    <w:rsid w:val="00C84184"/>
    <w:rsid w:val="00C84941"/>
    <w:rsid w:val="00C85253"/>
    <w:rsid w:val="00C85864"/>
    <w:rsid w:val="00C85A93"/>
    <w:rsid w:val="00C86185"/>
    <w:rsid w:val="00C862A0"/>
    <w:rsid w:val="00C8648A"/>
    <w:rsid w:val="00C86536"/>
    <w:rsid w:val="00C86E0D"/>
    <w:rsid w:val="00C86EC3"/>
    <w:rsid w:val="00C8739A"/>
    <w:rsid w:val="00C876F7"/>
    <w:rsid w:val="00C87A1D"/>
    <w:rsid w:val="00C87DAD"/>
    <w:rsid w:val="00C87EC1"/>
    <w:rsid w:val="00C90087"/>
    <w:rsid w:val="00C90197"/>
    <w:rsid w:val="00C90369"/>
    <w:rsid w:val="00C904CF"/>
    <w:rsid w:val="00C904F6"/>
    <w:rsid w:val="00C90564"/>
    <w:rsid w:val="00C9141D"/>
    <w:rsid w:val="00C914ED"/>
    <w:rsid w:val="00C91C77"/>
    <w:rsid w:val="00C91F90"/>
    <w:rsid w:val="00C9227A"/>
    <w:rsid w:val="00C92798"/>
    <w:rsid w:val="00C92E85"/>
    <w:rsid w:val="00C93192"/>
    <w:rsid w:val="00C93B87"/>
    <w:rsid w:val="00C93DE5"/>
    <w:rsid w:val="00C94101"/>
    <w:rsid w:val="00C94469"/>
    <w:rsid w:val="00C94FA9"/>
    <w:rsid w:val="00C95DFD"/>
    <w:rsid w:val="00C961D3"/>
    <w:rsid w:val="00C9621E"/>
    <w:rsid w:val="00C96F32"/>
    <w:rsid w:val="00C972CE"/>
    <w:rsid w:val="00C97306"/>
    <w:rsid w:val="00C974D5"/>
    <w:rsid w:val="00C977A2"/>
    <w:rsid w:val="00C979B1"/>
    <w:rsid w:val="00C97E88"/>
    <w:rsid w:val="00CA001B"/>
    <w:rsid w:val="00CA0751"/>
    <w:rsid w:val="00CA0A20"/>
    <w:rsid w:val="00CA0A88"/>
    <w:rsid w:val="00CA0AE9"/>
    <w:rsid w:val="00CA0C95"/>
    <w:rsid w:val="00CA135A"/>
    <w:rsid w:val="00CA154F"/>
    <w:rsid w:val="00CA194D"/>
    <w:rsid w:val="00CA1BFC"/>
    <w:rsid w:val="00CA1E54"/>
    <w:rsid w:val="00CA223A"/>
    <w:rsid w:val="00CA229B"/>
    <w:rsid w:val="00CA29C0"/>
    <w:rsid w:val="00CA2AD3"/>
    <w:rsid w:val="00CA2C0E"/>
    <w:rsid w:val="00CA2CED"/>
    <w:rsid w:val="00CA2EE9"/>
    <w:rsid w:val="00CA32BD"/>
    <w:rsid w:val="00CA33AE"/>
    <w:rsid w:val="00CA33E8"/>
    <w:rsid w:val="00CA3910"/>
    <w:rsid w:val="00CA3B01"/>
    <w:rsid w:val="00CA3C98"/>
    <w:rsid w:val="00CA3DDA"/>
    <w:rsid w:val="00CA4032"/>
    <w:rsid w:val="00CA4381"/>
    <w:rsid w:val="00CA4673"/>
    <w:rsid w:val="00CA47AC"/>
    <w:rsid w:val="00CA4985"/>
    <w:rsid w:val="00CA5013"/>
    <w:rsid w:val="00CA52F1"/>
    <w:rsid w:val="00CA59B8"/>
    <w:rsid w:val="00CA5AA6"/>
    <w:rsid w:val="00CA5AA9"/>
    <w:rsid w:val="00CA5D46"/>
    <w:rsid w:val="00CA5E1A"/>
    <w:rsid w:val="00CA60B4"/>
    <w:rsid w:val="00CA61F2"/>
    <w:rsid w:val="00CA624C"/>
    <w:rsid w:val="00CA6411"/>
    <w:rsid w:val="00CA6613"/>
    <w:rsid w:val="00CA6E65"/>
    <w:rsid w:val="00CA7826"/>
    <w:rsid w:val="00CA7E77"/>
    <w:rsid w:val="00CA7F33"/>
    <w:rsid w:val="00CB0148"/>
    <w:rsid w:val="00CB0294"/>
    <w:rsid w:val="00CB0EA6"/>
    <w:rsid w:val="00CB15A2"/>
    <w:rsid w:val="00CB1B8D"/>
    <w:rsid w:val="00CB1C32"/>
    <w:rsid w:val="00CB22FD"/>
    <w:rsid w:val="00CB2430"/>
    <w:rsid w:val="00CB2986"/>
    <w:rsid w:val="00CB2A45"/>
    <w:rsid w:val="00CB2D7C"/>
    <w:rsid w:val="00CB3188"/>
    <w:rsid w:val="00CB3264"/>
    <w:rsid w:val="00CB38EA"/>
    <w:rsid w:val="00CB3AFB"/>
    <w:rsid w:val="00CB3B53"/>
    <w:rsid w:val="00CB3F8C"/>
    <w:rsid w:val="00CB3F93"/>
    <w:rsid w:val="00CB4472"/>
    <w:rsid w:val="00CB4A21"/>
    <w:rsid w:val="00CB505D"/>
    <w:rsid w:val="00CB5181"/>
    <w:rsid w:val="00CB545D"/>
    <w:rsid w:val="00CB55C3"/>
    <w:rsid w:val="00CB575F"/>
    <w:rsid w:val="00CB5D28"/>
    <w:rsid w:val="00CB5D7D"/>
    <w:rsid w:val="00CB636E"/>
    <w:rsid w:val="00CB6466"/>
    <w:rsid w:val="00CB6583"/>
    <w:rsid w:val="00CB6E23"/>
    <w:rsid w:val="00CB71A5"/>
    <w:rsid w:val="00CB724A"/>
    <w:rsid w:val="00CB739E"/>
    <w:rsid w:val="00CB7859"/>
    <w:rsid w:val="00CB7862"/>
    <w:rsid w:val="00CB78A0"/>
    <w:rsid w:val="00CB7BCE"/>
    <w:rsid w:val="00CB7E87"/>
    <w:rsid w:val="00CC0028"/>
    <w:rsid w:val="00CC0355"/>
    <w:rsid w:val="00CC0376"/>
    <w:rsid w:val="00CC0516"/>
    <w:rsid w:val="00CC091A"/>
    <w:rsid w:val="00CC0AC6"/>
    <w:rsid w:val="00CC0C40"/>
    <w:rsid w:val="00CC0D2D"/>
    <w:rsid w:val="00CC1591"/>
    <w:rsid w:val="00CC15A1"/>
    <w:rsid w:val="00CC17CA"/>
    <w:rsid w:val="00CC1E04"/>
    <w:rsid w:val="00CC1EDD"/>
    <w:rsid w:val="00CC200C"/>
    <w:rsid w:val="00CC20BF"/>
    <w:rsid w:val="00CC2356"/>
    <w:rsid w:val="00CC277A"/>
    <w:rsid w:val="00CC284D"/>
    <w:rsid w:val="00CC2891"/>
    <w:rsid w:val="00CC2F2B"/>
    <w:rsid w:val="00CC34A2"/>
    <w:rsid w:val="00CC39F6"/>
    <w:rsid w:val="00CC3B00"/>
    <w:rsid w:val="00CC3F61"/>
    <w:rsid w:val="00CC3FFC"/>
    <w:rsid w:val="00CC4996"/>
    <w:rsid w:val="00CC4AF9"/>
    <w:rsid w:val="00CC4D3E"/>
    <w:rsid w:val="00CC4D6E"/>
    <w:rsid w:val="00CC4E7A"/>
    <w:rsid w:val="00CC5099"/>
    <w:rsid w:val="00CC50F9"/>
    <w:rsid w:val="00CC5600"/>
    <w:rsid w:val="00CC5FD1"/>
    <w:rsid w:val="00CC659B"/>
    <w:rsid w:val="00CC65B7"/>
    <w:rsid w:val="00CC67D2"/>
    <w:rsid w:val="00CC69C6"/>
    <w:rsid w:val="00CC725B"/>
    <w:rsid w:val="00CC793F"/>
    <w:rsid w:val="00CC7D83"/>
    <w:rsid w:val="00CD01C1"/>
    <w:rsid w:val="00CD02C6"/>
    <w:rsid w:val="00CD09A9"/>
    <w:rsid w:val="00CD0BD4"/>
    <w:rsid w:val="00CD0C39"/>
    <w:rsid w:val="00CD1017"/>
    <w:rsid w:val="00CD18E2"/>
    <w:rsid w:val="00CD1D2F"/>
    <w:rsid w:val="00CD1FF3"/>
    <w:rsid w:val="00CD21D8"/>
    <w:rsid w:val="00CD220B"/>
    <w:rsid w:val="00CD2489"/>
    <w:rsid w:val="00CD24F0"/>
    <w:rsid w:val="00CD266A"/>
    <w:rsid w:val="00CD26BC"/>
    <w:rsid w:val="00CD2876"/>
    <w:rsid w:val="00CD2916"/>
    <w:rsid w:val="00CD2940"/>
    <w:rsid w:val="00CD2A44"/>
    <w:rsid w:val="00CD2ADD"/>
    <w:rsid w:val="00CD2DCF"/>
    <w:rsid w:val="00CD31BF"/>
    <w:rsid w:val="00CD3338"/>
    <w:rsid w:val="00CD33E7"/>
    <w:rsid w:val="00CD3434"/>
    <w:rsid w:val="00CD3725"/>
    <w:rsid w:val="00CD3A34"/>
    <w:rsid w:val="00CD40D6"/>
    <w:rsid w:val="00CD40E1"/>
    <w:rsid w:val="00CD4258"/>
    <w:rsid w:val="00CD4376"/>
    <w:rsid w:val="00CD46C2"/>
    <w:rsid w:val="00CD4760"/>
    <w:rsid w:val="00CD4856"/>
    <w:rsid w:val="00CD4946"/>
    <w:rsid w:val="00CD4E03"/>
    <w:rsid w:val="00CD538F"/>
    <w:rsid w:val="00CD5504"/>
    <w:rsid w:val="00CD5668"/>
    <w:rsid w:val="00CD57F8"/>
    <w:rsid w:val="00CD5B03"/>
    <w:rsid w:val="00CD5BBF"/>
    <w:rsid w:val="00CD62EE"/>
    <w:rsid w:val="00CD6B30"/>
    <w:rsid w:val="00CD6B3E"/>
    <w:rsid w:val="00CD6DE9"/>
    <w:rsid w:val="00CD78A7"/>
    <w:rsid w:val="00CE001C"/>
    <w:rsid w:val="00CE04C4"/>
    <w:rsid w:val="00CE05B9"/>
    <w:rsid w:val="00CE05F4"/>
    <w:rsid w:val="00CE07AB"/>
    <w:rsid w:val="00CE07EA"/>
    <w:rsid w:val="00CE0834"/>
    <w:rsid w:val="00CE0E0E"/>
    <w:rsid w:val="00CE15A7"/>
    <w:rsid w:val="00CE230D"/>
    <w:rsid w:val="00CE2535"/>
    <w:rsid w:val="00CE2546"/>
    <w:rsid w:val="00CE2683"/>
    <w:rsid w:val="00CE2A91"/>
    <w:rsid w:val="00CE2B8C"/>
    <w:rsid w:val="00CE2F86"/>
    <w:rsid w:val="00CE3064"/>
    <w:rsid w:val="00CE312F"/>
    <w:rsid w:val="00CE33D6"/>
    <w:rsid w:val="00CE3726"/>
    <w:rsid w:val="00CE38FA"/>
    <w:rsid w:val="00CE415D"/>
    <w:rsid w:val="00CE44D2"/>
    <w:rsid w:val="00CE489D"/>
    <w:rsid w:val="00CE4968"/>
    <w:rsid w:val="00CE4E11"/>
    <w:rsid w:val="00CE4F7D"/>
    <w:rsid w:val="00CE51D8"/>
    <w:rsid w:val="00CE58E2"/>
    <w:rsid w:val="00CE5B1C"/>
    <w:rsid w:val="00CE5B5B"/>
    <w:rsid w:val="00CE6302"/>
    <w:rsid w:val="00CE6865"/>
    <w:rsid w:val="00CE7023"/>
    <w:rsid w:val="00CE764D"/>
    <w:rsid w:val="00CE77B0"/>
    <w:rsid w:val="00CE7E12"/>
    <w:rsid w:val="00CF021C"/>
    <w:rsid w:val="00CF0384"/>
    <w:rsid w:val="00CF042E"/>
    <w:rsid w:val="00CF0977"/>
    <w:rsid w:val="00CF0988"/>
    <w:rsid w:val="00CF0F94"/>
    <w:rsid w:val="00CF125A"/>
    <w:rsid w:val="00CF130D"/>
    <w:rsid w:val="00CF1584"/>
    <w:rsid w:val="00CF16E1"/>
    <w:rsid w:val="00CF1E43"/>
    <w:rsid w:val="00CF1F98"/>
    <w:rsid w:val="00CF214F"/>
    <w:rsid w:val="00CF218F"/>
    <w:rsid w:val="00CF2216"/>
    <w:rsid w:val="00CF23BC"/>
    <w:rsid w:val="00CF2433"/>
    <w:rsid w:val="00CF32D2"/>
    <w:rsid w:val="00CF34EB"/>
    <w:rsid w:val="00CF3722"/>
    <w:rsid w:val="00CF3920"/>
    <w:rsid w:val="00CF3A19"/>
    <w:rsid w:val="00CF3AA9"/>
    <w:rsid w:val="00CF3DC5"/>
    <w:rsid w:val="00CF4247"/>
    <w:rsid w:val="00CF457F"/>
    <w:rsid w:val="00CF4C0F"/>
    <w:rsid w:val="00CF50B5"/>
    <w:rsid w:val="00CF50C6"/>
    <w:rsid w:val="00CF51C5"/>
    <w:rsid w:val="00CF5379"/>
    <w:rsid w:val="00CF5C50"/>
    <w:rsid w:val="00CF627D"/>
    <w:rsid w:val="00CF6547"/>
    <w:rsid w:val="00CF655B"/>
    <w:rsid w:val="00CF6AB3"/>
    <w:rsid w:val="00CF6AC9"/>
    <w:rsid w:val="00CF6C19"/>
    <w:rsid w:val="00CF75D9"/>
    <w:rsid w:val="00CF7729"/>
    <w:rsid w:val="00CF78DC"/>
    <w:rsid w:val="00D00611"/>
    <w:rsid w:val="00D00624"/>
    <w:rsid w:val="00D00D7C"/>
    <w:rsid w:val="00D00F4A"/>
    <w:rsid w:val="00D0122D"/>
    <w:rsid w:val="00D0165F"/>
    <w:rsid w:val="00D01681"/>
    <w:rsid w:val="00D018E6"/>
    <w:rsid w:val="00D01E33"/>
    <w:rsid w:val="00D02079"/>
    <w:rsid w:val="00D0228A"/>
    <w:rsid w:val="00D02500"/>
    <w:rsid w:val="00D02897"/>
    <w:rsid w:val="00D02BE3"/>
    <w:rsid w:val="00D02F5C"/>
    <w:rsid w:val="00D03971"/>
    <w:rsid w:val="00D03B0D"/>
    <w:rsid w:val="00D03FA5"/>
    <w:rsid w:val="00D0434E"/>
    <w:rsid w:val="00D04694"/>
    <w:rsid w:val="00D04956"/>
    <w:rsid w:val="00D04DD9"/>
    <w:rsid w:val="00D04FC0"/>
    <w:rsid w:val="00D055DA"/>
    <w:rsid w:val="00D05F92"/>
    <w:rsid w:val="00D065AA"/>
    <w:rsid w:val="00D06721"/>
    <w:rsid w:val="00D06881"/>
    <w:rsid w:val="00D071DD"/>
    <w:rsid w:val="00D0785C"/>
    <w:rsid w:val="00D07C43"/>
    <w:rsid w:val="00D10234"/>
    <w:rsid w:val="00D10547"/>
    <w:rsid w:val="00D109C8"/>
    <w:rsid w:val="00D10E7F"/>
    <w:rsid w:val="00D11C78"/>
    <w:rsid w:val="00D11CB2"/>
    <w:rsid w:val="00D1228B"/>
    <w:rsid w:val="00D12557"/>
    <w:rsid w:val="00D12673"/>
    <w:rsid w:val="00D12760"/>
    <w:rsid w:val="00D1290E"/>
    <w:rsid w:val="00D12BC2"/>
    <w:rsid w:val="00D12CB9"/>
    <w:rsid w:val="00D12F6F"/>
    <w:rsid w:val="00D136E1"/>
    <w:rsid w:val="00D13AA1"/>
    <w:rsid w:val="00D14022"/>
    <w:rsid w:val="00D1412C"/>
    <w:rsid w:val="00D14225"/>
    <w:rsid w:val="00D1437F"/>
    <w:rsid w:val="00D1468C"/>
    <w:rsid w:val="00D14A91"/>
    <w:rsid w:val="00D14CED"/>
    <w:rsid w:val="00D14FFB"/>
    <w:rsid w:val="00D151EE"/>
    <w:rsid w:val="00D157DE"/>
    <w:rsid w:val="00D158D1"/>
    <w:rsid w:val="00D159E4"/>
    <w:rsid w:val="00D15FB0"/>
    <w:rsid w:val="00D1624B"/>
    <w:rsid w:val="00D16689"/>
    <w:rsid w:val="00D17199"/>
    <w:rsid w:val="00D17706"/>
    <w:rsid w:val="00D17DF9"/>
    <w:rsid w:val="00D17EDF"/>
    <w:rsid w:val="00D2015A"/>
    <w:rsid w:val="00D202CF"/>
    <w:rsid w:val="00D203A7"/>
    <w:rsid w:val="00D2053B"/>
    <w:rsid w:val="00D2071F"/>
    <w:rsid w:val="00D207A8"/>
    <w:rsid w:val="00D20AAE"/>
    <w:rsid w:val="00D20C93"/>
    <w:rsid w:val="00D20CB9"/>
    <w:rsid w:val="00D20CF3"/>
    <w:rsid w:val="00D20E68"/>
    <w:rsid w:val="00D20EC5"/>
    <w:rsid w:val="00D20FB9"/>
    <w:rsid w:val="00D21095"/>
    <w:rsid w:val="00D21296"/>
    <w:rsid w:val="00D219C3"/>
    <w:rsid w:val="00D21A85"/>
    <w:rsid w:val="00D21CE5"/>
    <w:rsid w:val="00D21D39"/>
    <w:rsid w:val="00D222CE"/>
    <w:rsid w:val="00D22EF1"/>
    <w:rsid w:val="00D22FAE"/>
    <w:rsid w:val="00D23134"/>
    <w:rsid w:val="00D23CEF"/>
    <w:rsid w:val="00D23E30"/>
    <w:rsid w:val="00D2422D"/>
    <w:rsid w:val="00D24AE0"/>
    <w:rsid w:val="00D2516B"/>
    <w:rsid w:val="00D256A0"/>
    <w:rsid w:val="00D25C09"/>
    <w:rsid w:val="00D26356"/>
    <w:rsid w:val="00D268C9"/>
    <w:rsid w:val="00D26D74"/>
    <w:rsid w:val="00D271EB"/>
    <w:rsid w:val="00D27313"/>
    <w:rsid w:val="00D2734E"/>
    <w:rsid w:val="00D276DC"/>
    <w:rsid w:val="00D3036F"/>
    <w:rsid w:val="00D303CE"/>
    <w:rsid w:val="00D3041C"/>
    <w:rsid w:val="00D306EE"/>
    <w:rsid w:val="00D30B33"/>
    <w:rsid w:val="00D30D6C"/>
    <w:rsid w:val="00D30EE1"/>
    <w:rsid w:val="00D3148A"/>
    <w:rsid w:val="00D315FD"/>
    <w:rsid w:val="00D317B0"/>
    <w:rsid w:val="00D318D2"/>
    <w:rsid w:val="00D31D3D"/>
    <w:rsid w:val="00D31ECB"/>
    <w:rsid w:val="00D31F5C"/>
    <w:rsid w:val="00D3210B"/>
    <w:rsid w:val="00D32BB9"/>
    <w:rsid w:val="00D32E93"/>
    <w:rsid w:val="00D32F60"/>
    <w:rsid w:val="00D3314C"/>
    <w:rsid w:val="00D339AD"/>
    <w:rsid w:val="00D33C7C"/>
    <w:rsid w:val="00D34138"/>
    <w:rsid w:val="00D3429F"/>
    <w:rsid w:val="00D342B7"/>
    <w:rsid w:val="00D3452D"/>
    <w:rsid w:val="00D34B48"/>
    <w:rsid w:val="00D34D7C"/>
    <w:rsid w:val="00D350FA"/>
    <w:rsid w:val="00D35150"/>
    <w:rsid w:val="00D3538C"/>
    <w:rsid w:val="00D353E9"/>
    <w:rsid w:val="00D3541F"/>
    <w:rsid w:val="00D3571E"/>
    <w:rsid w:val="00D357C3"/>
    <w:rsid w:val="00D35861"/>
    <w:rsid w:val="00D35C53"/>
    <w:rsid w:val="00D35F4D"/>
    <w:rsid w:val="00D365A5"/>
    <w:rsid w:val="00D3670D"/>
    <w:rsid w:val="00D369E8"/>
    <w:rsid w:val="00D36AC7"/>
    <w:rsid w:val="00D36BEA"/>
    <w:rsid w:val="00D37181"/>
    <w:rsid w:val="00D372A1"/>
    <w:rsid w:val="00D372C4"/>
    <w:rsid w:val="00D37523"/>
    <w:rsid w:val="00D376A2"/>
    <w:rsid w:val="00D37945"/>
    <w:rsid w:val="00D37F24"/>
    <w:rsid w:val="00D40597"/>
    <w:rsid w:val="00D405CB"/>
    <w:rsid w:val="00D406F4"/>
    <w:rsid w:val="00D408FB"/>
    <w:rsid w:val="00D40C65"/>
    <w:rsid w:val="00D40E60"/>
    <w:rsid w:val="00D40EF2"/>
    <w:rsid w:val="00D41057"/>
    <w:rsid w:val="00D41074"/>
    <w:rsid w:val="00D4120B"/>
    <w:rsid w:val="00D41269"/>
    <w:rsid w:val="00D416D1"/>
    <w:rsid w:val="00D418D4"/>
    <w:rsid w:val="00D41914"/>
    <w:rsid w:val="00D41B88"/>
    <w:rsid w:val="00D41BA7"/>
    <w:rsid w:val="00D41D1A"/>
    <w:rsid w:val="00D41E1E"/>
    <w:rsid w:val="00D420C8"/>
    <w:rsid w:val="00D42163"/>
    <w:rsid w:val="00D423D5"/>
    <w:rsid w:val="00D4254E"/>
    <w:rsid w:val="00D4257D"/>
    <w:rsid w:val="00D4272A"/>
    <w:rsid w:val="00D427A6"/>
    <w:rsid w:val="00D42DC3"/>
    <w:rsid w:val="00D4329A"/>
    <w:rsid w:val="00D434C7"/>
    <w:rsid w:val="00D438C2"/>
    <w:rsid w:val="00D439D1"/>
    <w:rsid w:val="00D43A5B"/>
    <w:rsid w:val="00D43F05"/>
    <w:rsid w:val="00D43FC2"/>
    <w:rsid w:val="00D440F4"/>
    <w:rsid w:val="00D4410E"/>
    <w:rsid w:val="00D446A6"/>
    <w:rsid w:val="00D448C0"/>
    <w:rsid w:val="00D44A6C"/>
    <w:rsid w:val="00D44B51"/>
    <w:rsid w:val="00D45FE4"/>
    <w:rsid w:val="00D46CBF"/>
    <w:rsid w:val="00D46ED8"/>
    <w:rsid w:val="00D4727A"/>
    <w:rsid w:val="00D47430"/>
    <w:rsid w:val="00D47757"/>
    <w:rsid w:val="00D510C3"/>
    <w:rsid w:val="00D514FA"/>
    <w:rsid w:val="00D5164B"/>
    <w:rsid w:val="00D5180D"/>
    <w:rsid w:val="00D51819"/>
    <w:rsid w:val="00D51CBD"/>
    <w:rsid w:val="00D51DC3"/>
    <w:rsid w:val="00D51E83"/>
    <w:rsid w:val="00D5203B"/>
    <w:rsid w:val="00D52615"/>
    <w:rsid w:val="00D527E7"/>
    <w:rsid w:val="00D52BCE"/>
    <w:rsid w:val="00D52C92"/>
    <w:rsid w:val="00D52C9F"/>
    <w:rsid w:val="00D52D3A"/>
    <w:rsid w:val="00D53020"/>
    <w:rsid w:val="00D53038"/>
    <w:rsid w:val="00D53359"/>
    <w:rsid w:val="00D53706"/>
    <w:rsid w:val="00D5394D"/>
    <w:rsid w:val="00D53A1E"/>
    <w:rsid w:val="00D53AE7"/>
    <w:rsid w:val="00D53C87"/>
    <w:rsid w:val="00D53D20"/>
    <w:rsid w:val="00D5447D"/>
    <w:rsid w:val="00D54584"/>
    <w:rsid w:val="00D546E2"/>
    <w:rsid w:val="00D54C49"/>
    <w:rsid w:val="00D54EB1"/>
    <w:rsid w:val="00D54F58"/>
    <w:rsid w:val="00D550C7"/>
    <w:rsid w:val="00D557A5"/>
    <w:rsid w:val="00D55860"/>
    <w:rsid w:val="00D55E86"/>
    <w:rsid w:val="00D56055"/>
    <w:rsid w:val="00D562CB"/>
    <w:rsid w:val="00D564BF"/>
    <w:rsid w:val="00D565B0"/>
    <w:rsid w:val="00D573FC"/>
    <w:rsid w:val="00D57683"/>
    <w:rsid w:val="00D57E76"/>
    <w:rsid w:val="00D6000C"/>
    <w:rsid w:val="00D60060"/>
    <w:rsid w:val="00D60303"/>
    <w:rsid w:val="00D604BF"/>
    <w:rsid w:val="00D60647"/>
    <w:rsid w:val="00D60AE6"/>
    <w:rsid w:val="00D60C21"/>
    <w:rsid w:val="00D60F9F"/>
    <w:rsid w:val="00D6169D"/>
    <w:rsid w:val="00D61D3B"/>
    <w:rsid w:val="00D61FE2"/>
    <w:rsid w:val="00D6225C"/>
    <w:rsid w:val="00D6235A"/>
    <w:rsid w:val="00D625BE"/>
    <w:rsid w:val="00D62666"/>
    <w:rsid w:val="00D626B1"/>
    <w:rsid w:val="00D627CE"/>
    <w:rsid w:val="00D6294A"/>
    <w:rsid w:val="00D62D48"/>
    <w:rsid w:val="00D630EB"/>
    <w:rsid w:val="00D632E2"/>
    <w:rsid w:val="00D633E1"/>
    <w:rsid w:val="00D637BE"/>
    <w:rsid w:val="00D63836"/>
    <w:rsid w:val="00D638F8"/>
    <w:rsid w:val="00D639B3"/>
    <w:rsid w:val="00D63CA1"/>
    <w:rsid w:val="00D63E26"/>
    <w:rsid w:val="00D6437B"/>
    <w:rsid w:val="00D64A60"/>
    <w:rsid w:val="00D650D9"/>
    <w:rsid w:val="00D65D5E"/>
    <w:rsid w:val="00D65DD8"/>
    <w:rsid w:val="00D661B5"/>
    <w:rsid w:val="00D662C2"/>
    <w:rsid w:val="00D667C5"/>
    <w:rsid w:val="00D6687D"/>
    <w:rsid w:val="00D66AE0"/>
    <w:rsid w:val="00D66BDA"/>
    <w:rsid w:val="00D67CF9"/>
    <w:rsid w:val="00D67DAE"/>
    <w:rsid w:val="00D70151"/>
    <w:rsid w:val="00D71103"/>
    <w:rsid w:val="00D71362"/>
    <w:rsid w:val="00D716E5"/>
    <w:rsid w:val="00D71797"/>
    <w:rsid w:val="00D7187B"/>
    <w:rsid w:val="00D724F6"/>
    <w:rsid w:val="00D72773"/>
    <w:rsid w:val="00D72B42"/>
    <w:rsid w:val="00D72BFA"/>
    <w:rsid w:val="00D72C43"/>
    <w:rsid w:val="00D72E85"/>
    <w:rsid w:val="00D7312C"/>
    <w:rsid w:val="00D732F0"/>
    <w:rsid w:val="00D7363A"/>
    <w:rsid w:val="00D73689"/>
    <w:rsid w:val="00D73C39"/>
    <w:rsid w:val="00D73CC1"/>
    <w:rsid w:val="00D73D26"/>
    <w:rsid w:val="00D741DA"/>
    <w:rsid w:val="00D744EB"/>
    <w:rsid w:val="00D74665"/>
    <w:rsid w:val="00D74765"/>
    <w:rsid w:val="00D74F85"/>
    <w:rsid w:val="00D75334"/>
    <w:rsid w:val="00D75454"/>
    <w:rsid w:val="00D76068"/>
    <w:rsid w:val="00D76215"/>
    <w:rsid w:val="00D7676F"/>
    <w:rsid w:val="00D76838"/>
    <w:rsid w:val="00D76B6E"/>
    <w:rsid w:val="00D76F4C"/>
    <w:rsid w:val="00D77178"/>
    <w:rsid w:val="00D7770B"/>
    <w:rsid w:val="00D77824"/>
    <w:rsid w:val="00D77BD3"/>
    <w:rsid w:val="00D77D7D"/>
    <w:rsid w:val="00D77EBD"/>
    <w:rsid w:val="00D80024"/>
    <w:rsid w:val="00D802E6"/>
    <w:rsid w:val="00D8077F"/>
    <w:rsid w:val="00D807C8"/>
    <w:rsid w:val="00D81167"/>
    <w:rsid w:val="00D81206"/>
    <w:rsid w:val="00D8147C"/>
    <w:rsid w:val="00D815BE"/>
    <w:rsid w:val="00D81BAA"/>
    <w:rsid w:val="00D81E49"/>
    <w:rsid w:val="00D8205F"/>
    <w:rsid w:val="00D823CC"/>
    <w:rsid w:val="00D825BF"/>
    <w:rsid w:val="00D82E8A"/>
    <w:rsid w:val="00D82FA4"/>
    <w:rsid w:val="00D8332F"/>
    <w:rsid w:val="00D833A9"/>
    <w:rsid w:val="00D839EC"/>
    <w:rsid w:val="00D83C74"/>
    <w:rsid w:val="00D83E59"/>
    <w:rsid w:val="00D8442C"/>
    <w:rsid w:val="00D84DFA"/>
    <w:rsid w:val="00D855EB"/>
    <w:rsid w:val="00D859E5"/>
    <w:rsid w:val="00D85B09"/>
    <w:rsid w:val="00D85F8E"/>
    <w:rsid w:val="00D860FF"/>
    <w:rsid w:val="00D86B85"/>
    <w:rsid w:val="00D86D81"/>
    <w:rsid w:val="00D86F48"/>
    <w:rsid w:val="00D86FD6"/>
    <w:rsid w:val="00D870A4"/>
    <w:rsid w:val="00D8734B"/>
    <w:rsid w:val="00D873D4"/>
    <w:rsid w:val="00D8798C"/>
    <w:rsid w:val="00D879C9"/>
    <w:rsid w:val="00D87ADD"/>
    <w:rsid w:val="00D900DA"/>
    <w:rsid w:val="00D9074C"/>
    <w:rsid w:val="00D909B2"/>
    <w:rsid w:val="00D90ACB"/>
    <w:rsid w:val="00D911BE"/>
    <w:rsid w:val="00D91966"/>
    <w:rsid w:val="00D91A3A"/>
    <w:rsid w:val="00D91ABF"/>
    <w:rsid w:val="00D91C7A"/>
    <w:rsid w:val="00D92025"/>
    <w:rsid w:val="00D9211D"/>
    <w:rsid w:val="00D92410"/>
    <w:rsid w:val="00D9253C"/>
    <w:rsid w:val="00D92CCF"/>
    <w:rsid w:val="00D93585"/>
    <w:rsid w:val="00D93818"/>
    <w:rsid w:val="00D93A20"/>
    <w:rsid w:val="00D93B65"/>
    <w:rsid w:val="00D93E72"/>
    <w:rsid w:val="00D93FCA"/>
    <w:rsid w:val="00D94775"/>
    <w:rsid w:val="00D952A5"/>
    <w:rsid w:val="00D956E7"/>
    <w:rsid w:val="00D9581B"/>
    <w:rsid w:val="00D96299"/>
    <w:rsid w:val="00D96B47"/>
    <w:rsid w:val="00D96F83"/>
    <w:rsid w:val="00D96F87"/>
    <w:rsid w:val="00D972C7"/>
    <w:rsid w:val="00D97DAE"/>
    <w:rsid w:val="00DA03A4"/>
    <w:rsid w:val="00DA03BC"/>
    <w:rsid w:val="00DA0494"/>
    <w:rsid w:val="00DA056E"/>
    <w:rsid w:val="00DA088B"/>
    <w:rsid w:val="00DA0B75"/>
    <w:rsid w:val="00DA0B7F"/>
    <w:rsid w:val="00DA0D26"/>
    <w:rsid w:val="00DA1083"/>
    <w:rsid w:val="00DA143E"/>
    <w:rsid w:val="00DA14B8"/>
    <w:rsid w:val="00DA188B"/>
    <w:rsid w:val="00DA19A3"/>
    <w:rsid w:val="00DA1BBB"/>
    <w:rsid w:val="00DA1CBB"/>
    <w:rsid w:val="00DA1CF3"/>
    <w:rsid w:val="00DA2104"/>
    <w:rsid w:val="00DA2E61"/>
    <w:rsid w:val="00DA32E1"/>
    <w:rsid w:val="00DA3355"/>
    <w:rsid w:val="00DA3384"/>
    <w:rsid w:val="00DA3427"/>
    <w:rsid w:val="00DA36C2"/>
    <w:rsid w:val="00DA4AA4"/>
    <w:rsid w:val="00DA4B28"/>
    <w:rsid w:val="00DA5122"/>
    <w:rsid w:val="00DA52ED"/>
    <w:rsid w:val="00DA5336"/>
    <w:rsid w:val="00DA55D4"/>
    <w:rsid w:val="00DA6050"/>
    <w:rsid w:val="00DA668E"/>
    <w:rsid w:val="00DA67FE"/>
    <w:rsid w:val="00DA68AE"/>
    <w:rsid w:val="00DA69DE"/>
    <w:rsid w:val="00DA6B5B"/>
    <w:rsid w:val="00DA78AD"/>
    <w:rsid w:val="00DA7C60"/>
    <w:rsid w:val="00DB0232"/>
    <w:rsid w:val="00DB027B"/>
    <w:rsid w:val="00DB045A"/>
    <w:rsid w:val="00DB0714"/>
    <w:rsid w:val="00DB0873"/>
    <w:rsid w:val="00DB0F43"/>
    <w:rsid w:val="00DB0F51"/>
    <w:rsid w:val="00DB0F5D"/>
    <w:rsid w:val="00DB1288"/>
    <w:rsid w:val="00DB12DA"/>
    <w:rsid w:val="00DB1472"/>
    <w:rsid w:val="00DB1567"/>
    <w:rsid w:val="00DB158C"/>
    <w:rsid w:val="00DB1675"/>
    <w:rsid w:val="00DB1799"/>
    <w:rsid w:val="00DB17AE"/>
    <w:rsid w:val="00DB17AF"/>
    <w:rsid w:val="00DB186B"/>
    <w:rsid w:val="00DB195D"/>
    <w:rsid w:val="00DB1E56"/>
    <w:rsid w:val="00DB1E72"/>
    <w:rsid w:val="00DB1F09"/>
    <w:rsid w:val="00DB1FE2"/>
    <w:rsid w:val="00DB24D2"/>
    <w:rsid w:val="00DB2B0F"/>
    <w:rsid w:val="00DB2E81"/>
    <w:rsid w:val="00DB31FC"/>
    <w:rsid w:val="00DB32A1"/>
    <w:rsid w:val="00DB32D0"/>
    <w:rsid w:val="00DB33D0"/>
    <w:rsid w:val="00DB363D"/>
    <w:rsid w:val="00DB36F2"/>
    <w:rsid w:val="00DB37A8"/>
    <w:rsid w:val="00DB3C10"/>
    <w:rsid w:val="00DB3FB0"/>
    <w:rsid w:val="00DB4195"/>
    <w:rsid w:val="00DB484B"/>
    <w:rsid w:val="00DB4889"/>
    <w:rsid w:val="00DB493F"/>
    <w:rsid w:val="00DB4A3F"/>
    <w:rsid w:val="00DB5C92"/>
    <w:rsid w:val="00DB5E1E"/>
    <w:rsid w:val="00DB5E72"/>
    <w:rsid w:val="00DB607A"/>
    <w:rsid w:val="00DB6470"/>
    <w:rsid w:val="00DB67C2"/>
    <w:rsid w:val="00DB6EEB"/>
    <w:rsid w:val="00DB709E"/>
    <w:rsid w:val="00DB745D"/>
    <w:rsid w:val="00DB74CE"/>
    <w:rsid w:val="00DB78B7"/>
    <w:rsid w:val="00DC0130"/>
    <w:rsid w:val="00DC04FE"/>
    <w:rsid w:val="00DC0894"/>
    <w:rsid w:val="00DC0A76"/>
    <w:rsid w:val="00DC0E2A"/>
    <w:rsid w:val="00DC0E54"/>
    <w:rsid w:val="00DC0E91"/>
    <w:rsid w:val="00DC1F27"/>
    <w:rsid w:val="00DC1F99"/>
    <w:rsid w:val="00DC2C68"/>
    <w:rsid w:val="00DC385E"/>
    <w:rsid w:val="00DC40A1"/>
    <w:rsid w:val="00DC44A7"/>
    <w:rsid w:val="00DC45A9"/>
    <w:rsid w:val="00DC46AF"/>
    <w:rsid w:val="00DC4761"/>
    <w:rsid w:val="00DC4E9B"/>
    <w:rsid w:val="00DC507A"/>
    <w:rsid w:val="00DC524B"/>
    <w:rsid w:val="00DC568E"/>
    <w:rsid w:val="00DC584E"/>
    <w:rsid w:val="00DC58E3"/>
    <w:rsid w:val="00DC599E"/>
    <w:rsid w:val="00DC5AEF"/>
    <w:rsid w:val="00DC611C"/>
    <w:rsid w:val="00DC6415"/>
    <w:rsid w:val="00DC66D2"/>
    <w:rsid w:val="00DC68B0"/>
    <w:rsid w:val="00DC6F22"/>
    <w:rsid w:val="00DC7161"/>
    <w:rsid w:val="00DC745C"/>
    <w:rsid w:val="00DC7B28"/>
    <w:rsid w:val="00DC7B74"/>
    <w:rsid w:val="00DC7BCF"/>
    <w:rsid w:val="00DC7D18"/>
    <w:rsid w:val="00DD004F"/>
    <w:rsid w:val="00DD0170"/>
    <w:rsid w:val="00DD05D0"/>
    <w:rsid w:val="00DD0B73"/>
    <w:rsid w:val="00DD0DEE"/>
    <w:rsid w:val="00DD0FD0"/>
    <w:rsid w:val="00DD0FDF"/>
    <w:rsid w:val="00DD10EF"/>
    <w:rsid w:val="00DD152B"/>
    <w:rsid w:val="00DD16A7"/>
    <w:rsid w:val="00DD1ACB"/>
    <w:rsid w:val="00DD1D02"/>
    <w:rsid w:val="00DD1D56"/>
    <w:rsid w:val="00DD20C6"/>
    <w:rsid w:val="00DD254A"/>
    <w:rsid w:val="00DD25DF"/>
    <w:rsid w:val="00DD26A6"/>
    <w:rsid w:val="00DD32B1"/>
    <w:rsid w:val="00DD3475"/>
    <w:rsid w:val="00DD371E"/>
    <w:rsid w:val="00DD37D0"/>
    <w:rsid w:val="00DD3879"/>
    <w:rsid w:val="00DD4CC3"/>
    <w:rsid w:val="00DD4E26"/>
    <w:rsid w:val="00DD59E4"/>
    <w:rsid w:val="00DD5BB7"/>
    <w:rsid w:val="00DD75A9"/>
    <w:rsid w:val="00DD79ED"/>
    <w:rsid w:val="00DD7AFB"/>
    <w:rsid w:val="00DD7C40"/>
    <w:rsid w:val="00DD7DEC"/>
    <w:rsid w:val="00DD7FF9"/>
    <w:rsid w:val="00DE093E"/>
    <w:rsid w:val="00DE0A95"/>
    <w:rsid w:val="00DE0B26"/>
    <w:rsid w:val="00DE0C5D"/>
    <w:rsid w:val="00DE122C"/>
    <w:rsid w:val="00DE1884"/>
    <w:rsid w:val="00DE1983"/>
    <w:rsid w:val="00DE1B83"/>
    <w:rsid w:val="00DE220E"/>
    <w:rsid w:val="00DE238C"/>
    <w:rsid w:val="00DE288D"/>
    <w:rsid w:val="00DE2BFB"/>
    <w:rsid w:val="00DE2D35"/>
    <w:rsid w:val="00DE311A"/>
    <w:rsid w:val="00DE32D6"/>
    <w:rsid w:val="00DE3621"/>
    <w:rsid w:val="00DE3A82"/>
    <w:rsid w:val="00DE3E28"/>
    <w:rsid w:val="00DE4052"/>
    <w:rsid w:val="00DE46DB"/>
    <w:rsid w:val="00DE4E22"/>
    <w:rsid w:val="00DE4E91"/>
    <w:rsid w:val="00DE5251"/>
    <w:rsid w:val="00DE55C4"/>
    <w:rsid w:val="00DE55DB"/>
    <w:rsid w:val="00DE590C"/>
    <w:rsid w:val="00DE65C4"/>
    <w:rsid w:val="00DE6675"/>
    <w:rsid w:val="00DE67E4"/>
    <w:rsid w:val="00DE6C10"/>
    <w:rsid w:val="00DE7599"/>
    <w:rsid w:val="00DE7671"/>
    <w:rsid w:val="00DE7694"/>
    <w:rsid w:val="00DE76F4"/>
    <w:rsid w:val="00DE7754"/>
    <w:rsid w:val="00DE7ACF"/>
    <w:rsid w:val="00DE7B05"/>
    <w:rsid w:val="00DF0458"/>
    <w:rsid w:val="00DF0509"/>
    <w:rsid w:val="00DF056D"/>
    <w:rsid w:val="00DF069B"/>
    <w:rsid w:val="00DF0735"/>
    <w:rsid w:val="00DF088E"/>
    <w:rsid w:val="00DF0A85"/>
    <w:rsid w:val="00DF0D07"/>
    <w:rsid w:val="00DF0EF7"/>
    <w:rsid w:val="00DF0FF3"/>
    <w:rsid w:val="00DF18BB"/>
    <w:rsid w:val="00DF1BB2"/>
    <w:rsid w:val="00DF1CF4"/>
    <w:rsid w:val="00DF1E0C"/>
    <w:rsid w:val="00DF1F4D"/>
    <w:rsid w:val="00DF2094"/>
    <w:rsid w:val="00DF247F"/>
    <w:rsid w:val="00DF251A"/>
    <w:rsid w:val="00DF297B"/>
    <w:rsid w:val="00DF2E99"/>
    <w:rsid w:val="00DF301A"/>
    <w:rsid w:val="00DF3224"/>
    <w:rsid w:val="00DF3371"/>
    <w:rsid w:val="00DF3484"/>
    <w:rsid w:val="00DF3A23"/>
    <w:rsid w:val="00DF3D93"/>
    <w:rsid w:val="00DF3FE7"/>
    <w:rsid w:val="00DF4AD4"/>
    <w:rsid w:val="00DF4EE9"/>
    <w:rsid w:val="00DF52BB"/>
    <w:rsid w:val="00DF5D06"/>
    <w:rsid w:val="00DF5F1B"/>
    <w:rsid w:val="00DF657E"/>
    <w:rsid w:val="00DF6918"/>
    <w:rsid w:val="00DF6E67"/>
    <w:rsid w:val="00DF7373"/>
    <w:rsid w:val="00DF75F3"/>
    <w:rsid w:val="00DF7AC6"/>
    <w:rsid w:val="00DF7AED"/>
    <w:rsid w:val="00DF7DD3"/>
    <w:rsid w:val="00DF7E94"/>
    <w:rsid w:val="00E00610"/>
    <w:rsid w:val="00E0069C"/>
    <w:rsid w:val="00E006DF"/>
    <w:rsid w:val="00E00D5C"/>
    <w:rsid w:val="00E01536"/>
    <w:rsid w:val="00E01B3B"/>
    <w:rsid w:val="00E01EDA"/>
    <w:rsid w:val="00E020DB"/>
    <w:rsid w:val="00E023D6"/>
    <w:rsid w:val="00E024D8"/>
    <w:rsid w:val="00E0263F"/>
    <w:rsid w:val="00E026A9"/>
    <w:rsid w:val="00E030C5"/>
    <w:rsid w:val="00E037DB"/>
    <w:rsid w:val="00E03D94"/>
    <w:rsid w:val="00E03EB4"/>
    <w:rsid w:val="00E046F5"/>
    <w:rsid w:val="00E04C8E"/>
    <w:rsid w:val="00E04F92"/>
    <w:rsid w:val="00E05556"/>
    <w:rsid w:val="00E05CAB"/>
    <w:rsid w:val="00E05EE2"/>
    <w:rsid w:val="00E06167"/>
    <w:rsid w:val="00E06749"/>
    <w:rsid w:val="00E06789"/>
    <w:rsid w:val="00E0694E"/>
    <w:rsid w:val="00E06E83"/>
    <w:rsid w:val="00E07183"/>
    <w:rsid w:val="00E07473"/>
    <w:rsid w:val="00E076AE"/>
    <w:rsid w:val="00E07835"/>
    <w:rsid w:val="00E0783B"/>
    <w:rsid w:val="00E07B32"/>
    <w:rsid w:val="00E07C1F"/>
    <w:rsid w:val="00E07CF2"/>
    <w:rsid w:val="00E07DA2"/>
    <w:rsid w:val="00E07E65"/>
    <w:rsid w:val="00E07EB5"/>
    <w:rsid w:val="00E101D9"/>
    <w:rsid w:val="00E101E1"/>
    <w:rsid w:val="00E107EB"/>
    <w:rsid w:val="00E10AC4"/>
    <w:rsid w:val="00E10C5D"/>
    <w:rsid w:val="00E10D22"/>
    <w:rsid w:val="00E1111F"/>
    <w:rsid w:val="00E11238"/>
    <w:rsid w:val="00E11259"/>
    <w:rsid w:val="00E11478"/>
    <w:rsid w:val="00E11507"/>
    <w:rsid w:val="00E11535"/>
    <w:rsid w:val="00E1158F"/>
    <w:rsid w:val="00E11762"/>
    <w:rsid w:val="00E125BE"/>
    <w:rsid w:val="00E1294D"/>
    <w:rsid w:val="00E129D5"/>
    <w:rsid w:val="00E129F5"/>
    <w:rsid w:val="00E137A1"/>
    <w:rsid w:val="00E138F8"/>
    <w:rsid w:val="00E13BBC"/>
    <w:rsid w:val="00E13E00"/>
    <w:rsid w:val="00E13E59"/>
    <w:rsid w:val="00E144AC"/>
    <w:rsid w:val="00E14655"/>
    <w:rsid w:val="00E149BF"/>
    <w:rsid w:val="00E14D03"/>
    <w:rsid w:val="00E14EC9"/>
    <w:rsid w:val="00E14FF2"/>
    <w:rsid w:val="00E15520"/>
    <w:rsid w:val="00E1567A"/>
    <w:rsid w:val="00E1574D"/>
    <w:rsid w:val="00E158A7"/>
    <w:rsid w:val="00E15984"/>
    <w:rsid w:val="00E15B42"/>
    <w:rsid w:val="00E1617A"/>
    <w:rsid w:val="00E164D0"/>
    <w:rsid w:val="00E1666E"/>
    <w:rsid w:val="00E16919"/>
    <w:rsid w:val="00E171C3"/>
    <w:rsid w:val="00E17312"/>
    <w:rsid w:val="00E1770E"/>
    <w:rsid w:val="00E17778"/>
    <w:rsid w:val="00E17FD4"/>
    <w:rsid w:val="00E2017A"/>
    <w:rsid w:val="00E204FA"/>
    <w:rsid w:val="00E20600"/>
    <w:rsid w:val="00E20B75"/>
    <w:rsid w:val="00E20F59"/>
    <w:rsid w:val="00E21101"/>
    <w:rsid w:val="00E21185"/>
    <w:rsid w:val="00E214CD"/>
    <w:rsid w:val="00E21748"/>
    <w:rsid w:val="00E2180D"/>
    <w:rsid w:val="00E21878"/>
    <w:rsid w:val="00E21DA9"/>
    <w:rsid w:val="00E21FE1"/>
    <w:rsid w:val="00E224EC"/>
    <w:rsid w:val="00E226BA"/>
    <w:rsid w:val="00E22702"/>
    <w:rsid w:val="00E22832"/>
    <w:rsid w:val="00E2287A"/>
    <w:rsid w:val="00E2295A"/>
    <w:rsid w:val="00E22A47"/>
    <w:rsid w:val="00E231D3"/>
    <w:rsid w:val="00E23435"/>
    <w:rsid w:val="00E2374D"/>
    <w:rsid w:val="00E23C24"/>
    <w:rsid w:val="00E2408A"/>
    <w:rsid w:val="00E2414A"/>
    <w:rsid w:val="00E242E0"/>
    <w:rsid w:val="00E2462C"/>
    <w:rsid w:val="00E24837"/>
    <w:rsid w:val="00E24FBF"/>
    <w:rsid w:val="00E256AC"/>
    <w:rsid w:val="00E259A7"/>
    <w:rsid w:val="00E25E14"/>
    <w:rsid w:val="00E25E5C"/>
    <w:rsid w:val="00E26593"/>
    <w:rsid w:val="00E269FE"/>
    <w:rsid w:val="00E26D58"/>
    <w:rsid w:val="00E26EA4"/>
    <w:rsid w:val="00E274AA"/>
    <w:rsid w:val="00E27A12"/>
    <w:rsid w:val="00E27CA6"/>
    <w:rsid w:val="00E27E1B"/>
    <w:rsid w:val="00E300B8"/>
    <w:rsid w:val="00E30213"/>
    <w:rsid w:val="00E3023C"/>
    <w:rsid w:val="00E30562"/>
    <w:rsid w:val="00E30F96"/>
    <w:rsid w:val="00E31493"/>
    <w:rsid w:val="00E3183D"/>
    <w:rsid w:val="00E31B5C"/>
    <w:rsid w:val="00E31C05"/>
    <w:rsid w:val="00E32C9F"/>
    <w:rsid w:val="00E32D78"/>
    <w:rsid w:val="00E33906"/>
    <w:rsid w:val="00E3491B"/>
    <w:rsid w:val="00E349AE"/>
    <w:rsid w:val="00E34D75"/>
    <w:rsid w:val="00E34D8B"/>
    <w:rsid w:val="00E34E45"/>
    <w:rsid w:val="00E35611"/>
    <w:rsid w:val="00E35999"/>
    <w:rsid w:val="00E359B2"/>
    <w:rsid w:val="00E35F00"/>
    <w:rsid w:val="00E36301"/>
    <w:rsid w:val="00E36864"/>
    <w:rsid w:val="00E36A73"/>
    <w:rsid w:val="00E36EFD"/>
    <w:rsid w:val="00E37087"/>
    <w:rsid w:val="00E3736E"/>
    <w:rsid w:val="00E37F71"/>
    <w:rsid w:val="00E4001A"/>
    <w:rsid w:val="00E403E3"/>
    <w:rsid w:val="00E40677"/>
    <w:rsid w:val="00E40A06"/>
    <w:rsid w:val="00E40A52"/>
    <w:rsid w:val="00E41048"/>
    <w:rsid w:val="00E41060"/>
    <w:rsid w:val="00E4122E"/>
    <w:rsid w:val="00E41415"/>
    <w:rsid w:val="00E414DB"/>
    <w:rsid w:val="00E4187D"/>
    <w:rsid w:val="00E41C5C"/>
    <w:rsid w:val="00E41F2B"/>
    <w:rsid w:val="00E423D1"/>
    <w:rsid w:val="00E424CA"/>
    <w:rsid w:val="00E428F3"/>
    <w:rsid w:val="00E43032"/>
    <w:rsid w:val="00E434A2"/>
    <w:rsid w:val="00E4360E"/>
    <w:rsid w:val="00E43AF7"/>
    <w:rsid w:val="00E43CF9"/>
    <w:rsid w:val="00E43DCB"/>
    <w:rsid w:val="00E44031"/>
    <w:rsid w:val="00E44093"/>
    <w:rsid w:val="00E443BF"/>
    <w:rsid w:val="00E44892"/>
    <w:rsid w:val="00E44A40"/>
    <w:rsid w:val="00E45094"/>
    <w:rsid w:val="00E455F9"/>
    <w:rsid w:val="00E457F8"/>
    <w:rsid w:val="00E45CC0"/>
    <w:rsid w:val="00E45D71"/>
    <w:rsid w:val="00E46358"/>
    <w:rsid w:val="00E46681"/>
    <w:rsid w:val="00E46810"/>
    <w:rsid w:val="00E46879"/>
    <w:rsid w:val="00E46DD0"/>
    <w:rsid w:val="00E46E8B"/>
    <w:rsid w:val="00E4707B"/>
    <w:rsid w:val="00E4757D"/>
    <w:rsid w:val="00E47801"/>
    <w:rsid w:val="00E478A2"/>
    <w:rsid w:val="00E47A6D"/>
    <w:rsid w:val="00E47AA8"/>
    <w:rsid w:val="00E47C5A"/>
    <w:rsid w:val="00E50AF4"/>
    <w:rsid w:val="00E50DA3"/>
    <w:rsid w:val="00E50E8F"/>
    <w:rsid w:val="00E50EF2"/>
    <w:rsid w:val="00E50F63"/>
    <w:rsid w:val="00E51372"/>
    <w:rsid w:val="00E51E68"/>
    <w:rsid w:val="00E51F73"/>
    <w:rsid w:val="00E5258F"/>
    <w:rsid w:val="00E52E06"/>
    <w:rsid w:val="00E52F59"/>
    <w:rsid w:val="00E53CB9"/>
    <w:rsid w:val="00E53F31"/>
    <w:rsid w:val="00E545AA"/>
    <w:rsid w:val="00E54665"/>
    <w:rsid w:val="00E54753"/>
    <w:rsid w:val="00E54906"/>
    <w:rsid w:val="00E54ED5"/>
    <w:rsid w:val="00E54FDF"/>
    <w:rsid w:val="00E5510E"/>
    <w:rsid w:val="00E552F2"/>
    <w:rsid w:val="00E55681"/>
    <w:rsid w:val="00E55BDB"/>
    <w:rsid w:val="00E55C0C"/>
    <w:rsid w:val="00E55E5D"/>
    <w:rsid w:val="00E566FB"/>
    <w:rsid w:val="00E5672B"/>
    <w:rsid w:val="00E56C88"/>
    <w:rsid w:val="00E57375"/>
    <w:rsid w:val="00E5755E"/>
    <w:rsid w:val="00E5760E"/>
    <w:rsid w:val="00E57A16"/>
    <w:rsid w:val="00E57B76"/>
    <w:rsid w:val="00E57F95"/>
    <w:rsid w:val="00E6038E"/>
    <w:rsid w:val="00E60635"/>
    <w:rsid w:val="00E60966"/>
    <w:rsid w:val="00E60972"/>
    <w:rsid w:val="00E60BB1"/>
    <w:rsid w:val="00E60C79"/>
    <w:rsid w:val="00E6175D"/>
    <w:rsid w:val="00E61836"/>
    <w:rsid w:val="00E62171"/>
    <w:rsid w:val="00E626B5"/>
    <w:rsid w:val="00E62C29"/>
    <w:rsid w:val="00E62CB6"/>
    <w:rsid w:val="00E62E6A"/>
    <w:rsid w:val="00E631BD"/>
    <w:rsid w:val="00E63390"/>
    <w:rsid w:val="00E63420"/>
    <w:rsid w:val="00E6358B"/>
    <w:rsid w:val="00E63948"/>
    <w:rsid w:val="00E63FE1"/>
    <w:rsid w:val="00E64055"/>
    <w:rsid w:val="00E643EF"/>
    <w:rsid w:val="00E643F4"/>
    <w:rsid w:val="00E64B10"/>
    <w:rsid w:val="00E64B36"/>
    <w:rsid w:val="00E65BE7"/>
    <w:rsid w:val="00E65CC5"/>
    <w:rsid w:val="00E65F66"/>
    <w:rsid w:val="00E66099"/>
    <w:rsid w:val="00E66198"/>
    <w:rsid w:val="00E6656D"/>
    <w:rsid w:val="00E66767"/>
    <w:rsid w:val="00E667C0"/>
    <w:rsid w:val="00E668CE"/>
    <w:rsid w:val="00E66BED"/>
    <w:rsid w:val="00E66C5D"/>
    <w:rsid w:val="00E66E5B"/>
    <w:rsid w:val="00E673BE"/>
    <w:rsid w:val="00E677B9"/>
    <w:rsid w:val="00E67881"/>
    <w:rsid w:val="00E67987"/>
    <w:rsid w:val="00E702A6"/>
    <w:rsid w:val="00E7089E"/>
    <w:rsid w:val="00E70E90"/>
    <w:rsid w:val="00E7150C"/>
    <w:rsid w:val="00E71B8C"/>
    <w:rsid w:val="00E71EEA"/>
    <w:rsid w:val="00E71F0F"/>
    <w:rsid w:val="00E7216F"/>
    <w:rsid w:val="00E72219"/>
    <w:rsid w:val="00E72755"/>
    <w:rsid w:val="00E72ACB"/>
    <w:rsid w:val="00E72E18"/>
    <w:rsid w:val="00E72E28"/>
    <w:rsid w:val="00E73130"/>
    <w:rsid w:val="00E7379E"/>
    <w:rsid w:val="00E73B22"/>
    <w:rsid w:val="00E73CF0"/>
    <w:rsid w:val="00E73EAB"/>
    <w:rsid w:val="00E7431D"/>
    <w:rsid w:val="00E743DF"/>
    <w:rsid w:val="00E7472D"/>
    <w:rsid w:val="00E7474F"/>
    <w:rsid w:val="00E74833"/>
    <w:rsid w:val="00E749B9"/>
    <w:rsid w:val="00E75074"/>
    <w:rsid w:val="00E753E6"/>
    <w:rsid w:val="00E753EE"/>
    <w:rsid w:val="00E75650"/>
    <w:rsid w:val="00E75A6D"/>
    <w:rsid w:val="00E75A72"/>
    <w:rsid w:val="00E75D08"/>
    <w:rsid w:val="00E760B5"/>
    <w:rsid w:val="00E7644B"/>
    <w:rsid w:val="00E76D43"/>
    <w:rsid w:val="00E76FB6"/>
    <w:rsid w:val="00E770BE"/>
    <w:rsid w:val="00E7713E"/>
    <w:rsid w:val="00E777A2"/>
    <w:rsid w:val="00E77B4F"/>
    <w:rsid w:val="00E77E8D"/>
    <w:rsid w:val="00E800B7"/>
    <w:rsid w:val="00E801AB"/>
    <w:rsid w:val="00E803D7"/>
    <w:rsid w:val="00E80417"/>
    <w:rsid w:val="00E8066B"/>
    <w:rsid w:val="00E806EA"/>
    <w:rsid w:val="00E808C2"/>
    <w:rsid w:val="00E80C13"/>
    <w:rsid w:val="00E81117"/>
    <w:rsid w:val="00E812D8"/>
    <w:rsid w:val="00E815A1"/>
    <w:rsid w:val="00E816BA"/>
    <w:rsid w:val="00E81C08"/>
    <w:rsid w:val="00E81FEB"/>
    <w:rsid w:val="00E82267"/>
    <w:rsid w:val="00E822CC"/>
    <w:rsid w:val="00E8283A"/>
    <w:rsid w:val="00E8293A"/>
    <w:rsid w:val="00E82C7A"/>
    <w:rsid w:val="00E833CC"/>
    <w:rsid w:val="00E83959"/>
    <w:rsid w:val="00E83B2C"/>
    <w:rsid w:val="00E83C2F"/>
    <w:rsid w:val="00E83F0A"/>
    <w:rsid w:val="00E83F2F"/>
    <w:rsid w:val="00E844E9"/>
    <w:rsid w:val="00E844FA"/>
    <w:rsid w:val="00E84533"/>
    <w:rsid w:val="00E847C7"/>
    <w:rsid w:val="00E84B7C"/>
    <w:rsid w:val="00E85163"/>
    <w:rsid w:val="00E856E0"/>
    <w:rsid w:val="00E85CBF"/>
    <w:rsid w:val="00E86066"/>
    <w:rsid w:val="00E863E4"/>
    <w:rsid w:val="00E86C9E"/>
    <w:rsid w:val="00E86D63"/>
    <w:rsid w:val="00E86DF6"/>
    <w:rsid w:val="00E86F7D"/>
    <w:rsid w:val="00E86FBB"/>
    <w:rsid w:val="00E875F2"/>
    <w:rsid w:val="00E87A56"/>
    <w:rsid w:val="00E87C7D"/>
    <w:rsid w:val="00E900E0"/>
    <w:rsid w:val="00E903B4"/>
    <w:rsid w:val="00E90986"/>
    <w:rsid w:val="00E90ABA"/>
    <w:rsid w:val="00E90DD6"/>
    <w:rsid w:val="00E90E2A"/>
    <w:rsid w:val="00E90E40"/>
    <w:rsid w:val="00E9131B"/>
    <w:rsid w:val="00E91700"/>
    <w:rsid w:val="00E91CAF"/>
    <w:rsid w:val="00E91CD5"/>
    <w:rsid w:val="00E91D58"/>
    <w:rsid w:val="00E91D73"/>
    <w:rsid w:val="00E9276D"/>
    <w:rsid w:val="00E927DC"/>
    <w:rsid w:val="00E928DC"/>
    <w:rsid w:val="00E92B70"/>
    <w:rsid w:val="00E92C7D"/>
    <w:rsid w:val="00E9301D"/>
    <w:rsid w:val="00E930A7"/>
    <w:rsid w:val="00E935AA"/>
    <w:rsid w:val="00E9376C"/>
    <w:rsid w:val="00E93C60"/>
    <w:rsid w:val="00E95033"/>
    <w:rsid w:val="00E95220"/>
    <w:rsid w:val="00E9564A"/>
    <w:rsid w:val="00E9572E"/>
    <w:rsid w:val="00E95E32"/>
    <w:rsid w:val="00E9631F"/>
    <w:rsid w:val="00E96380"/>
    <w:rsid w:val="00E9692A"/>
    <w:rsid w:val="00E96CB6"/>
    <w:rsid w:val="00E96DB5"/>
    <w:rsid w:val="00E96EF5"/>
    <w:rsid w:val="00E9705D"/>
    <w:rsid w:val="00E97727"/>
    <w:rsid w:val="00EA03FB"/>
    <w:rsid w:val="00EA06A3"/>
    <w:rsid w:val="00EA08BF"/>
    <w:rsid w:val="00EA0E3D"/>
    <w:rsid w:val="00EA0EF2"/>
    <w:rsid w:val="00EA109D"/>
    <w:rsid w:val="00EA1253"/>
    <w:rsid w:val="00EA1895"/>
    <w:rsid w:val="00EA1C52"/>
    <w:rsid w:val="00EA24D3"/>
    <w:rsid w:val="00EA252A"/>
    <w:rsid w:val="00EA259F"/>
    <w:rsid w:val="00EA2628"/>
    <w:rsid w:val="00EA2719"/>
    <w:rsid w:val="00EA2EA5"/>
    <w:rsid w:val="00EA3028"/>
    <w:rsid w:val="00EA3149"/>
    <w:rsid w:val="00EA34D3"/>
    <w:rsid w:val="00EA38A1"/>
    <w:rsid w:val="00EA3B16"/>
    <w:rsid w:val="00EA3B53"/>
    <w:rsid w:val="00EA3C78"/>
    <w:rsid w:val="00EA42EB"/>
    <w:rsid w:val="00EA43AE"/>
    <w:rsid w:val="00EA4585"/>
    <w:rsid w:val="00EA4838"/>
    <w:rsid w:val="00EA4A7D"/>
    <w:rsid w:val="00EA4E0A"/>
    <w:rsid w:val="00EA4F7A"/>
    <w:rsid w:val="00EA512C"/>
    <w:rsid w:val="00EA5141"/>
    <w:rsid w:val="00EA51E2"/>
    <w:rsid w:val="00EA5286"/>
    <w:rsid w:val="00EA57A8"/>
    <w:rsid w:val="00EA5A51"/>
    <w:rsid w:val="00EA5DCC"/>
    <w:rsid w:val="00EA628A"/>
    <w:rsid w:val="00EA63B4"/>
    <w:rsid w:val="00EA68FA"/>
    <w:rsid w:val="00EA69E1"/>
    <w:rsid w:val="00EA708A"/>
    <w:rsid w:val="00EA721B"/>
    <w:rsid w:val="00EA72CF"/>
    <w:rsid w:val="00EA73AB"/>
    <w:rsid w:val="00EA74F4"/>
    <w:rsid w:val="00EA755B"/>
    <w:rsid w:val="00EA7688"/>
    <w:rsid w:val="00EA771B"/>
    <w:rsid w:val="00EA7D6A"/>
    <w:rsid w:val="00EA7F26"/>
    <w:rsid w:val="00EA7FC9"/>
    <w:rsid w:val="00EB1023"/>
    <w:rsid w:val="00EB12A9"/>
    <w:rsid w:val="00EB1744"/>
    <w:rsid w:val="00EB1D4D"/>
    <w:rsid w:val="00EB248E"/>
    <w:rsid w:val="00EB24D8"/>
    <w:rsid w:val="00EB2522"/>
    <w:rsid w:val="00EB27B9"/>
    <w:rsid w:val="00EB29ED"/>
    <w:rsid w:val="00EB30E0"/>
    <w:rsid w:val="00EB313C"/>
    <w:rsid w:val="00EB3220"/>
    <w:rsid w:val="00EB4032"/>
    <w:rsid w:val="00EB412B"/>
    <w:rsid w:val="00EB4911"/>
    <w:rsid w:val="00EB4A14"/>
    <w:rsid w:val="00EB4BB2"/>
    <w:rsid w:val="00EB4D7E"/>
    <w:rsid w:val="00EB53BF"/>
    <w:rsid w:val="00EB57C7"/>
    <w:rsid w:val="00EB58E7"/>
    <w:rsid w:val="00EB5AC9"/>
    <w:rsid w:val="00EB6277"/>
    <w:rsid w:val="00EB6454"/>
    <w:rsid w:val="00EB6574"/>
    <w:rsid w:val="00EB66C8"/>
    <w:rsid w:val="00EB721B"/>
    <w:rsid w:val="00EB7423"/>
    <w:rsid w:val="00EB7789"/>
    <w:rsid w:val="00EB77A0"/>
    <w:rsid w:val="00EB7C7A"/>
    <w:rsid w:val="00EB7EAA"/>
    <w:rsid w:val="00EC0040"/>
    <w:rsid w:val="00EC039E"/>
    <w:rsid w:val="00EC088B"/>
    <w:rsid w:val="00EC090D"/>
    <w:rsid w:val="00EC09A8"/>
    <w:rsid w:val="00EC0B79"/>
    <w:rsid w:val="00EC0C8A"/>
    <w:rsid w:val="00EC1069"/>
    <w:rsid w:val="00EC1779"/>
    <w:rsid w:val="00EC1AD8"/>
    <w:rsid w:val="00EC1B88"/>
    <w:rsid w:val="00EC219F"/>
    <w:rsid w:val="00EC27CA"/>
    <w:rsid w:val="00EC28EF"/>
    <w:rsid w:val="00EC2DDF"/>
    <w:rsid w:val="00EC2FFE"/>
    <w:rsid w:val="00EC361B"/>
    <w:rsid w:val="00EC3B10"/>
    <w:rsid w:val="00EC3E77"/>
    <w:rsid w:val="00EC454F"/>
    <w:rsid w:val="00EC47D6"/>
    <w:rsid w:val="00EC4FAD"/>
    <w:rsid w:val="00EC5021"/>
    <w:rsid w:val="00EC5500"/>
    <w:rsid w:val="00EC56BA"/>
    <w:rsid w:val="00EC58A6"/>
    <w:rsid w:val="00EC5C10"/>
    <w:rsid w:val="00EC5C2A"/>
    <w:rsid w:val="00EC5EFC"/>
    <w:rsid w:val="00EC604A"/>
    <w:rsid w:val="00EC6883"/>
    <w:rsid w:val="00EC6C99"/>
    <w:rsid w:val="00EC6F10"/>
    <w:rsid w:val="00EC7101"/>
    <w:rsid w:val="00EC7349"/>
    <w:rsid w:val="00ED00C0"/>
    <w:rsid w:val="00ED01B8"/>
    <w:rsid w:val="00ED0247"/>
    <w:rsid w:val="00ED089F"/>
    <w:rsid w:val="00ED0958"/>
    <w:rsid w:val="00ED0B1D"/>
    <w:rsid w:val="00ED0DC7"/>
    <w:rsid w:val="00ED0FAC"/>
    <w:rsid w:val="00ED1388"/>
    <w:rsid w:val="00ED1506"/>
    <w:rsid w:val="00ED1564"/>
    <w:rsid w:val="00ED16D1"/>
    <w:rsid w:val="00ED18C6"/>
    <w:rsid w:val="00ED1B26"/>
    <w:rsid w:val="00ED2358"/>
    <w:rsid w:val="00ED2481"/>
    <w:rsid w:val="00ED27FA"/>
    <w:rsid w:val="00ED28B6"/>
    <w:rsid w:val="00ED2BFC"/>
    <w:rsid w:val="00ED3696"/>
    <w:rsid w:val="00ED3F0F"/>
    <w:rsid w:val="00ED3F84"/>
    <w:rsid w:val="00ED427D"/>
    <w:rsid w:val="00ED42AC"/>
    <w:rsid w:val="00ED4540"/>
    <w:rsid w:val="00ED497B"/>
    <w:rsid w:val="00ED4CA8"/>
    <w:rsid w:val="00ED538D"/>
    <w:rsid w:val="00ED56EB"/>
    <w:rsid w:val="00ED5798"/>
    <w:rsid w:val="00ED6255"/>
    <w:rsid w:val="00ED649C"/>
    <w:rsid w:val="00ED66F6"/>
    <w:rsid w:val="00ED6792"/>
    <w:rsid w:val="00ED6C57"/>
    <w:rsid w:val="00ED6FE4"/>
    <w:rsid w:val="00ED6FEC"/>
    <w:rsid w:val="00ED734F"/>
    <w:rsid w:val="00ED78EA"/>
    <w:rsid w:val="00ED7DAF"/>
    <w:rsid w:val="00ED7DE6"/>
    <w:rsid w:val="00EE0C2C"/>
    <w:rsid w:val="00EE0DDA"/>
    <w:rsid w:val="00EE0F42"/>
    <w:rsid w:val="00EE10B1"/>
    <w:rsid w:val="00EE18BA"/>
    <w:rsid w:val="00EE1E65"/>
    <w:rsid w:val="00EE21E5"/>
    <w:rsid w:val="00EE244A"/>
    <w:rsid w:val="00EE26BA"/>
    <w:rsid w:val="00EE2770"/>
    <w:rsid w:val="00EE2A66"/>
    <w:rsid w:val="00EE2C66"/>
    <w:rsid w:val="00EE2E76"/>
    <w:rsid w:val="00EE3335"/>
    <w:rsid w:val="00EE350F"/>
    <w:rsid w:val="00EE36E8"/>
    <w:rsid w:val="00EE379B"/>
    <w:rsid w:val="00EE382A"/>
    <w:rsid w:val="00EE392C"/>
    <w:rsid w:val="00EE3CFC"/>
    <w:rsid w:val="00EE3F5E"/>
    <w:rsid w:val="00EE44FF"/>
    <w:rsid w:val="00EE460C"/>
    <w:rsid w:val="00EE4690"/>
    <w:rsid w:val="00EE51BC"/>
    <w:rsid w:val="00EE55EA"/>
    <w:rsid w:val="00EE564C"/>
    <w:rsid w:val="00EE5B01"/>
    <w:rsid w:val="00EE5D84"/>
    <w:rsid w:val="00EE62F3"/>
    <w:rsid w:val="00EE64C2"/>
    <w:rsid w:val="00EE6560"/>
    <w:rsid w:val="00EE6689"/>
    <w:rsid w:val="00EE6AD5"/>
    <w:rsid w:val="00EE6DC5"/>
    <w:rsid w:val="00EE6F8D"/>
    <w:rsid w:val="00EF0191"/>
    <w:rsid w:val="00EF15B1"/>
    <w:rsid w:val="00EF15E6"/>
    <w:rsid w:val="00EF1ACD"/>
    <w:rsid w:val="00EF1ED6"/>
    <w:rsid w:val="00EF27F8"/>
    <w:rsid w:val="00EF291D"/>
    <w:rsid w:val="00EF2BBF"/>
    <w:rsid w:val="00EF2E6F"/>
    <w:rsid w:val="00EF3035"/>
    <w:rsid w:val="00EF3B47"/>
    <w:rsid w:val="00EF3C18"/>
    <w:rsid w:val="00EF3CFB"/>
    <w:rsid w:val="00EF3EF3"/>
    <w:rsid w:val="00EF4282"/>
    <w:rsid w:val="00EF42C2"/>
    <w:rsid w:val="00EF46DA"/>
    <w:rsid w:val="00EF4972"/>
    <w:rsid w:val="00EF4B07"/>
    <w:rsid w:val="00EF4C7E"/>
    <w:rsid w:val="00EF4D40"/>
    <w:rsid w:val="00EF4DCE"/>
    <w:rsid w:val="00EF5357"/>
    <w:rsid w:val="00EF53B1"/>
    <w:rsid w:val="00EF54AA"/>
    <w:rsid w:val="00EF588D"/>
    <w:rsid w:val="00EF685A"/>
    <w:rsid w:val="00EF6AC9"/>
    <w:rsid w:val="00EF6B84"/>
    <w:rsid w:val="00EF6C98"/>
    <w:rsid w:val="00EF7066"/>
    <w:rsid w:val="00EF7232"/>
    <w:rsid w:val="00EF7293"/>
    <w:rsid w:val="00EF73A8"/>
    <w:rsid w:val="00EF7A9D"/>
    <w:rsid w:val="00F001B2"/>
    <w:rsid w:val="00F009DE"/>
    <w:rsid w:val="00F00BF7"/>
    <w:rsid w:val="00F00C37"/>
    <w:rsid w:val="00F00CE5"/>
    <w:rsid w:val="00F00FC3"/>
    <w:rsid w:val="00F010D2"/>
    <w:rsid w:val="00F0118E"/>
    <w:rsid w:val="00F011A2"/>
    <w:rsid w:val="00F01529"/>
    <w:rsid w:val="00F0167F"/>
    <w:rsid w:val="00F01A47"/>
    <w:rsid w:val="00F01E25"/>
    <w:rsid w:val="00F01F04"/>
    <w:rsid w:val="00F01F17"/>
    <w:rsid w:val="00F02FDF"/>
    <w:rsid w:val="00F0330C"/>
    <w:rsid w:val="00F03444"/>
    <w:rsid w:val="00F036F0"/>
    <w:rsid w:val="00F03D70"/>
    <w:rsid w:val="00F04178"/>
    <w:rsid w:val="00F048F7"/>
    <w:rsid w:val="00F04D30"/>
    <w:rsid w:val="00F0503B"/>
    <w:rsid w:val="00F05183"/>
    <w:rsid w:val="00F0544B"/>
    <w:rsid w:val="00F05C54"/>
    <w:rsid w:val="00F0653B"/>
    <w:rsid w:val="00F06756"/>
    <w:rsid w:val="00F06BAA"/>
    <w:rsid w:val="00F06DB9"/>
    <w:rsid w:val="00F0712A"/>
    <w:rsid w:val="00F073AB"/>
    <w:rsid w:val="00F07608"/>
    <w:rsid w:val="00F079D4"/>
    <w:rsid w:val="00F07A8C"/>
    <w:rsid w:val="00F07B75"/>
    <w:rsid w:val="00F07D3E"/>
    <w:rsid w:val="00F07E99"/>
    <w:rsid w:val="00F07F4C"/>
    <w:rsid w:val="00F07F4E"/>
    <w:rsid w:val="00F101B8"/>
    <w:rsid w:val="00F10400"/>
    <w:rsid w:val="00F104AB"/>
    <w:rsid w:val="00F11393"/>
    <w:rsid w:val="00F11C81"/>
    <w:rsid w:val="00F12754"/>
    <w:rsid w:val="00F12D67"/>
    <w:rsid w:val="00F12E26"/>
    <w:rsid w:val="00F13A6D"/>
    <w:rsid w:val="00F14188"/>
    <w:rsid w:val="00F14662"/>
    <w:rsid w:val="00F14806"/>
    <w:rsid w:val="00F14B2C"/>
    <w:rsid w:val="00F14DCC"/>
    <w:rsid w:val="00F14E31"/>
    <w:rsid w:val="00F14EE3"/>
    <w:rsid w:val="00F150D2"/>
    <w:rsid w:val="00F15648"/>
    <w:rsid w:val="00F1579C"/>
    <w:rsid w:val="00F158FF"/>
    <w:rsid w:val="00F15AE4"/>
    <w:rsid w:val="00F15B9A"/>
    <w:rsid w:val="00F15D64"/>
    <w:rsid w:val="00F16324"/>
    <w:rsid w:val="00F16364"/>
    <w:rsid w:val="00F16631"/>
    <w:rsid w:val="00F1671E"/>
    <w:rsid w:val="00F1695D"/>
    <w:rsid w:val="00F17373"/>
    <w:rsid w:val="00F1788E"/>
    <w:rsid w:val="00F17A5D"/>
    <w:rsid w:val="00F17C02"/>
    <w:rsid w:val="00F20395"/>
    <w:rsid w:val="00F2064C"/>
    <w:rsid w:val="00F2076F"/>
    <w:rsid w:val="00F20A94"/>
    <w:rsid w:val="00F20DD2"/>
    <w:rsid w:val="00F20E30"/>
    <w:rsid w:val="00F21322"/>
    <w:rsid w:val="00F21396"/>
    <w:rsid w:val="00F21518"/>
    <w:rsid w:val="00F21A6E"/>
    <w:rsid w:val="00F21DBD"/>
    <w:rsid w:val="00F21E74"/>
    <w:rsid w:val="00F22007"/>
    <w:rsid w:val="00F22045"/>
    <w:rsid w:val="00F2206D"/>
    <w:rsid w:val="00F22127"/>
    <w:rsid w:val="00F222E4"/>
    <w:rsid w:val="00F224E0"/>
    <w:rsid w:val="00F22977"/>
    <w:rsid w:val="00F22E6F"/>
    <w:rsid w:val="00F233DC"/>
    <w:rsid w:val="00F2352B"/>
    <w:rsid w:val="00F2392E"/>
    <w:rsid w:val="00F23938"/>
    <w:rsid w:val="00F23E25"/>
    <w:rsid w:val="00F23E75"/>
    <w:rsid w:val="00F2400C"/>
    <w:rsid w:val="00F24615"/>
    <w:rsid w:val="00F24930"/>
    <w:rsid w:val="00F2496C"/>
    <w:rsid w:val="00F24A7A"/>
    <w:rsid w:val="00F24E2F"/>
    <w:rsid w:val="00F25A1A"/>
    <w:rsid w:val="00F25A40"/>
    <w:rsid w:val="00F25A49"/>
    <w:rsid w:val="00F25E9E"/>
    <w:rsid w:val="00F2639A"/>
    <w:rsid w:val="00F2648C"/>
    <w:rsid w:val="00F26A88"/>
    <w:rsid w:val="00F26A9B"/>
    <w:rsid w:val="00F26BC0"/>
    <w:rsid w:val="00F27246"/>
    <w:rsid w:val="00F27647"/>
    <w:rsid w:val="00F278AF"/>
    <w:rsid w:val="00F278DC"/>
    <w:rsid w:val="00F27F10"/>
    <w:rsid w:val="00F27FC8"/>
    <w:rsid w:val="00F30239"/>
    <w:rsid w:val="00F30ED3"/>
    <w:rsid w:val="00F3104A"/>
    <w:rsid w:val="00F31908"/>
    <w:rsid w:val="00F3191C"/>
    <w:rsid w:val="00F319DE"/>
    <w:rsid w:val="00F31A02"/>
    <w:rsid w:val="00F31A41"/>
    <w:rsid w:val="00F32146"/>
    <w:rsid w:val="00F323AC"/>
    <w:rsid w:val="00F330A7"/>
    <w:rsid w:val="00F33602"/>
    <w:rsid w:val="00F3360B"/>
    <w:rsid w:val="00F33AA0"/>
    <w:rsid w:val="00F33AE9"/>
    <w:rsid w:val="00F33CA8"/>
    <w:rsid w:val="00F34856"/>
    <w:rsid w:val="00F35199"/>
    <w:rsid w:val="00F351DA"/>
    <w:rsid w:val="00F351F6"/>
    <w:rsid w:val="00F355CD"/>
    <w:rsid w:val="00F3561B"/>
    <w:rsid w:val="00F357B4"/>
    <w:rsid w:val="00F359AF"/>
    <w:rsid w:val="00F35B63"/>
    <w:rsid w:val="00F35E6A"/>
    <w:rsid w:val="00F35F2A"/>
    <w:rsid w:val="00F3614A"/>
    <w:rsid w:val="00F36208"/>
    <w:rsid w:val="00F36236"/>
    <w:rsid w:val="00F362C1"/>
    <w:rsid w:val="00F36348"/>
    <w:rsid w:val="00F365ED"/>
    <w:rsid w:val="00F3678D"/>
    <w:rsid w:val="00F368B8"/>
    <w:rsid w:val="00F36C59"/>
    <w:rsid w:val="00F36CE4"/>
    <w:rsid w:val="00F36DFE"/>
    <w:rsid w:val="00F374EB"/>
    <w:rsid w:val="00F3765D"/>
    <w:rsid w:val="00F378F5"/>
    <w:rsid w:val="00F37B6C"/>
    <w:rsid w:val="00F37CDB"/>
    <w:rsid w:val="00F4001E"/>
    <w:rsid w:val="00F400BC"/>
    <w:rsid w:val="00F40303"/>
    <w:rsid w:val="00F4052A"/>
    <w:rsid w:val="00F40740"/>
    <w:rsid w:val="00F40765"/>
    <w:rsid w:val="00F40C07"/>
    <w:rsid w:val="00F411C7"/>
    <w:rsid w:val="00F41253"/>
    <w:rsid w:val="00F41B20"/>
    <w:rsid w:val="00F422ED"/>
    <w:rsid w:val="00F4238B"/>
    <w:rsid w:val="00F429F9"/>
    <w:rsid w:val="00F42A40"/>
    <w:rsid w:val="00F42E12"/>
    <w:rsid w:val="00F42EE7"/>
    <w:rsid w:val="00F434EA"/>
    <w:rsid w:val="00F43555"/>
    <w:rsid w:val="00F43CDE"/>
    <w:rsid w:val="00F43E4E"/>
    <w:rsid w:val="00F449F6"/>
    <w:rsid w:val="00F44E4A"/>
    <w:rsid w:val="00F44F25"/>
    <w:rsid w:val="00F4510B"/>
    <w:rsid w:val="00F452E4"/>
    <w:rsid w:val="00F45B9C"/>
    <w:rsid w:val="00F45CF0"/>
    <w:rsid w:val="00F461F4"/>
    <w:rsid w:val="00F462C0"/>
    <w:rsid w:val="00F46378"/>
    <w:rsid w:val="00F467EF"/>
    <w:rsid w:val="00F46DE4"/>
    <w:rsid w:val="00F47175"/>
    <w:rsid w:val="00F47836"/>
    <w:rsid w:val="00F479EB"/>
    <w:rsid w:val="00F47AA2"/>
    <w:rsid w:val="00F47B32"/>
    <w:rsid w:val="00F47C6B"/>
    <w:rsid w:val="00F5014B"/>
    <w:rsid w:val="00F501A2"/>
    <w:rsid w:val="00F504B6"/>
    <w:rsid w:val="00F5052C"/>
    <w:rsid w:val="00F506C4"/>
    <w:rsid w:val="00F50935"/>
    <w:rsid w:val="00F50B54"/>
    <w:rsid w:val="00F50CAD"/>
    <w:rsid w:val="00F51513"/>
    <w:rsid w:val="00F516D1"/>
    <w:rsid w:val="00F519F4"/>
    <w:rsid w:val="00F51BC7"/>
    <w:rsid w:val="00F52250"/>
    <w:rsid w:val="00F5239B"/>
    <w:rsid w:val="00F5264E"/>
    <w:rsid w:val="00F52A0E"/>
    <w:rsid w:val="00F52A84"/>
    <w:rsid w:val="00F52CC5"/>
    <w:rsid w:val="00F52F59"/>
    <w:rsid w:val="00F530EF"/>
    <w:rsid w:val="00F53667"/>
    <w:rsid w:val="00F53DC8"/>
    <w:rsid w:val="00F5421B"/>
    <w:rsid w:val="00F547BB"/>
    <w:rsid w:val="00F54BAC"/>
    <w:rsid w:val="00F54DAF"/>
    <w:rsid w:val="00F54E34"/>
    <w:rsid w:val="00F5510F"/>
    <w:rsid w:val="00F55466"/>
    <w:rsid w:val="00F5546D"/>
    <w:rsid w:val="00F5567E"/>
    <w:rsid w:val="00F5572C"/>
    <w:rsid w:val="00F559A9"/>
    <w:rsid w:val="00F56354"/>
    <w:rsid w:val="00F56EA2"/>
    <w:rsid w:val="00F5750C"/>
    <w:rsid w:val="00F575B3"/>
    <w:rsid w:val="00F5764E"/>
    <w:rsid w:val="00F576DF"/>
    <w:rsid w:val="00F57A96"/>
    <w:rsid w:val="00F57B7A"/>
    <w:rsid w:val="00F57D93"/>
    <w:rsid w:val="00F57DB7"/>
    <w:rsid w:val="00F605E0"/>
    <w:rsid w:val="00F6095D"/>
    <w:rsid w:val="00F6112B"/>
    <w:rsid w:val="00F613F8"/>
    <w:rsid w:val="00F6148D"/>
    <w:rsid w:val="00F61D16"/>
    <w:rsid w:val="00F61D32"/>
    <w:rsid w:val="00F6203E"/>
    <w:rsid w:val="00F62137"/>
    <w:rsid w:val="00F6240A"/>
    <w:rsid w:val="00F62703"/>
    <w:rsid w:val="00F628BB"/>
    <w:rsid w:val="00F62D71"/>
    <w:rsid w:val="00F634F1"/>
    <w:rsid w:val="00F635F4"/>
    <w:rsid w:val="00F6380C"/>
    <w:rsid w:val="00F63A55"/>
    <w:rsid w:val="00F63D03"/>
    <w:rsid w:val="00F6438E"/>
    <w:rsid w:val="00F64B48"/>
    <w:rsid w:val="00F64CCF"/>
    <w:rsid w:val="00F652D3"/>
    <w:rsid w:val="00F655AA"/>
    <w:rsid w:val="00F65786"/>
    <w:rsid w:val="00F659D9"/>
    <w:rsid w:val="00F65A8F"/>
    <w:rsid w:val="00F66639"/>
    <w:rsid w:val="00F66644"/>
    <w:rsid w:val="00F666AC"/>
    <w:rsid w:val="00F6685E"/>
    <w:rsid w:val="00F66B60"/>
    <w:rsid w:val="00F6727B"/>
    <w:rsid w:val="00F6729A"/>
    <w:rsid w:val="00F67CCE"/>
    <w:rsid w:val="00F70F90"/>
    <w:rsid w:val="00F7104A"/>
    <w:rsid w:val="00F71443"/>
    <w:rsid w:val="00F716E2"/>
    <w:rsid w:val="00F71A86"/>
    <w:rsid w:val="00F71DFA"/>
    <w:rsid w:val="00F71E68"/>
    <w:rsid w:val="00F71ED9"/>
    <w:rsid w:val="00F7226F"/>
    <w:rsid w:val="00F725BC"/>
    <w:rsid w:val="00F729FE"/>
    <w:rsid w:val="00F72F51"/>
    <w:rsid w:val="00F73363"/>
    <w:rsid w:val="00F7369D"/>
    <w:rsid w:val="00F739D7"/>
    <w:rsid w:val="00F73E15"/>
    <w:rsid w:val="00F744D5"/>
    <w:rsid w:val="00F74A47"/>
    <w:rsid w:val="00F74BA9"/>
    <w:rsid w:val="00F74BEA"/>
    <w:rsid w:val="00F74E00"/>
    <w:rsid w:val="00F75004"/>
    <w:rsid w:val="00F75061"/>
    <w:rsid w:val="00F751FA"/>
    <w:rsid w:val="00F756E4"/>
    <w:rsid w:val="00F758AC"/>
    <w:rsid w:val="00F75C40"/>
    <w:rsid w:val="00F75F7C"/>
    <w:rsid w:val="00F7608E"/>
    <w:rsid w:val="00F76180"/>
    <w:rsid w:val="00F7642A"/>
    <w:rsid w:val="00F7658C"/>
    <w:rsid w:val="00F76934"/>
    <w:rsid w:val="00F7731D"/>
    <w:rsid w:val="00F77337"/>
    <w:rsid w:val="00F77609"/>
    <w:rsid w:val="00F778A7"/>
    <w:rsid w:val="00F77A74"/>
    <w:rsid w:val="00F77B7A"/>
    <w:rsid w:val="00F80081"/>
    <w:rsid w:val="00F803B5"/>
    <w:rsid w:val="00F80524"/>
    <w:rsid w:val="00F805C7"/>
    <w:rsid w:val="00F80713"/>
    <w:rsid w:val="00F80ECB"/>
    <w:rsid w:val="00F81273"/>
    <w:rsid w:val="00F814DA"/>
    <w:rsid w:val="00F81655"/>
    <w:rsid w:val="00F81C01"/>
    <w:rsid w:val="00F81F84"/>
    <w:rsid w:val="00F8206C"/>
    <w:rsid w:val="00F82431"/>
    <w:rsid w:val="00F826AE"/>
    <w:rsid w:val="00F82DEE"/>
    <w:rsid w:val="00F831D3"/>
    <w:rsid w:val="00F83700"/>
    <w:rsid w:val="00F83B31"/>
    <w:rsid w:val="00F83DDC"/>
    <w:rsid w:val="00F83E24"/>
    <w:rsid w:val="00F83FBA"/>
    <w:rsid w:val="00F84256"/>
    <w:rsid w:val="00F84530"/>
    <w:rsid w:val="00F845F7"/>
    <w:rsid w:val="00F84A3F"/>
    <w:rsid w:val="00F84A6A"/>
    <w:rsid w:val="00F84AF2"/>
    <w:rsid w:val="00F84B2A"/>
    <w:rsid w:val="00F84D27"/>
    <w:rsid w:val="00F84DA2"/>
    <w:rsid w:val="00F84F5B"/>
    <w:rsid w:val="00F85119"/>
    <w:rsid w:val="00F854F1"/>
    <w:rsid w:val="00F857AC"/>
    <w:rsid w:val="00F85A80"/>
    <w:rsid w:val="00F85C6C"/>
    <w:rsid w:val="00F85D82"/>
    <w:rsid w:val="00F863DD"/>
    <w:rsid w:val="00F866D8"/>
    <w:rsid w:val="00F86830"/>
    <w:rsid w:val="00F86B81"/>
    <w:rsid w:val="00F870E5"/>
    <w:rsid w:val="00F875CF"/>
    <w:rsid w:val="00F8781D"/>
    <w:rsid w:val="00F879E4"/>
    <w:rsid w:val="00F87DD7"/>
    <w:rsid w:val="00F90180"/>
    <w:rsid w:val="00F9048B"/>
    <w:rsid w:val="00F90626"/>
    <w:rsid w:val="00F907B1"/>
    <w:rsid w:val="00F910F6"/>
    <w:rsid w:val="00F915B1"/>
    <w:rsid w:val="00F91685"/>
    <w:rsid w:val="00F91A99"/>
    <w:rsid w:val="00F91AD7"/>
    <w:rsid w:val="00F91E1D"/>
    <w:rsid w:val="00F9203D"/>
    <w:rsid w:val="00F92437"/>
    <w:rsid w:val="00F92696"/>
    <w:rsid w:val="00F926C7"/>
    <w:rsid w:val="00F92A7D"/>
    <w:rsid w:val="00F92E4D"/>
    <w:rsid w:val="00F92F19"/>
    <w:rsid w:val="00F9306B"/>
    <w:rsid w:val="00F935EE"/>
    <w:rsid w:val="00F93964"/>
    <w:rsid w:val="00F94514"/>
    <w:rsid w:val="00F94CEC"/>
    <w:rsid w:val="00F94D2C"/>
    <w:rsid w:val="00F94E03"/>
    <w:rsid w:val="00F94FA1"/>
    <w:rsid w:val="00F950A5"/>
    <w:rsid w:val="00F952D5"/>
    <w:rsid w:val="00F95579"/>
    <w:rsid w:val="00F95E18"/>
    <w:rsid w:val="00F95E2F"/>
    <w:rsid w:val="00F96050"/>
    <w:rsid w:val="00F96188"/>
    <w:rsid w:val="00F9659A"/>
    <w:rsid w:val="00F966CB"/>
    <w:rsid w:val="00F96830"/>
    <w:rsid w:val="00FA01F3"/>
    <w:rsid w:val="00FA034D"/>
    <w:rsid w:val="00FA049A"/>
    <w:rsid w:val="00FA04B2"/>
    <w:rsid w:val="00FA04EB"/>
    <w:rsid w:val="00FA05E3"/>
    <w:rsid w:val="00FA0AAD"/>
    <w:rsid w:val="00FA0AE5"/>
    <w:rsid w:val="00FA0B4A"/>
    <w:rsid w:val="00FA0B56"/>
    <w:rsid w:val="00FA0C8E"/>
    <w:rsid w:val="00FA0F81"/>
    <w:rsid w:val="00FA0FA5"/>
    <w:rsid w:val="00FA117D"/>
    <w:rsid w:val="00FA134A"/>
    <w:rsid w:val="00FA152E"/>
    <w:rsid w:val="00FA15FA"/>
    <w:rsid w:val="00FA1C2B"/>
    <w:rsid w:val="00FA1E1E"/>
    <w:rsid w:val="00FA2000"/>
    <w:rsid w:val="00FA29D8"/>
    <w:rsid w:val="00FA2EEF"/>
    <w:rsid w:val="00FA32B2"/>
    <w:rsid w:val="00FA343C"/>
    <w:rsid w:val="00FA34A7"/>
    <w:rsid w:val="00FA34DC"/>
    <w:rsid w:val="00FA36BE"/>
    <w:rsid w:val="00FA389B"/>
    <w:rsid w:val="00FA3A0C"/>
    <w:rsid w:val="00FA3D27"/>
    <w:rsid w:val="00FA4603"/>
    <w:rsid w:val="00FA4622"/>
    <w:rsid w:val="00FA4870"/>
    <w:rsid w:val="00FA48B5"/>
    <w:rsid w:val="00FA4A94"/>
    <w:rsid w:val="00FA4C01"/>
    <w:rsid w:val="00FA50AA"/>
    <w:rsid w:val="00FA518D"/>
    <w:rsid w:val="00FA553D"/>
    <w:rsid w:val="00FA57C0"/>
    <w:rsid w:val="00FA5FC5"/>
    <w:rsid w:val="00FA6070"/>
    <w:rsid w:val="00FA616C"/>
    <w:rsid w:val="00FA63DA"/>
    <w:rsid w:val="00FA6443"/>
    <w:rsid w:val="00FA6631"/>
    <w:rsid w:val="00FA6D00"/>
    <w:rsid w:val="00FA7254"/>
    <w:rsid w:val="00FA77EE"/>
    <w:rsid w:val="00FA7966"/>
    <w:rsid w:val="00FA7E63"/>
    <w:rsid w:val="00FB0283"/>
    <w:rsid w:val="00FB0897"/>
    <w:rsid w:val="00FB11CC"/>
    <w:rsid w:val="00FB139C"/>
    <w:rsid w:val="00FB14D7"/>
    <w:rsid w:val="00FB1510"/>
    <w:rsid w:val="00FB1658"/>
    <w:rsid w:val="00FB1D7C"/>
    <w:rsid w:val="00FB23A4"/>
    <w:rsid w:val="00FB24A4"/>
    <w:rsid w:val="00FB260E"/>
    <w:rsid w:val="00FB342D"/>
    <w:rsid w:val="00FB3C01"/>
    <w:rsid w:val="00FB4414"/>
    <w:rsid w:val="00FB477B"/>
    <w:rsid w:val="00FB4B4F"/>
    <w:rsid w:val="00FB4C5D"/>
    <w:rsid w:val="00FB4F03"/>
    <w:rsid w:val="00FB50C3"/>
    <w:rsid w:val="00FB5100"/>
    <w:rsid w:val="00FB52F0"/>
    <w:rsid w:val="00FB535E"/>
    <w:rsid w:val="00FB5597"/>
    <w:rsid w:val="00FB5622"/>
    <w:rsid w:val="00FB5976"/>
    <w:rsid w:val="00FB5CB0"/>
    <w:rsid w:val="00FB5CE9"/>
    <w:rsid w:val="00FB6292"/>
    <w:rsid w:val="00FB62A8"/>
    <w:rsid w:val="00FB6BEF"/>
    <w:rsid w:val="00FB707A"/>
    <w:rsid w:val="00FB737A"/>
    <w:rsid w:val="00FB73CC"/>
    <w:rsid w:val="00FB73FA"/>
    <w:rsid w:val="00FC0264"/>
    <w:rsid w:val="00FC0454"/>
    <w:rsid w:val="00FC05B8"/>
    <w:rsid w:val="00FC0996"/>
    <w:rsid w:val="00FC13D5"/>
    <w:rsid w:val="00FC1522"/>
    <w:rsid w:val="00FC16D0"/>
    <w:rsid w:val="00FC1710"/>
    <w:rsid w:val="00FC2930"/>
    <w:rsid w:val="00FC2DB6"/>
    <w:rsid w:val="00FC2F94"/>
    <w:rsid w:val="00FC31F5"/>
    <w:rsid w:val="00FC4960"/>
    <w:rsid w:val="00FC4EA2"/>
    <w:rsid w:val="00FC511E"/>
    <w:rsid w:val="00FC5505"/>
    <w:rsid w:val="00FC5B1E"/>
    <w:rsid w:val="00FC5C18"/>
    <w:rsid w:val="00FC5EC7"/>
    <w:rsid w:val="00FC5EDF"/>
    <w:rsid w:val="00FC5EE9"/>
    <w:rsid w:val="00FC62C7"/>
    <w:rsid w:val="00FC63F2"/>
    <w:rsid w:val="00FC6433"/>
    <w:rsid w:val="00FC6450"/>
    <w:rsid w:val="00FC6462"/>
    <w:rsid w:val="00FC6C69"/>
    <w:rsid w:val="00FC6D9B"/>
    <w:rsid w:val="00FC6DB7"/>
    <w:rsid w:val="00FC73BF"/>
    <w:rsid w:val="00FC75F9"/>
    <w:rsid w:val="00FC7874"/>
    <w:rsid w:val="00FC7E49"/>
    <w:rsid w:val="00FD0285"/>
    <w:rsid w:val="00FD076E"/>
    <w:rsid w:val="00FD0E13"/>
    <w:rsid w:val="00FD10F3"/>
    <w:rsid w:val="00FD168B"/>
    <w:rsid w:val="00FD1787"/>
    <w:rsid w:val="00FD1A01"/>
    <w:rsid w:val="00FD26C6"/>
    <w:rsid w:val="00FD2873"/>
    <w:rsid w:val="00FD29AC"/>
    <w:rsid w:val="00FD2BC2"/>
    <w:rsid w:val="00FD2F0C"/>
    <w:rsid w:val="00FD2F2A"/>
    <w:rsid w:val="00FD3077"/>
    <w:rsid w:val="00FD3302"/>
    <w:rsid w:val="00FD3341"/>
    <w:rsid w:val="00FD3570"/>
    <w:rsid w:val="00FD3C3C"/>
    <w:rsid w:val="00FD419A"/>
    <w:rsid w:val="00FD5032"/>
    <w:rsid w:val="00FD51E3"/>
    <w:rsid w:val="00FD5B1B"/>
    <w:rsid w:val="00FD5DED"/>
    <w:rsid w:val="00FD5FBF"/>
    <w:rsid w:val="00FD61C0"/>
    <w:rsid w:val="00FD62BD"/>
    <w:rsid w:val="00FD664E"/>
    <w:rsid w:val="00FD6E76"/>
    <w:rsid w:val="00FD74D9"/>
    <w:rsid w:val="00FD74F6"/>
    <w:rsid w:val="00FD7538"/>
    <w:rsid w:val="00FD7605"/>
    <w:rsid w:val="00FD795C"/>
    <w:rsid w:val="00FD7F97"/>
    <w:rsid w:val="00FD7FA2"/>
    <w:rsid w:val="00FE055C"/>
    <w:rsid w:val="00FE0761"/>
    <w:rsid w:val="00FE0A12"/>
    <w:rsid w:val="00FE0C08"/>
    <w:rsid w:val="00FE0D4D"/>
    <w:rsid w:val="00FE186E"/>
    <w:rsid w:val="00FE2339"/>
    <w:rsid w:val="00FE24F3"/>
    <w:rsid w:val="00FE2627"/>
    <w:rsid w:val="00FE26ED"/>
    <w:rsid w:val="00FE2CA4"/>
    <w:rsid w:val="00FE2DB8"/>
    <w:rsid w:val="00FE2E57"/>
    <w:rsid w:val="00FE3C87"/>
    <w:rsid w:val="00FE3DCE"/>
    <w:rsid w:val="00FE45E0"/>
    <w:rsid w:val="00FE5311"/>
    <w:rsid w:val="00FE545F"/>
    <w:rsid w:val="00FE5B00"/>
    <w:rsid w:val="00FE5C75"/>
    <w:rsid w:val="00FE5F01"/>
    <w:rsid w:val="00FE5F2F"/>
    <w:rsid w:val="00FE5FC3"/>
    <w:rsid w:val="00FE6243"/>
    <w:rsid w:val="00FE6477"/>
    <w:rsid w:val="00FE64FD"/>
    <w:rsid w:val="00FE6762"/>
    <w:rsid w:val="00FE6986"/>
    <w:rsid w:val="00FE6CFF"/>
    <w:rsid w:val="00FE7353"/>
    <w:rsid w:val="00FE75E4"/>
    <w:rsid w:val="00FE7BA9"/>
    <w:rsid w:val="00FE7E03"/>
    <w:rsid w:val="00FF023A"/>
    <w:rsid w:val="00FF0F35"/>
    <w:rsid w:val="00FF1588"/>
    <w:rsid w:val="00FF1993"/>
    <w:rsid w:val="00FF19B4"/>
    <w:rsid w:val="00FF1EE8"/>
    <w:rsid w:val="00FF2182"/>
    <w:rsid w:val="00FF2560"/>
    <w:rsid w:val="00FF277F"/>
    <w:rsid w:val="00FF2ACD"/>
    <w:rsid w:val="00FF2F39"/>
    <w:rsid w:val="00FF2FF9"/>
    <w:rsid w:val="00FF3342"/>
    <w:rsid w:val="00FF43EC"/>
    <w:rsid w:val="00FF4757"/>
    <w:rsid w:val="00FF482D"/>
    <w:rsid w:val="00FF4FDA"/>
    <w:rsid w:val="00FF50F5"/>
    <w:rsid w:val="00FF5741"/>
    <w:rsid w:val="00FF575C"/>
    <w:rsid w:val="00FF5E47"/>
    <w:rsid w:val="00FF63F8"/>
    <w:rsid w:val="00FF6919"/>
    <w:rsid w:val="00FF6E3C"/>
    <w:rsid w:val="00FF6F11"/>
    <w:rsid w:val="00FF731E"/>
    <w:rsid w:val="010AD993"/>
    <w:rsid w:val="013BD69A"/>
    <w:rsid w:val="014546A5"/>
    <w:rsid w:val="01686D08"/>
    <w:rsid w:val="01ED6BC1"/>
    <w:rsid w:val="02073BA9"/>
    <w:rsid w:val="021CA465"/>
    <w:rsid w:val="023E7B16"/>
    <w:rsid w:val="0241B4D8"/>
    <w:rsid w:val="02575723"/>
    <w:rsid w:val="029F459A"/>
    <w:rsid w:val="02C50C1D"/>
    <w:rsid w:val="02C981C9"/>
    <w:rsid w:val="0311C7C9"/>
    <w:rsid w:val="032AC4EB"/>
    <w:rsid w:val="03467493"/>
    <w:rsid w:val="034D6EF3"/>
    <w:rsid w:val="03526EA9"/>
    <w:rsid w:val="036A74EA"/>
    <w:rsid w:val="03744FD8"/>
    <w:rsid w:val="03783008"/>
    <w:rsid w:val="038D1318"/>
    <w:rsid w:val="03A3F740"/>
    <w:rsid w:val="03B2D9E9"/>
    <w:rsid w:val="03BCC9AF"/>
    <w:rsid w:val="040BDEB5"/>
    <w:rsid w:val="042B3380"/>
    <w:rsid w:val="0469FF16"/>
    <w:rsid w:val="046DB311"/>
    <w:rsid w:val="05128749"/>
    <w:rsid w:val="051EDA6D"/>
    <w:rsid w:val="0554D6A7"/>
    <w:rsid w:val="058CC244"/>
    <w:rsid w:val="05A3887A"/>
    <w:rsid w:val="05C43CAB"/>
    <w:rsid w:val="06E47906"/>
    <w:rsid w:val="07BE62DD"/>
    <w:rsid w:val="088CD482"/>
    <w:rsid w:val="088CDFE9"/>
    <w:rsid w:val="08BEDEC7"/>
    <w:rsid w:val="08BF9571"/>
    <w:rsid w:val="08DD8B29"/>
    <w:rsid w:val="08E6033E"/>
    <w:rsid w:val="095ABF23"/>
    <w:rsid w:val="0988CE42"/>
    <w:rsid w:val="0A0D8506"/>
    <w:rsid w:val="0A5047FB"/>
    <w:rsid w:val="0A562CA3"/>
    <w:rsid w:val="0AB79F85"/>
    <w:rsid w:val="0B34C549"/>
    <w:rsid w:val="0B57C1CC"/>
    <w:rsid w:val="0BCDB6B0"/>
    <w:rsid w:val="0C396618"/>
    <w:rsid w:val="0C64A7D6"/>
    <w:rsid w:val="0C850794"/>
    <w:rsid w:val="0C9DB0C1"/>
    <w:rsid w:val="0CE93457"/>
    <w:rsid w:val="0D4FDA69"/>
    <w:rsid w:val="0DA07EBE"/>
    <w:rsid w:val="0E901CED"/>
    <w:rsid w:val="0E9D8A17"/>
    <w:rsid w:val="0EF112DB"/>
    <w:rsid w:val="0FA30305"/>
    <w:rsid w:val="0FB8C653"/>
    <w:rsid w:val="1040ED46"/>
    <w:rsid w:val="108555AC"/>
    <w:rsid w:val="11003310"/>
    <w:rsid w:val="111F2BEB"/>
    <w:rsid w:val="11B3F22A"/>
    <w:rsid w:val="11E30588"/>
    <w:rsid w:val="123ED745"/>
    <w:rsid w:val="125735EF"/>
    <w:rsid w:val="12888F9E"/>
    <w:rsid w:val="13770D32"/>
    <w:rsid w:val="13D748E9"/>
    <w:rsid w:val="13FB4DE1"/>
    <w:rsid w:val="1412C631"/>
    <w:rsid w:val="143F8008"/>
    <w:rsid w:val="147309E9"/>
    <w:rsid w:val="14A406C9"/>
    <w:rsid w:val="14DD75A3"/>
    <w:rsid w:val="14E42D66"/>
    <w:rsid w:val="154A9EEE"/>
    <w:rsid w:val="157AA7A9"/>
    <w:rsid w:val="159AF995"/>
    <w:rsid w:val="15AF2E2F"/>
    <w:rsid w:val="15C042E3"/>
    <w:rsid w:val="15E0D097"/>
    <w:rsid w:val="1668B3B8"/>
    <w:rsid w:val="179D76D0"/>
    <w:rsid w:val="17BB37EE"/>
    <w:rsid w:val="17DA69E1"/>
    <w:rsid w:val="17DCE410"/>
    <w:rsid w:val="1808F9D0"/>
    <w:rsid w:val="180B3F59"/>
    <w:rsid w:val="18628988"/>
    <w:rsid w:val="187818CC"/>
    <w:rsid w:val="18F1C64C"/>
    <w:rsid w:val="1944B2CE"/>
    <w:rsid w:val="1972CADE"/>
    <w:rsid w:val="1975A970"/>
    <w:rsid w:val="197CA449"/>
    <w:rsid w:val="19EE9F97"/>
    <w:rsid w:val="1A1D430E"/>
    <w:rsid w:val="1A4D9F17"/>
    <w:rsid w:val="1A761AB2"/>
    <w:rsid w:val="1B13E7B4"/>
    <w:rsid w:val="1B16930A"/>
    <w:rsid w:val="1B375247"/>
    <w:rsid w:val="1B538CD7"/>
    <w:rsid w:val="1BA0149F"/>
    <w:rsid w:val="1C102BD0"/>
    <w:rsid w:val="1CCF861D"/>
    <w:rsid w:val="1CD5512F"/>
    <w:rsid w:val="1CDA3ACA"/>
    <w:rsid w:val="1CDC9497"/>
    <w:rsid w:val="1D3704F6"/>
    <w:rsid w:val="1DB15EDF"/>
    <w:rsid w:val="1DB6F1E8"/>
    <w:rsid w:val="1E38F105"/>
    <w:rsid w:val="1E884643"/>
    <w:rsid w:val="1EC2CC39"/>
    <w:rsid w:val="1F1E4E70"/>
    <w:rsid w:val="1FA95243"/>
    <w:rsid w:val="203413C6"/>
    <w:rsid w:val="208B31D1"/>
    <w:rsid w:val="20A5B477"/>
    <w:rsid w:val="20E8617C"/>
    <w:rsid w:val="20FFB879"/>
    <w:rsid w:val="21114F6F"/>
    <w:rsid w:val="2133AF77"/>
    <w:rsid w:val="2144DA19"/>
    <w:rsid w:val="2146EBC4"/>
    <w:rsid w:val="2154B45F"/>
    <w:rsid w:val="216EDDE4"/>
    <w:rsid w:val="218ED96B"/>
    <w:rsid w:val="218F69E2"/>
    <w:rsid w:val="21B52B50"/>
    <w:rsid w:val="21E3EEB7"/>
    <w:rsid w:val="21F3FBD5"/>
    <w:rsid w:val="225FD400"/>
    <w:rsid w:val="22711ECD"/>
    <w:rsid w:val="2285E222"/>
    <w:rsid w:val="22B19C77"/>
    <w:rsid w:val="23103871"/>
    <w:rsid w:val="231D2303"/>
    <w:rsid w:val="23E02C92"/>
    <w:rsid w:val="24368BC2"/>
    <w:rsid w:val="2454B149"/>
    <w:rsid w:val="2459CB6C"/>
    <w:rsid w:val="247A5569"/>
    <w:rsid w:val="247D3780"/>
    <w:rsid w:val="24A3C09B"/>
    <w:rsid w:val="24F064ED"/>
    <w:rsid w:val="257572D5"/>
    <w:rsid w:val="2589E45C"/>
    <w:rsid w:val="25D94996"/>
    <w:rsid w:val="264613CD"/>
    <w:rsid w:val="2649C31B"/>
    <w:rsid w:val="267751C9"/>
    <w:rsid w:val="267F89AF"/>
    <w:rsid w:val="26B350A6"/>
    <w:rsid w:val="26F0CBF3"/>
    <w:rsid w:val="26F6B30E"/>
    <w:rsid w:val="26FC05AD"/>
    <w:rsid w:val="271EE142"/>
    <w:rsid w:val="27A1D701"/>
    <w:rsid w:val="27BD140F"/>
    <w:rsid w:val="284A7F88"/>
    <w:rsid w:val="289282D4"/>
    <w:rsid w:val="28F03BAE"/>
    <w:rsid w:val="2982895B"/>
    <w:rsid w:val="29C02CA8"/>
    <w:rsid w:val="29F4984E"/>
    <w:rsid w:val="2A27AEF1"/>
    <w:rsid w:val="2A53E242"/>
    <w:rsid w:val="2B1CBB02"/>
    <w:rsid w:val="2B335C71"/>
    <w:rsid w:val="2BB98A1B"/>
    <w:rsid w:val="2BED97B9"/>
    <w:rsid w:val="2C044596"/>
    <w:rsid w:val="2C062D30"/>
    <w:rsid w:val="2C179A83"/>
    <w:rsid w:val="2CB7BB0C"/>
    <w:rsid w:val="2CD48FD9"/>
    <w:rsid w:val="2D004208"/>
    <w:rsid w:val="2D192851"/>
    <w:rsid w:val="2D4CABB1"/>
    <w:rsid w:val="2DC0616F"/>
    <w:rsid w:val="2E0B5EFF"/>
    <w:rsid w:val="2E431874"/>
    <w:rsid w:val="2EA871CD"/>
    <w:rsid w:val="2F9E0C94"/>
    <w:rsid w:val="2FD987AF"/>
    <w:rsid w:val="2FE10ADF"/>
    <w:rsid w:val="30034CBC"/>
    <w:rsid w:val="302B1C5C"/>
    <w:rsid w:val="3035B909"/>
    <w:rsid w:val="303C7EA9"/>
    <w:rsid w:val="309F285D"/>
    <w:rsid w:val="30D0A632"/>
    <w:rsid w:val="30EE5142"/>
    <w:rsid w:val="311B6B22"/>
    <w:rsid w:val="31A92C13"/>
    <w:rsid w:val="31CA9537"/>
    <w:rsid w:val="32250334"/>
    <w:rsid w:val="325F9B1A"/>
    <w:rsid w:val="32B71289"/>
    <w:rsid w:val="32C215CB"/>
    <w:rsid w:val="334BF516"/>
    <w:rsid w:val="338F60E0"/>
    <w:rsid w:val="339AFCCC"/>
    <w:rsid w:val="33A7EDD6"/>
    <w:rsid w:val="34AB780E"/>
    <w:rsid w:val="34CF5760"/>
    <w:rsid w:val="3550337E"/>
    <w:rsid w:val="35613592"/>
    <w:rsid w:val="359A76AD"/>
    <w:rsid w:val="35F397AA"/>
    <w:rsid w:val="367D8851"/>
    <w:rsid w:val="3695C49A"/>
    <w:rsid w:val="36DADD8B"/>
    <w:rsid w:val="3739E0A6"/>
    <w:rsid w:val="373D257E"/>
    <w:rsid w:val="3743009A"/>
    <w:rsid w:val="376A2C5F"/>
    <w:rsid w:val="37A383C8"/>
    <w:rsid w:val="37B8186C"/>
    <w:rsid w:val="386F8097"/>
    <w:rsid w:val="388A06BA"/>
    <w:rsid w:val="391E34B1"/>
    <w:rsid w:val="39271BFB"/>
    <w:rsid w:val="3983E556"/>
    <w:rsid w:val="39A823EE"/>
    <w:rsid w:val="3A15270F"/>
    <w:rsid w:val="3A16EEB4"/>
    <w:rsid w:val="3A1D1007"/>
    <w:rsid w:val="3A6514AE"/>
    <w:rsid w:val="3A67AC16"/>
    <w:rsid w:val="3A9DE647"/>
    <w:rsid w:val="3B19E44F"/>
    <w:rsid w:val="3B1D27A5"/>
    <w:rsid w:val="3BEF3CD2"/>
    <w:rsid w:val="3C2DEA71"/>
    <w:rsid w:val="3C39A7B9"/>
    <w:rsid w:val="3C5191E7"/>
    <w:rsid w:val="3C6E796F"/>
    <w:rsid w:val="3D08F1C2"/>
    <w:rsid w:val="3D165B8A"/>
    <w:rsid w:val="3D2A226F"/>
    <w:rsid w:val="3D343787"/>
    <w:rsid w:val="3D4F3D0F"/>
    <w:rsid w:val="3D80FD27"/>
    <w:rsid w:val="3D8DD9AD"/>
    <w:rsid w:val="3D9CF096"/>
    <w:rsid w:val="3DA9BA88"/>
    <w:rsid w:val="3E1A3483"/>
    <w:rsid w:val="3E282473"/>
    <w:rsid w:val="3EC461A2"/>
    <w:rsid w:val="3EE66227"/>
    <w:rsid w:val="3F6ECDE5"/>
    <w:rsid w:val="3FA07612"/>
    <w:rsid w:val="3FCD09D4"/>
    <w:rsid w:val="3FEE67AC"/>
    <w:rsid w:val="4078A1A5"/>
    <w:rsid w:val="408ACDB7"/>
    <w:rsid w:val="409F86BA"/>
    <w:rsid w:val="40ED480F"/>
    <w:rsid w:val="4102D4D9"/>
    <w:rsid w:val="41617028"/>
    <w:rsid w:val="41922EF9"/>
    <w:rsid w:val="41A7796A"/>
    <w:rsid w:val="41D9504D"/>
    <w:rsid w:val="41F2309B"/>
    <w:rsid w:val="421B6786"/>
    <w:rsid w:val="42313B41"/>
    <w:rsid w:val="42489437"/>
    <w:rsid w:val="429A772E"/>
    <w:rsid w:val="42D16E2A"/>
    <w:rsid w:val="42FB644C"/>
    <w:rsid w:val="4331E83E"/>
    <w:rsid w:val="4367299D"/>
    <w:rsid w:val="43958B14"/>
    <w:rsid w:val="43A11440"/>
    <w:rsid w:val="43AF27E2"/>
    <w:rsid w:val="43C847DE"/>
    <w:rsid w:val="43E96260"/>
    <w:rsid w:val="4404B32C"/>
    <w:rsid w:val="444B6BFE"/>
    <w:rsid w:val="45112BC1"/>
    <w:rsid w:val="45A6BC23"/>
    <w:rsid w:val="4623BAA4"/>
    <w:rsid w:val="4665D395"/>
    <w:rsid w:val="46D8A039"/>
    <w:rsid w:val="46F5FD7D"/>
    <w:rsid w:val="473DBC52"/>
    <w:rsid w:val="476D7525"/>
    <w:rsid w:val="47916F83"/>
    <w:rsid w:val="47FCACB7"/>
    <w:rsid w:val="47FF1FDA"/>
    <w:rsid w:val="486D9405"/>
    <w:rsid w:val="488C8145"/>
    <w:rsid w:val="48BD91C7"/>
    <w:rsid w:val="48C1BD58"/>
    <w:rsid w:val="49074671"/>
    <w:rsid w:val="49116BF7"/>
    <w:rsid w:val="491FCB9F"/>
    <w:rsid w:val="4944A373"/>
    <w:rsid w:val="49EAFB3B"/>
    <w:rsid w:val="49F48D57"/>
    <w:rsid w:val="4A0F7234"/>
    <w:rsid w:val="4A169B12"/>
    <w:rsid w:val="4A24551B"/>
    <w:rsid w:val="4A2A4EBA"/>
    <w:rsid w:val="4A9E2646"/>
    <w:rsid w:val="4ACF059E"/>
    <w:rsid w:val="4AD109AE"/>
    <w:rsid w:val="4AF7E518"/>
    <w:rsid w:val="4B86ABB0"/>
    <w:rsid w:val="4BAE3CD8"/>
    <w:rsid w:val="4BCBD1DF"/>
    <w:rsid w:val="4C8289A0"/>
    <w:rsid w:val="4C969881"/>
    <w:rsid w:val="4CC557BA"/>
    <w:rsid w:val="4CCE5FB4"/>
    <w:rsid w:val="4CF5C516"/>
    <w:rsid w:val="4D0043F6"/>
    <w:rsid w:val="4D700F4A"/>
    <w:rsid w:val="4DCD693F"/>
    <w:rsid w:val="4EE02934"/>
    <w:rsid w:val="4EE0C7A5"/>
    <w:rsid w:val="4F3014D2"/>
    <w:rsid w:val="4F39BE6F"/>
    <w:rsid w:val="4FA23D15"/>
    <w:rsid w:val="4FC8C9F7"/>
    <w:rsid w:val="507466D3"/>
    <w:rsid w:val="50DC53E1"/>
    <w:rsid w:val="50F954E6"/>
    <w:rsid w:val="5139BC4D"/>
    <w:rsid w:val="514556E7"/>
    <w:rsid w:val="515BC228"/>
    <w:rsid w:val="515EB5A9"/>
    <w:rsid w:val="51823640"/>
    <w:rsid w:val="51BB8779"/>
    <w:rsid w:val="51D3A606"/>
    <w:rsid w:val="524147D4"/>
    <w:rsid w:val="52897CAE"/>
    <w:rsid w:val="52DB08EB"/>
    <w:rsid w:val="535AA53F"/>
    <w:rsid w:val="536B5270"/>
    <w:rsid w:val="5399D1C7"/>
    <w:rsid w:val="543D21AD"/>
    <w:rsid w:val="54614972"/>
    <w:rsid w:val="54BC3E28"/>
    <w:rsid w:val="54D5CA0E"/>
    <w:rsid w:val="552DFC0A"/>
    <w:rsid w:val="5577FABC"/>
    <w:rsid w:val="55C9A1E8"/>
    <w:rsid w:val="55F3FD31"/>
    <w:rsid w:val="56416E9E"/>
    <w:rsid w:val="56598F34"/>
    <w:rsid w:val="56A8BB78"/>
    <w:rsid w:val="56D19016"/>
    <w:rsid w:val="56F6EFA1"/>
    <w:rsid w:val="572AB094"/>
    <w:rsid w:val="5748CD0A"/>
    <w:rsid w:val="5789D9BB"/>
    <w:rsid w:val="579BCF33"/>
    <w:rsid w:val="57B32103"/>
    <w:rsid w:val="582919C0"/>
    <w:rsid w:val="58AE89F0"/>
    <w:rsid w:val="58BAD783"/>
    <w:rsid w:val="58DC5112"/>
    <w:rsid w:val="5AE85441"/>
    <w:rsid w:val="5B29B697"/>
    <w:rsid w:val="5B377362"/>
    <w:rsid w:val="5B47D089"/>
    <w:rsid w:val="5BA12F28"/>
    <w:rsid w:val="5C468F8B"/>
    <w:rsid w:val="5C568BDE"/>
    <w:rsid w:val="5C66B214"/>
    <w:rsid w:val="5CA04CB4"/>
    <w:rsid w:val="5D2440B5"/>
    <w:rsid w:val="5D79D7EF"/>
    <w:rsid w:val="5E03CCF6"/>
    <w:rsid w:val="5E1599E6"/>
    <w:rsid w:val="5E9A03D5"/>
    <w:rsid w:val="5EA64C6D"/>
    <w:rsid w:val="5ED7DE56"/>
    <w:rsid w:val="5EFBBB58"/>
    <w:rsid w:val="5F8643F9"/>
    <w:rsid w:val="5FFAB662"/>
    <w:rsid w:val="600668F2"/>
    <w:rsid w:val="6006FB02"/>
    <w:rsid w:val="6040E0F2"/>
    <w:rsid w:val="604BA18C"/>
    <w:rsid w:val="60A2E537"/>
    <w:rsid w:val="6106C640"/>
    <w:rsid w:val="6112D681"/>
    <w:rsid w:val="619AA7D1"/>
    <w:rsid w:val="61C4FC9F"/>
    <w:rsid w:val="6297F613"/>
    <w:rsid w:val="62A38253"/>
    <w:rsid w:val="634403BA"/>
    <w:rsid w:val="6359E2E4"/>
    <w:rsid w:val="637F15A7"/>
    <w:rsid w:val="63B91ECE"/>
    <w:rsid w:val="63C2345C"/>
    <w:rsid w:val="640BDAC5"/>
    <w:rsid w:val="6497364B"/>
    <w:rsid w:val="64BB8DA6"/>
    <w:rsid w:val="654FC5F2"/>
    <w:rsid w:val="6551FBAD"/>
    <w:rsid w:val="655964C9"/>
    <w:rsid w:val="6566E1D5"/>
    <w:rsid w:val="6573CF27"/>
    <w:rsid w:val="6574141C"/>
    <w:rsid w:val="65830AA8"/>
    <w:rsid w:val="658569B3"/>
    <w:rsid w:val="6603553A"/>
    <w:rsid w:val="6625CA1F"/>
    <w:rsid w:val="66599319"/>
    <w:rsid w:val="6678353F"/>
    <w:rsid w:val="66C57D58"/>
    <w:rsid w:val="671679FA"/>
    <w:rsid w:val="676906DA"/>
    <w:rsid w:val="67B414D7"/>
    <w:rsid w:val="67E91AE3"/>
    <w:rsid w:val="67FE5D56"/>
    <w:rsid w:val="684B68A2"/>
    <w:rsid w:val="686CC733"/>
    <w:rsid w:val="68E9FF40"/>
    <w:rsid w:val="6972443F"/>
    <w:rsid w:val="69A59500"/>
    <w:rsid w:val="69D97EF7"/>
    <w:rsid w:val="6A6A0274"/>
    <w:rsid w:val="6AAE3783"/>
    <w:rsid w:val="6B2A0EA2"/>
    <w:rsid w:val="6B3C6512"/>
    <w:rsid w:val="6BA8DF8F"/>
    <w:rsid w:val="6BBC5DF9"/>
    <w:rsid w:val="6C1DE04A"/>
    <w:rsid w:val="6C9DBBDE"/>
    <w:rsid w:val="6D09730B"/>
    <w:rsid w:val="6D69FFB6"/>
    <w:rsid w:val="6DA0A21F"/>
    <w:rsid w:val="6DE94DCA"/>
    <w:rsid w:val="6DF5CBD7"/>
    <w:rsid w:val="6E0CDB8F"/>
    <w:rsid w:val="6E64F42A"/>
    <w:rsid w:val="6EA74DEB"/>
    <w:rsid w:val="6EAE68C9"/>
    <w:rsid w:val="6EB1873B"/>
    <w:rsid w:val="6EDCC068"/>
    <w:rsid w:val="6F0A921E"/>
    <w:rsid w:val="6F82630F"/>
    <w:rsid w:val="6F8E6EA3"/>
    <w:rsid w:val="6FA868F1"/>
    <w:rsid w:val="703B033F"/>
    <w:rsid w:val="70458561"/>
    <w:rsid w:val="70C22C59"/>
    <w:rsid w:val="70E85ED4"/>
    <w:rsid w:val="70F44624"/>
    <w:rsid w:val="71224EEC"/>
    <w:rsid w:val="712415F0"/>
    <w:rsid w:val="7135F1BC"/>
    <w:rsid w:val="7143BC53"/>
    <w:rsid w:val="71493004"/>
    <w:rsid w:val="71712BD6"/>
    <w:rsid w:val="7182D079"/>
    <w:rsid w:val="71FA9185"/>
    <w:rsid w:val="724038E9"/>
    <w:rsid w:val="7246CC74"/>
    <w:rsid w:val="724BF364"/>
    <w:rsid w:val="72A2C79D"/>
    <w:rsid w:val="72D80967"/>
    <w:rsid w:val="7341FAA8"/>
    <w:rsid w:val="7385537F"/>
    <w:rsid w:val="73EFCF36"/>
    <w:rsid w:val="73F7E9EA"/>
    <w:rsid w:val="742A70D3"/>
    <w:rsid w:val="74886F66"/>
    <w:rsid w:val="7509047E"/>
    <w:rsid w:val="757FF11D"/>
    <w:rsid w:val="75CA63A7"/>
    <w:rsid w:val="763AFD6F"/>
    <w:rsid w:val="7643E714"/>
    <w:rsid w:val="7690B483"/>
    <w:rsid w:val="77007293"/>
    <w:rsid w:val="770EAA69"/>
    <w:rsid w:val="77420F38"/>
    <w:rsid w:val="77454134"/>
    <w:rsid w:val="775165F2"/>
    <w:rsid w:val="7776A224"/>
    <w:rsid w:val="77B87DCA"/>
    <w:rsid w:val="77FA52C0"/>
    <w:rsid w:val="78450CF5"/>
    <w:rsid w:val="78565FE2"/>
    <w:rsid w:val="7891235A"/>
    <w:rsid w:val="79826D56"/>
    <w:rsid w:val="79D9392C"/>
    <w:rsid w:val="79F02237"/>
    <w:rsid w:val="79FA8C6E"/>
    <w:rsid w:val="7A9A84E7"/>
    <w:rsid w:val="7A9F3888"/>
    <w:rsid w:val="7ACFF334"/>
    <w:rsid w:val="7B94982D"/>
    <w:rsid w:val="7BB6E58F"/>
    <w:rsid w:val="7CD97477"/>
    <w:rsid w:val="7CD9BE52"/>
    <w:rsid w:val="7D661624"/>
    <w:rsid w:val="7E3D07F9"/>
    <w:rsid w:val="7E43A2FC"/>
    <w:rsid w:val="7E46D482"/>
    <w:rsid w:val="7E76B5AE"/>
    <w:rsid w:val="7EC28E7C"/>
    <w:rsid w:val="7EDF6AD5"/>
    <w:rsid w:val="7EE50147"/>
    <w:rsid w:val="7EF6BAA0"/>
    <w:rsid w:val="7F221C80"/>
    <w:rsid w:val="7F520ABD"/>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39623DE"/>
  <w15:docId w15:val="{26667C7F-28C8-40FF-BC6A-2BB726AEC0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7E1139"/>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DC44A7"/>
    <w:pPr>
      <w:keepNext/>
      <w:spacing w:before="240" w:after="60" w:line="260" w:lineRule="exact"/>
      <w:jc w:val="center"/>
      <w:outlineLvl w:val="0"/>
    </w:pPr>
    <w:rPr>
      <w:rFonts w:ascii="Arial" w:eastAsia="Times New Roman" w:hAnsi="Arial"/>
      <w:b/>
      <w:kern w:val="32"/>
      <w:sz w:val="20"/>
      <w:szCs w:val="20"/>
    </w:rPr>
  </w:style>
  <w:style w:type="paragraph" w:styleId="Naslov5">
    <w:name w:val="heading 5"/>
    <w:basedOn w:val="Navaden"/>
    <w:next w:val="Navaden"/>
    <w:link w:val="Naslov5Znak"/>
    <w:uiPriority w:val="9"/>
    <w:unhideWhenUsed/>
    <w:qFormat/>
    <w:rsid w:val="00A86F93"/>
    <w:pPr>
      <w:spacing w:before="240" w:after="60" w:line="240" w:lineRule="auto"/>
      <w:ind w:left="357" w:hanging="357"/>
      <w:jc w:val="center"/>
      <w:outlineLvl w:val="4"/>
    </w:pPr>
    <w:rPr>
      <w:rFonts w:ascii="Arial" w:eastAsia="Times New Roman" w:hAnsi="Arial"/>
      <w:bCs/>
      <w:iCs/>
      <w:sz w:val="24"/>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DC44A7"/>
    <w:rPr>
      <w:rFonts w:ascii="Arial" w:eastAsia="Times New Roman" w:hAnsi="Arial"/>
      <w:b/>
      <w:kern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uiPriority w:val="99"/>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uiPriority w:val="99"/>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uiPriority w:val="39"/>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uiPriority w:val="99"/>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107ED0"/>
    <w:rPr>
      <w:rFonts w:ascii="Arial" w:eastAsia="Times New Roman" w:hAnsi="Arial"/>
      <w:b/>
      <w:sz w:val="22"/>
      <w:szCs w:val="22"/>
      <w:lang w:eastAsia="en-US"/>
    </w:rPr>
  </w:style>
  <w:style w:type="paragraph" w:customStyle="1" w:styleId="Alineazaodstavkom">
    <w:name w:val="Alinea za odstavkom"/>
    <w:basedOn w:val="Navaden"/>
    <w:link w:val="AlineazaodstavkomZnak"/>
    <w:qFormat/>
    <w:rsid w:val="00107ED0"/>
    <w:p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107ED0"/>
    <w:rPr>
      <w:rFonts w:ascii="Arial" w:eastAsia="Times New Roman" w:hAnsi="Arial"/>
      <w:sz w:val="22"/>
      <w:szCs w:val="22"/>
    </w:rPr>
  </w:style>
  <w:style w:type="character" w:styleId="tevilkastrani">
    <w:name w:val="page number"/>
    <w:rsid w:val="00107ED0"/>
  </w:style>
  <w:style w:type="paragraph" w:styleId="Sprotnaopomba-besedilo">
    <w:name w:val="footnote text"/>
    <w:basedOn w:val="Navaden"/>
    <w:link w:val="Sprotnaopomba-besediloZnak"/>
    <w:uiPriority w:val="99"/>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uiPriority w:val="99"/>
    <w:semiHidden/>
    <w:rsid w:val="00107ED0"/>
    <w:rPr>
      <w:rFonts w:ascii="Arial" w:eastAsia="Times New Roman" w:hAnsi="Arial"/>
      <w:lang w:eastAsia="en-US"/>
    </w:rPr>
  </w:style>
  <w:style w:type="character" w:styleId="Sprotnaopomba-sklic">
    <w:name w:val="footnote reference"/>
    <w:uiPriority w:val="99"/>
    <w:semiHidden/>
    <w:rsid w:val="00107ED0"/>
    <w:rPr>
      <w:vertAlign w:val="superscript"/>
    </w:rPr>
  </w:style>
  <w:style w:type="character" w:styleId="Pripombasklic">
    <w:name w:val="annotation reference"/>
    <w:uiPriority w:val="99"/>
    <w:rsid w:val="00107ED0"/>
    <w:rPr>
      <w:sz w:val="16"/>
      <w:szCs w:val="16"/>
    </w:rPr>
  </w:style>
  <w:style w:type="paragraph" w:styleId="Pripombabesedilo">
    <w:name w:val="annotation text"/>
    <w:basedOn w:val="Navaden"/>
    <w:link w:val="PripombabesediloZnak"/>
    <w:uiPriority w:val="99"/>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uiPriority w:val="99"/>
    <w:rsid w:val="00107ED0"/>
    <w:rPr>
      <w:rFonts w:ascii="Times New Roman" w:eastAsia="Times New Roman" w:hAnsi="Times New Roman"/>
      <w:lang w:eastAsia="en-US"/>
    </w:rPr>
  </w:style>
  <w:style w:type="paragraph" w:styleId="Besedilooblaka">
    <w:name w:val="Balloon Text"/>
    <w:basedOn w:val="Navaden"/>
    <w:link w:val="BesedilooblakaZnak"/>
    <w:uiPriority w:val="99"/>
    <w:semiHidden/>
    <w:rsid w:val="00107ED0"/>
    <w:pPr>
      <w:spacing w:after="0" w:line="260" w:lineRule="exact"/>
    </w:pPr>
    <w:rPr>
      <w:rFonts w:ascii="Tahoma" w:eastAsia="Times New Roman" w:hAnsi="Tahoma"/>
      <w:sz w:val="16"/>
      <w:szCs w:val="16"/>
    </w:rPr>
  </w:style>
  <w:style w:type="character" w:customStyle="1" w:styleId="BesedilooblakaZnak">
    <w:name w:val="Besedilo oblačka Znak"/>
    <w:link w:val="Besedilooblaka"/>
    <w:uiPriority w:val="99"/>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spacing w:after="0" w:line="360" w:lineRule="auto"/>
      <w:ind w:left="1080" w:hanging="360"/>
    </w:pPr>
    <w:rPr>
      <w:rFonts w:ascii="Times New Roman" w:eastAsia="Times New Roman" w:hAnsi="Times New Roman"/>
      <w:sz w:val="24"/>
      <w:szCs w:val="20"/>
      <w:lang w:eastAsia="fr-BE"/>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107ED0"/>
    <w:pPr>
      <w:spacing w:after="0" w:line="240" w:lineRule="auto"/>
      <w:ind w:left="708"/>
    </w:pPr>
    <w:rPr>
      <w:rFonts w:ascii="Times New Roman" w:eastAsia="Times New Roman" w:hAnsi="Times New Roman"/>
      <w:sz w:val="24"/>
      <w:szCs w:val="24"/>
    </w:rPr>
  </w:style>
  <w:style w:type="paragraph" w:customStyle="1" w:styleId="Par-numberi">
    <w:name w:val="Par-number (i)"/>
    <w:basedOn w:val="Navaden"/>
    <w:next w:val="Navaden"/>
    <w:rsid w:val="00107ED0"/>
    <w:pPr>
      <w:widowControl w:val="0"/>
      <w:tabs>
        <w:tab w:val="left" w:pos="567"/>
      </w:tabs>
      <w:spacing w:after="0" w:line="360" w:lineRule="auto"/>
      <w:ind w:left="1440" w:hanging="360"/>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uiPriority w:val="99"/>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numPr>
        <w:numId w:val="3"/>
      </w:numPr>
      <w:overflowPunct w:val="0"/>
      <w:autoSpaceDE w:val="0"/>
      <w:autoSpaceDN w:val="0"/>
      <w:adjustRightInd w:val="0"/>
      <w:spacing w:after="0" w:line="200" w:lineRule="exact"/>
      <w:jc w:val="both"/>
      <w:textAlignment w:val="baseline"/>
    </w:pPr>
    <w:rPr>
      <w:rFonts w:ascii="Arial" w:eastAsia="Times New Roman" w:hAnsi="Arial"/>
    </w:rPr>
  </w:style>
  <w:style w:type="character" w:customStyle="1" w:styleId="AlineazatokoZnak">
    <w:name w:val="Alinea za točko Znak"/>
    <w:link w:val="Alineazatoko"/>
    <w:rsid w:val="00107ED0"/>
    <w:rPr>
      <w:rFonts w:ascii="Arial" w:eastAsia="Times New Roman" w:hAnsi="Arial"/>
      <w:sz w:val="22"/>
      <w:szCs w:val="22"/>
      <w:lang w:eastAsia="en-US"/>
    </w:rPr>
  </w:style>
  <w:style w:type="character" w:customStyle="1" w:styleId="rkovnatokazaodstavkomZnak">
    <w:name w:val="Črkovna točka_za odstavkom Znak"/>
    <w:link w:val="rkovnatokazaodstavkom"/>
    <w:rsid w:val="00107ED0"/>
    <w:rPr>
      <w:rFonts w:ascii="Arial" w:hAnsi="Arial"/>
      <w:lang w:eastAsia="en-US"/>
    </w:rPr>
  </w:style>
  <w:style w:type="paragraph" w:customStyle="1" w:styleId="rkovnatokazaodstavkom">
    <w:name w:val="Črkovna točka_za odstavkom"/>
    <w:basedOn w:val="Navaden"/>
    <w:link w:val="rkovnatokazaodstavkomZnak"/>
    <w:qFormat/>
    <w:rsid w:val="00107ED0"/>
    <w:pPr>
      <w:numPr>
        <w:numId w:val="2"/>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107ED0"/>
    <w:pPr>
      <w:numPr>
        <w:numId w:val="0"/>
      </w:numPr>
      <w:tabs>
        <w:tab w:val="num" w:pos="720"/>
      </w:tabs>
    </w:pPr>
  </w:style>
  <w:style w:type="character" w:customStyle="1" w:styleId="OdsekZnak">
    <w:name w:val="Odsek Znak"/>
    <w:link w:val="Odsek"/>
    <w:rsid w:val="00107ED0"/>
    <w:rPr>
      <w:rFonts w:ascii="Arial" w:eastAsia="Times New Roman" w:hAnsi="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822260"/>
    <w:rPr>
      <w:rFonts w:ascii="Times New Roman" w:eastAsia="Times New Roman" w:hAnsi="Times New Roman"/>
      <w:sz w:val="24"/>
      <w:szCs w:val="24"/>
    </w:rPr>
  </w:style>
  <w:style w:type="character" w:customStyle="1" w:styleId="Nerazreenaomemba1">
    <w:name w:val="Nerazrešena omemba1"/>
    <w:uiPriority w:val="99"/>
    <w:semiHidden/>
    <w:unhideWhenUsed/>
    <w:rsid w:val="001B7F6E"/>
    <w:rPr>
      <w:color w:val="605E5C"/>
      <w:shd w:val="clear" w:color="auto" w:fill="E1DFDD"/>
    </w:rPr>
  </w:style>
  <w:style w:type="paragraph" w:customStyle="1" w:styleId="len0">
    <w:name w:val="len"/>
    <w:basedOn w:val="Navaden"/>
    <w:rsid w:val="00042A7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042A7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042A7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042A7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slikatabela">
    <w:name w:val="slikatabela"/>
    <w:basedOn w:val="Navaden"/>
    <w:link w:val="slikatabelaChar"/>
    <w:qFormat/>
    <w:rsid w:val="00F5572C"/>
    <w:pPr>
      <w:spacing w:after="0" w:line="240" w:lineRule="auto"/>
      <w:jc w:val="both"/>
    </w:pPr>
    <w:rPr>
      <w:rFonts w:ascii="Myriad Pro" w:eastAsia="Times New Roman" w:hAnsi="Myriad Pro"/>
      <w:i/>
      <w:noProof/>
      <w:sz w:val="18"/>
      <w:szCs w:val="18"/>
    </w:rPr>
  </w:style>
  <w:style w:type="character" w:customStyle="1" w:styleId="slikatabelaChar">
    <w:name w:val="slikatabela Char"/>
    <w:link w:val="slikatabela"/>
    <w:rsid w:val="00F5572C"/>
    <w:rPr>
      <w:rFonts w:ascii="Myriad Pro" w:eastAsia="Times New Roman" w:hAnsi="Myriad Pro"/>
      <w:i/>
      <w:noProof/>
      <w:sz w:val="18"/>
      <w:szCs w:val="18"/>
    </w:rPr>
  </w:style>
  <w:style w:type="paragraph" w:customStyle="1" w:styleId="Default">
    <w:name w:val="Default"/>
    <w:rsid w:val="00F5572C"/>
    <w:pPr>
      <w:autoSpaceDE w:val="0"/>
      <w:autoSpaceDN w:val="0"/>
      <w:adjustRightInd w:val="0"/>
    </w:pPr>
    <w:rPr>
      <w:rFonts w:ascii="Arial" w:eastAsia="Times New Roman" w:hAnsi="Arial" w:cs="Arial"/>
      <w:color w:val="000000"/>
      <w:sz w:val="24"/>
      <w:szCs w:val="24"/>
    </w:rPr>
  </w:style>
  <w:style w:type="paragraph" w:styleId="Navadensplet">
    <w:name w:val="Normal (Web)"/>
    <w:basedOn w:val="Navaden"/>
    <w:uiPriority w:val="99"/>
    <w:unhideWhenUsed/>
    <w:rsid w:val="00F5572C"/>
    <w:pPr>
      <w:spacing w:after="210" w:line="240" w:lineRule="auto"/>
    </w:pPr>
    <w:rPr>
      <w:rFonts w:ascii="Times New Roman" w:eastAsia="Times New Roman" w:hAnsi="Times New Roman"/>
      <w:color w:val="333333"/>
      <w:sz w:val="18"/>
      <w:szCs w:val="18"/>
      <w:lang w:eastAsia="sl-SI"/>
    </w:rPr>
  </w:style>
  <w:style w:type="table" w:customStyle="1" w:styleId="TableNormal1">
    <w:name w:val="Table Normal1"/>
    <w:uiPriority w:val="2"/>
    <w:semiHidden/>
    <w:unhideWhenUsed/>
    <w:qFormat/>
    <w:rsid w:val="00F5572C"/>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avaden"/>
    <w:uiPriority w:val="1"/>
    <w:qFormat/>
    <w:rsid w:val="00F5572C"/>
    <w:pPr>
      <w:widowControl w:val="0"/>
      <w:autoSpaceDE w:val="0"/>
      <w:autoSpaceDN w:val="0"/>
      <w:spacing w:after="0" w:line="240" w:lineRule="auto"/>
      <w:ind w:left="466" w:hanging="360"/>
    </w:pPr>
    <w:rPr>
      <w:rFonts w:ascii="Arial" w:eastAsia="Arial" w:hAnsi="Arial" w:cs="Arial"/>
      <w:lang w:val="en-US"/>
    </w:rPr>
  </w:style>
  <w:style w:type="paragraph" w:customStyle="1" w:styleId="odstavek1">
    <w:name w:val="odstavek1"/>
    <w:basedOn w:val="Navaden"/>
    <w:rsid w:val="00F5572C"/>
    <w:pPr>
      <w:spacing w:before="240" w:after="0" w:line="240" w:lineRule="auto"/>
      <w:ind w:firstLine="1021"/>
      <w:jc w:val="both"/>
    </w:pPr>
    <w:rPr>
      <w:rFonts w:ascii="Arial" w:eastAsia="Times New Roman" w:hAnsi="Arial" w:cs="Arial"/>
      <w:lang w:eastAsia="sl-SI"/>
    </w:rPr>
  </w:style>
  <w:style w:type="paragraph" w:customStyle="1" w:styleId="del1">
    <w:name w:val="del1"/>
    <w:basedOn w:val="Navaden"/>
    <w:rsid w:val="00F5572C"/>
    <w:pPr>
      <w:spacing w:before="480" w:after="0" w:line="240" w:lineRule="auto"/>
      <w:jc w:val="center"/>
    </w:pPr>
    <w:rPr>
      <w:rFonts w:ascii="Arial" w:eastAsia="Times New Roman" w:hAnsi="Arial" w:cs="Arial"/>
      <w:lang w:eastAsia="sl-SI"/>
    </w:rPr>
  </w:style>
  <w:style w:type="paragraph" w:customStyle="1" w:styleId="tevilnatoka1">
    <w:name w:val="tevilnatoka1"/>
    <w:basedOn w:val="Navaden"/>
    <w:rsid w:val="00F5572C"/>
    <w:pPr>
      <w:spacing w:after="0" w:line="240" w:lineRule="auto"/>
      <w:ind w:left="425" w:hanging="425"/>
      <w:jc w:val="both"/>
    </w:pPr>
    <w:rPr>
      <w:rFonts w:ascii="Arial" w:eastAsia="Times New Roman" w:hAnsi="Arial" w:cs="Arial"/>
      <w:lang w:eastAsia="sl-SI"/>
    </w:rPr>
  </w:style>
  <w:style w:type="paragraph" w:customStyle="1" w:styleId="tevilkanakoncupredpisa1">
    <w:name w:val="tevilkanakoncupredpisa1"/>
    <w:basedOn w:val="Navaden"/>
    <w:rsid w:val="00F5572C"/>
    <w:pPr>
      <w:spacing w:before="480" w:after="0" w:line="240" w:lineRule="auto"/>
      <w:jc w:val="both"/>
    </w:pPr>
    <w:rPr>
      <w:rFonts w:ascii="Arial" w:eastAsia="Times New Roman" w:hAnsi="Arial" w:cs="Arial"/>
      <w:color w:val="000000"/>
      <w:lang w:eastAsia="sl-SI"/>
    </w:rPr>
  </w:style>
  <w:style w:type="paragraph" w:customStyle="1" w:styleId="datumsprejetja1">
    <w:name w:val="datumsprejetja1"/>
    <w:basedOn w:val="Navaden"/>
    <w:rsid w:val="00F5572C"/>
    <w:pPr>
      <w:spacing w:after="0" w:line="240" w:lineRule="auto"/>
      <w:jc w:val="both"/>
    </w:pPr>
    <w:rPr>
      <w:rFonts w:ascii="Arial" w:eastAsia="Times New Roman" w:hAnsi="Arial" w:cs="Arial"/>
      <w:color w:val="000000"/>
      <w:lang w:eastAsia="sl-SI"/>
    </w:rPr>
  </w:style>
  <w:style w:type="paragraph" w:customStyle="1" w:styleId="eva1">
    <w:name w:val="eva1"/>
    <w:basedOn w:val="Navaden"/>
    <w:rsid w:val="00F5572C"/>
    <w:pPr>
      <w:spacing w:after="0" w:line="240" w:lineRule="auto"/>
      <w:jc w:val="both"/>
    </w:pPr>
    <w:rPr>
      <w:rFonts w:ascii="Arial" w:eastAsia="Times New Roman" w:hAnsi="Arial" w:cs="Arial"/>
      <w:lang w:eastAsia="sl-SI"/>
    </w:rPr>
  </w:style>
  <w:style w:type="paragraph" w:customStyle="1" w:styleId="podpisnik1">
    <w:name w:val="podpisnik1"/>
    <w:basedOn w:val="Navaden"/>
    <w:rsid w:val="00F5572C"/>
    <w:pPr>
      <w:spacing w:before="480" w:after="0" w:line="240" w:lineRule="auto"/>
      <w:ind w:left="5670"/>
      <w:jc w:val="center"/>
    </w:pPr>
    <w:rPr>
      <w:rFonts w:ascii="Arial" w:eastAsia="Times New Roman" w:hAnsi="Arial" w:cs="Arial"/>
      <w:lang w:eastAsia="sl-SI"/>
    </w:rPr>
  </w:style>
  <w:style w:type="paragraph" w:styleId="Revizija">
    <w:name w:val="Revision"/>
    <w:hidden/>
    <w:uiPriority w:val="99"/>
    <w:semiHidden/>
    <w:rsid w:val="00082CDF"/>
    <w:rPr>
      <w:sz w:val="22"/>
      <w:szCs w:val="22"/>
      <w:lang w:eastAsia="en-US"/>
    </w:rPr>
  </w:style>
  <w:style w:type="character" w:customStyle="1" w:styleId="None">
    <w:name w:val="None"/>
    <w:rsid w:val="00033188"/>
  </w:style>
  <w:style w:type="paragraph" w:styleId="Brezrazmikov">
    <w:name w:val="No Spacing"/>
    <w:uiPriority w:val="1"/>
    <w:qFormat/>
    <w:rsid w:val="00033188"/>
    <w:pPr>
      <w:pBdr>
        <w:top w:val="nil"/>
        <w:left w:val="nil"/>
        <w:bottom w:val="nil"/>
        <w:right w:val="nil"/>
        <w:between w:val="nil"/>
        <w:bar w:val="nil"/>
      </w:pBdr>
      <w:jc w:val="both"/>
    </w:pPr>
    <w:rPr>
      <w:rFonts w:ascii="Arial" w:eastAsia="Arial" w:hAnsi="Arial" w:cs="Arial"/>
      <w:color w:val="000000"/>
      <w:sz w:val="22"/>
      <w:szCs w:val="22"/>
      <w:u w:color="000000"/>
      <w:bdr w:val="nil"/>
    </w:rPr>
  </w:style>
  <w:style w:type="paragraph" w:customStyle="1" w:styleId="zamaknjenadolobaprvinivo">
    <w:name w:val="zamaknjenadolobaprvinivo"/>
    <w:basedOn w:val="Navaden"/>
    <w:rsid w:val="0039288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392886"/>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xmsonormal">
    <w:name w:val="x_msonormal"/>
    <w:basedOn w:val="Navaden"/>
    <w:rsid w:val="00691CB6"/>
    <w:pPr>
      <w:spacing w:after="0" w:line="240" w:lineRule="auto"/>
    </w:pPr>
    <w:rPr>
      <w:rFonts w:eastAsiaTheme="minorHAnsi" w:cs="Calibri"/>
      <w:lang w:eastAsia="sl-SI"/>
    </w:rPr>
  </w:style>
  <w:style w:type="paragraph" w:customStyle="1" w:styleId="rkovnatokazaodstavkom0">
    <w:name w:val="rkovnatokazaodstavkom"/>
    <w:basedOn w:val="Navaden"/>
    <w:rsid w:val="00D47757"/>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0">
    <w:name w:val="oddelek"/>
    <w:basedOn w:val="Navaden"/>
    <w:rsid w:val="00A80377"/>
    <w:pPr>
      <w:spacing w:before="100" w:beforeAutospacing="1" w:after="100" w:afterAutospacing="1" w:line="240" w:lineRule="auto"/>
    </w:pPr>
    <w:rPr>
      <w:rFonts w:ascii="Times New Roman" w:eastAsia="Times New Roman" w:hAnsi="Times New Roman"/>
      <w:sz w:val="24"/>
      <w:szCs w:val="24"/>
      <w:lang w:eastAsia="sl-SI"/>
    </w:rPr>
  </w:style>
  <w:style w:type="character" w:styleId="SledenaHiperpovezava">
    <w:name w:val="FollowedHyperlink"/>
    <w:basedOn w:val="Privzetapisavaodstavka"/>
    <w:uiPriority w:val="99"/>
    <w:semiHidden/>
    <w:unhideWhenUsed/>
    <w:rsid w:val="007819A1"/>
    <w:rPr>
      <w:color w:val="954F72" w:themeColor="followedHyperlink"/>
      <w:u w:val="single"/>
    </w:rPr>
  </w:style>
  <w:style w:type="table" w:customStyle="1" w:styleId="Tabelamrea1">
    <w:name w:val="Tabela – mreža1"/>
    <w:basedOn w:val="Navadnatabela"/>
    <w:next w:val="Tabelamrea"/>
    <w:rsid w:val="007819A1"/>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815EC0"/>
    <w:rPr>
      <w:i/>
      <w:iCs/>
    </w:rPr>
  </w:style>
  <w:style w:type="paragraph" w:customStyle="1" w:styleId="poglavje0">
    <w:name w:val="poglavje"/>
    <w:basedOn w:val="Navaden"/>
    <w:rsid w:val="00F95E2F"/>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aslov5Znak">
    <w:name w:val="Naslov 5 Znak"/>
    <w:basedOn w:val="Privzetapisavaodstavka"/>
    <w:link w:val="Naslov5"/>
    <w:uiPriority w:val="9"/>
    <w:rsid w:val="00A86F93"/>
    <w:rPr>
      <w:rFonts w:ascii="Arial" w:eastAsia="Times New Roman" w:hAnsi="Arial"/>
      <w:bCs/>
      <w:iCs/>
      <w:sz w:val="24"/>
      <w:szCs w:val="26"/>
      <w:lang w:eastAsia="en-US"/>
    </w:rPr>
  </w:style>
  <w:style w:type="paragraph" w:customStyle="1" w:styleId="a">
    <w:basedOn w:val="Navaden"/>
    <w:next w:val="Pripombabesedilo"/>
    <w:link w:val="Komentar-besediloZnak"/>
    <w:uiPriority w:val="99"/>
    <w:rsid w:val="007E1139"/>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eastAsia="sl-SI"/>
    </w:rPr>
  </w:style>
  <w:style w:type="character" w:customStyle="1" w:styleId="Komentar-besediloZnak">
    <w:name w:val="Komentar - besedilo Znak"/>
    <w:basedOn w:val="Privzetapisavaodstavka"/>
    <w:link w:val="a"/>
    <w:uiPriority w:val="99"/>
    <w:rsid w:val="007E1139"/>
  </w:style>
  <w:style w:type="character" w:styleId="Besedilooznabemesta">
    <w:name w:val="Placeholder Text"/>
    <w:basedOn w:val="Privzetapisavaodstavka"/>
    <w:uiPriority w:val="99"/>
    <w:semiHidden/>
    <w:rsid w:val="00E70E90"/>
    <w:rPr>
      <w:color w:val="666666"/>
    </w:rPr>
  </w:style>
  <w:style w:type="paragraph" w:customStyle="1" w:styleId="zamik">
    <w:name w:val="zamik"/>
    <w:basedOn w:val="Navaden"/>
    <w:rsid w:val="00DF2E99"/>
    <w:pPr>
      <w:spacing w:after="0" w:line="240" w:lineRule="auto"/>
      <w:ind w:firstLine="1021"/>
    </w:pPr>
    <w:rPr>
      <w:rFonts w:ascii="Times New Roman" w:eastAsia="Times New Roman" w:hAnsi="Times New Roman"/>
      <w:sz w:val="24"/>
      <w:szCs w:val="24"/>
      <w:lang w:val="en-US"/>
    </w:rPr>
  </w:style>
  <w:style w:type="paragraph" w:styleId="Telobesedila">
    <w:name w:val="Body Text"/>
    <w:basedOn w:val="Navaden"/>
    <w:link w:val="TelobesedilaZnak"/>
    <w:uiPriority w:val="99"/>
    <w:semiHidden/>
    <w:unhideWhenUsed/>
    <w:rsid w:val="008F39F9"/>
    <w:pPr>
      <w:spacing w:after="120"/>
    </w:pPr>
  </w:style>
  <w:style w:type="character" w:customStyle="1" w:styleId="TelobesedilaZnak">
    <w:name w:val="Telo besedila Znak"/>
    <w:basedOn w:val="Privzetapisavaodstavka"/>
    <w:link w:val="Telobesedila"/>
    <w:uiPriority w:val="99"/>
    <w:semiHidden/>
    <w:rsid w:val="008F39F9"/>
    <w:rPr>
      <w:sz w:val="22"/>
      <w:szCs w:val="22"/>
      <w:lang w:eastAsia="en-US"/>
    </w:rPr>
  </w:style>
  <w:style w:type="character" w:customStyle="1" w:styleId="Nerazreenaomemba2">
    <w:name w:val="Nerazrešena omemba2"/>
    <w:basedOn w:val="Privzetapisavaodstavka"/>
    <w:uiPriority w:val="99"/>
    <w:semiHidden/>
    <w:unhideWhenUsed/>
    <w:rsid w:val="00C6294B"/>
    <w:rPr>
      <w:color w:val="605E5C"/>
      <w:shd w:val="clear" w:color="auto" w:fill="E1DFDD"/>
    </w:rPr>
  </w:style>
  <w:style w:type="numbering" w:customStyle="1" w:styleId="Brezseznama1">
    <w:name w:val="Brez seznama1"/>
    <w:next w:val="Brezseznama"/>
    <w:uiPriority w:val="99"/>
    <w:semiHidden/>
    <w:unhideWhenUsed/>
    <w:rsid w:val="00F36236"/>
  </w:style>
  <w:style w:type="paragraph" w:customStyle="1" w:styleId="paragraph">
    <w:name w:val="paragraph"/>
    <w:basedOn w:val="Navaden"/>
    <w:rsid w:val="00263C6F"/>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normaltextrun">
    <w:name w:val="normaltextrun"/>
    <w:basedOn w:val="Privzetapisavaodstavka"/>
    <w:rsid w:val="00263C6F"/>
  </w:style>
  <w:style w:type="character" w:customStyle="1" w:styleId="eop">
    <w:name w:val="eop"/>
    <w:basedOn w:val="Privzetapisavaodstavka"/>
    <w:rsid w:val="00263C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76953">
      <w:bodyDiv w:val="1"/>
      <w:marLeft w:val="0"/>
      <w:marRight w:val="0"/>
      <w:marTop w:val="0"/>
      <w:marBottom w:val="0"/>
      <w:divBdr>
        <w:top w:val="none" w:sz="0" w:space="0" w:color="auto"/>
        <w:left w:val="none" w:sz="0" w:space="0" w:color="auto"/>
        <w:bottom w:val="none" w:sz="0" w:space="0" w:color="auto"/>
        <w:right w:val="none" w:sz="0" w:space="0" w:color="auto"/>
      </w:divBdr>
    </w:div>
    <w:div w:id="20320959">
      <w:bodyDiv w:val="1"/>
      <w:marLeft w:val="0"/>
      <w:marRight w:val="0"/>
      <w:marTop w:val="0"/>
      <w:marBottom w:val="0"/>
      <w:divBdr>
        <w:top w:val="none" w:sz="0" w:space="0" w:color="auto"/>
        <w:left w:val="none" w:sz="0" w:space="0" w:color="auto"/>
        <w:bottom w:val="none" w:sz="0" w:space="0" w:color="auto"/>
        <w:right w:val="none" w:sz="0" w:space="0" w:color="auto"/>
      </w:divBdr>
    </w:div>
    <w:div w:id="32274921">
      <w:bodyDiv w:val="1"/>
      <w:marLeft w:val="0"/>
      <w:marRight w:val="0"/>
      <w:marTop w:val="0"/>
      <w:marBottom w:val="0"/>
      <w:divBdr>
        <w:top w:val="none" w:sz="0" w:space="0" w:color="auto"/>
        <w:left w:val="none" w:sz="0" w:space="0" w:color="auto"/>
        <w:bottom w:val="none" w:sz="0" w:space="0" w:color="auto"/>
        <w:right w:val="none" w:sz="0" w:space="0" w:color="auto"/>
      </w:divBdr>
    </w:div>
    <w:div w:id="33435399">
      <w:bodyDiv w:val="1"/>
      <w:marLeft w:val="0"/>
      <w:marRight w:val="0"/>
      <w:marTop w:val="0"/>
      <w:marBottom w:val="0"/>
      <w:divBdr>
        <w:top w:val="none" w:sz="0" w:space="0" w:color="auto"/>
        <w:left w:val="none" w:sz="0" w:space="0" w:color="auto"/>
        <w:bottom w:val="none" w:sz="0" w:space="0" w:color="auto"/>
        <w:right w:val="none" w:sz="0" w:space="0" w:color="auto"/>
      </w:divBdr>
    </w:div>
    <w:div w:id="36128169">
      <w:bodyDiv w:val="1"/>
      <w:marLeft w:val="0"/>
      <w:marRight w:val="0"/>
      <w:marTop w:val="0"/>
      <w:marBottom w:val="0"/>
      <w:divBdr>
        <w:top w:val="none" w:sz="0" w:space="0" w:color="auto"/>
        <w:left w:val="none" w:sz="0" w:space="0" w:color="auto"/>
        <w:bottom w:val="none" w:sz="0" w:space="0" w:color="auto"/>
        <w:right w:val="none" w:sz="0" w:space="0" w:color="auto"/>
      </w:divBdr>
    </w:div>
    <w:div w:id="37703189">
      <w:bodyDiv w:val="1"/>
      <w:marLeft w:val="0"/>
      <w:marRight w:val="0"/>
      <w:marTop w:val="0"/>
      <w:marBottom w:val="0"/>
      <w:divBdr>
        <w:top w:val="none" w:sz="0" w:space="0" w:color="auto"/>
        <w:left w:val="none" w:sz="0" w:space="0" w:color="auto"/>
        <w:bottom w:val="none" w:sz="0" w:space="0" w:color="auto"/>
        <w:right w:val="none" w:sz="0" w:space="0" w:color="auto"/>
      </w:divBdr>
    </w:div>
    <w:div w:id="62992215">
      <w:bodyDiv w:val="1"/>
      <w:marLeft w:val="0"/>
      <w:marRight w:val="0"/>
      <w:marTop w:val="0"/>
      <w:marBottom w:val="0"/>
      <w:divBdr>
        <w:top w:val="none" w:sz="0" w:space="0" w:color="auto"/>
        <w:left w:val="none" w:sz="0" w:space="0" w:color="auto"/>
        <w:bottom w:val="none" w:sz="0" w:space="0" w:color="auto"/>
        <w:right w:val="none" w:sz="0" w:space="0" w:color="auto"/>
      </w:divBdr>
    </w:div>
    <w:div w:id="123043302">
      <w:bodyDiv w:val="1"/>
      <w:marLeft w:val="0"/>
      <w:marRight w:val="0"/>
      <w:marTop w:val="0"/>
      <w:marBottom w:val="0"/>
      <w:divBdr>
        <w:top w:val="none" w:sz="0" w:space="0" w:color="auto"/>
        <w:left w:val="none" w:sz="0" w:space="0" w:color="auto"/>
        <w:bottom w:val="none" w:sz="0" w:space="0" w:color="auto"/>
        <w:right w:val="none" w:sz="0" w:space="0" w:color="auto"/>
      </w:divBdr>
    </w:div>
    <w:div w:id="136731280">
      <w:bodyDiv w:val="1"/>
      <w:marLeft w:val="0"/>
      <w:marRight w:val="0"/>
      <w:marTop w:val="0"/>
      <w:marBottom w:val="0"/>
      <w:divBdr>
        <w:top w:val="none" w:sz="0" w:space="0" w:color="auto"/>
        <w:left w:val="none" w:sz="0" w:space="0" w:color="auto"/>
        <w:bottom w:val="none" w:sz="0" w:space="0" w:color="auto"/>
        <w:right w:val="none" w:sz="0" w:space="0" w:color="auto"/>
      </w:divBdr>
    </w:div>
    <w:div w:id="153835477">
      <w:bodyDiv w:val="1"/>
      <w:marLeft w:val="0"/>
      <w:marRight w:val="0"/>
      <w:marTop w:val="0"/>
      <w:marBottom w:val="0"/>
      <w:divBdr>
        <w:top w:val="none" w:sz="0" w:space="0" w:color="auto"/>
        <w:left w:val="none" w:sz="0" w:space="0" w:color="auto"/>
        <w:bottom w:val="none" w:sz="0" w:space="0" w:color="auto"/>
        <w:right w:val="none" w:sz="0" w:space="0" w:color="auto"/>
      </w:divBdr>
    </w:div>
    <w:div w:id="169375780">
      <w:bodyDiv w:val="1"/>
      <w:marLeft w:val="0"/>
      <w:marRight w:val="0"/>
      <w:marTop w:val="0"/>
      <w:marBottom w:val="0"/>
      <w:divBdr>
        <w:top w:val="none" w:sz="0" w:space="0" w:color="auto"/>
        <w:left w:val="none" w:sz="0" w:space="0" w:color="auto"/>
        <w:bottom w:val="none" w:sz="0" w:space="0" w:color="auto"/>
        <w:right w:val="none" w:sz="0" w:space="0" w:color="auto"/>
      </w:divBdr>
    </w:div>
    <w:div w:id="171342231">
      <w:bodyDiv w:val="1"/>
      <w:marLeft w:val="0"/>
      <w:marRight w:val="0"/>
      <w:marTop w:val="0"/>
      <w:marBottom w:val="0"/>
      <w:divBdr>
        <w:top w:val="none" w:sz="0" w:space="0" w:color="auto"/>
        <w:left w:val="none" w:sz="0" w:space="0" w:color="auto"/>
        <w:bottom w:val="none" w:sz="0" w:space="0" w:color="auto"/>
        <w:right w:val="none" w:sz="0" w:space="0" w:color="auto"/>
      </w:divBdr>
    </w:div>
    <w:div w:id="173542904">
      <w:bodyDiv w:val="1"/>
      <w:marLeft w:val="0"/>
      <w:marRight w:val="0"/>
      <w:marTop w:val="0"/>
      <w:marBottom w:val="0"/>
      <w:divBdr>
        <w:top w:val="none" w:sz="0" w:space="0" w:color="auto"/>
        <w:left w:val="none" w:sz="0" w:space="0" w:color="auto"/>
        <w:bottom w:val="none" w:sz="0" w:space="0" w:color="auto"/>
        <w:right w:val="none" w:sz="0" w:space="0" w:color="auto"/>
      </w:divBdr>
    </w:div>
    <w:div w:id="186067896">
      <w:bodyDiv w:val="1"/>
      <w:marLeft w:val="0"/>
      <w:marRight w:val="0"/>
      <w:marTop w:val="0"/>
      <w:marBottom w:val="0"/>
      <w:divBdr>
        <w:top w:val="none" w:sz="0" w:space="0" w:color="auto"/>
        <w:left w:val="none" w:sz="0" w:space="0" w:color="auto"/>
        <w:bottom w:val="none" w:sz="0" w:space="0" w:color="auto"/>
        <w:right w:val="none" w:sz="0" w:space="0" w:color="auto"/>
      </w:divBdr>
    </w:div>
    <w:div w:id="195168037">
      <w:bodyDiv w:val="1"/>
      <w:marLeft w:val="0"/>
      <w:marRight w:val="0"/>
      <w:marTop w:val="0"/>
      <w:marBottom w:val="0"/>
      <w:divBdr>
        <w:top w:val="none" w:sz="0" w:space="0" w:color="auto"/>
        <w:left w:val="none" w:sz="0" w:space="0" w:color="auto"/>
        <w:bottom w:val="none" w:sz="0" w:space="0" w:color="auto"/>
        <w:right w:val="none" w:sz="0" w:space="0" w:color="auto"/>
      </w:divBdr>
    </w:div>
    <w:div w:id="203255412">
      <w:bodyDiv w:val="1"/>
      <w:marLeft w:val="0"/>
      <w:marRight w:val="0"/>
      <w:marTop w:val="0"/>
      <w:marBottom w:val="0"/>
      <w:divBdr>
        <w:top w:val="none" w:sz="0" w:space="0" w:color="auto"/>
        <w:left w:val="none" w:sz="0" w:space="0" w:color="auto"/>
        <w:bottom w:val="none" w:sz="0" w:space="0" w:color="auto"/>
        <w:right w:val="none" w:sz="0" w:space="0" w:color="auto"/>
      </w:divBdr>
    </w:div>
    <w:div w:id="203761245">
      <w:bodyDiv w:val="1"/>
      <w:marLeft w:val="0"/>
      <w:marRight w:val="0"/>
      <w:marTop w:val="0"/>
      <w:marBottom w:val="0"/>
      <w:divBdr>
        <w:top w:val="none" w:sz="0" w:space="0" w:color="auto"/>
        <w:left w:val="none" w:sz="0" w:space="0" w:color="auto"/>
        <w:bottom w:val="none" w:sz="0" w:space="0" w:color="auto"/>
        <w:right w:val="none" w:sz="0" w:space="0" w:color="auto"/>
      </w:divBdr>
    </w:div>
    <w:div w:id="295331709">
      <w:bodyDiv w:val="1"/>
      <w:marLeft w:val="0"/>
      <w:marRight w:val="0"/>
      <w:marTop w:val="0"/>
      <w:marBottom w:val="0"/>
      <w:divBdr>
        <w:top w:val="none" w:sz="0" w:space="0" w:color="auto"/>
        <w:left w:val="none" w:sz="0" w:space="0" w:color="auto"/>
        <w:bottom w:val="none" w:sz="0" w:space="0" w:color="auto"/>
        <w:right w:val="none" w:sz="0" w:space="0" w:color="auto"/>
      </w:divBdr>
      <w:divsChild>
        <w:div w:id="1931353124">
          <w:marLeft w:val="0"/>
          <w:marRight w:val="0"/>
          <w:marTop w:val="0"/>
          <w:marBottom w:val="0"/>
          <w:divBdr>
            <w:top w:val="none" w:sz="0" w:space="0" w:color="auto"/>
            <w:left w:val="none" w:sz="0" w:space="0" w:color="auto"/>
            <w:bottom w:val="none" w:sz="0" w:space="0" w:color="auto"/>
            <w:right w:val="none" w:sz="0" w:space="0" w:color="auto"/>
          </w:divBdr>
        </w:div>
      </w:divsChild>
    </w:div>
    <w:div w:id="318119539">
      <w:bodyDiv w:val="1"/>
      <w:marLeft w:val="0"/>
      <w:marRight w:val="0"/>
      <w:marTop w:val="0"/>
      <w:marBottom w:val="0"/>
      <w:divBdr>
        <w:top w:val="none" w:sz="0" w:space="0" w:color="auto"/>
        <w:left w:val="none" w:sz="0" w:space="0" w:color="auto"/>
        <w:bottom w:val="none" w:sz="0" w:space="0" w:color="auto"/>
        <w:right w:val="none" w:sz="0" w:space="0" w:color="auto"/>
      </w:divBdr>
    </w:div>
    <w:div w:id="331416932">
      <w:bodyDiv w:val="1"/>
      <w:marLeft w:val="0"/>
      <w:marRight w:val="0"/>
      <w:marTop w:val="0"/>
      <w:marBottom w:val="0"/>
      <w:divBdr>
        <w:top w:val="none" w:sz="0" w:space="0" w:color="auto"/>
        <w:left w:val="none" w:sz="0" w:space="0" w:color="auto"/>
        <w:bottom w:val="none" w:sz="0" w:space="0" w:color="auto"/>
        <w:right w:val="none" w:sz="0" w:space="0" w:color="auto"/>
      </w:divBdr>
    </w:div>
    <w:div w:id="342630467">
      <w:bodyDiv w:val="1"/>
      <w:marLeft w:val="0"/>
      <w:marRight w:val="0"/>
      <w:marTop w:val="0"/>
      <w:marBottom w:val="0"/>
      <w:divBdr>
        <w:top w:val="none" w:sz="0" w:space="0" w:color="auto"/>
        <w:left w:val="none" w:sz="0" w:space="0" w:color="auto"/>
        <w:bottom w:val="none" w:sz="0" w:space="0" w:color="auto"/>
        <w:right w:val="none" w:sz="0" w:space="0" w:color="auto"/>
      </w:divBdr>
      <w:divsChild>
        <w:div w:id="1527405378">
          <w:marLeft w:val="0"/>
          <w:marRight w:val="0"/>
          <w:marTop w:val="0"/>
          <w:marBottom w:val="0"/>
          <w:divBdr>
            <w:top w:val="none" w:sz="0" w:space="0" w:color="auto"/>
            <w:left w:val="none" w:sz="0" w:space="0" w:color="auto"/>
            <w:bottom w:val="none" w:sz="0" w:space="0" w:color="auto"/>
            <w:right w:val="none" w:sz="0" w:space="0" w:color="auto"/>
          </w:divBdr>
          <w:divsChild>
            <w:div w:id="433405405">
              <w:marLeft w:val="0"/>
              <w:marRight w:val="0"/>
              <w:marTop w:val="100"/>
              <w:marBottom w:val="100"/>
              <w:divBdr>
                <w:top w:val="none" w:sz="0" w:space="0" w:color="auto"/>
                <w:left w:val="none" w:sz="0" w:space="0" w:color="auto"/>
                <w:bottom w:val="none" w:sz="0" w:space="0" w:color="auto"/>
                <w:right w:val="none" w:sz="0" w:space="0" w:color="auto"/>
              </w:divBdr>
              <w:divsChild>
                <w:div w:id="935749213">
                  <w:marLeft w:val="0"/>
                  <w:marRight w:val="0"/>
                  <w:marTop w:val="0"/>
                  <w:marBottom w:val="0"/>
                  <w:divBdr>
                    <w:top w:val="none" w:sz="0" w:space="0" w:color="auto"/>
                    <w:left w:val="none" w:sz="0" w:space="0" w:color="auto"/>
                    <w:bottom w:val="none" w:sz="0" w:space="0" w:color="auto"/>
                    <w:right w:val="none" w:sz="0" w:space="0" w:color="auto"/>
                  </w:divBdr>
                  <w:divsChild>
                    <w:div w:id="139929984">
                      <w:marLeft w:val="0"/>
                      <w:marRight w:val="0"/>
                      <w:marTop w:val="0"/>
                      <w:marBottom w:val="0"/>
                      <w:divBdr>
                        <w:top w:val="none" w:sz="0" w:space="0" w:color="auto"/>
                        <w:left w:val="none" w:sz="0" w:space="0" w:color="auto"/>
                        <w:bottom w:val="none" w:sz="0" w:space="0" w:color="auto"/>
                        <w:right w:val="none" w:sz="0" w:space="0" w:color="auto"/>
                      </w:divBdr>
                      <w:divsChild>
                        <w:div w:id="1173183688">
                          <w:marLeft w:val="0"/>
                          <w:marRight w:val="0"/>
                          <w:marTop w:val="0"/>
                          <w:marBottom w:val="0"/>
                          <w:divBdr>
                            <w:top w:val="none" w:sz="0" w:space="0" w:color="auto"/>
                            <w:left w:val="none" w:sz="0" w:space="0" w:color="auto"/>
                            <w:bottom w:val="none" w:sz="0" w:space="0" w:color="auto"/>
                            <w:right w:val="none" w:sz="0" w:space="0" w:color="auto"/>
                          </w:divBdr>
                          <w:divsChild>
                            <w:div w:id="423957597">
                              <w:marLeft w:val="0"/>
                              <w:marRight w:val="0"/>
                              <w:marTop w:val="0"/>
                              <w:marBottom w:val="0"/>
                              <w:divBdr>
                                <w:top w:val="none" w:sz="0" w:space="0" w:color="auto"/>
                                <w:left w:val="none" w:sz="0" w:space="0" w:color="auto"/>
                                <w:bottom w:val="none" w:sz="0" w:space="0" w:color="auto"/>
                                <w:right w:val="none" w:sz="0" w:space="0" w:color="auto"/>
                              </w:divBdr>
                              <w:divsChild>
                                <w:div w:id="903177761">
                                  <w:marLeft w:val="0"/>
                                  <w:marRight w:val="0"/>
                                  <w:marTop w:val="0"/>
                                  <w:marBottom w:val="0"/>
                                  <w:divBdr>
                                    <w:top w:val="none" w:sz="0" w:space="0" w:color="auto"/>
                                    <w:left w:val="none" w:sz="0" w:space="0" w:color="auto"/>
                                    <w:bottom w:val="none" w:sz="0" w:space="0" w:color="auto"/>
                                    <w:right w:val="none" w:sz="0" w:space="0" w:color="auto"/>
                                  </w:divBdr>
                                  <w:divsChild>
                                    <w:div w:id="1216313417">
                                      <w:marLeft w:val="0"/>
                                      <w:marRight w:val="0"/>
                                      <w:marTop w:val="0"/>
                                      <w:marBottom w:val="0"/>
                                      <w:divBdr>
                                        <w:top w:val="none" w:sz="0" w:space="0" w:color="auto"/>
                                        <w:left w:val="none" w:sz="0" w:space="0" w:color="auto"/>
                                        <w:bottom w:val="none" w:sz="0" w:space="0" w:color="auto"/>
                                        <w:right w:val="none" w:sz="0" w:space="0" w:color="auto"/>
                                      </w:divBdr>
                                      <w:divsChild>
                                        <w:div w:id="699862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52538951">
      <w:bodyDiv w:val="1"/>
      <w:marLeft w:val="0"/>
      <w:marRight w:val="0"/>
      <w:marTop w:val="0"/>
      <w:marBottom w:val="0"/>
      <w:divBdr>
        <w:top w:val="none" w:sz="0" w:space="0" w:color="auto"/>
        <w:left w:val="none" w:sz="0" w:space="0" w:color="auto"/>
        <w:bottom w:val="none" w:sz="0" w:space="0" w:color="auto"/>
        <w:right w:val="none" w:sz="0" w:space="0" w:color="auto"/>
      </w:divBdr>
    </w:div>
    <w:div w:id="400443315">
      <w:bodyDiv w:val="1"/>
      <w:marLeft w:val="0"/>
      <w:marRight w:val="0"/>
      <w:marTop w:val="0"/>
      <w:marBottom w:val="0"/>
      <w:divBdr>
        <w:top w:val="none" w:sz="0" w:space="0" w:color="auto"/>
        <w:left w:val="none" w:sz="0" w:space="0" w:color="auto"/>
        <w:bottom w:val="none" w:sz="0" w:space="0" w:color="auto"/>
        <w:right w:val="none" w:sz="0" w:space="0" w:color="auto"/>
      </w:divBdr>
    </w:div>
    <w:div w:id="405306227">
      <w:bodyDiv w:val="1"/>
      <w:marLeft w:val="0"/>
      <w:marRight w:val="0"/>
      <w:marTop w:val="0"/>
      <w:marBottom w:val="0"/>
      <w:divBdr>
        <w:top w:val="none" w:sz="0" w:space="0" w:color="auto"/>
        <w:left w:val="none" w:sz="0" w:space="0" w:color="auto"/>
        <w:bottom w:val="none" w:sz="0" w:space="0" w:color="auto"/>
        <w:right w:val="none" w:sz="0" w:space="0" w:color="auto"/>
      </w:divBdr>
      <w:divsChild>
        <w:div w:id="159925381">
          <w:marLeft w:val="1843"/>
          <w:marRight w:val="0"/>
          <w:marTop w:val="0"/>
          <w:marBottom w:val="0"/>
          <w:divBdr>
            <w:top w:val="none" w:sz="0" w:space="0" w:color="auto"/>
            <w:left w:val="none" w:sz="0" w:space="0" w:color="auto"/>
            <w:bottom w:val="none" w:sz="0" w:space="0" w:color="auto"/>
            <w:right w:val="none" w:sz="0" w:space="0" w:color="auto"/>
          </w:divBdr>
        </w:div>
        <w:div w:id="707145134">
          <w:marLeft w:val="2563"/>
          <w:marRight w:val="0"/>
          <w:marTop w:val="0"/>
          <w:marBottom w:val="0"/>
          <w:divBdr>
            <w:top w:val="none" w:sz="0" w:space="0" w:color="auto"/>
            <w:left w:val="none" w:sz="0" w:space="0" w:color="auto"/>
            <w:bottom w:val="none" w:sz="0" w:space="0" w:color="auto"/>
            <w:right w:val="none" w:sz="0" w:space="0" w:color="auto"/>
          </w:divBdr>
        </w:div>
        <w:div w:id="989938540">
          <w:marLeft w:val="1843"/>
          <w:marRight w:val="0"/>
          <w:marTop w:val="0"/>
          <w:marBottom w:val="0"/>
          <w:divBdr>
            <w:top w:val="none" w:sz="0" w:space="0" w:color="auto"/>
            <w:left w:val="none" w:sz="0" w:space="0" w:color="auto"/>
            <w:bottom w:val="none" w:sz="0" w:space="0" w:color="auto"/>
            <w:right w:val="none" w:sz="0" w:space="0" w:color="auto"/>
          </w:divBdr>
        </w:div>
        <w:div w:id="1074006507">
          <w:marLeft w:val="1123"/>
          <w:marRight w:val="0"/>
          <w:marTop w:val="0"/>
          <w:marBottom w:val="0"/>
          <w:divBdr>
            <w:top w:val="none" w:sz="0" w:space="0" w:color="auto"/>
            <w:left w:val="none" w:sz="0" w:space="0" w:color="auto"/>
            <w:bottom w:val="none" w:sz="0" w:space="0" w:color="auto"/>
            <w:right w:val="none" w:sz="0" w:space="0" w:color="auto"/>
          </w:divBdr>
        </w:div>
        <w:div w:id="1186333753">
          <w:marLeft w:val="1843"/>
          <w:marRight w:val="0"/>
          <w:marTop w:val="0"/>
          <w:marBottom w:val="0"/>
          <w:divBdr>
            <w:top w:val="none" w:sz="0" w:space="0" w:color="auto"/>
            <w:left w:val="none" w:sz="0" w:space="0" w:color="auto"/>
            <w:bottom w:val="none" w:sz="0" w:space="0" w:color="auto"/>
            <w:right w:val="none" w:sz="0" w:space="0" w:color="auto"/>
          </w:divBdr>
        </w:div>
        <w:div w:id="1380980684">
          <w:marLeft w:val="1843"/>
          <w:marRight w:val="0"/>
          <w:marTop w:val="0"/>
          <w:marBottom w:val="0"/>
          <w:divBdr>
            <w:top w:val="none" w:sz="0" w:space="0" w:color="auto"/>
            <w:left w:val="none" w:sz="0" w:space="0" w:color="auto"/>
            <w:bottom w:val="none" w:sz="0" w:space="0" w:color="auto"/>
            <w:right w:val="none" w:sz="0" w:space="0" w:color="auto"/>
          </w:divBdr>
        </w:div>
        <w:div w:id="1509523117">
          <w:marLeft w:val="1123"/>
          <w:marRight w:val="0"/>
          <w:marTop w:val="0"/>
          <w:marBottom w:val="0"/>
          <w:divBdr>
            <w:top w:val="none" w:sz="0" w:space="0" w:color="auto"/>
            <w:left w:val="none" w:sz="0" w:space="0" w:color="auto"/>
            <w:bottom w:val="none" w:sz="0" w:space="0" w:color="auto"/>
            <w:right w:val="none" w:sz="0" w:space="0" w:color="auto"/>
          </w:divBdr>
        </w:div>
        <w:div w:id="1592395181">
          <w:marLeft w:val="1123"/>
          <w:marRight w:val="0"/>
          <w:marTop w:val="0"/>
          <w:marBottom w:val="0"/>
          <w:divBdr>
            <w:top w:val="none" w:sz="0" w:space="0" w:color="auto"/>
            <w:left w:val="none" w:sz="0" w:space="0" w:color="auto"/>
            <w:bottom w:val="none" w:sz="0" w:space="0" w:color="auto"/>
            <w:right w:val="none" w:sz="0" w:space="0" w:color="auto"/>
          </w:divBdr>
        </w:div>
        <w:div w:id="2083983457">
          <w:marLeft w:val="1123"/>
          <w:marRight w:val="0"/>
          <w:marTop w:val="0"/>
          <w:marBottom w:val="0"/>
          <w:divBdr>
            <w:top w:val="none" w:sz="0" w:space="0" w:color="auto"/>
            <w:left w:val="none" w:sz="0" w:space="0" w:color="auto"/>
            <w:bottom w:val="none" w:sz="0" w:space="0" w:color="auto"/>
            <w:right w:val="none" w:sz="0" w:space="0" w:color="auto"/>
          </w:divBdr>
        </w:div>
      </w:divsChild>
    </w:div>
    <w:div w:id="445779906">
      <w:bodyDiv w:val="1"/>
      <w:marLeft w:val="0"/>
      <w:marRight w:val="0"/>
      <w:marTop w:val="0"/>
      <w:marBottom w:val="0"/>
      <w:divBdr>
        <w:top w:val="none" w:sz="0" w:space="0" w:color="auto"/>
        <w:left w:val="none" w:sz="0" w:space="0" w:color="auto"/>
        <w:bottom w:val="none" w:sz="0" w:space="0" w:color="auto"/>
        <w:right w:val="none" w:sz="0" w:space="0" w:color="auto"/>
      </w:divBdr>
    </w:div>
    <w:div w:id="462770032">
      <w:bodyDiv w:val="1"/>
      <w:marLeft w:val="0"/>
      <w:marRight w:val="0"/>
      <w:marTop w:val="0"/>
      <w:marBottom w:val="0"/>
      <w:divBdr>
        <w:top w:val="none" w:sz="0" w:space="0" w:color="auto"/>
        <w:left w:val="none" w:sz="0" w:space="0" w:color="auto"/>
        <w:bottom w:val="none" w:sz="0" w:space="0" w:color="auto"/>
        <w:right w:val="none" w:sz="0" w:space="0" w:color="auto"/>
      </w:divBdr>
      <w:divsChild>
        <w:div w:id="1026098875">
          <w:marLeft w:val="0"/>
          <w:marRight w:val="0"/>
          <w:marTop w:val="0"/>
          <w:marBottom w:val="0"/>
          <w:divBdr>
            <w:top w:val="none" w:sz="0" w:space="0" w:color="auto"/>
            <w:left w:val="none" w:sz="0" w:space="0" w:color="auto"/>
            <w:bottom w:val="none" w:sz="0" w:space="0" w:color="auto"/>
            <w:right w:val="none" w:sz="0" w:space="0" w:color="auto"/>
          </w:divBdr>
        </w:div>
        <w:div w:id="1671639618">
          <w:marLeft w:val="0"/>
          <w:marRight w:val="0"/>
          <w:marTop w:val="0"/>
          <w:marBottom w:val="0"/>
          <w:divBdr>
            <w:top w:val="none" w:sz="0" w:space="0" w:color="auto"/>
            <w:left w:val="none" w:sz="0" w:space="0" w:color="auto"/>
            <w:bottom w:val="none" w:sz="0" w:space="0" w:color="auto"/>
            <w:right w:val="none" w:sz="0" w:space="0" w:color="auto"/>
          </w:divBdr>
        </w:div>
      </w:divsChild>
    </w:div>
    <w:div w:id="488596292">
      <w:bodyDiv w:val="1"/>
      <w:marLeft w:val="0"/>
      <w:marRight w:val="0"/>
      <w:marTop w:val="0"/>
      <w:marBottom w:val="0"/>
      <w:divBdr>
        <w:top w:val="none" w:sz="0" w:space="0" w:color="auto"/>
        <w:left w:val="none" w:sz="0" w:space="0" w:color="auto"/>
        <w:bottom w:val="none" w:sz="0" w:space="0" w:color="auto"/>
        <w:right w:val="none" w:sz="0" w:space="0" w:color="auto"/>
      </w:divBdr>
    </w:div>
    <w:div w:id="524097381">
      <w:bodyDiv w:val="1"/>
      <w:marLeft w:val="0"/>
      <w:marRight w:val="0"/>
      <w:marTop w:val="0"/>
      <w:marBottom w:val="0"/>
      <w:divBdr>
        <w:top w:val="none" w:sz="0" w:space="0" w:color="auto"/>
        <w:left w:val="none" w:sz="0" w:space="0" w:color="auto"/>
        <w:bottom w:val="none" w:sz="0" w:space="0" w:color="auto"/>
        <w:right w:val="none" w:sz="0" w:space="0" w:color="auto"/>
      </w:divBdr>
    </w:div>
    <w:div w:id="525561686">
      <w:bodyDiv w:val="1"/>
      <w:marLeft w:val="0"/>
      <w:marRight w:val="0"/>
      <w:marTop w:val="0"/>
      <w:marBottom w:val="0"/>
      <w:divBdr>
        <w:top w:val="none" w:sz="0" w:space="0" w:color="auto"/>
        <w:left w:val="none" w:sz="0" w:space="0" w:color="auto"/>
        <w:bottom w:val="none" w:sz="0" w:space="0" w:color="auto"/>
        <w:right w:val="none" w:sz="0" w:space="0" w:color="auto"/>
      </w:divBdr>
      <w:divsChild>
        <w:div w:id="101148421">
          <w:marLeft w:val="0"/>
          <w:marRight w:val="0"/>
          <w:marTop w:val="240"/>
          <w:marBottom w:val="120"/>
          <w:divBdr>
            <w:top w:val="none" w:sz="0" w:space="0" w:color="auto"/>
            <w:left w:val="none" w:sz="0" w:space="0" w:color="auto"/>
            <w:bottom w:val="none" w:sz="0" w:space="0" w:color="auto"/>
            <w:right w:val="none" w:sz="0" w:space="0" w:color="auto"/>
          </w:divBdr>
        </w:div>
        <w:div w:id="1612470536">
          <w:marLeft w:val="0"/>
          <w:marRight w:val="0"/>
          <w:marTop w:val="0"/>
          <w:marBottom w:val="120"/>
          <w:divBdr>
            <w:top w:val="none" w:sz="0" w:space="0" w:color="auto"/>
            <w:left w:val="none" w:sz="0" w:space="0" w:color="auto"/>
            <w:bottom w:val="none" w:sz="0" w:space="0" w:color="auto"/>
            <w:right w:val="none" w:sz="0" w:space="0" w:color="auto"/>
          </w:divBdr>
        </w:div>
      </w:divsChild>
    </w:div>
    <w:div w:id="568347003">
      <w:bodyDiv w:val="1"/>
      <w:marLeft w:val="0"/>
      <w:marRight w:val="0"/>
      <w:marTop w:val="0"/>
      <w:marBottom w:val="0"/>
      <w:divBdr>
        <w:top w:val="none" w:sz="0" w:space="0" w:color="auto"/>
        <w:left w:val="none" w:sz="0" w:space="0" w:color="auto"/>
        <w:bottom w:val="none" w:sz="0" w:space="0" w:color="auto"/>
        <w:right w:val="none" w:sz="0" w:space="0" w:color="auto"/>
      </w:divBdr>
    </w:div>
    <w:div w:id="592203222">
      <w:bodyDiv w:val="1"/>
      <w:marLeft w:val="0"/>
      <w:marRight w:val="0"/>
      <w:marTop w:val="0"/>
      <w:marBottom w:val="0"/>
      <w:divBdr>
        <w:top w:val="none" w:sz="0" w:space="0" w:color="auto"/>
        <w:left w:val="none" w:sz="0" w:space="0" w:color="auto"/>
        <w:bottom w:val="none" w:sz="0" w:space="0" w:color="auto"/>
        <w:right w:val="none" w:sz="0" w:space="0" w:color="auto"/>
      </w:divBdr>
    </w:div>
    <w:div w:id="607004278">
      <w:bodyDiv w:val="1"/>
      <w:marLeft w:val="0"/>
      <w:marRight w:val="0"/>
      <w:marTop w:val="0"/>
      <w:marBottom w:val="0"/>
      <w:divBdr>
        <w:top w:val="none" w:sz="0" w:space="0" w:color="auto"/>
        <w:left w:val="none" w:sz="0" w:space="0" w:color="auto"/>
        <w:bottom w:val="none" w:sz="0" w:space="0" w:color="auto"/>
        <w:right w:val="none" w:sz="0" w:space="0" w:color="auto"/>
      </w:divBdr>
    </w:div>
    <w:div w:id="608970980">
      <w:bodyDiv w:val="1"/>
      <w:marLeft w:val="0"/>
      <w:marRight w:val="0"/>
      <w:marTop w:val="0"/>
      <w:marBottom w:val="0"/>
      <w:divBdr>
        <w:top w:val="none" w:sz="0" w:space="0" w:color="auto"/>
        <w:left w:val="none" w:sz="0" w:space="0" w:color="auto"/>
        <w:bottom w:val="none" w:sz="0" w:space="0" w:color="auto"/>
        <w:right w:val="none" w:sz="0" w:space="0" w:color="auto"/>
      </w:divBdr>
    </w:div>
    <w:div w:id="611787327">
      <w:bodyDiv w:val="1"/>
      <w:marLeft w:val="0"/>
      <w:marRight w:val="0"/>
      <w:marTop w:val="0"/>
      <w:marBottom w:val="0"/>
      <w:divBdr>
        <w:top w:val="none" w:sz="0" w:space="0" w:color="auto"/>
        <w:left w:val="none" w:sz="0" w:space="0" w:color="auto"/>
        <w:bottom w:val="none" w:sz="0" w:space="0" w:color="auto"/>
        <w:right w:val="none" w:sz="0" w:space="0" w:color="auto"/>
      </w:divBdr>
    </w:div>
    <w:div w:id="625813990">
      <w:bodyDiv w:val="1"/>
      <w:marLeft w:val="0"/>
      <w:marRight w:val="0"/>
      <w:marTop w:val="0"/>
      <w:marBottom w:val="0"/>
      <w:divBdr>
        <w:top w:val="none" w:sz="0" w:space="0" w:color="auto"/>
        <w:left w:val="none" w:sz="0" w:space="0" w:color="auto"/>
        <w:bottom w:val="none" w:sz="0" w:space="0" w:color="auto"/>
        <w:right w:val="none" w:sz="0" w:space="0" w:color="auto"/>
      </w:divBdr>
    </w:div>
    <w:div w:id="647562829">
      <w:bodyDiv w:val="1"/>
      <w:marLeft w:val="0"/>
      <w:marRight w:val="0"/>
      <w:marTop w:val="0"/>
      <w:marBottom w:val="0"/>
      <w:divBdr>
        <w:top w:val="none" w:sz="0" w:space="0" w:color="auto"/>
        <w:left w:val="none" w:sz="0" w:space="0" w:color="auto"/>
        <w:bottom w:val="none" w:sz="0" w:space="0" w:color="auto"/>
        <w:right w:val="none" w:sz="0" w:space="0" w:color="auto"/>
      </w:divBdr>
    </w:div>
    <w:div w:id="652950661">
      <w:bodyDiv w:val="1"/>
      <w:marLeft w:val="0"/>
      <w:marRight w:val="0"/>
      <w:marTop w:val="0"/>
      <w:marBottom w:val="0"/>
      <w:divBdr>
        <w:top w:val="none" w:sz="0" w:space="0" w:color="auto"/>
        <w:left w:val="none" w:sz="0" w:space="0" w:color="auto"/>
        <w:bottom w:val="none" w:sz="0" w:space="0" w:color="auto"/>
        <w:right w:val="none" w:sz="0" w:space="0" w:color="auto"/>
      </w:divBdr>
    </w:div>
    <w:div w:id="674502699">
      <w:bodyDiv w:val="1"/>
      <w:marLeft w:val="0"/>
      <w:marRight w:val="0"/>
      <w:marTop w:val="0"/>
      <w:marBottom w:val="0"/>
      <w:divBdr>
        <w:top w:val="none" w:sz="0" w:space="0" w:color="auto"/>
        <w:left w:val="none" w:sz="0" w:space="0" w:color="auto"/>
        <w:bottom w:val="none" w:sz="0" w:space="0" w:color="auto"/>
        <w:right w:val="none" w:sz="0" w:space="0" w:color="auto"/>
      </w:divBdr>
    </w:div>
    <w:div w:id="675496023">
      <w:bodyDiv w:val="1"/>
      <w:marLeft w:val="0"/>
      <w:marRight w:val="0"/>
      <w:marTop w:val="0"/>
      <w:marBottom w:val="0"/>
      <w:divBdr>
        <w:top w:val="none" w:sz="0" w:space="0" w:color="auto"/>
        <w:left w:val="none" w:sz="0" w:space="0" w:color="auto"/>
        <w:bottom w:val="none" w:sz="0" w:space="0" w:color="auto"/>
        <w:right w:val="none" w:sz="0" w:space="0" w:color="auto"/>
      </w:divBdr>
    </w:div>
    <w:div w:id="701245294">
      <w:bodyDiv w:val="1"/>
      <w:marLeft w:val="0"/>
      <w:marRight w:val="0"/>
      <w:marTop w:val="0"/>
      <w:marBottom w:val="0"/>
      <w:divBdr>
        <w:top w:val="none" w:sz="0" w:space="0" w:color="auto"/>
        <w:left w:val="none" w:sz="0" w:space="0" w:color="auto"/>
        <w:bottom w:val="none" w:sz="0" w:space="0" w:color="auto"/>
        <w:right w:val="none" w:sz="0" w:space="0" w:color="auto"/>
      </w:divBdr>
    </w:div>
    <w:div w:id="734551603">
      <w:bodyDiv w:val="1"/>
      <w:marLeft w:val="0"/>
      <w:marRight w:val="0"/>
      <w:marTop w:val="0"/>
      <w:marBottom w:val="0"/>
      <w:divBdr>
        <w:top w:val="none" w:sz="0" w:space="0" w:color="auto"/>
        <w:left w:val="none" w:sz="0" w:space="0" w:color="auto"/>
        <w:bottom w:val="none" w:sz="0" w:space="0" w:color="auto"/>
        <w:right w:val="none" w:sz="0" w:space="0" w:color="auto"/>
      </w:divBdr>
    </w:div>
    <w:div w:id="740062185">
      <w:bodyDiv w:val="1"/>
      <w:marLeft w:val="0"/>
      <w:marRight w:val="0"/>
      <w:marTop w:val="0"/>
      <w:marBottom w:val="0"/>
      <w:divBdr>
        <w:top w:val="none" w:sz="0" w:space="0" w:color="auto"/>
        <w:left w:val="none" w:sz="0" w:space="0" w:color="auto"/>
        <w:bottom w:val="none" w:sz="0" w:space="0" w:color="auto"/>
        <w:right w:val="none" w:sz="0" w:space="0" w:color="auto"/>
      </w:divBdr>
    </w:div>
    <w:div w:id="770975919">
      <w:bodyDiv w:val="1"/>
      <w:marLeft w:val="0"/>
      <w:marRight w:val="0"/>
      <w:marTop w:val="0"/>
      <w:marBottom w:val="0"/>
      <w:divBdr>
        <w:top w:val="none" w:sz="0" w:space="0" w:color="auto"/>
        <w:left w:val="none" w:sz="0" w:space="0" w:color="auto"/>
        <w:bottom w:val="none" w:sz="0" w:space="0" w:color="auto"/>
        <w:right w:val="none" w:sz="0" w:space="0" w:color="auto"/>
      </w:divBdr>
    </w:div>
    <w:div w:id="782841368">
      <w:bodyDiv w:val="1"/>
      <w:marLeft w:val="0"/>
      <w:marRight w:val="0"/>
      <w:marTop w:val="0"/>
      <w:marBottom w:val="0"/>
      <w:divBdr>
        <w:top w:val="none" w:sz="0" w:space="0" w:color="auto"/>
        <w:left w:val="none" w:sz="0" w:space="0" w:color="auto"/>
        <w:bottom w:val="none" w:sz="0" w:space="0" w:color="auto"/>
        <w:right w:val="none" w:sz="0" w:space="0" w:color="auto"/>
      </w:divBdr>
    </w:div>
    <w:div w:id="801072835">
      <w:bodyDiv w:val="1"/>
      <w:marLeft w:val="0"/>
      <w:marRight w:val="0"/>
      <w:marTop w:val="0"/>
      <w:marBottom w:val="0"/>
      <w:divBdr>
        <w:top w:val="none" w:sz="0" w:space="0" w:color="auto"/>
        <w:left w:val="none" w:sz="0" w:space="0" w:color="auto"/>
        <w:bottom w:val="none" w:sz="0" w:space="0" w:color="auto"/>
        <w:right w:val="none" w:sz="0" w:space="0" w:color="auto"/>
      </w:divBdr>
    </w:div>
    <w:div w:id="828324835">
      <w:bodyDiv w:val="1"/>
      <w:marLeft w:val="0"/>
      <w:marRight w:val="0"/>
      <w:marTop w:val="0"/>
      <w:marBottom w:val="0"/>
      <w:divBdr>
        <w:top w:val="none" w:sz="0" w:space="0" w:color="auto"/>
        <w:left w:val="none" w:sz="0" w:space="0" w:color="auto"/>
        <w:bottom w:val="none" w:sz="0" w:space="0" w:color="auto"/>
        <w:right w:val="none" w:sz="0" w:space="0" w:color="auto"/>
      </w:divBdr>
    </w:div>
    <w:div w:id="840045903">
      <w:bodyDiv w:val="1"/>
      <w:marLeft w:val="0"/>
      <w:marRight w:val="0"/>
      <w:marTop w:val="0"/>
      <w:marBottom w:val="0"/>
      <w:divBdr>
        <w:top w:val="none" w:sz="0" w:space="0" w:color="auto"/>
        <w:left w:val="none" w:sz="0" w:space="0" w:color="auto"/>
        <w:bottom w:val="none" w:sz="0" w:space="0" w:color="auto"/>
        <w:right w:val="none" w:sz="0" w:space="0" w:color="auto"/>
      </w:divBdr>
    </w:div>
    <w:div w:id="844780085">
      <w:bodyDiv w:val="1"/>
      <w:marLeft w:val="0"/>
      <w:marRight w:val="0"/>
      <w:marTop w:val="0"/>
      <w:marBottom w:val="0"/>
      <w:divBdr>
        <w:top w:val="none" w:sz="0" w:space="0" w:color="auto"/>
        <w:left w:val="none" w:sz="0" w:space="0" w:color="auto"/>
        <w:bottom w:val="none" w:sz="0" w:space="0" w:color="auto"/>
        <w:right w:val="none" w:sz="0" w:space="0" w:color="auto"/>
      </w:divBdr>
    </w:div>
    <w:div w:id="847523174">
      <w:bodyDiv w:val="1"/>
      <w:marLeft w:val="0"/>
      <w:marRight w:val="0"/>
      <w:marTop w:val="0"/>
      <w:marBottom w:val="0"/>
      <w:divBdr>
        <w:top w:val="none" w:sz="0" w:space="0" w:color="auto"/>
        <w:left w:val="none" w:sz="0" w:space="0" w:color="auto"/>
        <w:bottom w:val="none" w:sz="0" w:space="0" w:color="auto"/>
        <w:right w:val="none" w:sz="0" w:space="0" w:color="auto"/>
      </w:divBdr>
    </w:div>
    <w:div w:id="870532945">
      <w:bodyDiv w:val="1"/>
      <w:marLeft w:val="0"/>
      <w:marRight w:val="0"/>
      <w:marTop w:val="0"/>
      <w:marBottom w:val="0"/>
      <w:divBdr>
        <w:top w:val="none" w:sz="0" w:space="0" w:color="auto"/>
        <w:left w:val="none" w:sz="0" w:space="0" w:color="auto"/>
        <w:bottom w:val="none" w:sz="0" w:space="0" w:color="auto"/>
        <w:right w:val="none" w:sz="0" w:space="0" w:color="auto"/>
      </w:divBdr>
    </w:div>
    <w:div w:id="875968486">
      <w:bodyDiv w:val="1"/>
      <w:marLeft w:val="0"/>
      <w:marRight w:val="0"/>
      <w:marTop w:val="0"/>
      <w:marBottom w:val="0"/>
      <w:divBdr>
        <w:top w:val="none" w:sz="0" w:space="0" w:color="auto"/>
        <w:left w:val="none" w:sz="0" w:space="0" w:color="auto"/>
        <w:bottom w:val="none" w:sz="0" w:space="0" w:color="auto"/>
        <w:right w:val="none" w:sz="0" w:space="0" w:color="auto"/>
      </w:divBdr>
    </w:div>
    <w:div w:id="880896990">
      <w:bodyDiv w:val="1"/>
      <w:marLeft w:val="0"/>
      <w:marRight w:val="0"/>
      <w:marTop w:val="0"/>
      <w:marBottom w:val="0"/>
      <w:divBdr>
        <w:top w:val="none" w:sz="0" w:space="0" w:color="auto"/>
        <w:left w:val="none" w:sz="0" w:space="0" w:color="auto"/>
        <w:bottom w:val="none" w:sz="0" w:space="0" w:color="auto"/>
        <w:right w:val="none" w:sz="0" w:space="0" w:color="auto"/>
      </w:divBdr>
    </w:div>
    <w:div w:id="882331132">
      <w:bodyDiv w:val="1"/>
      <w:marLeft w:val="0"/>
      <w:marRight w:val="0"/>
      <w:marTop w:val="0"/>
      <w:marBottom w:val="0"/>
      <w:divBdr>
        <w:top w:val="none" w:sz="0" w:space="0" w:color="auto"/>
        <w:left w:val="none" w:sz="0" w:space="0" w:color="auto"/>
        <w:bottom w:val="none" w:sz="0" w:space="0" w:color="auto"/>
        <w:right w:val="none" w:sz="0" w:space="0" w:color="auto"/>
      </w:divBdr>
      <w:divsChild>
        <w:div w:id="9652438">
          <w:marLeft w:val="0"/>
          <w:marRight w:val="0"/>
          <w:marTop w:val="240"/>
          <w:marBottom w:val="0"/>
          <w:divBdr>
            <w:top w:val="none" w:sz="0" w:space="0" w:color="auto"/>
            <w:left w:val="none" w:sz="0" w:space="0" w:color="auto"/>
            <w:bottom w:val="none" w:sz="0" w:space="0" w:color="auto"/>
            <w:right w:val="none" w:sz="0" w:space="0" w:color="auto"/>
          </w:divBdr>
        </w:div>
        <w:div w:id="33628341">
          <w:marLeft w:val="0"/>
          <w:marRight w:val="0"/>
          <w:marTop w:val="240"/>
          <w:marBottom w:val="0"/>
          <w:divBdr>
            <w:top w:val="none" w:sz="0" w:space="0" w:color="auto"/>
            <w:left w:val="none" w:sz="0" w:space="0" w:color="auto"/>
            <w:bottom w:val="none" w:sz="0" w:space="0" w:color="auto"/>
            <w:right w:val="none" w:sz="0" w:space="0" w:color="auto"/>
          </w:divBdr>
        </w:div>
        <w:div w:id="58986173">
          <w:marLeft w:val="0"/>
          <w:marRight w:val="0"/>
          <w:marTop w:val="240"/>
          <w:marBottom w:val="0"/>
          <w:divBdr>
            <w:top w:val="none" w:sz="0" w:space="0" w:color="auto"/>
            <w:left w:val="none" w:sz="0" w:space="0" w:color="auto"/>
            <w:bottom w:val="none" w:sz="0" w:space="0" w:color="auto"/>
            <w:right w:val="none" w:sz="0" w:space="0" w:color="auto"/>
          </w:divBdr>
        </w:div>
        <w:div w:id="67504387">
          <w:marLeft w:val="0"/>
          <w:marRight w:val="0"/>
          <w:marTop w:val="240"/>
          <w:marBottom w:val="0"/>
          <w:divBdr>
            <w:top w:val="none" w:sz="0" w:space="0" w:color="auto"/>
            <w:left w:val="none" w:sz="0" w:space="0" w:color="auto"/>
            <w:bottom w:val="none" w:sz="0" w:space="0" w:color="auto"/>
            <w:right w:val="none" w:sz="0" w:space="0" w:color="auto"/>
          </w:divBdr>
        </w:div>
        <w:div w:id="80029933">
          <w:marLeft w:val="0"/>
          <w:marRight w:val="0"/>
          <w:marTop w:val="240"/>
          <w:marBottom w:val="0"/>
          <w:divBdr>
            <w:top w:val="none" w:sz="0" w:space="0" w:color="auto"/>
            <w:left w:val="none" w:sz="0" w:space="0" w:color="auto"/>
            <w:bottom w:val="none" w:sz="0" w:space="0" w:color="auto"/>
            <w:right w:val="none" w:sz="0" w:space="0" w:color="auto"/>
          </w:divBdr>
        </w:div>
        <w:div w:id="125635030">
          <w:marLeft w:val="0"/>
          <w:marRight w:val="0"/>
          <w:marTop w:val="240"/>
          <w:marBottom w:val="0"/>
          <w:divBdr>
            <w:top w:val="none" w:sz="0" w:space="0" w:color="auto"/>
            <w:left w:val="none" w:sz="0" w:space="0" w:color="auto"/>
            <w:bottom w:val="none" w:sz="0" w:space="0" w:color="auto"/>
            <w:right w:val="none" w:sz="0" w:space="0" w:color="auto"/>
          </w:divBdr>
        </w:div>
        <w:div w:id="130101000">
          <w:marLeft w:val="0"/>
          <w:marRight w:val="0"/>
          <w:marTop w:val="480"/>
          <w:marBottom w:val="0"/>
          <w:divBdr>
            <w:top w:val="none" w:sz="0" w:space="0" w:color="auto"/>
            <w:left w:val="none" w:sz="0" w:space="0" w:color="auto"/>
            <w:bottom w:val="none" w:sz="0" w:space="0" w:color="auto"/>
            <w:right w:val="none" w:sz="0" w:space="0" w:color="auto"/>
          </w:divBdr>
        </w:div>
        <w:div w:id="142893106">
          <w:marLeft w:val="0"/>
          <w:marRight w:val="0"/>
          <w:marTop w:val="480"/>
          <w:marBottom w:val="0"/>
          <w:divBdr>
            <w:top w:val="none" w:sz="0" w:space="0" w:color="auto"/>
            <w:left w:val="none" w:sz="0" w:space="0" w:color="auto"/>
            <w:bottom w:val="none" w:sz="0" w:space="0" w:color="auto"/>
            <w:right w:val="none" w:sz="0" w:space="0" w:color="auto"/>
          </w:divBdr>
        </w:div>
        <w:div w:id="162472488">
          <w:marLeft w:val="0"/>
          <w:marRight w:val="0"/>
          <w:marTop w:val="480"/>
          <w:marBottom w:val="0"/>
          <w:divBdr>
            <w:top w:val="none" w:sz="0" w:space="0" w:color="auto"/>
            <w:left w:val="none" w:sz="0" w:space="0" w:color="auto"/>
            <w:bottom w:val="none" w:sz="0" w:space="0" w:color="auto"/>
            <w:right w:val="none" w:sz="0" w:space="0" w:color="auto"/>
          </w:divBdr>
        </w:div>
        <w:div w:id="163017461">
          <w:marLeft w:val="0"/>
          <w:marRight w:val="0"/>
          <w:marTop w:val="240"/>
          <w:marBottom w:val="0"/>
          <w:divBdr>
            <w:top w:val="none" w:sz="0" w:space="0" w:color="auto"/>
            <w:left w:val="none" w:sz="0" w:space="0" w:color="auto"/>
            <w:bottom w:val="none" w:sz="0" w:space="0" w:color="auto"/>
            <w:right w:val="none" w:sz="0" w:space="0" w:color="auto"/>
          </w:divBdr>
        </w:div>
        <w:div w:id="174275545">
          <w:marLeft w:val="425"/>
          <w:marRight w:val="0"/>
          <w:marTop w:val="0"/>
          <w:marBottom w:val="0"/>
          <w:divBdr>
            <w:top w:val="none" w:sz="0" w:space="0" w:color="auto"/>
            <w:left w:val="none" w:sz="0" w:space="0" w:color="auto"/>
            <w:bottom w:val="none" w:sz="0" w:space="0" w:color="auto"/>
            <w:right w:val="none" w:sz="0" w:space="0" w:color="auto"/>
          </w:divBdr>
        </w:div>
        <w:div w:id="255989352">
          <w:marLeft w:val="0"/>
          <w:marRight w:val="0"/>
          <w:marTop w:val="240"/>
          <w:marBottom w:val="0"/>
          <w:divBdr>
            <w:top w:val="none" w:sz="0" w:space="0" w:color="auto"/>
            <w:left w:val="none" w:sz="0" w:space="0" w:color="auto"/>
            <w:bottom w:val="none" w:sz="0" w:space="0" w:color="auto"/>
            <w:right w:val="none" w:sz="0" w:space="0" w:color="auto"/>
          </w:divBdr>
        </w:div>
        <w:div w:id="284508428">
          <w:marLeft w:val="0"/>
          <w:marRight w:val="0"/>
          <w:marTop w:val="240"/>
          <w:marBottom w:val="0"/>
          <w:divBdr>
            <w:top w:val="none" w:sz="0" w:space="0" w:color="auto"/>
            <w:left w:val="none" w:sz="0" w:space="0" w:color="auto"/>
            <w:bottom w:val="none" w:sz="0" w:space="0" w:color="auto"/>
            <w:right w:val="none" w:sz="0" w:space="0" w:color="auto"/>
          </w:divBdr>
        </w:div>
        <w:div w:id="284585706">
          <w:marLeft w:val="0"/>
          <w:marRight w:val="0"/>
          <w:marTop w:val="240"/>
          <w:marBottom w:val="0"/>
          <w:divBdr>
            <w:top w:val="none" w:sz="0" w:space="0" w:color="auto"/>
            <w:left w:val="none" w:sz="0" w:space="0" w:color="auto"/>
            <w:bottom w:val="none" w:sz="0" w:space="0" w:color="auto"/>
            <w:right w:val="none" w:sz="0" w:space="0" w:color="auto"/>
          </w:divBdr>
        </w:div>
        <w:div w:id="313338120">
          <w:marLeft w:val="0"/>
          <w:marRight w:val="0"/>
          <w:marTop w:val="480"/>
          <w:marBottom w:val="0"/>
          <w:divBdr>
            <w:top w:val="none" w:sz="0" w:space="0" w:color="auto"/>
            <w:left w:val="none" w:sz="0" w:space="0" w:color="auto"/>
            <w:bottom w:val="none" w:sz="0" w:space="0" w:color="auto"/>
            <w:right w:val="none" w:sz="0" w:space="0" w:color="auto"/>
          </w:divBdr>
        </w:div>
        <w:div w:id="397283903">
          <w:marLeft w:val="0"/>
          <w:marRight w:val="0"/>
          <w:marTop w:val="240"/>
          <w:marBottom w:val="0"/>
          <w:divBdr>
            <w:top w:val="none" w:sz="0" w:space="0" w:color="auto"/>
            <w:left w:val="none" w:sz="0" w:space="0" w:color="auto"/>
            <w:bottom w:val="none" w:sz="0" w:space="0" w:color="auto"/>
            <w:right w:val="none" w:sz="0" w:space="0" w:color="auto"/>
          </w:divBdr>
        </w:div>
        <w:div w:id="411046840">
          <w:marLeft w:val="0"/>
          <w:marRight w:val="0"/>
          <w:marTop w:val="240"/>
          <w:marBottom w:val="0"/>
          <w:divBdr>
            <w:top w:val="none" w:sz="0" w:space="0" w:color="auto"/>
            <w:left w:val="none" w:sz="0" w:space="0" w:color="auto"/>
            <w:bottom w:val="none" w:sz="0" w:space="0" w:color="auto"/>
            <w:right w:val="none" w:sz="0" w:space="0" w:color="auto"/>
          </w:divBdr>
        </w:div>
        <w:div w:id="471559937">
          <w:marLeft w:val="425"/>
          <w:marRight w:val="0"/>
          <w:marTop w:val="0"/>
          <w:marBottom w:val="0"/>
          <w:divBdr>
            <w:top w:val="none" w:sz="0" w:space="0" w:color="auto"/>
            <w:left w:val="none" w:sz="0" w:space="0" w:color="auto"/>
            <w:bottom w:val="none" w:sz="0" w:space="0" w:color="auto"/>
            <w:right w:val="none" w:sz="0" w:space="0" w:color="auto"/>
          </w:divBdr>
        </w:div>
        <w:div w:id="546374647">
          <w:marLeft w:val="425"/>
          <w:marRight w:val="0"/>
          <w:marTop w:val="0"/>
          <w:marBottom w:val="0"/>
          <w:divBdr>
            <w:top w:val="none" w:sz="0" w:space="0" w:color="auto"/>
            <w:left w:val="none" w:sz="0" w:space="0" w:color="auto"/>
            <w:bottom w:val="none" w:sz="0" w:space="0" w:color="auto"/>
            <w:right w:val="none" w:sz="0" w:space="0" w:color="auto"/>
          </w:divBdr>
        </w:div>
        <w:div w:id="550309224">
          <w:marLeft w:val="0"/>
          <w:marRight w:val="0"/>
          <w:marTop w:val="240"/>
          <w:marBottom w:val="0"/>
          <w:divBdr>
            <w:top w:val="none" w:sz="0" w:space="0" w:color="auto"/>
            <w:left w:val="none" w:sz="0" w:space="0" w:color="auto"/>
            <w:bottom w:val="none" w:sz="0" w:space="0" w:color="auto"/>
            <w:right w:val="none" w:sz="0" w:space="0" w:color="auto"/>
          </w:divBdr>
        </w:div>
        <w:div w:id="623658090">
          <w:marLeft w:val="0"/>
          <w:marRight w:val="0"/>
          <w:marTop w:val="240"/>
          <w:marBottom w:val="0"/>
          <w:divBdr>
            <w:top w:val="none" w:sz="0" w:space="0" w:color="auto"/>
            <w:left w:val="none" w:sz="0" w:space="0" w:color="auto"/>
            <w:bottom w:val="none" w:sz="0" w:space="0" w:color="auto"/>
            <w:right w:val="none" w:sz="0" w:space="0" w:color="auto"/>
          </w:divBdr>
        </w:div>
        <w:div w:id="730810537">
          <w:marLeft w:val="0"/>
          <w:marRight w:val="0"/>
          <w:marTop w:val="480"/>
          <w:marBottom w:val="0"/>
          <w:divBdr>
            <w:top w:val="none" w:sz="0" w:space="0" w:color="auto"/>
            <w:left w:val="none" w:sz="0" w:space="0" w:color="auto"/>
            <w:bottom w:val="none" w:sz="0" w:space="0" w:color="auto"/>
            <w:right w:val="none" w:sz="0" w:space="0" w:color="auto"/>
          </w:divBdr>
        </w:div>
        <w:div w:id="732463067">
          <w:marLeft w:val="425"/>
          <w:marRight w:val="0"/>
          <w:marTop w:val="0"/>
          <w:marBottom w:val="0"/>
          <w:divBdr>
            <w:top w:val="none" w:sz="0" w:space="0" w:color="auto"/>
            <w:left w:val="none" w:sz="0" w:space="0" w:color="auto"/>
            <w:bottom w:val="none" w:sz="0" w:space="0" w:color="auto"/>
            <w:right w:val="none" w:sz="0" w:space="0" w:color="auto"/>
          </w:divBdr>
        </w:div>
        <w:div w:id="772287309">
          <w:marLeft w:val="0"/>
          <w:marRight w:val="0"/>
          <w:marTop w:val="240"/>
          <w:marBottom w:val="0"/>
          <w:divBdr>
            <w:top w:val="none" w:sz="0" w:space="0" w:color="auto"/>
            <w:left w:val="none" w:sz="0" w:space="0" w:color="auto"/>
            <w:bottom w:val="none" w:sz="0" w:space="0" w:color="auto"/>
            <w:right w:val="none" w:sz="0" w:space="0" w:color="auto"/>
          </w:divBdr>
        </w:div>
        <w:div w:id="775367141">
          <w:marLeft w:val="425"/>
          <w:marRight w:val="0"/>
          <w:marTop w:val="0"/>
          <w:marBottom w:val="0"/>
          <w:divBdr>
            <w:top w:val="none" w:sz="0" w:space="0" w:color="auto"/>
            <w:left w:val="none" w:sz="0" w:space="0" w:color="auto"/>
            <w:bottom w:val="none" w:sz="0" w:space="0" w:color="auto"/>
            <w:right w:val="none" w:sz="0" w:space="0" w:color="auto"/>
          </w:divBdr>
        </w:div>
        <w:div w:id="793711880">
          <w:marLeft w:val="425"/>
          <w:marRight w:val="0"/>
          <w:marTop w:val="0"/>
          <w:marBottom w:val="0"/>
          <w:divBdr>
            <w:top w:val="none" w:sz="0" w:space="0" w:color="auto"/>
            <w:left w:val="none" w:sz="0" w:space="0" w:color="auto"/>
            <w:bottom w:val="none" w:sz="0" w:space="0" w:color="auto"/>
            <w:right w:val="none" w:sz="0" w:space="0" w:color="auto"/>
          </w:divBdr>
        </w:div>
        <w:div w:id="819350310">
          <w:marLeft w:val="0"/>
          <w:marRight w:val="0"/>
          <w:marTop w:val="240"/>
          <w:marBottom w:val="0"/>
          <w:divBdr>
            <w:top w:val="none" w:sz="0" w:space="0" w:color="auto"/>
            <w:left w:val="none" w:sz="0" w:space="0" w:color="auto"/>
            <w:bottom w:val="none" w:sz="0" w:space="0" w:color="auto"/>
            <w:right w:val="none" w:sz="0" w:space="0" w:color="auto"/>
          </w:divBdr>
        </w:div>
        <w:div w:id="826826949">
          <w:marLeft w:val="0"/>
          <w:marRight w:val="0"/>
          <w:marTop w:val="240"/>
          <w:marBottom w:val="0"/>
          <w:divBdr>
            <w:top w:val="none" w:sz="0" w:space="0" w:color="auto"/>
            <w:left w:val="none" w:sz="0" w:space="0" w:color="auto"/>
            <w:bottom w:val="none" w:sz="0" w:space="0" w:color="auto"/>
            <w:right w:val="none" w:sz="0" w:space="0" w:color="auto"/>
          </w:divBdr>
        </w:div>
        <w:div w:id="1081560809">
          <w:marLeft w:val="0"/>
          <w:marRight w:val="0"/>
          <w:marTop w:val="240"/>
          <w:marBottom w:val="0"/>
          <w:divBdr>
            <w:top w:val="none" w:sz="0" w:space="0" w:color="auto"/>
            <w:left w:val="none" w:sz="0" w:space="0" w:color="auto"/>
            <w:bottom w:val="none" w:sz="0" w:space="0" w:color="auto"/>
            <w:right w:val="none" w:sz="0" w:space="0" w:color="auto"/>
          </w:divBdr>
        </w:div>
        <w:div w:id="1115975975">
          <w:marLeft w:val="0"/>
          <w:marRight w:val="0"/>
          <w:marTop w:val="480"/>
          <w:marBottom w:val="0"/>
          <w:divBdr>
            <w:top w:val="none" w:sz="0" w:space="0" w:color="auto"/>
            <w:left w:val="none" w:sz="0" w:space="0" w:color="auto"/>
            <w:bottom w:val="none" w:sz="0" w:space="0" w:color="auto"/>
            <w:right w:val="none" w:sz="0" w:space="0" w:color="auto"/>
          </w:divBdr>
        </w:div>
        <w:div w:id="1121268815">
          <w:marLeft w:val="0"/>
          <w:marRight w:val="0"/>
          <w:marTop w:val="240"/>
          <w:marBottom w:val="0"/>
          <w:divBdr>
            <w:top w:val="none" w:sz="0" w:space="0" w:color="auto"/>
            <w:left w:val="none" w:sz="0" w:space="0" w:color="auto"/>
            <w:bottom w:val="none" w:sz="0" w:space="0" w:color="auto"/>
            <w:right w:val="none" w:sz="0" w:space="0" w:color="auto"/>
          </w:divBdr>
        </w:div>
        <w:div w:id="1156843510">
          <w:marLeft w:val="0"/>
          <w:marRight w:val="0"/>
          <w:marTop w:val="480"/>
          <w:marBottom w:val="0"/>
          <w:divBdr>
            <w:top w:val="none" w:sz="0" w:space="0" w:color="auto"/>
            <w:left w:val="none" w:sz="0" w:space="0" w:color="auto"/>
            <w:bottom w:val="none" w:sz="0" w:space="0" w:color="auto"/>
            <w:right w:val="none" w:sz="0" w:space="0" w:color="auto"/>
          </w:divBdr>
        </w:div>
        <w:div w:id="1224758174">
          <w:marLeft w:val="0"/>
          <w:marRight w:val="0"/>
          <w:marTop w:val="480"/>
          <w:marBottom w:val="0"/>
          <w:divBdr>
            <w:top w:val="none" w:sz="0" w:space="0" w:color="auto"/>
            <w:left w:val="none" w:sz="0" w:space="0" w:color="auto"/>
            <w:bottom w:val="none" w:sz="0" w:space="0" w:color="auto"/>
            <w:right w:val="none" w:sz="0" w:space="0" w:color="auto"/>
          </w:divBdr>
        </w:div>
        <w:div w:id="1244029860">
          <w:marLeft w:val="0"/>
          <w:marRight w:val="0"/>
          <w:marTop w:val="240"/>
          <w:marBottom w:val="0"/>
          <w:divBdr>
            <w:top w:val="none" w:sz="0" w:space="0" w:color="auto"/>
            <w:left w:val="none" w:sz="0" w:space="0" w:color="auto"/>
            <w:bottom w:val="none" w:sz="0" w:space="0" w:color="auto"/>
            <w:right w:val="none" w:sz="0" w:space="0" w:color="auto"/>
          </w:divBdr>
        </w:div>
        <w:div w:id="1245721563">
          <w:marLeft w:val="0"/>
          <w:marRight w:val="0"/>
          <w:marTop w:val="240"/>
          <w:marBottom w:val="0"/>
          <w:divBdr>
            <w:top w:val="none" w:sz="0" w:space="0" w:color="auto"/>
            <w:left w:val="none" w:sz="0" w:space="0" w:color="auto"/>
            <w:bottom w:val="none" w:sz="0" w:space="0" w:color="auto"/>
            <w:right w:val="none" w:sz="0" w:space="0" w:color="auto"/>
          </w:divBdr>
        </w:div>
        <w:div w:id="1259681316">
          <w:marLeft w:val="0"/>
          <w:marRight w:val="0"/>
          <w:marTop w:val="240"/>
          <w:marBottom w:val="0"/>
          <w:divBdr>
            <w:top w:val="none" w:sz="0" w:space="0" w:color="auto"/>
            <w:left w:val="none" w:sz="0" w:space="0" w:color="auto"/>
            <w:bottom w:val="none" w:sz="0" w:space="0" w:color="auto"/>
            <w:right w:val="none" w:sz="0" w:space="0" w:color="auto"/>
          </w:divBdr>
        </w:div>
        <w:div w:id="1271547718">
          <w:marLeft w:val="0"/>
          <w:marRight w:val="0"/>
          <w:marTop w:val="240"/>
          <w:marBottom w:val="0"/>
          <w:divBdr>
            <w:top w:val="none" w:sz="0" w:space="0" w:color="auto"/>
            <w:left w:val="none" w:sz="0" w:space="0" w:color="auto"/>
            <w:bottom w:val="none" w:sz="0" w:space="0" w:color="auto"/>
            <w:right w:val="none" w:sz="0" w:space="0" w:color="auto"/>
          </w:divBdr>
        </w:div>
        <w:div w:id="1347905717">
          <w:marLeft w:val="0"/>
          <w:marRight w:val="0"/>
          <w:marTop w:val="240"/>
          <w:marBottom w:val="0"/>
          <w:divBdr>
            <w:top w:val="none" w:sz="0" w:space="0" w:color="auto"/>
            <w:left w:val="none" w:sz="0" w:space="0" w:color="auto"/>
            <w:bottom w:val="none" w:sz="0" w:space="0" w:color="auto"/>
            <w:right w:val="none" w:sz="0" w:space="0" w:color="auto"/>
          </w:divBdr>
        </w:div>
        <w:div w:id="1390298147">
          <w:marLeft w:val="0"/>
          <w:marRight w:val="0"/>
          <w:marTop w:val="240"/>
          <w:marBottom w:val="0"/>
          <w:divBdr>
            <w:top w:val="none" w:sz="0" w:space="0" w:color="auto"/>
            <w:left w:val="none" w:sz="0" w:space="0" w:color="auto"/>
            <w:bottom w:val="none" w:sz="0" w:space="0" w:color="auto"/>
            <w:right w:val="none" w:sz="0" w:space="0" w:color="auto"/>
          </w:divBdr>
        </w:div>
        <w:div w:id="1514147739">
          <w:marLeft w:val="0"/>
          <w:marRight w:val="0"/>
          <w:marTop w:val="240"/>
          <w:marBottom w:val="0"/>
          <w:divBdr>
            <w:top w:val="none" w:sz="0" w:space="0" w:color="auto"/>
            <w:left w:val="none" w:sz="0" w:space="0" w:color="auto"/>
            <w:bottom w:val="none" w:sz="0" w:space="0" w:color="auto"/>
            <w:right w:val="none" w:sz="0" w:space="0" w:color="auto"/>
          </w:divBdr>
        </w:div>
        <w:div w:id="1539589963">
          <w:marLeft w:val="0"/>
          <w:marRight w:val="0"/>
          <w:marTop w:val="240"/>
          <w:marBottom w:val="0"/>
          <w:divBdr>
            <w:top w:val="none" w:sz="0" w:space="0" w:color="auto"/>
            <w:left w:val="none" w:sz="0" w:space="0" w:color="auto"/>
            <w:bottom w:val="none" w:sz="0" w:space="0" w:color="auto"/>
            <w:right w:val="none" w:sz="0" w:space="0" w:color="auto"/>
          </w:divBdr>
        </w:div>
        <w:div w:id="1544559394">
          <w:marLeft w:val="425"/>
          <w:marRight w:val="0"/>
          <w:marTop w:val="0"/>
          <w:marBottom w:val="0"/>
          <w:divBdr>
            <w:top w:val="none" w:sz="0" w:space="0" w:color="auto"/>
            <w:left w:val="none" w:sz="0" w:space="0" w:color="auto"/>
            <w:bottom w:val="none" w:sz="0" w:space="0" w:color="auto"/>
            <w:right w:val="none" w:sz="0" w:space="0" w:color="auto"/>
          </w:divBdr>
        </w:div>
        <w:div w:id="1562905099">
          <w:marLeft w:val="0"/>
          <w:marRight w:val="0"/>
          <w:marTop w:val="240"/>
          <w:marBottom w:val="0"/>
          <w:divBdr>
            <w:top w:val="none" w:sz="0" w:space="0" w:color="auto"/>
            <w:left w:val="none" w:sz="0" w:space="0" w:color="auto"/>
            <w:bottom w:val="none" w:sz="0" w:space="0" w:color="auto"/>
            <w:right w:val="none" w:sz="0" w:space="0" w:color="auto"/>
          </w:divBdr>
        </w:div>
        <w:div w:id="1574050654">
          <w:marLeft w:val="0"/>
          <w:marRight w:val="0"/>
          <w:marTop w:val="240"/>
          <w:marBottom w:val="0"/>
          <w:divBdr>
            <w:top w:val="none" w:sz="0" w:space="0" w:color="auto"/>
            <w:left w:val="none" w:sz="0" w:space="0" w:color="auto"/>
            <w:bottom w:val="none" w:sz="0" w:space="0" w:color="auto"/>
            <w:right w:val="none" w:sz="0" w:space="0" w:color="auto"/>
          </w:divBdr>
        </w:div>
        <w:div w:id="1574467977">
          <w:marLeft w:val="0"/>
          <w:marRight w:val="0"/>
          <w:marTop w:val="240"/>
          <w:marBottom w:val="0"/>
          <w:divBdr>
            <w:top w:val="none" w:sz="0" w:space="0" w:color="auto"/>
            <w:left w:val="none" w:sz="0" w:space="0" w:color="auto"/>
            <w:bottom w:val="none" w:sz="0" w:space="0" w:color="auto"/>
            <w:right w:val="none" w:sz="0" w:space="0" w:color="auto"/>
          </w:divBdr>
        </w:div>
        <w:div w:id="1575043625">
          <w:marLeft w:val="0"/>
          <w:marRight w:val="0"/>
          <w:marTop w:val="480"/>
          <w:marBottom w:val="0"/>
          <w:divBdr>
            <w:top w:val="none" w:sz="0" w:space="0" w:color="auto"/>
            <w:left w:val="none" w:sz="0" w:space="0" w:color="auto"/>
            <w:bottom w:val="none" w:sz="0" w:space="0" w:color="auto"/>
            <w:right w:val="none" w:sz="0" w:space="0" w:color="auto"/>
          </w:divBdr>
        </w:div>
        <w:div w:id="1642148233">
          <w:marLeft w:val="0"/>
          <w:marRight w:val="0"/>
          <w:marTop w:val="480"/>
          <w:marBottom w:val="0"/>
          <w:divBdr>
            <w:top w:val="none" w:sz="0" w:space="0" w:color="auto"/>
            <w:left w:val="none" w:sz="0" w:space="0" w:color="auto"/>
            <w:bottom w:val="none" w:sz="0" w:space="0" w:color="auto"/>
            <w:right w:val="none" w:sz="0" w:space="0" w:color="auto"/>
          </w:divBdr>
        </w:div>
        <w:div w:id="1674603609">
          <w:marLeft w:val="0"/>
          <w:marRight w:val="0"/>
          <w:marTop w:val="240"/>
          <w:marBottom w:val="0"/>
          <w:divBdr>
            <w:top w:val="none" w:sz="0" w:space="0" w:color="auto"/>
            <w:left w:val="none" w:sz="0" w:space="0" w:color="auto"/>
            <w:bottom w:val="none" w:sz="0" w:space="0" w:color="auto"/>
            <w:right w:val="none" w:sz="0" w:space="0" w:color="auto"/>
          </w:divBdr>
        </w:div>
        <w:div w:id="1753772592">
          <w:marLeft w:val="0"/>
          <w:marRight w:val="0"/>
          <w:marTop w:val="480"/>
          <w:marBottom w:val="0"/>
          <w:divBdr>
            <w:top w:val="none" w:sz="0" w:space="0" w:color="auto"/>
            <w:left w:val="none" w:sz="0" w:space="0" w:color="auto"/>
            <w:bottom w:val="none" w:sz="0" w:space="0" w:color="auto"/>
            <w:right w:val="none" w:sz="0" w:space="0" w:color="auto"/>
          </w:divBdr>
        </w:div>
        <w:div w:id="1758481294">
          <w:marLeft w:val="0"/>
          <w:marRight w:val="0"/>
          <w:marTop w:val="240"/>
          <w:marBottom w:val="0"/>
          <w:divBdr>
            <w:top w:val="none" w:sz="0" w:space="0" w:color="auto"/>
            <w:left w:val="none" w:sz="0" w:space="0" w:color="auto"/>
            <w:bottom w:val="none" w:sz="0" w:space="0" w:color="auto"/>
            <w:right w:val="none" w:sz="0" w:space="0" w:color="auto"/>
          </w:divBdr>
        </w:div>
        <w:div w:id="1774275847">
          <w:marLeft w:val="0"/>
          <w:marRight w:val="0"/>
          <w:marTop w:val="480"/>
          <w:marBottom w:val="0"/>
          <w:divBdr>
            <w:top w:val="none" w:sz="0" w:space="0" w:color="auto"/>
            <w:left w:val="none" w:sz="0" w:space="0" w:color="auto"/>
            <w:bottom w:val="none" w:sz="0" w:space="0" w:color="auto"/>
            <w:right w:val="none" w:sz="0" w:space="0" w:color="auto"/>
          </w:divBdr>
        </w:div>
        <w:div w:id="1776249425">
          <w:marLeft w:val="0"/>
          <w:marRight w:val="0"/>
          <w:marTop w:val="240"/>
          <w:marBottom w:val="0"/>
          <w:divBdr>
            <w:top w:val="none" w:sz="0" w:space="0" w:color="auto"/>
            <w:left w:val="none" w:sz="0" w:space="0" w:color="auto"/>
            <w:bottom w:val="none" w:sz="0" w:space="0" w:color="auto"/>
            <w:right w:val="none" w:sz="0" w:space="0" w:color="auto"/>
          </w:divBdr>
        </w:div>
        <w:div w:id="1853832101">
          <w:marLeft w:val="0"/>
          <w:marRight w:val="0"/>
          <w:marTop w:val="480"/>
          <w:marBottom w:val="0"/>
          <w:divBdr>
            <w:top w:val="none" w:sz="0" w:space="0" w:color="auto"/>
            <w:left w:val="none" w:sz="0" w:space="0" w:color="auto"/>
            <w:bottom w:val="none" w:sz="0" w:space="0" w:color="auto"/>
            <w:right w:val="none" w:sz="0" w:space="0" w:color="auto"/>
          </w:divBdr>
        </w:div>
        <w:div w:id="2028217303">
          <w:marLeft w:val="0"/>
          <w:marRight w:val="0"/>
          <w:marTop w:val="480"/>
          <w:marBottom w:val="0"/>
          <w:divBdr>
            <w:top w:val="none" w:sz="0" w:space="0" w:color="auto"/>
            <w:left w:val="none" w:sz="0" w:space="0" w:color="auto"/>
            <w:bottom w:val="none" w:sz="0" w:space="0" w:color="auto"/>
            <w:right w:val="none" w:sz="0" w:space="0" w:color="auto"/>
          </w:divBdr>
        </w:div>
        <w:div w:id="2073917550">
          <w:marLeft w:val="0"/>
          <w:marRight w:val="0"/>
          <w:marTop w:val="240"/>
          <w:marBottom w:val="0"/>
          <w:divBdr>
            <w:top w:val="none" w:sz="0" w:space="0" w:color="auto"/>
            <w:left w:val="none" w:sz="0" w:space="0" w:color="auto"/>
            <w:bottom w:val="none" w:sz="0" w:space="0" w:color="auto"/>
            <w:right w:val="none" w:sz="0" w:space="0" w:color="auto"/>
          </w:divBdr>
        </w:div>
        <w:div w:id="2122802156">
          <w:marLeft w:val="425"/>
          <w:marRight w:val="0"/>
          <w:marTop w:val="0"/>
          <w:marBottom w:val="0"/>
          <w:divBdr>
            <w:top w:val="none" w:sz="0" w:space="0" w:color="auto"/>
            <w:left w:val="none" w:sz="0" w:space="0" w:color="auto"/>
            <w:bottom w:val="none" w:sz="0" w:space="0" w:color="auto"/>
            <w:right w:val="none" w:sz="0" w:space="0" w:color="auto"/>
          </w:divBdr>
        </w:div>
      </w:divsChild>
    </w:div>
    <w:div w:id="885724630">
      <w:bodyDiv w:val="1"/>
      <w:marLeft w:val="0"/>
      <w:marRight w:val="0"/>
      <w:marTop w:val="0"/>
      <w:marBottom w:val="0"/>
      <w:divBdr>
        <w:top w:val="none" w:sz="0" w:space="0" w:color="auto"/>
        <w:left w:val="none" w:sz="0" w:space="0" w:color="auto"/>
        <w:bottom w:val="none" w:sz="0" w:space="0" w:color="auto"/>
        <w:right w:val="none" w:sz="0" w:space="0" w:color="auto"/>
      </w:divBdr>
    </w:div>
    <w:div w:id="900213052">
      <w:bodyDiv w:val="1"/>
      <w:marLeft w:val="0"/>
      <w:marRight w:val="0"/>
      <w:marTop w:val="0"/>
      <w:marBottom w:val="0"/>
      <w:divBdr>
        <w:top w:val="none" w:sz="0" w:space="0" w:color="auto"/>
        <w:left w:val="none" w:sz="0" w:space="0" w:color="auto"/>
        <w:bottom w:val="none" w:sz="0" w:space="0" w:color="auto"/>
        <w:right w:val="none" w:sz="0" w:space="0" w:color="auto"/>
      </w:divBdr>
    </w:div>
    <w:div w:id="918750068">
      <w:bodyDiv w:val="1"/>
      <w:marLeft w:val="0"/>
      <w:marRight w:val="0"/>
      <w:marTop w:val="0"/>
      <w:marBottom w:val="0"/>
      <w:divBdr>
        <w:top w:val="none" w:sz="0" w:space="0" w:color="auto"/>
        <w:left w:val="none" w:sz="0" w:space="0" w:color="auto"/>
        <w:bottom w:val="none" w:sz="0" w:space="0" w:color="auto"/>
        <w:right w:val="none" w:sz="0" w:space="0" w:color="auto"/>
      </w:divBdr>
    </w:div>
    <w:div w:id="957182009">
      <w:bodyDiv w:val="1"/>
      <w:marLeft w:val="0"/>
      <w:marRight w:val="0"/>
      <w:marTop w:val="0"/>
      <w:marBottom w:val="0"/>
      <w:divBdr>
        <w:top w:val="none" w:sz="0" w:space="0" w:color="auto"/>
        <w:left w:val="none" w:sz="0" w:space="0" w:color="auto"/>
        <w:bottom w:val="none" w:sz="0" w:space="0" w:color="auto"/>
        <w:right w:val="none" w:sz="0" w:space="0" w:color="auto"/>
      </w:divBdr>
    </w:div>
    <w:div w:id="984697926">
      <w:bodyDiv w:val="1"/>
      <w:marLeft w:val="0"/>
      <w:marRight w:val="0"/>
      <w:marTop w:val="0"/>
      <w:marBottom w:val="0"/>
      <w:divBdr>
        <w:top w:val="none" w:sz="0" w:space="0" w:color="auto"/>
        <w:left w:val="none" w:sz="0" w:space="0" w:color="auto"/>
        <w:bottom w:val="none" w:sz="0" w:space="0" w:color="auto"/>
        <w:right w:val="none" w:sz="0" w:space="0" w:color="auto"/>
      </w:divBdr>
      <w:divsChild>
        <w:div w:id="57822462">
          <w:marLeft w:val="0"/>
          <w:marRight w:val="0"/>
          <w:marTop w:val="240"/>
          <w:marBottom w:val="0"/>
          <w:divBdr>
            <w:top w:val="none" w:sz="0" w:space="0" w:color="auto"/>
            <w:left w:val="none" w:sz="0" w:space="0" w:color="auto"/>
            <w:bottom w:val="none" w:sz="0" w:space="0" w:color="auto"/>
            <w:right w:val="none" w:sz="0" w:space="0" w:color="auto"/>
          </w:divBdr>
        </w:div>
        <w:div w:id="85855646">
          <w:marLeft w:val="0"/>
          <w:marRight w:val="0"/>
          <w:marTop w:val="240"/>
          <w:marBottom w:val="0"/>
          <w:divBdr>
            <w:top w:val="none" w:sz="0" w:space="0" w:color="auto"/>
            <w:left w:val="none" w:sz="0" w:space="0" w:color="auto"/>
            <w:bottom w:val="none" w:sz="0" w:space="0" w:color="auto"/>
            <w:right w:val="none" w:sz="0" w:space="0" w:color="auto"/>
          </w:divBdr>
        </w:div>
        <w:div w:id="213859323">
          <w:marLeft w:val="0"/>
          <w:marRight w:val="0"/>
          <w:marTop w:val="240"/>
          <w:marBottom w:val="0"/>
          <w:divBdr>
            <w:top w:val="none" w:sz="0" w:space="0" w:color="auto"/>
            <w:left w:val="none" w:sz="0" w:space="0" w:color="auto"/>
            <w:bottom w:val="none" w:sz="0" w:space="0" w:color="auto"/>
            <w:right w:val="none" w:sz="0" w:space="0" w:color="auto"/>
          </w:divBdr>
        </w:div>
        <w:div w:id="254411247">
          <w:marLeft w:val="0"/>
          <w:marRight w:val="0"/>
          <w:marTop w:val="240"/>
          <w:marBottom w:val="0"/>
          <w:divBdr>
            <w:top w:val="none" w:sz="0" w:space="0" w:color="auto"/>
            <w:left w:val="none" w:sz="0" w:space="0" w:color="auto"/>
            <w:bottom w:val="none" w:sz="0" w:space="0" w:color="auto"/>
            <w:right w:val="none" w:sz="0" w:space="0" w:color="auto"/>
          </w:divBdr>
        </w:div>
        <w:div w:id="274799699">
          <w:marLeft w:val="0"/>
          <w:marRight w:val="0"/>
          <w:marTop w:val="480"/>
          <w:marBottom w:val="0"/>
          <w:divBdr>
            <w:top w:val="none" w:sz="0" w:space="0" w:color="auto"/>
            <w:left w:val="none" w:sz="0" w:space="0" w:color="auto"/>
            <w:bottom w:val="none" w:sz="0" w:space="0" w:color="auto"/>
            <w:right w:val="none" w:sz="0" w:space="0" w:color="auto"/>
          </w:divBdr>
        </w:div>
        <w:div w:id="294800053">
          <w:marLeft w:val="0"/>
          <w:marRight w:val="0"/>
          <w:marTop w:val="480"/>
          <w:marBottom w:val="0"/>
          <w:divBdr>
            <w:top w:val="none" w:sz="0" w:space="0" w:color="auto"/>
            <w:left w:val="none" w:sz="0" w:space="0" w:color="auto"/>
            <w:bottom w:val="none" w:sz="0" w:space="0" w:color="auto"/>
            <w:right w:val="none" w:sz="0" w:space="0" w:color="auto"/>
          </w:divBdr>
        </w:div>
        <w:div w:id="296761638">
          <w:marLeft w:val="0"/>
          <w:marRight w:val="0"/>
          <w:marTop w:val="240"/>
          <w:marBottom w:val="0"/>
          <w:divBdr>
            <w:top w:val="none" w:sz="0" w:space="0" w:color="auto"/>
            <w:left w:val="none" w:sz="0" w:space="0" w:color="auto"/>
            <w:bottom w:val="none" w:sz="0" w:space="0" w:color="auto"/>
            <w:right w:val="none" w:sz="0" w:space="0" w:color="auto"/>
          </w:divBdr>
        </w:div>
        <w:div w:id="362900638">
          <w:marLeft w:val="0"/>
          <w:marRight w:val="0"/>
          <w:marTop w:val="240"/>
          <w:marBottom w:val="0"/>
          <w:divBdr>
            <w:top w:val="none" w:sz="0" w:space="0" w:color="auto"/>
            <w:left w:val="none" w:sz="0" w:space="0" w:color="auto"/>
            <w:bottom w:val="none" w:sz="0" w:space="0" w:color="auto"/>
            <w:right w:val="none" w:sz="0" w:space="0" w:color="auto"/>
          </w:divBdr>
        </w:div>
        <w:div w:id="430471409">
          <w:marLeft w:val="0"/>
          <w:marRight w:val="0"/>
          <w:marTop w:val="240"/>
          <w:marBottom w:val="0"/>
          <w:divBdr>
            <w:top w:val="none" w:sz="0" w:space="0" w:color="auto"/>
            <w:left w:val="none" w:sz="0" w:space="0" w:color="auto"/>
            <w:bottom w:val="none" w:sz="0" w:space="0" w:color="auto"/>
            <w:right w:val="none" w:sz="0" w:space="0" w:color="auto"/>
          </w:divBdr>
        </w:div>
        <w:div w:id="465128614">
          <w:marLeft w:val="425"/>
          <w:marRight w:val="0"/>
          <w:marTop w:val="0"/>
          <w:marBottom w:val="0"/>
          <w:divBdr>
            <w:top w:val="none" w:sz="0" w:space="0" w:color="auto"/>
            <w:left w:val="none" w:sz="0" w:space="0" w:color="auto"/>
            <w:bottom w:val="none" w:sz="0" w:space="0" w:color="auto"/>
            <w:right w:val="none" w:sz="0" w:space="0" w:color="auto"/>
          </w:divBdr>
        </w:div>
        <w:div w:id="469372157">
          <w:marLeft w:val="425"/>
          <w:marRight w:val="0"/>
          <w:marTop w:val="0"/>
          <w:marBottom w:val="0"/>
          <w:divBdr>
            <w:top w:val="none" w:sz="0" w:space="0" w:color="auto"/>
            <w:left w:val="none" w:sz="0" w:space="0" w:color="auto"/>
            <w:bottom w:val="none" w:sz="0" w:space="0" w:color="auto"/>
            <w:right w:val="none" w:sz="0" w:space="0" w:color="auto"/>
          </w:divBdr>
        </w:div>
        <w:div w:id="523515586">
          <w:marLeft w:val="0"/>
          <w:marRight w:val="0"/>
          <w:marTop w:val="480"/>
          <w:marBottom w:val="0"/>
          <w:divBdr>
            <w:top w:val="none" w:sz="0" w:space="0" w:color="auto"/>
            <w:left w:val="none" w:sz="0" w:space="0" w:color="auto"/>
            <w:bottom w:val="none" w:sz="0" w:space="0" w:color="auto"/>
            <w:right w:val="none" w:sz="0" w:space="0" w:color="auto"/>
          </w:divBdr>
        </w:div>
        <w:div w:id="549346062">
          <w:marLeft w:val="0"/>
          <w:marRight w:val="0"/>
          <w:marTop w:val="240"/>
          <w:marBottom w:val="0"/>
          <w:divBdr>
            <w:top w:val="none" w:sz="0" w:space="0" w:color="auto"/>
            <w:left w:val="none" w:sz="0" w:space="0" w:color="auto"/>
            <w:bottom w:val="none" w:sz="0" w:space="0" w:color="auto"/>
            <w:right w:val="none" w:sz="0" w:space="0" w:color="auto"/>
          </w:divBdr>
        </w:div>
        <w:div w:id="663246847">
          <w:marLeft w:val="0"/>
          <w:marRight w:val="0"/>
          <w:marTop w:val="480"/>
          <w:marBottom w:val="0"/>
          <w:divBdr>
            <w:top w:val="none" w:sz="0" w:space="0" w:color="auto"/>
            <w:left w:val="none" w:sz="0" w:space="0" w:color="auto"/>
            <w:bottom w:val="none" w:sz="0" w:space="0" w:color="auto"/>
            <w:right w:val="none" w:sz="0" w:space="0" w:color="auto"/>
          </w:divBdr>
        </w:div>
        <w:div w:id="671688921">
          <w:marLeft w:val="0"/>
          <w:marRight w:val="0"/>
          <w:marTop w:val="240"/>
          <w:marBottom w:val="0"/>
          <w:divBdr>
            <w:top w:val="none" w:sz="0" w:space="0" w:color="auto"/>
            <w:left w:val="none" w:sz="0" w:space="0" w:color="auto"/>
            <w:bottom w:val="none" w:sz="0" w:space="0" w:color="auto"/>
            <w:right w:val="none" w:sz="0" w:space="0" w:color="auto"/>
          </w:divBdr>
        </w:div>
        <w:div w:id="688722438">
          <w:marLeft w:val="0"/>
          <w:marRight w:val="0"/>
          <w:marTop w:val="240"/>
          <w:marBottom w:val="0"/>
          <w:divBdr>
            <w:top w:val="none" w:sz="0" w:space="0" w:color="auto"/>
            <w:left w:val="none" w:sz="0" w:space="0" w:color="auto"/>
            <w:bottom w:val="none" w:sz="0" w:space="0" w:color="auto"/>
            <w:right w:val="none" w:sz="0" w:space="0" w:color="auto"/>
          </w:divBdr>
        </w:div>
        <w:div w:id="707604306">
          <w:marLeft w:val="0"/>
          <w:marRight w:val="0"/>
          <w:marTop w:val="240"/>
          <w:marBottom w:val="0"/>
          <w:divBdr>
            <w:top w:val="none" w:sz="0" w:space="0" w:color="auto"/>
            <w:left w:val="none" w:sz="0" w:space="0" w:color="auto"/>
            <w:bottom w:val="none" w:sz="0" w:space="0" w:color="auto"/>
            <w:right w:val="none" w:sz="0" w:space="0" w:color="auto"/>
          </w:divBdr>
        </w:div>
        <w:div w:id="721713222">
          <w:marLeft w:val="0"/>
          <w:marRight w:val="0"/>
          <w:marTop w:val="480"/>
          <w:marBottom w:val="0"/>
          <w:divBdr>
            <w:top w:val="none" w:sz="0" w:space="0" w:color="auto"/>
            <w:left w:val="none" w:sz="0" w:space="0" w:color="auto"/>
            <w:bottom w:val="none" w:sz="0" w:space="0" w:color="auto"/>
            <w:right w:val="none" w:sz="0" w:space="0" w:color="auto"/>
          </w:divBdr>
        </w:div>
        <w:div w:id="732968936">
          <w:marLeft w:val="0"/>
          <w:marRight w:val="0"/>
          <w:marTop w:val="480"/>
          <w:marBottom w:val="0"/>
          <w:divBdr>
            <w:top w:val="none" w:sz="0" w:space="0" w:color="auto"/>
            <w:left w:val="none" w:sz="0" w:space="0" w:color="auto"/>
            <w:bottom w:val="none" w:sz="0" w:space="0" w:color="auto"/>
            <w:right w:val="none" w:sz="0" w:space="0" w:color="auto"/>
          </w:divBdr>
        </w:div>
        <w:div w:id="936013803">
          <w:marLeft w:val="0"/>
          <w:marRight w:val="0"/>
          <w:marTop w:val="480"/>
          <w:marBottom w:val="0"/>
          <w:divBdr>
            <w:top w:val="none" w:sz="0" w:space="0" w:color="auto"/>
            <w:left w:val="none" w:sz="0" w:space="0" w:color="auto"/>
            <w:bottom w:val="none" w:sz="0" w:space="0" w:color="auto"/>
            <w:right w:val="none" w:sz="0" w:space="0" w:color="auto"/>
          </w:divBdr>
        </w:div>
        <w:div w:id="1083261257">
          <w:marLeft w:val="0"/>
          <w:marRight w:val="0"/>
          <w:marTop w:val="240"/>
          <w:marBottom w:val="0"/>
          <w:divBdr>
            <w:top w:val="none" w:sz="0" w:space="0" w:color="auto"/>
            <w:left w:val="none" w:sz="0" w:space="0" w:color="auto"/>
            <w:bottom w:val="none" w:sz="0" w:space="0" w:color="auto"/>
            <w:right w:val="none" w:sz="0" w:space="0" w:color="auto"/>
          </w:divBdr>
        </w:div>
        <w:div w:id="1121068818">
          <w:marLeft w:val="0"/>
          <w:marRight w:val="0"/>
          <w:marTop w:val="240"/>
          <w:marBottom w:val="0"/>
          <w:divBdr>
            <w:top w:val="none" w:sz="0" w:space="0" w:color="auto"/>
            <w:left w:val="none" w:sz="0" w:space="0" w:color="auto"/>
            <w:bottom w:val="none" w:sz="0" w:space="0" w:color="auto"/>
            <w:right w:val="none" w:sz="0" w:space="0" w:color="auto"/>
          </w:divBdr>
        </w:div>
        <w:div w:id="1132017884">
          <w:marLeft w:val="0"/>
          <w:marRight w:val="0"/>
          <w:marTop w:val="240"/>
          <w:marBottom w:val="0"/>
          <w:divBdr>
            <w:top w:val="none" w:sz="0" w:space="0" w:color="auto"/>
            <w:left w:val="none" w:sz="0" w:space="0" w:color="auto"/>
            <w:bottom w:val="none" w:sz="0" w:space="0" w:color="auto"/>
            <w:right w:val="none" w:sz="0" w:space="0" w:color="auto"/>
          </w:divBdr>
        </w:div>
        <w:div w:id="1144010606">
          <w:marLeft w:val="0"/>
          <w:marRight w:val="0"/>
          <w:marTop w:val="480"/>
          <w:marBottom w:val="0"/>
          <w:divBdr>
            <w:top w:val="none" w:sz="0" w:space="0" w:color="auto"/>
            <w:left w:val="none" w:sz="0" w:space="0" w:color="auto"/>
            <w:bottom w:val="none" w:sz="0" w:space="0" w:color="auto"/>
            <w:right w:val="none" w:sz="0" w:space="0" w:color="auto"/>
          </w:divBdr>
        </w:div>
        <w:div w:id="1266156350">
          <w:marLeft w:val="425"/>
          <w:marRight w:val="0"/>
          <w:marTop w:val="0"/>
          <w:marBottom w:val="0"/>
          <w:divBdr>
            <w:top w:val="none" w:sz="0" w:space="0" w:color="auto"/>
            <w:left w:val="none" w:sz="0" w:space="0" w:color="auto"/>
            <w:bottom w:val="none" w:sz="0" w:space="0" w:color="auto"/>
            <w:right w:val="none" w:sz="0" w:space="0" w:color="auto"/>
          </w:divBdr>
        </w:div>
        <w:div w:id="1341851060">
          <w:marLeft w:val="0"/>
          <w:marRight w:val="0"/>
          <w:marTop w:val="240"/>
          <w:marBottom w:val="0"/>
          <w:divBdr>
            <w:top w:val="none" w:sz="0" w:space="0" w:color="auto"/>
            <w:left w:val="none" w:sz="0" w:space="0" w:color="auto"/>
            <w:bottom w:val="none" w:sz="0" w:space="0" w:color="auto"/>
            <w:right w:val="none" w:sz="0" w:space="0" w:color="auto"/>
          </w:divBdr>
        </w:div>
        <w:div w:id="1402486811">
          <w:marLeft w:val="0"/>
          <w:marRight w:val="0"/>
          <w:marTop w:val="240"/>
          <w:marBottom w:val="0"/>
          <w:divBdr>
            <w:top w:val="none" w:sz="0" w:space="0" w:color="auto"/>
            <w:left w:val="none" w:sz="0" w:space="0" w:color="auto"/>
            <w:bottom w:val="none" w:sz="0" w:space="0" w:color="auto"/>
            <w:right w:val="none" w:sz="0" w:space="0" w:color="auto"/>
          </w:divBdr>
        </w:div>
        <w:div w:id="1423449884">
          <w:marLeft w:val="0"/>
          <w:marRight w:val="0"/>
          <w:marTop w:val="240"/>
          <w:marBottom w:val="0"/>
          <w:divBdr>
            <w:top w:val="none" w:sz="0" w:space="0" w:color="auto"/>
            <w:left w:val="none" w:sz="0" w:space="0" w:color="auto"/>
            <w:bottom w:val="none" w:sz="0" w:space="0" w:color="auto"/>
            <w:right w:val="none" w:sz="0" w:space="0" w:color="auto"/>
          </w:divBdr>
        </w:div>
        <w:div w:id="1450471765">
          <w:marLeft w:val="0"/>
          <w:marRight w:val="0"/>
          <w:marTop w:val="240"/>
          <w:marBottom w:val="0"/>
          <w:divBdr>
            <w:top w:val="none" w:sz="0" w:space="0" w:color="auto"/>
            <w:left w:val="none" w:sz="0" w:space="0" w:color="auto"/>
            <w:bottom w:val="none" w:sz="0" w:space="0" w:color="auto"/>
            <w:right w:val="none" w:sz="0" w:space="0" w:color="auto"/>
          </w:divBdr>
        </w:div>
        <w:div w:id="1496678375">
          <w:marLeft w:val="425"/>
          <w:marRight w:val="0"/>
          <w:marTop w:val="0"/>
          <w:marBottom w:val="0"/>
          <w:divBdr>
            <w:top w:val="none" w:sz="0" w:space="0" w:color="auto"/>
            <w:left w:val="none" w:sz="0" w:space="0" w:color="auto"/>
            <w:bottom w:val="none" w:sz="0" w:space="0" w:color="auto"/>
            <w:right w:val="none" w:sz="0" w:space="0" w:color="auto"/>
          </w:divBdr>
        </w:div>
        <w:div w:id="1516115591">
          <w:marLeft w:val="0"/>
          <w:marRight w:val="0"/>
          <w:marTop w:val="240"/>
          <w:marBottom w:val="0"/>
          <w:divBdr>
            <w:top w:val="none" w:sz="0" w:space="0" w:color="auto"/>
            <w:left w:val="none" w:sz="0" w:space="0" w:color="auto"/>
            <w:bottom w:val="none" w:sz="0" w:space="0" w:color="auto"/>
            <w:right w:val="none" w:sz="0" w:space="0" w:color="auto"/>
          </w:divBdr>
        </w:div>
        <w:div w:id="1545021714">
          <w:marLeft w:val="0"/>
          <w:marRight w:val="0"/>
          <w:marTop w:val="480"/>
          <w:marBottom w:val="0"/>
          <w:divBdr>
            <w:top w:val="none" w:sz="0" w:space="0" w:color="auto"/>
            <w:left w:val="none" w:sz="0" w:space="0" w:color="auto"/>
            <w:bottom w:val="none" w:sz="0" w:space="0" w:color="auto"/>
            <w:right w:val="none" w:sz="0" w:space="0" w:color="auto"/>
          </w:divBdr>
        </w:div>
        <w:div w:id="1547378057">
          <w:marLeft w:val="0"/>
          <w:marRight w:val="0"/>
          <w:marTop w:val="480"/>
          <w:marBottom w:val="0"/>
          <w:divBdr>
            <w:top w:val="none" w:sz="0" w:space="0" w:color="auto"/>
            <w:left w:val="none" w:sz="0" w:space="0" w:color="auto"/>
            <w:bottom w:val="none" w:sz="0" w:space="0" w:color="auto"/>
            <w:right w:val="none" w:sz="0" w:space="0" w:color="auto"/>
          </w:divBdr>
        </w:div>
        <w:div w:id="1573812055">
          <w:marLeft w:val="0"/>
          <w:marRight w:val="0"/>
          <w:marTop w:val="240"/>
          <w:marBottom w:val="0"/>
          <w:divBdr>
            <w:top w:val="none" w:sz="0" w:space="0" w:color="auto"/>
            <w:left w:val="none" w:sz="0" w:space="0" w:color="auto"/>
            <w:bottom w:val="none" w:sz="0" w:space="0" w:color="auto"/>
            <w:right w:val="none" w:sz="0" w:space="0" w:color="auto"/>
          </w:divBdr>
        </w:div>
        <w:div w:id="1579288128">
          <w:marLeft w:val="0"/>
          <w:marRight w:val="0"/>
          <w:marTop w:val="240"/>
          <w:marBottom w:val="0"/>
          <w:divBdr>
            <w:top w:val="none" w:sz="0" w:space="0" w:color="auto"/>
            <w:left w:val="none" w:sz="0" w:space="0" w:color="auto"/>
            <w:bottom w:val="none" w:sz="0" w:space="0" w:color="auto"/>
            <w:right w:val="none" w:sz="0" w:space="0" w:color="auto"/>
          </w:divBdr>
        </w:div>
        <w:div w:id="1636593971">
          <w:marLeft w:val="0"/>
          <w:marRight w:val="0"/>
          <w:marTop w:val="240"/>
          <w:marBottom w:val="0"/>
          <w:divBdr>
            <w:top w:val="none" w:sz="0" w:space="0" w:color="auto"/>
            <w:left w:val="none" w:sz="0" w:space="0" w:color="auto"/>
            <w:bottom w:val="none" w:sz="0" w:space="0" w:color="auto"/>
            <w:right w:val="none" w:sz="0" w:space="0" w:color="auto"/>
          </w:divBdr>
        </w:div>
        <w:div w:id="1648899480">
          <w:marLeft w:val="0"/>
          <w:marRight w:val="0"/>
          <w:marTop w:val="480"/>
          <w:marBottom w:val="0"/>
          <w:divBdr>
            <w:top w:val="none" w:sz="0" w:space="0" w:color="auto"/>
            <w:left w:val="none" w:sz="0" w:space="0" w:color="auto"/>
            <w:bottom w:val="none" w:sz="0" w:space="0" w:color="auto"/>
            <w:right w:val="none" w:sz="0" w:space="0" w:color="auto"/>
          </w:divBdr>
        </w:div>
        <w:div w:id="1696275527">
          <w:marLeft w:val="0"/>
          <w:marRight w:val="0"/>
          <w:marTop w:val="240"/>
          <w:marBottom w:val="0"/>
          <w:divBdr>
            <w:top w:val="none" w:sz="0" w:space="0" w:color="auto"/>
            <w:left w:val="none" w:sz="0" w:space="0" w:color="auto"/>
            <w:bottom w:val="none" w:sz="0" w:space="0" w:color="auto"/>
            <w:right w:val="none" w:sz="0" w:space="0" w:color="auto"/>
          </w:divBdr>
        </w:div>
        <w:div w:id="1710495620">
          <w:marLeft w:val="0"/>
          <w:marRight w:val="0"/>
          <w:marTop w:val="480"/>
          <w:marBottom w:val="0"/>
          <w:divBdr>
            <w:top w:val="none" w:sz="0" w:space="0" w:color="auto"/>
            <w:left w:val="none" w:sz="0" w:space="0" w:color="auto"/>
            <w:bottom w:val="none" w:sz="0" w:space="0" w:color="auto"/>
            <w:right w:val="none" w:sz="0" w:space="0" w:color="auto"/>
          </w:divBdr>
        </w:div>
        <w:div w:id="1712991613">
          <w:marLeft w:val="425"/>
          <w:marRight w:val="0"/>
          <w:marTop w:val="0"/>
          <w:marBottom w:val="0"/>
          <w:divBdr>
            <w:top w:val="none" w:sz="0" w:space="0" w:color="auto"/>
            <w:left w:val="none" w:sz="0" w:space="0" w:color="auto"/>
            <w:bottom w:val="none" w:sz="0" w:space="0" w:color="auto"/>
            <w:right w:val="none" w:sz="0" w:space="0" w:color="auto"/>
          </w:divBdr>
        </w:div>
        <w:div w:id="1789272885">
          <w:marLeft w:val="0"/>
          <w:marRight w:val="0"/>
          <w:marTop w:val="240"/>
          <w:marBottom w:val="0"/>
          <w:divBdr>
            <w:top w:val="none" w:sz="0" w:space="0" w:color="auto"/>
            <w:left w:val="none" w:sz="0" w:space="0" w:color="auto"/>
            <w:bottom w:val="none" w:sz="0" w:space="0" w:color="auto"/>
            <w:right w:val="none" w:sz="0" w:space="0" w:color="auto"/>
          </w:divBdr>
        </w:div>
        <w:div w:id="1798599005">
          <w:marLeft w:val="0"/>
          <w:marRight w:val="0"/>
          <w:marTop w:val="240"/>
          <w:marBottom w:val="0"/>
          <w:divBdr>
            <w:top w:val="none" w:sz="0" w:space="0" w:color="auto"/>
            <w:left w:val="none" w:sz="0" w:space="0" w:color="auto"/>
            <w:bottom w:val="none" w:sz="0" w:space="0" w:color="auto"/>
            <w:right w:val="none" w:sz="0" w:space="0" w:color="auto"/>
          </w:divBdr>
        </w:div>
        <w:div w:id="1840657217">
          <w:marLeft w:val="425"/>
          <w:marRight w:val="0"/>
          <w:marTop w:val="0"/>
          <w:marBottom w:val="0"/>
          <w:divBdr>
            <w:top w:val="none" w:sz="0" w:space="0" w:color="auto"/>
            <w:left w:val="none" w:sz="0" w:space="0" w:color="auto"/>
            <w:bottom w:val="none" w:sz="0" w:space="0" w:color="auto"/>
            <w:right w:val="none" w:sz="0" w:space="0" w:color="auto"/>
          </w:divBdr>
        </w:div>
        <w:div w:id="1851289612">
          <w:marLeft w:val="425"/>
          <w:marRight w:val="0"/>
          <w:marTop w:val="0"/>
          <w:marBottom w:val="0"/>
          <w:divBdr>
            <w:top w:val="none" w:sz="0" w:space="0" w:color="auto"/>
            <w:left w:val="none" w:sz="0" w:space="0" w:color="auto"/>
            <w:bottom w:val="none" w:sz="0" w:space="0" w:color="auto"/>
            <w:right w:val="none" w:sz="0" w:space="0" w:color="auto"/>
          </w:divBdr>
        </w:div>
        <w:div w:id="1853832025">
          <w:marLeft w:val="0"/>
          <w:marRight w:val="0"/>
          <w:marTop w:val="240"/>
          <w:marBottom w:val="0"/>
          <w:divBdr>
            <w:top w:val="none" w:sz="0" w:space="0" w:color="auto"/>
            <w:left w:val="none" w:sz="0" w:space="0" w:color="auto"/>
            <w:bottom w:val="none" w:sz="0" w:space="0" w:color="auto"/>
            <w:right w:val="none" w:sz="0" w:space="0" w:color="auto"/>
          </w:divBdr>
        </w:div>
        <w:div w:id="1855873571">
          <w:marLeft w:val="0"/>
          <w:marRight w:val="0"/>
          <w:marTop w:val="240"/>
          <w:marBottom w:val="0"/>
          <w:divBdr>
            <w:top w:val="none" w:sz="0" w:space="0" w:color="auto"/>
            <w:left w:val="none" w:sz="0" w:space="0" w:color="auto"/>
            <w:bottom w:val="none" w:sz="0" w:space="0" w:color="auto"/>
            <w:right w:val="none" w:sz="0" w:space="0" w:color="auto"/>
          </w:divBdr>
        </w:div>
        <w:div w:id="1870029907">
          <w:marLeft w:val="0"/>
          <w:marRight w:val="0"/>
          <w:marTop w:val="240"/>
          <w:marBottom w:val="0"/>
          <w:divBdr>
            <w:top w:val="none" w:sz="0" w:space="0" w:color="auto"/>
            <w:left w:val="none" w:sz="0" w:space="0" w:color="auto"/>
            <w:bottom w:val="none" w:sz="0" w:space="0" w:color="auto"/>
            <w:right w:val="none" w:sz="0" w:space="0" w:color="auto"/>
          </w:divBdr>
        </w:div>
        <w:div w:id="1945965732">
          <w:marLeft w:val="425"/>
          <w:marRight w:val="0"/>
          <w:marTop w:val="0"/>
          <w:marBottom w:val="0"/>
          <w:divBdr>
            <w:top w:val="none" w:sz="0" w:space="0" w:color="auto"/>
            <w:left w:val="none" w:sz="0" w:space="0" w:color="auto"/>
            <w:bottom w:val="none" w:sz="0" w:space="0" w:color="auto"/>
            <w:right w:val="none" w:sz="0" w:space="0" w:color="auto"/>
          </w:divBdr>
        </w:div>
        <w:div w:id="1988364635">
          <w:marLeft w:val="0"/>
          <w:marRight w:val="0"/>
          <w:marTop w:val="240"/>
          <w:marBottom w:val="0"/>
          <w:divBdr>
            <w:top w:val="none" w:sz="0" w:space="0" w:color="auto"/>
            <w:left w:val="none" w:sz="0" w:space="0" w:color="auto"/>
            <w:bottom w:val="none" w:sz="0" w:space="0" w:color="auto"/>
            <w:right w:val="none" w:sz="0" w:space="0" w:color="auto"/>
          </w:divBdr>
        </w:div>
        <w:div w:id="1990476790">
          <w:marLeft w:val="0"/>
          <w:marRight w:val="0"/>
          <w:marTop w:val="480"/>
          <w:marBottom w:val="0"/>
          <w:divBdr>
            <w:top w:val="none" w:sz="0" w:space="0" w:color="auto"/>
            <w:left w:val="none" w:sz="0" w:space="0" w:color="auto"/>
            <w:bottom w:val="none" w:sz="0" w:space="0" w:color="auto"/>
            <w:right w:val="none" w:sz="0" w:space="0" w:color="auto"/>
          </w:divBdr>
        </w:div>
        <w:div w:id="2002347568">
          <w:marLeft w:val="0"/>
          <w:marRight w:val="0"/>
          <w:marTop w:val="480"/>
          <w:marBottom w:val="0"/>
          <w:divBdr>
            <w:top w:val="none" w:sz="0" w:space="0" w:color="auto"/>
            <w:left w:val="none" w:sz="0" w:space="0" w:color="auto"/>
            <w:bottom w:val="none" w:sz="0" w:space="0" w:color="auto"/>
            <w:right w:val="none" w:sz="0" w:space="0" w:color="auto"/>
          </w:divBdr>
        </w:div>
        <w:div w:id="2005430531">
          <w:marLeft w:val="0"/>
          <w:marRight w:val="0"/>
          <w:marTop w:val="240"/>
          <w:marBottom w:val="0"/>
          <w:divBdr>
            <w:top w:val="none" w:sz="0" w:space="0" w:color="auto"/>
            <w:left w:val="none" w:sz="0" w:space="0" w:color="auto"/>
            <w:bottom w:val="none" w:sz="0" w:space="0" w:color="auto"/>
            <w:right w:val="none" w:sz="0" w:space="0" w:color="auto"/>
          </w:divBdr>
        </w:div>
        <w:div w:id="2048094355">
          <w:marLeft w:val="0"/>
          <w:marRight w:val="0"/>
          <w:marTop w:val="240"/>
          <w:marBottom w:val="0"/>
          <w:divBdr>
            <w:top w:val="none" w:sz="0" w:space="0" w:color="auto"/>
            <w:left w:val="none" w:sz="0" w:space="0" w:color="auto"/>
            <w:bottom w:val="none" w:sz="0" w:space="0" w:color="auto"/>
            <w:right w:val="none" w:sz="0" w:space="0" w:color="auto"/>
          </w:divBdr>
        </w:div>
        <w:div w:id="2094931680">
          <w:marLeft w:val="0"/>
          <w:marRight w:val="0"/>
          <w:marTop w:val="240"/>
          <w:marBottom w:val="0"/>
          <w:divBdr>
            <w:top w:val="none" w:sz="0" w:space="0" w:color="auto"/>
            <w:left w:val="none" w:sz="0" w:space="0" w:color="auto"/>
            <w:bottom w:val="none" w:sz="0" w:space="0" w:color="auto"/>
            <w:right w:val="none" w:sz="0" w:space="0" w:color="auto"/>
          </w:divBdr>
        </w:div>
        <w:div w:id="2098820895">
          <w:marLeft w:val="0"/>
          <w:marRight w:val="0"/>
          <w:marTop w:val="240"/>
          <w:marBottom w:val="0"/>
          <w:divBdr>
            <w:top w:val="none" w:sz="0" w:space="0" w:color="auto"/>
            <w:left w:val="none" w:sz="0" w:space="0" w:color="auto"/>
            <w:bottom w:val="none" w:sz="0" w:space="0" w:color="auto"/>
            <w:right w:val="none" w:sz="0" w:space="0" w:color="auto"/>
          </w:divBdr>
        </w:div>
        <w:div w:id="2113238077">
          <w:marLeft w:val="0"/>
          <w:marRight w:val="0"/>
          <w:marTop w:val="240"/>
          <w:marBottom w:val="0"/>
          <w:divBdr>
            <w:top w:val="none" w:sz="0" w:space="0" w:color="auto"/>
            <w:left w:val="none" w:sz="0" w:space="0" w:color="auto"/>
            <w:bottom w:val="none" w:sz="0" w:space="0" w:color="auto"/>
            <w:right w:val="none" w:sz="0" w:space="0" w:color="auto"/>
          </w:divBdr>
        </w:div>
      </w:divsChild>
    </w:div>
    <w:div w:id="985628156">
      <w:bodyDiv w:val="1"/>
      <w:marLeft w:val="0"/>
      <w:marRight w:val="0"/>
      <w:marTop w:val="0"/>
      <w:marBottom w:val="0"/>
      <w:divBdr>
        <w:top w:val="none" w:sz="0" w:space="0" w:color="auto"/>
        <w:left w:val="none" w:sz="0" w:space="0" w:color="auto"/>
        <w:bottom w:val="none" w:sz="0" w:space="0" w:color="auto"/>
        <w:right w:val="none" w:sz="0" w:space="0" w:color="auto"/>
      </w:divBdr>
    </w:div>
    <w:div w:id="996962426">
      <w:bodyDiv w:val="1"/>
      <w:marLeft w:val="0"/>
      <w:marRight w:val="0"/>
      <w:marTop w:val="0"/>
      <w:marBottom w:val="0"/>
      <w:divBdr>
        <w:top w:val="none" w:sz="0" w:space="0" w:color="auto"/>
        <w:left w:val="none" w:sz="0" w:space="0" w:color="auto"/>
        <w:bottom w:val="none" w:sz="0" w:space="0" w:color="auto"/>
        <w:right w:val="none" w:sz="0" w:space="0" w:color="auto"/>
      </w:divBdr>
    </w:div>
    <w:div w:id="1063063419">
      <w:bodyDiv w:val="1"/>
      <w:marLeft w:val="0"/>
      <w:marRight w:val="0"/>
      <w:marTop w:val="0"/>
      <w:marBottom w:val="0"/>
      <w:divBdr>
        <w:top w:val="none" w:sz="0" w:space="0" w:color="auto"/>
        <w:left w:val="none" w:sz="0" w:space="0" w:color="auto"/>
        <w:bottom w:val="none" w:sz="0" w:space="0" w:color="auto"/>
        <w:right w:val="none" w:sz="0" w:space="0" w:color="auto"/>
      </w:divBdr>
    </w:div>
    <w:div w:id="1070540965">
      <w:bodyDiv w:val="1"/>
      <w:marLeft w:val="0"/>
      <w:marRight w:val="0"/>
      <w:marTop w:val="0"/>
      <w:marBottom w:val="0"/>
      <w:divBdr>
        <w:top w:val="none" w:sz="0" w:space="0" w:color="auto"/>
        <w:left w:val="none" w:sz="0" w:space="0" w:color="auto"/>
        <w:bottom w:val="none" w:sz="0" w:space="0" w:color="auto"/>
        <w:right w:val="none" w:sz="0" w:space="0" w:color="auto"/>
      </w:divBdr>
    </w:div>
    <w:div w:id="1092778554">
      <w:bodyDiv w:val="1"/>
      <w:marLeft w:val="0"/>
      <w:marRight w:val="0"/>
      <w:marTop w:val="0"/>
      <w:marBottom w:val="0"/>
      <w:divBdr>
        <w:top w:val="none" w:sz="0" w:space="0" w:color="auto"/>
        <w:left w:val="none" w:sz="0" w:space="0" w:color="auto"/>
        <w:bottom w:val="none" w:sz="0" w:space="0" w:color="auto"/>
        <w:right w:val="none" w:sz="0" w:space="0" w:color="auto"/>
      </w:divBdr>
    </w:div>
    <w:div w:id="1098795146">
      <w:bodyDiv w:val="1"/>
      <w:marLeft w:val="0"/>
      <w:marRight w:val="0"/>
      <w:marTop w:val="0"/>
      <w:marBottom w:val="0"/>
      <w:divBdr>
        <w:top w:val="none" w:sz="0" w:space="0" w:color="auto"/>
        <w:left w:val="none" w:sz="0" w:space="0" w:color="auto"/>
        <w:bottom w:val="none" w:sz="0" w:space="0" w:color="auto"/>
        <w:right w:val="none" w:sz="0" w:space="0" w:color="auto"/>
      </w:divBdr>
      <w:divsChild>
        <w:div w:id="1113548443">
          <w:marLeft w:val="0"/>
          <w:marRight w:val="0"/>
          <w:marTop w:val="0"/>
          <w:marBottom w:val="0"/>
          <w:divBdr>
            <w:top w:val="none" w:sz="0" w:space="0" w:color="auto"/>
            <w:left w:val="none" w:sz="0" w:space="0" w:color="auto"/>
            <w:bottom w:val="none" w:sz="0" w:space="0" w:color="auto"/>
            <w:right w:val="none" w:sz="0" w:space="0" w:color="auto"/>
          </w:divBdr>
        </w:div>
        <w:div w:id="1447431571">
          <w:marLeft w:val="0"/>
          <w:marRight w:val="0"/>
          <w:marTop w:val="0"/>
          <w:marBottom w:val="0"/>
          <w:divBdr>
            <w:top w:val="none" w:sz="0" w:space="0" w:color="auto"/>
            <w:left w:val="none" w:sz="0" w:space="0" w:color="auto"/>
            <w:bottom w:val="none" w:sz="0" w:space="0" w:color="auto"/>
            <w:right w:val="none" w:sz="0" w:space="0" w:color="auto"/>
          </w:divBdr>
        </w:div>
      </w:divsChild>
    </w:div>
    <w:div w:id="1119684906">
      <w:bodyDiv w:val="1"/>
      <w:marLeft w:val="0"/>
      <w:marRight w:val="0"/>
      <w:marTop w:val="0"/>
      <w:marBottom w:val="0"/>
      <w:divBdr>
        <w:top w:val="none" w:sz="0" w:space="0" w:color="auto"/>
        <w:left w:val="none" w:sz="0" w:space="0" w:color="auto"/>
        <w:bottom w:val="none" w:sz="0" w:space="0" w:color="auto"/>
        <w:right w:val="none" w:sz="0" w:space="0" w:color="auto"/>
      </w:divBdr>
    </w:div>
    <w:div w:id="1129544842">
      <w:bodyDiv w:val="1"/>
      <w:marLeft w:val="0"/>
      <w:marRight w:val="0"/>
      <w:marTop w:val="0"/>
      <w:marBottom w:val="0"/>
      <w:divBdr>
        <w:top w:val="none" w:sz="0" w:space="0" w:color="auto"/>
        <w:left w:val="none" w:sz="0" w:space="0" w:color="auto"/>
        <w:bottom w:val="none" w:sz="0" w:space="0" w:color="auto"/>
        <w:right w:val="none" w:sz="0" w:space="0" w:color="auto"/>
      </w:divBdr>
    </w:div>
    <w:div w:id="1133404680">
      <w:bodyDiv w:val="1"/>
      <w:marLeft w:val="0"/>
      <w:marRight w:val="0"/>
      <w:marTop w:val="0"/>
      <w:marBottom w:val="0"/>
      <w:divBdr>
        <w:top w:val="none" w:sz="0" w:space="0" w:color="auto"/>
        <w:left w:val="none" w:sz="0" w:space="0" w:color="auto"/>
        <w:bottom w:val="none" w:sz="0" w:space="0" w:color="auto"/>
        <w:right w:val="none" w:sz="0" w:space="0" w:color="auto"/>
      </w:divBdr>
    </w:div>
    <w:div w:id="1146044115">
      <w:bodyDiv w:val="1"/>
      <w:marLeft w:val="0"/>
      <w:marRight w:val="0"/>
      <w:marTop w:val="0"/>
      <w:marBottom w:val="0"/>
      <w:divBdr>
        <w:top w:val="none" w:sz="0" w:space="0" w:color="auto"/>
        <w:left w:val="none" w:sz="0" w:space="0" w:color="auto"/>
        <w:bottom w:val="none" w:sz="0" w:space="0" w:color="auto"/>
        <w:right w:val="none" w:sz="0" w:space="0" w:color="auto"/>
      </w:divBdr>
    </w:div>
    <w:div w:id="1149132069">
      <w:bodyDiv w:val="1"/>
      <w:marLeft w:val="0"/>
      <w:marRight w:val="0"/>
      <w:marTop w:val="0"/>
      <w:marBottom w:val="0"/>
      <w:divBdr>
        <w:top w:val="none" w:sz="0" w:space="0" w:color="auto"/>
        <w:left w:val="none" w:sz="0" w:space="0" w:color="auto"/>
        <w:bottom w:val="none" w:sz="0" w:space="0" w:color="auto"/>
        <w:right w:val="none" w:sz="0" w:space="0" w:color="auto"/>
      </w:divBdr>
    </w:div>
    <w:div w:id="1155024298">
      <w:bodyDiv w:val="1"/>
      <w:marLeft w:val="0"/>
      <w:marRight w:val="0"/>
      <w:marTop w:val="0"/>
      <w:marBottom w:val="0"/>
      <w:divBdr>
        <w:top w:val="none" w:sz="0" w:space="0" w:color="auto"/>
        <w:left w:val="none" w:sz="0" w:space="0" w:color="auto"/>
        <w:bottom w:val="none" w:sz="0" w:space="0" w:color="auto"/>
        <w:right w:val="none" w:sz="0" w:space="0" w:color="auto"/>
      </w:divBdr>
    </w:div>
    <w:div w:id="1164933469">
      <w:bodyDiv w:val="1"/>
      <w:marLeft w:val="0"/>
      <w:marRight w:val="0"/>
      <w:marTop w:val="0"/>
      <w:marBottom w:val="0"/>
      <w:divBdr>
        <w:top w:val="none" w:sz="0" w:space="0" w:color="auto"/>
        <w:left w:val="none" w:sz="0" w:space="0" w:color="auto"/>
        <w:bottom w:val="none" w:sz="0" w:space="0" w:color="auto"/>
        <w:right w:val="none" w:sz="0" w:space="0" w:color="auto"/>
      </w:divBdr>
    </w:div>
    <w:div w:id="1172069140">
      <w:bodyDiv w:val="1"/>
      <w:marLeft w:val="0"/>
      <w:marRight w:val="0"/>
      <w:marTop w:val="0"/>
      <w:marBottom w:val="0"/>
      <w:divBdr>
        <w:top w:val="none" w:sz="0" w:space="0" w:color="auto"/>
        <w:left w:val="none" w:sz="0" w:space="0" w:color="auto"/>
        <w:bottom w:val="none" w:sz="0" w:space="0" w:color="auto"/>
        <w:right w:val="none" w:sz="0" w:space="0" w:color="auto"/>
      </w:divBdr>
    </w:div>
    <w:div w:id="1172842745">
      <w:bodyDiv w:val="1"/>
      <w:marLeft w:val="0"/>
      <w:marRight w:val="0"/>
      <w:marTop w:val="0"/>
      <w:marBottom w:val="0"/>
      <w:divBdr>
        <w:top w:val="none" w:sz="0" w:space="0" w:color="auto"/>
        <w:left w:val="none" w:sz="0" w:space="0" w:color="auto"/>
        <w:bottom w:val="none" w:sz="0" w:space="0" w:color="auto"/>
        <w:right w:val="none" w:sz="0" w:space="0" w:color="auto"/>
      </w:divBdr>
    </w:div>
    <w:div w:id="1190527057">
      <w:bodyDiv w:val="1"/>
      <w:marLeft w:val="0"/>
      <w:marRight w:val="0"/>
      <w:marTop w:val="0"/>
      <w:marBottom w:val="0"/>
      <w:divBdr>
        <w:top w:val="none" w:sz="0" w:space="0" w:color="auto"/>
        <w:left w:val="none" w:sz="0" w:space="0" w:color="auto"/>
        <w:bottom w:val="none" w:sz="0" w:space="0" w:color="auto"/>
        <w:right w:val="none" w:sz="0" w:space="0" w:color="auto"/>
      </w:divBdr>
    </w:div>
    <w:div w:id="1192187317">
      <w:bodyDiv w:val="1"/>
      <w:marLeft w:val="0"/>
      <w:marRight w:val="0"/>
      <w:marTop w:val="0"/>
      <w:marBottom w:val="0"/>
      <w:divBdr>
        <w:top w:val="none" w:sz="0" w:space="0" w:color="auto"/>
        <w:left w:val="none" w:sz="0" w:space="0" w:color="auto"/>
        <w:bottom w:val="none" w:sz="0" w:space="0" w:color="auto"/>
        <w:right w:val="none" w:sz="0" w:space="0" w:color="auto"/>
      </w:divBdr>
    </w:div>
    <w:div w:id="1212960146">
      <w:bodyDiv w:val="1"/>
      <w:marLeft w:val="0"/>
      <w:marRight w:val="0"/>
      <w:marTop w:val="0"/>
      <w:marBottom w:val="0"/>
      <w:divBdr>
        <w:top w:val="none" w:sz="0" w:space="0" w:color="auto"/>
        <w:left w:val="none" w:sz="0" w:space="0" w:color="auto"/>
        <w:bottom w:val="none" w:sz="0" w:space="0" w:color="auto"/>
        <w:right w:val="none" w:sz="0" w:space="0" w:color="auto"/>
      </w:divBdr>
    </w:div>
    <w:div w:id="1222054216">
      <w:bodyDiv w:val="1"/>
      <w:marLeft w:val="0"/>
      <w:marRight w:val="0"/>
      <w:marTop w:val="0"/>
      <w:marBottom w:val="0"/>
      <w:divBdr>
        <w:top w:val="none" w:sz="0" w:space="0" w:color="auto"/>
        <w:left w:val="none" w:sz="0" w:space="0" w:color="auto"/>
        <w:bottom w:val="none" w:sz="0" w:space="0" w:color="auto"/>
        <w:right w:val="none" w:sz="0" w:space="0" w:color="auto"/>
      </w:divBdr>
    </w:div>
    <w:div w:id="1261571971">
      <w:bodyDiv w:val="1"/>
      <w:marLeft w:val="0"/>
      <w:marRight w:val="0"/>
      <w:marTop w:val="0"/>
      <w:marBottom w:val="0"/>
      <w:divBdr>
        <w:top w:val="none" w:sz="0" w:space="0" w:color="auto"/>
        <w:left w:val="none" w:sz="0" w:space="0" w:color="auto"/>
        <w:bottom w:val="none" w:sz="0" w:space="0" w:color="auto"/>
        <w:right w:val="none" w:sz="0" w:space="0" w:color="auto"/>
      </w:divBdr>
    </w:div>
    <w:div w:id="1265724439">
      <w:bodyDiv w:val="1"/>
      <w:marLeft w:val="0"/>
      <w:marRight w:val="0"/>
      <w:marTop w:val="0"/>
      <w:marBottom w:val="0"/>
      <w:divBdr>
        <w:top w:val="none" w:sz="0" w:space="0" w:color="auto"/>
        <w:left w:val="none" w:sz="0" w:space="0" w:color="auto"/>
        <w:bottom w:val="none" w:sz="0" w:space="0" w:color="auto"/>
        <w:right w:val="none" w:sz="0" w:space="0" w:color="auto"/>
      </w:divBdr>
    </w:div>
    <w:div w:id="1289627172">
      <w:bodyDiv w:val="1"/>
      <w:marLeft w:val="0"/>
      <w:marRight w:val="0"/>
      <w:marTop w:val="0"/>
      <w:marBottom w:val="0"/>
      <w:divBdr>
        <w:top w:val="none" w:sz="0" w:space="0" w:color="auto"/>
        <w:left w:val="none" w:sz="0" w:space="0" w:color="auto"/>
        <w:bottom w:val="none" w:sz="0" w:space="0" w:color="auto"/>
        <w:right w:val="none" w:sz="0" w:space="0" w:color="auto"/>
      </w:divBdr>
    </w:div>
    <w:div w:id="1390805819">
      <w:bodyDiv w:val="1"/>
      <w:marLeft w:val="0"/>
      <w:marRight w:val="0"/>
      <w:marTop w:val="0"/>
      <w:marBottom w:val="0"/>
      <w:divBdr>
        <w:top w:val="none" w:sz="0" w:space="0" w:color="auto"/>
        <w:left w:val="none" w:sz="0" w:space="0" w:color="auto"/>
        <w:bottom w:val="none" w:sz="0" w:space="0" w:color="auto"/>
        <w:right w:val="none" w:sz="0" w:space="0" w:color="auto"/>
      </w:divBdr>
    </w:div>
    <w:div w:id="1425031363">
      <w:bodyDiv w:val="1"/>
      <w:marLeft w:val="0"/>
      <w:marRight w:val="0"/>
      <w:marTop w:val="0"/>
      <w:marBottom w:val="0"/>
      <w:divBdr>
        <w:top w:val="none" w:sz="0" w:space="0" w:color="auto"/>
        <w:left w:val="none" w:sz="0" w:space="0" w:color="auto"/>
        <w:bottom w:val="none" w:sz="0" w:space="0" w:color="auto"/>
        <w:right w:val="none" w:sz="0" w:space="0" w:color="auto"/>
      </w:divBdr>
    </w:div>
    <w:div w:id="1445493165">
      <w:bodyDiv w:val="1"/>
      <w:marLeft w:val="0"/>
      <w:marRight w:val="0"/>
      <w:marTop w:val="0"/>
      <w:marBottom w:val="0"/>
      <w:divBdr>
        <w:top w:val="none" w:sz="0" w:space="0" w:color="auto"/>
        <w:left w:val="none" w:sz="0" w:space="0" w:color="auto"/>
        <w:bottom w:val="none" w:sz="0" w:space="0" w:color="auto"/>
        <w:right w:val="none" w:sz="0" w:space="0" w:color="auto"/>
      </w:divBdr>
    </w:div>
    <w:div w:id="1457485005">
      <w:bodyDiv w:val="1"/>
      <w:marLeft w:val="0"/>
      <w:marRight w:val="0"/>
      <w:marTop w:val="0"/>
      <w:marBottom w:val="0"/>
      <w:divBdr>
        <w:top w:val="none" w:sz="0" w:space="0" w:color="auto"/>
        <w:left w:val="none" w:sz="0" w:space="0" w:color="auto"/>
        <w:bottom w:val="none" w:sz="0" w:space="0" w:color="auto"/>
        <w:right w:val="none" w:sz="0" w:space="0" w:color="auto"/>
      </w:divBdr>
    </w:div>
    <w:div w:id="1467161850">
      <w:bodyDiv w:val="1"/>
      <w:marLeft w:val="0"/>
      <w:marRight w:val="0"/>
      <w:marTop w:val="0"/>
      <w:marBottom w:val="0"/>
      <w:divBdr>
        <w:top w:val="none" w:sz="0" w:space="0" w:color="auto"/>
        <w:left w:val="none" w:sz="0" w:space="0" w:color="auto"/>
        <w:bottom w:val="none" w:sz="0" w:space="0" w:color="auto"/>
        <w:right w:val="none" w:sz="0" w:space="0" w:color="auto"/>
      </w:divBdr>
    </w:div>
    <w:div w:id="1496998450">
      <w:bodyDiv w:val="1"/>
      <w:marLeft w:val="0"/>
      <w:marRight w:val="0"/>
      <w:marTop w:val="0"/>
      <w:marBottom w:val="0"/>
      <w:divBdr>
        <w:top w:val="none" w:sz="0" w:space="0" w:color="auto"/>
        <w:left w:val="none" w:sz="0" w:space="0" w:color="auto"/>
        <w:bottom w:val="none" w:sz="0" w:space="0" w:color="auto"/>
        <w:right w:val="none" w:sz="0" w:space="0" w:color="auto"/>
      </w:divBdr>
    </w:div>
    <w:div w:id="1528442933">
      <w:bodyDiv w:val="1"/>
      <w:marLeft w:val="0"/>
      <w:marRight w:val="0"/>
      <w:marTop w:val="0"/>
      <w:marBottom w:val="0"/>
      <w:divBdr>
        <w:top w:val="none" w:sz="0" w:space="0" w:color="auto"/>
        <w:left w:val="none" w:sz="0" w:space="0" w:color="auto"/>
        <w:bottom w:val="none" w:sz="0" w:space="0" w:color="auto"/>
        <w:right w:val="none" w:sz="0" w:space="0" w:color="auto"/>
      </w:divBdr>
    </w:div>
    <w:div w:id="1534924443">
      <w:bodyDiv w:val="1"/>
      <w:marLeft w:val="0"/>
      <w:marRight w:val="0"/>
      <w:marTop w:val="0"/>
      <w:marBottom w:val="0"/>
      <w:divBdr>
        <w:top w:val="none" w:sz="0" w:space="0" w:color="auto"/>
        <w:left w:val="none" w:sz="0" w:space="0" w:color="auto"/>
        <w:bottom w:val="none" w:sz="0" w:space="0" w:color="auto"/>
        <w:right w:val="none" w:sz="0" w:space="0" w:color="auto"/>
      </w:divBdr>
    </w:div>
    <w:div w:id="1551651519">
      <w:bodyDiv w:val="1"/>
      <w:marLeft w:val="0"/>
      <w:marRight w:val="0"/>
      <w:marTop w:val="0"/>
      <w:marBottom w:val="0"/>
      <w:divBdr>
        <w:top w:val="none" w:sz="0" w:space="0" w:color="auto"/>
        <w:left w:val="none" w:sz="0" w:space="0" w:color="auto"/>
        <w:bottom w:val="none" w:sz="0" w:space="0" w:color="auto"/>
        <w:right w:val="none" w:sz="0" w:space="0" w:color="auto"/>
      </w:divBdr>
    </w:div>
    <w:div w:id="1584686288">
      <w:bodyDiv w:val="1"/>
      <w:marLeft w:val="0"/>
      <w:marRight w:val="0"/>
      <w:marTop w:val="0"/>
      <w:marBottom w:val="0"/>
      <w:divBdr>
        <w:top w:val="none" w:sz="0" w:space="0" w:color="auto"/>
        <w:left w:val="none" w:sz="0" w:space="0" w:color="auto"/>
        <w:bottom w:val="none" w:sz="0" w:space="0" w:color="auto"/>
        <w:right w:val="none" w:sz="0" w:space="0" w:color="auto"/>
      </w:divBdr>
    </w:div>
    <w:div w:id="1592737807">
      <w:bodyDiv w:val="1"/>
      <w:marLeft w:val="0"/>
      <w:marRight w:val="0"/>
      <w:marTop w:val="0"/>
      <w:marBottom w:val="0"/>
      <w:divBdr>
        <w:top w:val="none" w:sz="0" w:space="0" w:color="auto"/>
        <w:left w:val="none" w:sz="0" w:space="0" w:color="auto"/>
        <w:bottom w:val="none" w:sz="0" w:space="0" w:color="auto"/>
        <w:right w:val="none" w:sz="0" w:space="0" w:color="auto"/>
      </w:divBdr>
    </w:div>
    <w:div w:id="1598978342">
      <w:bodyDiv w:val="1"/>
      <w:marLeft w:val="0"/>
      <w:marRight w:val="0"/>
      <w:marTop w:val="0"/>
      <w:marBottom w:val="0"/>
      <w:divBdr>
        <w:top w:val="none" w:sz="0" w:space="0" w:color="auto"/>
        <w:left w:val="none" w:sz="0" w:space="0" w:color="auto"/>
        <w:bottom w:val="none" w:sz="0" w:space="0" w:color="auto"/>
        <w:right w:val="none" w:sz="0" w:space="0" w:color="auto"/>
      </w:divBdr>
    </w:div>
    <w:div w:id="1616668029">
      <w:bodyDiv w:val="1"/>
      <w:marLeft w:val="0"/>
      <w:marRight w:val="0"/>
      <w:marTop w:val="0"/>
      <w:marBottom w:val="0"/>
      <w:divBdr>
        <w:top w:val="none" w:sz="0" w:space="0" w:color="auto"/>
        <w:left w:val="none" w:sz="0" w:space="0" w:color="auto"/>
        <w:bottom w:val="none" w:sz="0" w:space="0" w:color="auto"/>
        <w:right w:val="none" w:sz="0" w:space="0" w:color="auto"/>
      </w:divBdr>
    </w:div>
    <w:div w:id="1617515595">
      <w:bodyDiv w:val="1"/>
      <w:marLeft w:val="0"/>
      <w:marRight w:val="0"/>
      <w:marTop w:val="0"/>
      <w:marBottom w:val="0"/>
      <w:divBdr>
        <w:top w:val="none" w:sz="0" w:space="0" w:color="auto"/>
        <w:left w:val="none" w:sz="0" w:space="0" w:color="auto"/>
        <w:bottom w:val="none" w:sz="0" w:space="0" w:color="auto"/>
        <w:right w:val="none" w:sz="0" w:space="0" w:color="auto"/>
      </w:divBdr>
    </w:div>
    <w:div w:id="1635796052">
      <w:bodyDiv w:val="1"/>
      <w:marLeft w:val="0"/>
      <w:marRight w:val="0"/>
      <w:marTop w:val="0"/>
      <w:marBottom w:val="0"/>
      <w:divBdr>
        <w:top w:val="none" w:sz="0" w:space="0" w:color="auto"/>
        <w:left w:val="none" w:sz="0" w:space="0" w:color="auto"/>
        <w:bottom w:val="none" w:sz="0" w:space="0" w:color="auto"/>
        <w:right w:val="none" w:sz="0" w:space="0" w:color="auto"/>
      </w:divBdr>
    </w:div>
    <w:div w:id="1645501025">
      <w:bodyDiv w:val="1"/>
      <w:marLeft w:val="0"/>
      <w:marRight w:val="0"/>
      <w:marTop w:val="0"/>
      <w:marBottom w:val="0"/>
      <w:divBdr>
        <w:top w:val="none" w:sz="0" w:space="0" w:color="auto"/>
        <w:left w:val="none" w:sz="0" w:space="0" w:color="auto"/>
        <w:bottom w:val="none" w:sz="0" w:space="0" w:color="auto"/>
        <w:right w:val="none" w:sz="0" w:space="0" w:color="auto"/>
      </w:divBdr>
    </w:div>
    <w:div w:id="1649214093">
      <w:bodyDiv w:val="1"/>
      <w:marLeft w:val="0"/>
      <w:marRight w:val="0"/>
      <w:marTop w:val="0"/>
      <w:marBottom w:val="0"/>
      <w:divBdr>
        <w:top w:val="none" w:sz="0" w:space="0" w:color="auto"/>
        <w:left w:val="none" w:sz="0" w:space="0" w:color="auto"/>
        <w:bottom w:val="none" w:sz="0" w:space="0" w:color="auto"/>
        <w:right w:val="none" w:sz="0" w:space="0" w:color="auto"/>
      </w:divBdr>
    </w:div>
    <w:div w:id="1655719918">
      <w:bodyDiv w:val="1"/>
      <w:marLeft w:val="0"/>
      <w:marRight w:val="0"/>
      <w:marTop w:val="0"/>
      <w:marBottom w:val="0"/>
      <w:divBdr>
        <w:top w:val="none" w:sz="0" w:space="0" w:color="auto"/>
        <w:left w:val="none" w:sz="0" w:space="0" w:color="auto"/>
        <w:bottom w:val="none" w:sz="0" w:space="0" w:color="auto"/>
        <w:right w:val="none" w:sz="0" w:space="0" w:color="auto"/>
      </w:divBdr>
    </w:div>
    <w:div w:id="1656566702">
      <w:bodyDiv w:val="1"/>
      <w:marLeft w:val="0"/>
      <w:marRight w:val="0"/>
      <w:marTop w:val="0"/>
      <w:marBottom w:val="0"/>
      <w:divBdr>
        <w:top w:val="none" w:sz="0" w:space="0" w:color="auto"/>
        <w:left w:val="none" w:sz="0" w:space="0" w:color="auto"/>
        <w:bottom w:val="none" w:sz="0" w:space="0" w:color="auto"/>
        <w:right w:val="none" w:sz="0" w:space="0" w:color="auto"/>
      </w:divBdr>
    </w:div>
    <w:div w:id="1664119986">
      <w:bodyDiv w:val="1"/>
      <w:marLeft w:val="0"/>
      <w:marRight w:val="0"/>
      <w:marTop w:val="0"/>
      <w:marBottom w:val="0"/>
      <w:divBdr>
        <w:top w:val="none" w:sz="0" w:space="0" w:color="auto"/>
        <w:left w:val="none" w:sz="0" w:space="0" w:color="auto"/>
        <w:bottom w:val="none" w:sz="0" w:space="0" w:color="auto"/>
        <w:right w:val="none" w:sz="0" w:space="0" w:color="auto"/>
      </w:divBdr>
    </w:div>
    <w:div w:id="1675304753">
      <w:bodyDiv w:val="1"/>
      <w:marLeft w:val="0"/>
      <w:marRight w:val="0"/>
      <w:marTop w:val="0"/>
      <w:marBottom w:val="0"/>
      <w:divBdr>
        <w:top w:val="none" w:sz="0" w:space="0" w:color="auto"/>
        <w:left w:val="none" w:sz="0" w:space="0" w:color="auto"/>
        <w:bottom w:val="none" w:sz="0" w:space="0" w:color="auto"/>
        <w:right w:val="none" w:sz="0" w:space="0" w:color="auto"/>
      </w:divBdr>
    </w:div>
    <w:div w:id="1683432653">
      <w:bodyDiv w:val="1"/>
      <w:marLeft w:val="0"/>
      <w:marRight w:val="0"/>
      <w:marTop w:val="0"/>
      <w:marBottom w:val="0"/>
      <w:divBdr>
        <w:top w:val="none" w:sz="0" w:space="0" w:color="auto"/>
        <w:left w:val="none" w:sz="0" w:space="0" w:color="auto"/>
        <w:bottom w:val="none" w:sz="0" w:space="0" w:color="auto"/>
        <w:right w:val="none" w:sz="0" w:space="0" w:color="auto"/>
      </w:divBdr>
      <w:divsChild>
        <w:div w:id="94600235">
          <w:marLeft w:val="907"/>
          <w:marRight w:val="0"/>
          <w:marTop w:val="0"/>
          <w:marBottom w:val="0"/>
          <w:divBdr>
            <w:top w:val="none" w:sz="0" w:space="0" w:color="auto"/>
            <w:left w:val="none" w:sz="0" w:space="0" w:color="auto"/>
            <w:bottom w:val="none" w:sz="0" w:space="0" w:color="auto"/>
            <w:right w:val="none" w:sz="0" w:space="0" w:color="auto"/>
          </w:divBdr>
        </w:div>
        <w:div w:id="450168627">
          <w:marLeft w:val="1627"/>
          <w:marRight w:val="0"/>
          <w:marTop w:val="0"/>
          <w:marBottom w:val="0"/>
          <w:divBdr>
            <w:top w:val="none" w:sz="0" w:space="0" w:color="auto"/>
            <w:left w:val="none" w:sz="0" w:space="0" w:color="auto"/>
            <w:bottom w:val="none" w:sz="0" w:space="0" w:color="auto"/>
            <w:right w:val="none" w:sz="0" w:space="0" w:color="auto"/>
          </w:divBdr>
        </w:div>
        <w:div w:id="573779207">
          <w:marLeft w:val="1627"/>
          <w:marRight w:val="0"/>
          <w:marTop w:val="0"/>
          <w:marBottom w:val="0"/>
          <w:divBdr>
            <w:top w:val="none" w:sz="0" w:space="0" w:color="auto"/>
            <w:left w:val="none" w:sz="0" w:space="0" w:color="auto"/>
            <w:bottom w:val="none" w:sz="0" w:space="0" w:color="auto"/>
            <w:right w:val="none" w:sz="0" w:space="0" w:color="auto"/>
          </w:divBdr>
        </w:div>
        <w:div w:id="704673076">
          <w:marLeft w:val="1627"/>
          <w:marRight w:val="0"/>
          <w:marTop w:val="0"/>
          <w:marBottom w:val="0"/>
          <w:divBdr>
            <w:top w:val="none" w:sz="0" w:space="0" w:color="auto"/>
            <w:left w:val="none" w:sz="0" w:space="0" w:color="auto"/>
            <w:bottom w:val="none" w:sz="0" w:space="0" w:color="auto"/>
            <w:right w:val="none" w:sz="0" w:space="0" w:color="auto"/>
          </w:divBdr>
        </w:div>
        <w:div w:id="990989214">
          <w:marLeft w:val="1627"/>
          <w:marRight w:val="0"/>
          <w:marTop w:val="0"/>
          <w:marBottom w:val="0"/>
          <w:divBdr>
            <w:top w:val="none" w:sz="0" w:space="0" w:color="auto"/>
            <w:left w:val="none" w:sz="0" w:space="0" w:color="auto"/>
            <w:bottom w:val="none" w:sz="0" w:space="0" w:color="auto"/>
            <w:right w:val="none" w:sz="0" w:space="0" w:color="auto"/>
          </w:divBdr>
        </w:div>
        <w:div w:id="1039817406">
          <w:marLeft w:val="907"/>
          <w:marRight w:val="0"/>
          <w:marTop w:val="0"/>
          <w:marBottom w:val="0"/>
          <w:divBdr>
            <w:top w:val="none" w:sz="0" w:space="0" w:color="auto"/>
            <w:left w:val="none" w:sz="0" w:space="0" w:color="auto"/>
            <w:bottom w:val="none" w:sz="0" w:space="0" w:color="auto"/>
            <w:right w:val="none" w:sz="0" w:space="0" w:color="auto"/>
          </w:divBdr>
        </w:div>
        <w:div w:id="1308389570">
          <w:marLeft w:val="1627"/>
          <w:marRight w:val="0"/>
          <w:marTop w:val="0"/>
          <w:marBottom w:val="0"/>
          <w:divBdr>
            <w:top w:val="none" w:sz="0" w:space="0" w:color="auto"/>
            <w:left w:val="none" w:sz="0" w:space="0" w:color="auto"/>
            <w:bottom w:val="none" w:sz="0" w:space="0" w:color="auto"/>
            <w:right w:val="none" w:sz="0" w:space="0" w:color="auto"/>
          </w:divBdr>
        </w:div>
        <w:div w:id="1709715349">
          <w:marLeft w:val="1627"/>
          <w:marRight w:val="0"/>
          <w:marTop w:val="0"/>
          <w:marBottom w:val="0"/>
          <w:divBdr>
            <w:top w:val="none" w:sz="0" w:space="0" w:color="auto"/>
            <w:left w:val="none" w:sz="0" w:space="0" w:color="auto"/>
            <w:bottom w:val="none" w:sz="0" w:space="0" w:color="auto"/>
            <w:right w:val="none" w:sz="0" w:space="0" w:color="auto"/>
          </w:divBdr>
        </w:div>
        <w:div w:id="2009017209">
          <w:marLeft w:val="1627"/>
          <w:marRight w:val="0"/>
          <w:marTop w:val="0"/>
          <w:marBottom w:val="0"/>
          <w:divBdr>
            <w:top w:val="none" w:sz="0" w:space="0" w:color="auto"/>
            <w:left w:val="none" w:sz="0" w:space="0" w:color="auto"/>
            <w:bottom w:val="none" w:sz="0" w:space="0" w:color="auto"/>
            <w:right w:val="none" w:sz="0" w:space="0" w:color="auto"/>
          </w:divBdr>
        </w:div>
      </w:divsChild>
    </w:div>
    <w:div w:id="1691567183">
      <w:bodyDiv w:val="1"/>
      <w:marLeft w:val="0"/>
      <w:marRight w:val="0"/>
      <w:marTop w:val="0"/>
      <w:marBottom w:val="0"/>
      <w:divBdr>
        <w:top w:val="none" w:sz="0" w:space="0" w:color="auto"/>
        <w:left w:val="none" w:sz="0" w:space="0" w:color="auto"/>
        <w:bottom w:val="none" w:sz="0" w:space="0" w:color="auto"/>
        <w:right w:val="none" w:sz="0" w:space="0" w:color="auto"/>
      </w:divBdr>
    </w:div>
    <w:div w:id="1711030794">
      <w:bodyDiv w:val="1"/>
      <w:marLeft w:val="0"/>
      <w:marRight w:val="0"/>
      <w:marTop w:val="0"/>
      <w:marBottom w:val="0"/>
      <w:divBdr>
        <w:top w:val="none" w:sz="0" w:space="0" w:color="auto"/>
        <w:left w:val="none" w:sz="0" w:space="0" w:color="auto"/>
        <w:bottom w:val="none" w:sz="0" w:space="0" w:color="auto"/>
        <w:right w:val="none" w:sz="0" w:space="0" w:color="auto"/>
      </w:divBdr>
    </w:div>
    <w:div w:id="1721788379">
      <w:bodyDiv w:val="1"/>
      <w:marLeft w:val="0"/>
      <w:marRight w:val="0"/>
      <w:marTop w:val="0"/>
      <w:marBottom w:val="0"/>
      <w:divBdr>
        <w:top w:val="none" w:sz="0" w:space="0" w:color="auto"/>
        <w:left w:val="none" w:sz="0" w:space="0" w:color="auto"/>
        <w:bottom w:val="none" w:sz="0" w:space="0" w:color="auto"/>
        <w:right w:val="none" w:sz="0" w:space="0" w:color="auto"/>
      </w:divBdr>
    </w:div>
    <w:div w:id="1738236405">
      <w:bodyDiv w:val="1"/>
      <w:marLeft w:val="0"/>
      <w:marRight w:val="0"/>
      <w:marTop w:val="0"/>
      <w:marBottom w:val="0"/>
      <w:divBdr>
        <w:top w:val="none" w:sz="0" w:space="0" w:color="auto"/>
        <w:left w:val="none" w:sz="0" w:space="0" w:color="auto"/>
        <w:bottom w:val="none" w:sz="0" w:space="0" w:color="auto"/>
        <w:right w:val="none" w:sz="0" w:space="0" w:color="auto"/>
      </w:divBdr>
    </w:div>
    <w:div w:id="1806773358">
      <w:bodyDiv w:val="1"/>
      <w:marLeft w:val="0"/>
      <w:marRight w:val="0"/>
      <w:marTop w:val="0"/>
      <w:marBottom w:val="0"/>
      <w:divBdr>
        <w:top w:val="none" w:sz="0" w:space="0" w:color="auto"/>
        <w:left w:val="none" w:sz="0" w:space="0" w:color="auto"/>
        <w:bottom w:val="none" w:sz="0" w:space="0" w:color="auto"/>
        <w:right w:val="none" w:sz="0" w:space="0" w:color="auto"/>
      </w:divBdr>
    </w:div>
    <w:div w:id="1807159499">
      <w:bodyDiv w:val="1"/>
      <w:marLeft w:val="0"/>
      <w:marRight w:val="0"/>
      <w:marTop w:val="0"/>
      <w:marBottom w:val="0"/>
      <w:divBdr>
        <w:top w:val="none" w:sz="0" w:space="0" w:color="auto"/>
        <w:left w:val="none" w:sz="0" w:space="0" w:color="auto"/>
        <w:bottom w:val="none" w:sz="0" w:space="0" w:color="auto"/>
        <w:right w:val="none" w:sz="0" w:space="0" w:color="auto"/>
      </w:divBdr>
    </w:div>
    <w:div w:id="1865895369">
      <w:bodyDiv w:val="1"/>
      <w:marLeft w:val="0"/>
      <w:marRight w:val="0"/>
      <w:marTop w:val="0"/>
      <w:marBottom w:val="0"/>
      <w:divBdr>
        <w:top w:val="none" w:sz="0" w:space="0" w:color="auto"/>
        <w:left w:val="none" w:sz="0" w:space="0" w:color="auto"/>
        <w:bottom w:val="none" w:sz="0" w:space="0" w:color="auto"/>
        <w:right w:val="none" w:sz="0" w:space="0" w:color="auto"/>
      </w:divBdr>
    </w:div>
    <w:div w:id="1871798094">
      <w:bodyDiv w:val="1"/>
      <w:marLeft w:val="0"/>
      <w:marRight w:val="0"/>
      <w:marTop w:val="0"/>
      <w:marBottom w:val="0"/>
      <w:divBdr>
        <w:top w:val="none" w:sz="0" w:space="0" w:color="auto"/>
        <w:left w:val="none" w:sz="0" w:space="0" w:color="auto"/>
        <w:bottom w:val="none" w:sz="0" w:space="0" w:color="auto"/>
        <w:right w:val="none" w:sz="0" w:space="0" w:color="auto"/>
      </w:divBdr>
    </w:div>
    <w:div w:id="1873298304">
      <w:bodyDiv w:val="1"/>
      <w:marLeft w:val="0"/>
      <w:marRight w:val="0"/>
      <w:marTop w:val="0"/>
      <w:marBottom w:val="0"/>
      <w:divBdr>
        <w:top w:val="none" w:sz="0" w:space="0" w:color="auto"/>
        <w:left w:val="none" w:sz="0" w:space="0" w:color="auto"/>
        <w:bottom w:val="none" w:sz="0" w:space="0" w:color="auto"/>
        <w:right w:val="none" w:sz="0" w:space="0" w:color="auto"/>
      </w:divBdr>
    </w:div>
    <w:div w:id="1879780196">
      <w:bodyDiv w:val="1"/>
      <w:marLeft w:val="0"/>
      <w:marRight w:val="0"/>
      <w:marTop w:val="0"/>
      <w:marBottom w:val="0"/>
      <w:divBdr>
        <w:top w:val="none" w:sz="0" w:space="0" w:color="auto"/>
        <w:left w:val="none" w:sz="0" w:space="0" w:color="auto"/>
        <w:bottom w:val="none" w:sz="0" w:space="0" w:color="auto"/>
        <w:right w:val="none" w:sz="0" w:space="0" w:color="auto"/>
      </w:divBdr>
    </w:div>
    <w:div w:id="1884320812">
      <w:bodyDiv w:val="1"/>
      <w:marLeft w:val="0"/>
      <w:marRight w:val="0"/>
      <w:marTop w:val="0"/>
      <w:marBottom w:val="0"/>
      <w:divBdr>
        <w:top w:val="none" w:sz="0" w:space="0" w:color="auto"/>
        <w:left w:val="none" w:sz="0" w:space="0" w:color="auto"/>
        <w:bottom w:val="none" w:sz="0" w:space="0" w:color="auto"/>
        <w:right w:val="none" w:sz="0" w:space="0" w:color="auto"/>
      </w:divBdr>
    </w:div>
    <w:div w:id="1898740293">
      <w:bodyDiv w:val="1"/>
      <w:marLeft w:val="0"/>
      <w:marRight w:val="0"/>
      <w:marTop w:val="0"/>
      <w:marBottom w:val="0"/>
      <w:divBdr>
        <w:top w:val="none" w:sz="0" w:space="0" w:color="auto"/>
        <w:left w:val="none" w:sz="0" w:space="0" w:color="auto"/>
        <w:bottom w:val="none" w:sz="0" w:space="0" w:color="auto"/>
        <w:right w:val="none" w:sz="0" w:space="0" w:color="auto"/>
      </w:divBdr>
      <w:divsChild>
        <w:div w:id="37246928">
          <w:marLeft w:val="1627"/>
          <w:marRight w:val="0"/>
          <w:marTop w:val="0"/>
          <w:marBottom w:val="0"/>
          <w:divBdr>
            <w:top w:val="none" w:sz="0" w:space="0" w:color="auto"/>
            <w:left w:val="none" w:sz="0" w:space="0" w:color="auto"/>
            <w:bottom w:val="none" w:sz="0" w:space="0" w:color="auto"/>
            <w:right w:val="none" w:sz="0" w:space="0" w:color="auto"/>
          </w:divBdr>
        </w:div>
        <w:div w:id="179053076">
          <w:marLeft w:val="1627"/>
          <w:marRight w:val="0"/>
          <w:marTop w:val="0"/>
          <w:marBottom w:val="0"/>
          <w:divBdr>
            <w:top w:val="none" w:sz="0" w:space="0" w:color="auto"/>
            <w:left w:val="none" w:sz="0" w:space="0" w:color="auto"/>
            <w:bottom w:val="none" w:sz="0" w:space="0" w:color="auto"/>
            <w:right w:val="none" w:sz="0" w:space="0" w:color="auto"/>
          </w:divBdr>
        </w:div>
        <w:div w:id="183711508">
          <w:marLeft w:val="1627"/>
          <w:marRight w:val="0"/>
          <w:marTop w:val="0"/>
          <w:marBottom w:val="0"/>
          <w:divBdr>
            <w:top w:val="none" w:sz="0" w:space="0" w:color="auto"/>
            <w:left w:val="none" w:sz="0" w:space="0" w:color="auto"/>
            <w:bottom w:val="none" w:sz="0" w:space="0" w:color="auto"/>
            <w:right w:val="none" w:sz="0" w:space="0" w:color="auto"/>
          </w:divBdr>
        </w:div>
        <w:div w:id="424769840">
          <w:marLeft w:val="907"/>
          <w:marRight w:val="0"/>
          <w:marTop w:val="0"/>
          <w:marBottom w:val="0"/>
          <w:divBdr>
            <w:top w:val="none" w:sz="0" w:space="0" w:color="auto"/>
            <w:left w:val="none" w:sz="0" w:space="0" w:color="auto"/>
            <w:bottom w:val="none" w:sz="0" w:space="0" w:color="auto"/>
            <w:right w:val="none" w:sz="0" w:space="0" w:color="auto"/>
          </w:divBdr>
        </w:div>
        <w:div w:id="439185977">
          <w:marLeft w:val="907"/>
          <w:marRight w:val="0"/>
          <w:marTop w:val="0"/>
          <w:marBottom w:val="0"/>
          <w:divBdr>
            <w:top w:val="none" w:sz="0" w:space="0" w:color="auto"/>
            <w:left w:val="none" w:sz="0" w:space="0" w:color="auto"/>
            <w:bottom w:val="none" w:sz="0" w:space="0" w:color="auto"/>
            <w:right w:val="none" w:sz="0" w:space="0" w:color="auto"/>
          </w:divBdr>
        </w:div>
        <w:div w:id="717975304">
          <w:marLeft w:val="1627"/>
          <w:marRight w:val="0"/>
          <w:marTop w:val="0"/>
          <w:marBottom w:val="0"/>
          <w:divBdr>
            <w:top w:val="none" w:sz="0" w:space="0" w:color="auto"/>
            <w:left w:val="none" w:sz="0" w:space="0" w:color="auto"/>
            <w:bottom w:val="none" w:sz="0" w:space="0" w:color="auto"/>
            <w:right w:val="none" w:sz="0" w:space="0" w:color="auto"/>
          </w:divBdr>
        </w:div>
        <w:div w:id="825627026">
          <w:marLeft w:val="907"/>
          <w:marRight w:val="0"/>
          <w:marTop w:val="0"/>
          <w:marBottom w:val="0"/>
          <w:divBdr>
            <w:top w:val="none" w:sz="0" w:space="0" w:color="auto"/>
            <w:left w:val="none" w:sz="0" w:space="0" w:color="auto"/>
            <w:bottom w:val="none" w:sz="0" w:space="0" w:color="auto"/>
            <w:right w:val="none" w:sz="0" w:space="0" w:color="auto"/>
          </w:divBdr>
        </w:div>
        <w:div w:id="1003169260">
          <w:marLeft w:val="1627"/>
          <w:marRight w:val="0"/>
          <w:marTop w:val="0"/>
          <w:marBottom w:val="0"/>
          <w:divBdr>
            <w:top w:val="none" w:sz="0" w:space="0" w:color="auto"/>
            <w:left w:val="none" w:sz="0" w:space="0" w:color="auto"/>
            <w:bottom w:val="none" w:sz="0" w:space="0" w:color="auto"/>
            <w:right w:val="none" w:sz="0" w:space="0" w:color="auto"/>
          </w:divBdr>
        </w:div>
        <w:div w:id="1048186261">
          <w:marLeft w:val="1627"/>
          <w:marRight w:val="0"/>
          <w:marTop w:val="0"/>
          <w:marBottom w:val="0"/>
          <w:divBdr>
            <w:top w:val="none" w:sz="0" w:space="0" w:color="auto"/>
            <w:left w:val="none" w:sz="0" w:space="0" w:color="auto"/>
            <w:bottom w:val="none" w:sz="0" w:space="0" w:color="auto"/>
            <w:right w:val="none" w:sz="0" w:space="0" w:color="auto"/>
          </w:divBdr>
        </w:div>
        <w:div w:id="1196575273">
          <w:marLeft w:val="907"/>
          <w:marRight w:val="0"/>
          <w:marTop w:val="0"/>
          <w:marBottom w:val="0"/>
          <w:divBdr>
            <w:top w:val="none" w:sz="0" w:space="0" w:color="auto"/>
            <w:left w:val="none" w:sz="0" w:space="0" w:color="auto"/>
            <w:bottom w:val="none" w:sz="0" w:space="0" w:color="auto"/>
            <w:right w:val="none" w:sz="0" w:space="0" w:color="auto"/>
          </w:divBdr>
        </w:div>
        <w:div w:id="1754424945">
          <w:marLeft w:val="1627"/>
          <w:marRight w:val="0"/>
          <w:marTop w:val="0"/>
          <w:marBottom w:val="0"/>
          <w:divBdr>
            <w:top w:val="none" w:sz="0" w:space="0" w:color="auto"/>
            <w:left w:val="none" w:sz="0" w:space="0" w:color="auto"/>
            <w:bottom w:val="none" w:sz="0" w:space="0" w:color="auto"/>
            <w:right w:val="none" w:sz="0" w:space="0" w:color="auto"/>
          </w:divBdr>
        </w:div>
        <w:div w:id="2085032734">
          <w:marLeft w:val="1627"/>
          <w:marRight w:val="0"/>
          <w:marTop w:val="0"/>
          <w:marBottom w:val="0"/>
          <w:divBdr>
            <w:top w:val="none" w:sz="0" w:space="0" w:color="auto"/>
            <w:left w:val="none" w:sz="0" w:space="0" w:color="auto"/>
            <w:bottom w:val="none" w:sz="0" w:space="0" w:color="auto"/>
            <w:right w:val="none" w:sz="0" w:space="0" w:color="auto"/>
          </w:divBdr>
        </w:div>
      </w:divsChild>
    </w:div>
    <w:div w:id="1899128035">
      <w:bodyDiv w:val="1"/>
      <w:marLeft w:val="0"/>
      <w:marRight w:val="0"/>
      <w:marTop w:val="0"/>
      <w:marBottom w:val="0"/>
      <w:divBdr>
        <w:top w:val="none" w:sz="0" w:space="0" w:color="auto"/>
        <w:left w:val="none" w:sz="0" w:space="0" w:color="auto"/>
        <w:bottom w:val="none" w:sz="0" w:space="0" w:color="auto"/>
        <w:right w:val="none" w:sz="0" w:space="0" w:color="auto"/>
      </w:divBdr>
    </w:div>
    <w:div w:id="1908951931">
      <w:bodyDiv w:val="1"/>
      <w:marLeft w:val="0"/>
      <w:marRight w:val="0"/>
      <w:marTop w:val="0"/>
      <w:marBottom w:val="0"/>
      <w:divBdr>
        <w:top w:val="none" w:sz="0" w:space="0" w:color="auto"/>
        <w:left w:val="none" w:sz="0" w:space="0" w:color="auto"/>
        <w:bottom w:val="none" w:sz="0" w:space="0" w:color="auto"/>
        <w:right w:val="none" w:sz="0" w:space="0" w:color="auto"/>
      </w:divBdr>
    </w:div>
    <w:div w:id="1919169379">
      <w:bodyDiv w:val="1"/>
      <w:marLeft w:val="0"/>
      <w:marRight w:val="0"/>
      <w:marTop w:val="0"/>
      <w:marBottom w:val="0"/>
      <w:divBdr>
        <w:top w:val="none" w:sz="0" w:space="0" w:color="auto"/>
        <w:left w:val="none" w:sz="0" w:space="0" w:color="auto"/>
        <w:bottom w:val="none" w:sz="0" w:space="0" w:color="auto"/>
        <w:right w:val="none" w:sz="0" w:space="0" w:color="auto"/>
      </w:divBdr>
    </w:div>
    <w:div w:id="1937864102">
      <w:bodyDiv w:val="1"/>
      <w:marLeft w:val="0"/>
      <w:marRight w:val="0"/>
      <w:marTop w:val="0"/>
      <w:marBottom w:val="0"/>
      <w:divBdr>
        <w:top w:val="none" w:sz="0" w:space="0" w:color="auto"/>
        <w:left w:val="none" w:sz="0" w:space="0" w:color="auto"/>
        <w:bottom w:val="none" w:sz="0" w:space="0" w:color="auto"/>
        <w:right w:val="none" w:sz="0" w:space="0" w:color="auto"/>
      </w:divBdr>
    </w:div>
    <w:div w:id="1947039643">
      <w:bodyDiv w:val="1"/>
      <w:marLeft w:val="0"/>
      <w:marRight w:val="0"/>
      <w:marTop w:val="0"/>
      <w:marBottom w:val="0"/>
      <w:divBdr>
        <w:top w:val="none" w:sz="0" w:space="0" w:color="auto"/>
        <w:left w:val="none" w:sz="0" w:space="0" w:color="auto"/>
        <w:bottom w:val="none" w:sz="0" w:space="0" w:color="auto"/>
        <w:right w:val="none" w:sz="0" w:space="0" w:color="auto"/>
      </w:divBdr>
    </w:div>
    <w:div w:id="1957785025">
      <w:bodyDiv w:val="1"/>
      <w:marLeft w:val="0"/>
      <w:marRight w:val="0"/>
      <w:marTop w:val="0"/>
      <w:marBottom w:val="0"/>
      <w:divBdr>
        <w:top w:val="none" w:sz="0" w:space="0" w:color="auto"/>
        <w:left w:val="none" w:sz="0" w:space="0" w:color="auto"/>
        <w:bottom w:val="none" w:sz="0" w:space="0" w:color="auto"/>
        <w:right w:val="none" w:sz="0" w:space="0" w:color="auto"/>
      </w:divBdr>
    </w:div>
    <w:div w:id="1965962494">
      <w:bodyDiv w:val="1"/>
      <w:marLeft w:val="0"/>
      <w:marRight w:val="0"/>
      <w:marTop w:val="0"/>
      <w:marBottom w:val="0"/>
      <w:divBdr>
        <w:top w:val="none" w:sz="0" w:space="0" w:color="auto"/>
        <w:left w:val="none" w:sz="0" w:space="0" w:color="auto"/>
        <w:bottom w:val="none" w:sz="0" w:space="0" w:color="auto"/>
        <w:right w:val="none" w:sz="0" w:space="0" w:color="auto"/>
      </w:divBdr>
    </w:div>
    <w:div w:id="1972709664">
      <w:bodyDiv w:val="1"/>
      <w:marLeft w:val="0"/>
      <w:marRight w:val="0"/>
      <w:marTop w:val="0"/>
      <w:marBottom w:val="0"/>
      <w:divBdr>
        <w:top w:val="none" w:sz="0" w:space="0" w:color="auto"/>
        <w:left w:val="none" w:sz="0" w:space="0" w:color="auto"/>
        <w:bottom w:val="none" w:sz="0" w:space="0" w:color="auto"/>
        <w:right w:val="none" w:sz="0" w:space="0" w:color="auto"/>
      </w:divBdr>
    </w:div>
    <w:div w:id="1981883042">
      <w:bodyDiv w:val="1"/>
      <w:marLeft w:val="0"/>
      <w:marRight w:val="0"/>
      <w:marTop w:val="0"/>
      <w:marBottom w:val="0"/>
      <w:divBdr>
        <w:top w:val="none" w:sz="0" w:space="0" w:color="auto"/>
        <w:left w:val="none" w:sz="0" w:space="0" w:color="auto"/>
        <w:bottom w:val="none" w:sz="0" w:space="0" w:color="auto"/>
        <w:right w:val="none" w:sz="0" w:space="0" w:color="auto"/>
      </w:divBdr>
    </w:div>
    <w:div w:id="2009557811">
      <w:bodyDiv w:val="1"/>
      <w:marLeft w:val="0"/>
      <w:marRight w:val="0"/>
      <w:marTop w:val="0"/>
      <w:marBottom w:val="0"/>
      <w:divBdr>
        <w:top w:val="none" w:sz="0" w:space="0" w:color="auto"/>
        <w:left w:val="none" w:sz="0" w:space="0" w:color="auto"/>
        <w:bottom w:val="none" w:sz="0" w:space="0" w:color="auto"/>
        <w:right w:val="none" w:sz="0" w:space="0" w:color="auto"/>
      </w:divBdr>
    </w:div>
    <w:div w:id="2010907898">
      <w:bodyDiv w:val="1"/>
      <w:marLeft w:val="0"/>
      <w:marRight w:val="0"/>
      <w:marTop w:val="0"/>
      <w:marBottom w:val="0"/>
      <w:divBdr>
        <w:top w:val="none" w:sz="0" w:space="0" w:color="auto"/>
        <w:left w:val="none" w:sz="0" w:space="0" w:color="auto"/>
        <w:bottom w:val="none" w:sz="0" w:space="0" w:color="auto"/>
        <w:right w:val="none" w:sz="0" w:space="0" w:color="auto"/>
      </w:divBdr>
      <w:divsChild>
        <w:div w:id="665590225">
          <w:marLeft w:val="0"/>
          <w:marRight w:val="0"/>
          <w:marTop w:val="0"/>
          <w:marBottom w:val="0"/>
          <w:divBdr>
            <w:top w:val="none" w:sz="0" w:space="0" w:color="auto"/>
            <w:left w:val="none" w:sz="0" w:space="0" w:color="auto"/>
            <w:bottom w:val="none" w:sz="0" w:space="0" w:color="auto"/>
            <w:right w:val="none" w:sz="0" w:space="0" w:color="auto"/>
          </w:divBdr>
          <w:divsChild>
            <w:div w:id="880675805">
              <w:marLeft w:val="0"/>
              <w:marRight w:val="0"/>
              <w:marTop w:val="100"/>
              <w:marBottom w:val="100"/>
              <w:divBdr>
                <w:top w:val="none" w:sz="0" w:space="0" w:color="auto"/>
                <w:left w:val="none" w:sz="0" w:space="0" w:color="auto"/>
                <w:bottom w:val="none" w:sz="0" w:space="0" w:color="auto"/>
                <w:right w:val="none" w:sz="0" w:space="0" w:color="auto"/>
              </w:divBdr>
              <w:divsChild>
                <w:div w:id="1731805387">
                  <w:marLeft w:val="0"/>
                  <w:marRight w:val="0"/>
                  <w:marTop w:val="0"/>
                  <w:marBottom w:val="0"/>
                  <w:divBdr>
                    <w:top w:val="none" w:sz="0" w:space="0" w:color="auto"/>
                    <w:left w:val="none" w:sz="0" w:space="0" w:color="auto"/>
                    <w:bottom w:val="none" w:sz="0" w:space="0" w:color="auto"/>
                    <w:right w:val="none" w:sz="0" w:space="0" w:color="auto"/>
                  </w:divBdr>
                  <w:divsChild>
                    <w:div w:id="490682314">
                      <w:marLeft w:val="0"/>
                      <w:marRight w:val="0"/>
                      <w:marTop w:val="0"/>
                      <w:marBottom w:val="0"/>
                      <w:divBdr>
                        <w:top w:val="none" w:sz="0" w:space="0" w:color="auto"/>
                        <w:left w:val="none" w:sz="0" w:space="0" w:color="auto"/>
                        <w:bottom w:val="none" w:sz="0" w:space="0" w:color="auto"/>
                        <w:right w:val="none" w:sz="0" w:space="0" w:color="auto"/>
                      </w:divBdr>
                      <w:divsChild>
                        <w:div w:id="1701082691">
                          <w:marLeft w:val="0"/>
                          <w:marRight w:val="0"/>
                          <w:marTop w:val="0"/>
                          <w:marBottom w:val="0"/>
                          <w:divBdr>
                            <w:top w:val="none" w:sz="0" w:space="0" w:color="auto"/>
                            <w:left w:val="none" w:sz="0" w:space="0" w:color="auto"/>
                            <w:bottom w:val="none" w:sz="0" w:space="0" w:color="auto"/>
                            <w:right w:val="none" w:sz="0" w:space="0" w:color="auto"/>
                          </w:divBdr>
                          <w:divsChild>
                            <w:div w:id="490869177">
                              <w:marLeft w:val="0"/>
                              <w:marRight w:val="0"/>
                              <w:marTop w:val="0"/>
                              <w:marBottom w:val="0"/>
                              <w:divBdr>
                                <w:top w:val="none" w:sz="0" w:space="0" w:color="auto"/>
                                <w:left w:val="none" w:sz="0" w:space="0" w:color="auto"/>
                                <w:bottom w:val="none" w:sz="0" w:space="0" w:color="auto"/>
                                <w:right w:val="none" w:sz="0" w:space="0" w:color="auto"/>
                              </w:divBdr>
                              <w:divsChild>
                                <w:div w:id="1605380206">
                                  <w:marLeft w:val="0"/>
                                  <w:marRight w:val="0"/>
                                  <w:marTop w:val="0"/>
                                  <w:marBottom w:val="0"/>
                                  <w:divBdr>
                                    <w:top w:val="none" w:sz="0" w:space="0" w:color="auto"/>
                                    <w:left w:val="none" w:sz="0" w:space="0" w:color="auto"/>
                                    <w:bottom w:val="none" w:sz="0" w:space="0" w:color="auto"/>
                                    <w:right w:val="none" w:sz="0" w:space="0" w:color="auto"/>
                                  </w:divBdr>
                                  <w:divsChild>
                                    <w:div w:id="1271627527">
                                      <w:marLeft w:val="0"/>
                                      <w:marRight w:val="0"/>
                                      <w:marTop w:val="0"/>
                                      <w:marBottom w:val="0"/>
                                      <w:divBdr>
                                        <w:top w:val="none" w:sz="0" w:space="0" w:color="auto"/>
                                        <w:left w:val="none" w:sz="0" w:space="0" w:color="auto"/>
                                        <w:bottom w:val="none" w:sz="0" w:space="0" w:color="auto"/>
                                        <w:right w:val="none" w:sz="0" w:space="0" w:color="auto"/>
                                      </w:divBdr>
                                      <w:divsChild>
                                        <w:div w:id="31074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6886119">
      <w:bodyDiv w:val="1"/>
      <w:marLeft w:val="0"/>
      <w:marRight w:val="0"/>
      <w:marTop w:val="0"/>
      <w:marBottom w:val="0"/>
      <w:divBdr>
        <w:top w:val="none" w:sz="0" w:space="0" w:color="auto"/>
        <w:left w:val="none" w:sz="0" w:space="0" w:color="auto"/>
        <w:bottom w:val="none" w:sz="0" w:space="0" w:color="auto"/>
        <w:right w:val="none" w:sz="0" w:space="0" w:color="auto"/>
      </w:divBdr>
    </w:div>
    <w:div w:id="2050759699">
      <w:bodyDiv w:val="1"/>
      <w:marLeft w:val="0"/>
      <w:marRight w:val="0"/>
      <w:marTop w:val="0"/>
      <w:marBottom w:val="0"/>
      <w:divBdr>
        <w:top w:val="none" w:sz="0" w:space="0" w:color="auto"/>
        <w:left w:val="none" w:sz="0" w:space="0" w:color="auto"/>
        <w:bottom w:val="none" w:sz="0" w:space="0" w:color="auto"/>
        <w:right w:val="none" w:sz="0" w:space="0" w:color="auto"/>
      </w:divBdr>
    </w:div>
    <w:div w:id="2055621246">
      <w:bodyDiv w:val="1"/>
      <w:marLeft w:val="0"/>
      <w:marRight w:val="0"/>
      <w:marTop w:val="0"/>
      <w:marBottom w:val="0"/>
      <w:divBdr>
        <w:top w:val="none" w:sz="0" w:space="0" w:color="auto"/>
        <w:left w:val="none" w:sz="0" w:space="0" w:color="auto"/>
        <w:bottom w:val="none" w:sz="0" w:space="0" w:color="auto"/>
        <w:right w:val="none" w:sz="0" w:space="0" w:color="auto"/>
      </w:divBdr>
    </w:div>
    <w:div w:id="2055957518">
      <w:bodyDiv w:val="1"/>
      <w:marLeft w:val="0"/>
      <w:marRight w:val="0"/>
      <w:marTop w:val="0"/>
      <w:marBottom w:val="0"/>
      <w:divBdr>
        <w:top w:val="none" w:sz="0" w:space="0" w:color="auto"/>
        <w:left w:val="none" w:sz="0" w:space="0" w:color="auto"/>
        <w:bottom w:val="none" w:sz="0" w:space="0" w:color="auto"/>
        <w:right w:val="none" w:sz="0" w:space="0" w:color="auto"/>
      </w:divBdr>
      <w:divsChild>
        <w:div w:id="14891318">
          <w:marLeft w:val="0"/>
          <w:marRight w:val="0"/>
          <w:marTop w:val="0"/>
          <w:marBottom w:val="0"/>
          <w:divBdr>
            <w:top w:val="none" w:sz="0" w:space="0" w:color="auto"/>
            <w:left w:val="none" w:sz="0" w:space="0" w:color="auto"/>
            <w:bottom w:val="none" w:sz="0" w:space="0" w:color="auto"/>
            <w:right w:val="none" w:sz="0" w:space="0" w:color="auto"/>
          </w:divBdr>
          <w:divsChild>
            <w:div w:id="1377848382">
              <w:marLeft w:val="0"/>
              <w:marRight w:val="0"/>
              <w:marTop w:val="0"/>
              <w:marBottom w:val="0"/>
              <w:divBdr>
                <w:top w:val="none" w:sz="0" w:space="0" w:color="auto"/>
                <w:left w:val="none" w:sz="0" w:space="0" w:color="auto"/>
                <w:bottom w:val="none" w:sz="0" w:space="0" w:color="auto"/>
                <w:right w:val="none" w:sz="0" w:space="0" w:color="auto"/>
              </w:divBdr>
            </w:div>
          </w:divsChild>
        </w:div>
        <w:div w:id="70740442">
          <w:marLeft w:val="0"/>
          <w:marRight w:val="0"/>
          <w:marTop w:val="0"/>
          <w:marBottom w:val="0"/>
          <w:divBdr>
            <w:top w:val="none" w:sz="0" w:space="0" w:color="auto"/>
            <w:left w:val="none" w:sz="0" w:space="0" w:color="auto"/>
            <w:bottom w:val="none" w:sz="0" w:space="0" w:color="auto"/>
            <w:right w:val="none" w:sz="0" w:space="0" w:color="auto"/>
          </w:divBdr>
          <w:divsChild>
            <w:div w:id="961300405">
              <w:marLeft w:val="0"/>
              <w:marRight w:val="0"/>
              <w:marTop w:val="0"/>
              <w:marBottom w:val="0"/>
              <w:divBdr>
                <w:top w:val="none" w:sz="0" w:space="0" w:color="auto"/>
                <w:left w:val="none" w:sz="0" w:space="0" w:color="auto"/>
                <w:bottom w:val="none" w:sz="0" w:space="0" w:color="auto"/>
                <w:right w:val="none" w:sz="0" w:space="0" w:color="auto"/>
              </w:divBdr>
            </w:div>
          </w:divsChild>
        </w:div>
        <w:div w:id="105932461">
          <w:marLeft w:val="0"/>
          <w:marRight w:val="0"/>
          <w:marTop w:val="0"/>
          <w:marBottom w:val="0"/>
          <w:divBdr>
            <w:top w:val="none" w:sz="0" w:space="0" w:color="auto"/>
            <w:left w:val="none" w:sz="0" w:space="0" w:color="auto"/>
            <w:bottom w:val="none" w:sz="0" w:space="0" w:color="auto"/>
            <w:right w:val="none" w:sz="0" w:space="0" w:color="auto"/>
          </w:divBdr>
          <w:divsChild>
            <w:div w:id="1704398309">
              <w:marLeft w:val="0"/>
              <w:marRight w:val="0"/>
              <w:marTop w:val="0"/>
              <w:marBottom w:val="0"/>
              <w:divBdr>
                <w:top w:val="none" w:sz="0" w:space="0" w:color="auto"/>
                <w:left w:val="none" w:sz="0" w:space="0" w:color="auto"/>
                <w:bottom w:val="none" w:sz="0" w:space="0" w:color="auto"/>
                <w:right w:val="none" w:sz="0" w:space="0" w:color="auto"/>
              </w:divBdr>
            </w:div>
          </w:divsChild>
        </w:div>
        <w:div w:id="229460510">
          <w:marLeft w:val="0"/>
          <w:marRight w:val="0"/>
          <w:marTop w:val="0"/>
          <w:marBottom w:val="0"/>
          <w:divBdr>
            <w:top w:val="none" w:sz="0" w:space="0" w:color="auto"/>
            <w:left w:val="none" w:sz="0" w:space="0" w:color="auto"/>
            <w:bottom w:val="none" w:sz="0" w:space="0" w:color="auto"/>
            <w:right w:val="none" w:sz="0" w:space="0" w:color="auto"/>
          </w:divBdr>
          <w:divsChild>
            <w:div w:id="568658027">
              <w:marLeft w:val="0"/>
              <w:marRight w:val="0"/>
              <w:marTop w:val="0"/>
              <w:marBottom w:val="0"/>
              <w:divBdr>
                <w:top w:val="none" w:sz="0" w:space="0" w:color="auto"/>
                <w:left w:val="none" w:sz="0" w:space="0" w:color="auto"/>
                <w:bottom w:val="none" w:sz="0" w:space="0" w:color="auto"/>
                <w:right w:val="none" w:sz="0" w:space="0" w:color="auto"/>
              </w:divBdr>
            </w:div>
          </w:divsChild>
        </w:div>
        <w:div w:id="935677820">
          <w:marLeft w:val="0"/>
          <w:marRight w:val="0"/>
          <w:marTop w:val="0"/>
          <w:marBottom w:val="0"/>
          <w:divBdr>
            <w:top w:val="none" w:sz="0" w:space="0" w:color="auto"/>
            <w:left w:val="none" w:sz="0" w:space="0" w:color="auto"/>
            <w:bottom w:val="none" w:sz="0" w:space="0" w:color="auto"/>
            <w:right w:val="none" w:sz="0" w:space="0" w:color="auto"/>
          </w:divBdr>
          <w:divsChild>
            <w:div w:id="164247417">
              <w:marLeft w:val="0"/>
              <w:marRight w:val="0"/>
              <w:marTop w:val="0"/>
              <w:marBottom w:val="0"/>
              <w:divBdr>
                <w:top w:val="none" w:sz="0" w:space="0" w:color="auto"/>
                <w:left w:val="none" w:sz="0" w:space="0" w:color="auto"/>
                <w:bottom w:val="none" w:sz="0" w:space="0" w:color="auto"/>
                <w:right w:val="none" w:sz="0" w:space="0" w:color="auto"/>
              </w:divBdr>
            </w:div>
          </w:divsChild>
        </w:div>
        <w:div w:id="987636270">
          <w:marLeft w:val="0"/>
          <w:marRight w:val="0"/>
          <w:marTop w:val="0"/>
          <w:marBottom w:val="0"/>
          <w:divBdr>
            <w:top w:val="none" w:sz="0" w:space="0" w:color="auto"/>
            <w:left w:val="none" w:sz="0" w:space="0" w:color="auto"/>
            <w:bottom w:val="none" w:sz="0" w:space="0" w:color="auto"/>
            <w:right w:val="none" w:sz="0" w:space="0" w:color="auto"/>
          </w:divBdr>
          <w:divsChild>
            <w:div w:id="1304578251">
              <w:marLeft w:val="0"/>
              <w:marRight w:val="0"/>
              <w:marTop w:val="0"/>
              <w:marBottom w:val="0"/>
              <w:divBdr>
                <w:top w:val="none" w:sz="0" w:space="0" w:color="auto"/>
                <w:left w:val="none" w:sz="0" w:space="0" w:color="auto"/>
                <w:bottom w:val="none" w:sz="0" w:space="0" w:color="auto"/>
                <w:right w:val="none" w:sz="0" w:space="0" w:color="auto"/>
              </w:divBdr>
            </w:div>
          </w:divsChild>
        </w:div>
        <w:div w:id="1402293214">
          <w:marLeft w:val="0"/>
          <w:marRight w:val="0"/>
          <w:marTop w:val="0"/>
          <w:marBottom w:val="0"/>
          <w:divBdr>
            <w:top w:val="none" w:sz="0" w:space="0" w:color="auto"/>
            <w:left w:val="none" w:sz="0" w:space="0" w:color="auto"/>
            <w:bottom w:val="none" w:sz="0" w:space="0" w:color="auto"/>
            <w:right w:val="none" w:sz="0" w:space="0" w:color="auto"/>
          </w:divBdr>
          <w:divsChild>
            <w:div w:id="77601869">
              <w:marLeft w:val="0"/>
              <w:marRight w:val="0"/>
              <w:marTop w:val="0"/>
              <w:marBottom w:val="0"/>
              <w:divBdr>
                <w:top w:val="none" w:sz="0" w:space="0" w:color="auto"/>
                <w:left w:val="none" w:sz="0" w:space="0" w:color="auto"/>
                <w:bottom w:val="none" w:sz="0" w:space="0" w:color="auto"/>
                <w:right w:val="none" w:sz="0" w:space="0" w:color="auto"/>
              </w:divBdr>
            </w:div>
          </w:divsChild>
        </w:div>
        <w:div w:id="1547986333">
          <w:marLeft w:val="0"/>
          <w:marRight w:val="0"/>
          <w:marTop w:val="0"/>
          <w:marBottom w:val="0"/>
          <w:divBdr>
            <w:top w:val="none" w:sz="0" w:space="0" w:color="auto"/>
            <w:left w:val="none" w:sz="0" w:space="0" w:color="auto"/>
            <w:bottom w:val="none" w:sz="0" w:space="0" w:color="auto"/>
            <w:right w:val="none" w:sz="0" w:space="0" w:color="auto"/>
          </w:divBdr>
          <w:divsChild>
            <w:div w:id="624770605">
              <w:marLeft w:val="0"/>
              <w:marRight w:val="0"/>
              <w:marTop w:val="0"/>
              <w:marBottom w:val="0"/>
              <w:divBdr>
                <w:top w:val="none" w:sz="0" w:space="0" w:color="auto"/>
                <w:left w:val="none" w:sz="0" w:space="0" w:color="auto"/>
                <w:bottom w:val="none" w:sz="0" w:space="0" w:color="auto"/>
                <w:right w:val="none" w:sz="0" w:space="0" w:color="auto"/>
              </w:divBdr>
            </w:div>
          </w:divsChild>
        </w:div>
        <w:div w:id="1744982954">
          <w:marLeft w:val="0"/>
          <w:marRight w:val="0"/>
          <w:marTop w:val="0"/>
          <w:marBottom w:val="0"/>
          <w:divBdr>
            <w:top w:val="none" w:sz="0" w:space="0" w:color="auto"/>
            <w:left w:val="none" w:sz="0" w:space="0" w:color="auto"/>
            <w:bottom w:val="none" w:sz="0" w:space="0" w:color="auto"/>
            <w:right w:val="none" w:sz="0" w:space="0" w:color="auto"/>
          </w:divBdr>
          <w:divsChild>
            <w:div w:id="1413352555">
              <w:marLeft w:val="0"/>
              <w:marRight w:val="0"/>
              <w:marTop w:val="0"/>
              <w:marBottom w:val="0"/>
              <w:divBdr>
                <w:top w:val="none" w:sz="0" w:space="0" w:color="auto"/>
                <w:left w:val="none" w:sz="0" w:space="0" w:color="auto"/>
                <w:bottom w:val="none" w:sz="0" w:space="0" w:color="auto"/>
                <w:right w:val="none" w:sz="0" w:space="0" w:color="auto"/>
              </w:divBdr>
            </w:div>
          </w:divsChild>
        </w:div>
        <w:div w:id="1775709002">
          <w:marLeft w:val="0"/>
          <w:marRight w:val="0"/>
          <w:marTop w:val="0"/>
          <w:marBottom w:val="0"/>
          <w:divBdr>
            <w:top w:val="none" w:sz="0" w:space="0" w:color="auto"/>
            <w:left w:val="none" w:sz="0" w:space="0" w:color="auto"/>
            <w:bottom w:val="none" w:sz="0" w:space="0" w:color="auto"/>
            <w:right w:val="none" w:sz="0" w:space="0" w:color="auto"/>
          </w:divBdr>
          <w:divsChild>
            <w:div w:id="1263806039">
              <w:marLeft w:val="0"/>
              <w:marRight w:val="0"/>
              <w:marTop w:val="0"/>
              <w:marBottom w:val="0"/>
              <w:divBdr>
                <w:top w:val="none" w:sz="0" w:space="0" w:color="auto"/>
                <w:left w:val="none" w:sz="0" w:space="0" w:color="auto"/>
                <w:bottom w:val="none" w:sz="0" w:space="0" w:color="auto"/>
                <w:right w:val="none" w:sz="0" w:space="0" w:color="auto"/>
              </w:divBdr>
            </w:div>
          </w:divsChild>
        </w:div>
        <w:div w:id="1858810652">
          <w:marLeft w:val="0"/>
          <w:marRight w:val="0"/>
          <w:marTop w:val="0"/>
          <w:marBottom w:val="0"/>
          <w:divBdr>
            <w:top w:val="none" w:sz="0" w:space="0" w:color="auto"/>
            <w:left w:val="none" w:sz="0" w:space="0" w:color="auto"/>
            <w:bottom w:val="none" w:sz="0" w:space="0" w:color="auto"/>
            <w:right w:val="none" w:sz="0" w:space="0" w:color="auto"/>
          </w:divBdr>
          <w:divsChild>
            <w:div w:id="869300455">
              <w:marLeft w:val="0"/>
              <w:marRight w:val="0"/>
              <w:marTop w:val="0"/>
              <w:marBottom w:val="0"/>
              <w:divBdr>
                <w:top w:val="none" w:sz="0" w:space="0" w:color="auto"/>
                <w:left w:val="none" w:sz="0" w:space="0" w:color="auto"/>
                <w:bottom w:val="none" w:sz="0" w:space="0" w:color="auto"/>
                <w:right w:val="none" w:sz="0" w:space="0" w:color="auto"/>
              </w:divBdr>
            </w:div>
          </w:divsChild>
        </w:div>
        <w:div w:id="1942108029">
          <w:marLeft w:val="0"/>
          <w:marRight w:val="0"/>
          <w:marTop w:val="0"/>
          <w:marBottom w:val="0"/>
          <w:divBdr>
            <w:top w:val="none" w:sz="0" w:space="0" w:color="auto"/>
            <w:left w:val="none" w:sz="0" w:space="0" w:color="auto"/>
            <w:bottom w:val="none" w:sz="0" w:space="0" w:color="auto"/>
            <w:right w:val="none" w:sz="0" w:space="0" w:color="auto"/>
          </w:divBdr>
          <w:divsChild>
            <w:div w:id="739795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0009000">
      <w:bodyDiv w:val="1"/>
      <w:marLeft w:val="0"/>
      <w:marRight w:val="0"/>
      <w:marTop w:val="0"/>
      <w:marBottom w:val="0"/>
      <w:divBdr>
        <w:top w:val="none" w:sz="0" w:space="0" w:color="auto"/>
        <w:left w:val="none" w:sz="0" w:space="0" w:color="auto"/>
        <w:bottom w:val="none" w:sz="0" w:space="0" w:color="auto"/>
        <w:right w:val="none" w:sz="0" w:space="0" w:color="auto"/>
      </w:divBdr>
    </w:div>
    <w:div w:id="2088115963">
      <w:bodyDiv w:val="1"/>
      <w:marLeft w:val="0"/>
      <w:marRight w:val="0"/>
      <w:marTop w:val="0"/>
      <w:marBottom w:val="0"/>
      <w:divBdr>
        <w:top w:val="none" w:sz="0" w:space="0" w:color="auto"/>
        <w:left w:val="none" w:sz="0" w:space="0" w:color="auto"/>
        <w:bottom w:val="none" w:sz="0" w:space="0" w:color="auto"/>
        <w:right w:val="none" w:sz="0" w:space="0" w:color="auto"/>
      </w:divBdr>
    </w:div>
    <w:div w:id="2104253896">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image" Target="media/image3.png"/><Relationship Id="rId26" Type="http://schemas.openxmlformats.org/officeDocument/2006/relationships/image" Target="media/image10.png"/><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settings" Target="settings.xml"/><Relationship Id="rId12" Type="http://schemas.openxmlformats.org/officeDocument/2006/relationships/hyperlink" Target="mailto:gp.gs@gov.si" TargetMode="External"/><Relationship Id="rId17" Type="http://schemas.openxmlformats.org/officeDocument/2006/relationships/image" Target="media/image2.png"/><Relationship Id="rId25" Type="http://schemas.openxmlformats.org/officeDocument/2006/relationships/image" Target="media/image9.emf"/><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5.png"/><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8.emf"/><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image" Target="media/image7.emf"/><Relationship Id="rId28" Type="http://schemas.openxmlformats.org/officeDocument/2006/relationships/image" Target="media/image12.emf"/><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s://www.uradni-list.si/glasilo-uradni-list-rs/vsebina/2023-01-2888" TargetMode="External"/><Relationship Id="rId27" Type="http://schemas.openxmlformats.org/officeDocument/2006/relationships/image" Target="media/image11.emf"/><Relationship Id="rId30" Type="http://schemas.openxmlformats.org/officeDocument/2006/relationships/footer" Target="foot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709EE3E4F7E5824DA8CAAEB0E862B9B8" ma:contentTypeVersion="13" ma:contentTypeDescription="Ustvari nov dokument." ma:contentTypeScope="" ma:versionID="3b3fe3ac31da87226046fab6cca0cde5">
  <xsd:schema xmlns:xsd="http://www.w3.org/2001/XMLSchema" xmlns:xs="http://www.w3.org/2001/XMLSchema" xmlns:p="http://schemas.microsoft.com/office/2006/metadata/properties" xmlns:ns2="71561dd7-2f20-4146-b79d-a5c866059f51" xmlns:ns3="5bb34aa5-bbf2-43d4-89d7-9510d15822eb" targetNamespace="http://schemas.microsoft.com/office/2006/metadata/properties" ma:root="true" ma:fieldsID="e60ff27c6241975ea9c4540b97ccba70" ns2:_="" ns3:_="">
    <xsd:import namespace="71561dd7-2f20-4146-b79d-a5c866059f51"/>
    <xsd:import namespace="5bb34aa5-bbf2-43d4-89d7-9510d15822e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561dd7-2f20-4146-b79d-a5c866059f5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Oznake slike" ma:readOnly="false" ma:fieldId="{5cf76f15-5ced-4ddc-b409-7134ff3c332f}" ma:taxonomyMulti="true" ma:sspId="46acdbc5-3abc-4937-864f-0a7fbc504d80"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b34aa5-bbf2-43d4-89d7-9510d15822eb" elementFormDefault="qualified">
    <xsd:import namespace="http://schemas.microsoft.com/office/2006/documentManagement/types"/>
    <xsd:import namespace="http://schemas.microsoft.com/office/infopath/2007/PartnerControls"/>
    <xsd:element name="SharedWithUsers" ma:index="12"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V skupni rabi s podrobnostmi" ma:internalName="SharedWithDetails" ma:readOnly="true">
      <xsd:simpleType>
        <xsd:restriction base="dms:Note">
          <xsd:maxLength value="255"/>
        </xsd:restriction>
      </xsd:simpleType>
    </xsd:element>
    <xsd:element name="TaxCatchAll" ma:index="16" nillable="true" ma:displayName="Taxonomy Catch All Column" ma:hidden="true" ma:list="{cc207e4a-0619-4fbd-8f0b-077731cfc4ec}" ma:internalName="TaxCatchAll" ma:showField="CatchAllData" ma:web="5bb34aa5-bbf2-43d4-89d7-9510d15822e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5bb34aa5-bbf2-43d4-89d7-9510d15822eb" xsi:nil="true"/>
    <lcf76f155ced4ddcb4097134ff3c332f xmlns="71561dd7-2f20-4146-b79d-a5c866059f51">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735BF716-D878-41ED-A02A-22336F0D9E0D}">
  <ds:schemaRefs>
    <ds:schemaRef ds:uri="http://schemas.openxmlformats.org/officeDocument/2006/bibliography"/>
  </ds:schemaRefs>
</ds:datastoreItem>
</file>

<file path=customXml/itemProps2.xml><?xml version="1.0" encoding="utf-8"?>
<ds:datastoreItem xmlns:ds="http://schemas.openxmlformats.org/officeDocument/2006/customXml" ds:itemID="{EDEA487F-B36E-403D-8E5A-98D5765E163B}">
  <ds:schemaRefs>
    <ds:schemaRef ds:uri="http://schemas.microsoft.com/sharepoint/v3/contenttype/forms"/>
  </ds:schemaRefs>
</ds:datastoreItem>
</file>

<file path=customXml/itemProps3.xml><?xml version="1.0" encoding="utf-8"?>
<ds:datastoreItem xmlns:ds="http://schemas.openxmlformats.org/officeDocument/2006/customXml" ds:itemID="{B4995AD2-37B1-44C2-BA2E-F121447CB8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561dd7-2f20-4146-b79d-a5c866059f51"/>
    <ds:schemaRef ds:uri="5bb34aa5-bbf2-43d4-89d7-9510d15822e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2ACFA69-66D7-4858-95A3-1E6F37C04903}">
  <ds:schemaRefs>
    <ds:schemaRef ds:uri="http://schemas.microsoft.com/office/2006/metadata/properties"/>
    <ds:schemaRef ds:uri="http://schemas.microsoft.com/office/infopath/2007/PartnerControls"/>
    <ds:schemaRef ds:uri="5bb34aa5-bbf2-43d4-89d7-9510d15822eb"/>
    <ds:schemaRef ds:uri="71561dd7-2f20-4146-b79d-a5c866059f51"/>
  </ds:schemaRefs>
</ds:datastoreItem>
</file>

<file path=docMetadata/LabelInfo.xml><?xml version="1.0" encoding="utf-8"?>
<clbl:labelList xmlns:clbl="http://schemas.microsoft.com/office/2020/mipLabelMetadata">
  <clbl:label id="{e23c8a5f-81a8-4a3d-9234-7241dc3be4eb}" enabled="0" method="" siteId="{e23c8a5f-81a8-4a3d-9234-7241dc3be4eb}" removed="1"/>
</clbl:labelList>
</file>

<file path=docProps/app.xml><?xml version="1.0" encoding="utf-8"?>
<Properties xmlns="http://schemas.openxmlformats.org/officeDocument/2006/extended-properties" xmlns:vt="http://schemas.openxmlformats.org/officeDocument/2006/docPropsVTypes">
  <Template>Normal</Template>
  <TotalTime>305</TotalTime>
  <Pages>57</Pages>
  <Words>26442</Words>
  <Characters>150726</Characters>
  <Application>Microsoft Office Word</Application>
  <DocSecurity>0</DocSecurity>
  <Lines>1256</Lines>
  <Paragraphs>353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176815</CharactersWithSpaces>
  <SharedDoc>false</SharedDoc>
  <HLinks>
    <vt:vector size="18" baseType="variant">
      <vt:variant>
        <vt:i4>23593011</vt:i4>
      </vt:variant>
      <vt:variant>
        <vt:i4>54</vt:i4>
      </vt:variant>
      <vt:variant>
        <vt:i4>0</vt:i4>
      </vt:variant>
      <vt:variant>
        <vt:i4>5</vt:i4>
      </vt:variant>
      <vt:variant>
        <vt:lpwstr/>
      </vt:variant>
      <vt:variant>
        <vt:lpwstr>_člen</vt:lpwstr>
      </vt:variant>
      <vt:variant>
        <vt:i4>3539003</vt:i4>
      </vt:variant>
      <vt:variant>
        <vt:i4>3</vt:i4>
      </vt:variant>
      <vt:variant>
        <vt:i4>0</vt:i4>
      </vt:variant>
      <vt:variant>
        <vt:i4>5</vt:i4>
      </vt:variant>
      <vt:variant>
        <vt:lpwstr>https://www.uradni-list.si/glasilo-uradni-list-rs/vsebina/2023-01-2888</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Mojca Mauhler</dc:creator>
  <cp:keywords/>
  <cp:lastModifiedBy>Maša Vrhovnik</cp:lastModifiedBy>
  <cp:revision>103</cp:revision>
  <cp:lastPrinted>2024-10-18T10:49:00Z</cp:lastPrinted>
  <dcterms:created xsi:type="dcterms:W3CDTF">2024-10-18T04:53:00Z</dcterms:created>
  <dcterms:modified xsi:type="dcterms:W3CDTF">2024-10-18T10:55:00Z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0x010100B3EA9A45636E0B4998D4DBD317CB87CE</vt:lpwstr>
  </property>
  <property fmtid="{D5CDD505-2E9C-101B-9397-08002B2CF9AE}" pid="3" name="MediaServiceImageTags">
    <vt:lpwstr/>
  </property>
</Properties>
</file>