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C7360" w14:textId="77777777" w:rsidR="00DF473B" w:rsidRDefault="00DF473B" w:rsidP="0005359B">
      <w:pPr>
        <w:rPr>
          <w:rFonts w:cs="Arial"/>
        </w:rPr>
      </w:pPr>
    </w:p>
    <w:p w14:paraId="7E6ED38A" w14:textId="795FEE1D" w:rsidR="00DF473B" w:rsidRPr="00DF473B" w:rsidRDefault="00DF473B" w:rsidP="0005359B">
      <w:pPr>
        <w:rPr>
          <w:rFonts w:cs="Arial"/>
          <w:b/>
          <w:bCs/>
        </w:rPr>
      </w:pPr>
      <w:r w:rsidRPr="00DF473B">
        <w:rPr>
          <w:rFonts w:cs="Arial"/>
          <w:b/>
          <w:bCs/>
        </w:rPr>
        <w:t>E-DEMOKRACIJA</w:t>
      </w:r>
    </w:p>
    <w:p w14:paraId="7B4AA6AC" w14:textId="77777777" w:rsidR="00DF473B" w:rsidRDefault="00DF473B" w:rsidP="0005359B">
      <w:pPr>
        <w:rPr>
          <w:rFonts w:cs="Arial"/>
        </w:rPr>
      </w:pPr>
    </w:p>
    <w:p w14:paraId="7B531222" w14:textId="77777777" w:rsidR="00DF473B" w:rsidRDefault="00DF473B" w:rsidP="0005359B">
      <w:pPr>
        <w:rPr>
          <w:rFonts w:cs="Arial"/>
        </w:rPr>
      </w:pPr>
    </w:p>
    <w:p w14:paraId="35A88044" w14:textId="703ED986" w:rsidR="00DF473B" w:rsidRDefault="00DF473B" w:rsidP="0005359B">
      <w:pPr>
        <w:rPr>
          <w:rFonts w:cs="Arial"/>
        </w:rPr>
      </w:pPr>
    </w:p>
    <w:p w14:paraId="362BE7C9" w14:textId="77777777" w:rsidR="00DF473B" w:rsidRDefault="00DF473B" w:rsidP="0005359B">
      <w:pPr>
        <w:rPr>
          <w:rFonts w:cs="Arial"/>
        </w:rPr>
      </w:pPr>
    </w:p>
    <w:p w14:paraId="05488CA8" w14:textId="1446AECC" w:rsidR="00482AE9" w:rsidRPr="00B3653E" w:rsidRDefault="00482AE9" w:rsidP="00482AE9">
      <w:pPr>
        <w:rPr>
          <w:rFonts w:cs="Arial"/>
          <w:color w:val="222222"/>
        </w:rPr>
      </w:pPr>
      <w:r w:rsidRPr="002C1EB4">
        <w:rPr>
          <w:rFonts w:cs="Arial"/>
        </w:rPr>
        <w:t xml:space="preserve">Številka: </w:t>
      </w:r>
      <w:r w:rsidRPr="002C1EB4">
        <w:rPr>
          <w:rFonts w:cs="Arial"/>
        </w:rPr>
        <w:tab/>
      </w:r>
      <w:r w:rsidR="00C30A2D" w:rsidRPr="00C30A2D">
        <w:rPr>
          <w:rFonts w:cs="Arial"/>
        </w:rPr>
        <w:t>007-100/2024</w:t>
      </w:r>
      <w:r w:rsidR="002F4587" w:rsidRPr="002F4587">
        <w:rPr>
          <w:rFonts w:cs="Arial"/>
        </w:rPr>
        <w:t>/</w:t>
      </w:r>
      <w:r w:rsidR="00CE19A2">
        <w:rPr>
          <w:rFonts w:cs="Arial"/>
        </w:rPr>
        <w:t>10</w:t>
      </w:r>
    </w:p>
    <w:p w14:paraId="4B48C2F3" w14:textId="46B764D2" w:rsidR="00482AE9" w:rsidRDefault="00482AE9" w:rsidP="00482AE9">
      <w:pPr>
        <w:tabs>
          <w:tab w:val="left" w:pos="1418"/>
        </w:tabs>
        <w:rPr>
          <w:rFonts w:cs="Arial"/>
        </w:rPr>
      </w:pPr>
      <w:r w:rsidRPr="002012C6">
        <w:rPr>
          <w:rFonts w:cs="Arial"/>
        </w:rPr>
        <w:t xml:space="preserve">Datum: </w:t>
      </w:r>
      <w:r w:rsidRPr="002012C6">
        <w:rPr>
          <w:rFonts w:cs="Arial"/>
        </w:rPr>
        <w:tab/>
      </w:r>
      <w:r w:rsidR="000D4C4A">
        <w:rPr>
          <w:rFonts w:cs="Arial"/>
        </w:rPr>
        <w:t>7</w:t>
      </w:r>
      <w:r w:rsidR="00FE2696">
        <w:rPr>
          <w:rFonts w:cs="Arial"/>
        </w:rPr>
        <w:t xml:space="preserve">. </w:t>
      </w:r>
      <w:r w:rsidR="006A1375">
        <w:rPr>
          <w:rFonts w:cs="Arial"/>
        </w:rPr>
        <w:t>10.</w:t>
      </w:r>
      <w:r w:rsidR="00FE2696">
        <w:rPr>
          <w:rFonts w:cs="Arial"/>
        </w:rPr>
        <w:t xml:space="preserve"> 2024</w:t>
      </w:r>
    </w:p>
    <w:p w14:paraId="0F6940B1" w14:textId="77777777" w:rsidR="0005359B" w:rsidRDefault="0005359B" w:rsidP="0005359B">
      <w:pPr>
        <w:tabs>
          <w:tab w:val="left" w:pos="1418"/>
        </w:tabs>
        <w:rPr>
          <w:rFonts w:cs="Arial"/>
        </w:rPr>
      </w:pPr>
    </w:p>
    <w:p w14:paraId="53E39114" w14:textId="77777777" w:rsidR="0005359B" w:rsidRPr="002012C6" w:rsidRDefault="0005359B" w:rsidP="0005359B">
      <w:pPr>
        <w:rPr>
          <w:rFonts w:cs="Arial"/>
          <w:highlight w:val="yellow"/>
        </w:rPr>
      </w:pPr>
    </w:p>
    <w:p w14:paraId="5A5AB91D" w14:textId="5826F214" w:rsidR="0005359B" w:rsidRDefault="0005359B" w:rsidP="0005359B">
      <w:pPr>
        <w:ind w:left="1418" w:hanging="1418"/>
        <w:rPr>
          <w:rFonts w:cs="Arial"/>
        </w:rPr>
      </w:pPr>
      <w:r>
        <w:rPr>
          <w:rFonts w:cs="Arial"/>
          <w:b/>
        </w:rPr>
        <w:t xml:space="preserve">Zadeva: </w:t>
      </w:r>
      <w:r>
        <w:rPr>
          <w:rFonts w:cs="Arial"/>
          <w:b/>
        </w:rPr>
        <w:tab/>
        <w:t xml:space="preserve">Vabilo k oddaji pripomb na </w:t>
      </w:r>
      <w:r w:rsidR="00B91D61">
        <w:rPr>
          <w:rFonts w:cs="Arial"/>
          <w:b/>
        </w:rPr>
        <w:t>osnutek</w:t>
      </w:r>
      <w:r w:rsidR="00482AE9" w:rsidRPr="00482AE9">
        <w:rPr>
          <w:rFonts w:cs="Arial"/>
          <w:b/>
        </w:rPr>
        <w:t xml:space="preserve"> </w:t>
      </w:r>
      <w:r w:rsidR="00536A88">
        <w:rPr>
          <w:rFonts w:cs="Arial"/>
          <w:b/>
        </w:rPr>
        <w:t>Zakona o spremembah in dopolnitvah Zakona o urejanju prostora</w:t>
      </w:r>
      <w:r w:rsidR="00411777">
        <w:rPr>
          <w:rFonts w:cs="Arial"/>
          <w:b/>
        </w:rPr>
        <w:t xml:space="preserve"> (Z</w:t>
      </w:r>
      <w:r w:rsidR="007F254D">
        <w:rPr>
          <w:rFonts w:cs="Arial"/>
          <w:b/>
        </w:rPr>
        <w:t>U</w:t>
      </w:r>
      <w:r w:rsidR="00411777">
        <w:rPr>
          <w:rFonts w:cs="Arial"/>
          <w:b/>
        </w:rPr>
        <w:t>reP-</w:t>
      </w:r>
      <w:r w:rsidR="007F254D">
        <w:rPr>
          <w:rFonts w:cs="Arial"/>
          <w:b/>
        </w:rPr>
        <w:t>3</w:t>
      </w:r>
      <w:r w:rsidR="00411777">
        <w:rPr>
          <w:rFonts w:cs="Arial"/>
          <w:b/>
        </w:rPr>
        <w:t>B)</w:t>
      </w:r>
    </w:p>
    <w:p w14:paraId="657C838C" w14:textId="77777777" w:rsidR="0005359B" w:rsidRDefault="0005359B" w:rsidP="0005359B">
      <w:pPr>
        <w:tabs>
          <w:tab w:val="left" w:pos="3225"/>
        </w:tabs>
        <w:rPr>
          <w:rFonts w:cs="Arial"/>
        </w:rPr>
      </w:pPr>
    </w:p>
    <w:p w14:paraId="74CF6EEB" w14:textId="77777777" w:rsidR="0005359B" w:rsidRDefault="0005359B" w:rsidP="0005359B">
      <w:pPr>
        <w:tabs>
          <w:tab w:val="left" w:pos="3225"/>
        </w:tabs>
        <w:rPr>
          <w:rFonts w:cs="Arial"/>
        </w:rPr>
      </w:pPr>
      <w:r>
        <w:rPr>
          <w:rFonts w:cs="Arial"/>
        </w:rPr>
        <w:tab/>
      </w:r>
    </w:p>
    <w:p w14:paraId="54DF1E23" w14:textId="38D2F938" w:rsidR="0005359B" w:rsidRDefault="0005359B" w:rsidP="0005359B">
      <w:pPr>
        <w:rPr>
          <w:rFonts w:cs="Arial"/>
        </w:rPr>
      </w:pPr>
      <w:r>
        <w:rPr>
          <w:rFonts w:cs="Arial"/>
        </w:rPr>
        <w:t>Spoštovani,</w:t>
      </w:r>
    </w:p>
    <w:p w14:paraId="10AFBDE7" w14:textId="77777777" w:rsidR="00F42C3C" w:rsidRDefault="00F42C3C" w:rsidP="0005359B">
      <w:pPr>
        <w:rPr>
          <w:rFonts w:cs="Arial"/>
        </w:rPr>
      </w:pPr>
    </w:p>
    <w:p w14:paraId="176CFE50" w14:textId="77777777" w:rsidR="00720B96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na portalu e-Demokracija je objavljen </w:t>
      </w:r>
      <w:r w:rsidR="00B91D61">
        <w:rPr>
          <w:rFonts w:cs="Arial"/>
        </w:rPr>
        <w:t>osnutek</w:t>
      </w:r>
      <w:r w:rsidR="00034285">
        <w:rPr>
          <w:rFonts w:cs="Arial"/>
        </w:rPr>
        <w:t xml:space="preserve"> </w:t>
      </w:r>
      <w:r w:rsidR="00482AE9" w:rsidRPr="00482AE9">
        <w:rPr>
          <w:rFonts w:cs="Arial"/>
        </w:rPr>
        <w:t xml:space="preserve">Zakona o </w:t>
      </w:r>
      <w:r w:rsidR="00536A88">
        <w:rPr>
          <w:rFonts w:cs="Arial"/>
        </w:rPr>
        <w:t>spremembah in dopolnitvah Zakona o urejanju prostora</w:t>
      </w:r>
      <w:r w:rsidR="00656822">
        <w:rPr>
          <w:rFonts w:cs="Arial"/>
        </w:rPr>
        <w:t xml:space="preserve"> (ZUreP-3B)</w:t>
      </w:r>
      <w:r w:rsidR="00D96EF8">
        <w:rPr>
          <w:rFonts w:cs="Arial"/>
        </w:rPr>
        <w:t xml:space="preserve"> -</w:t>
      </w:r>
      <w:r w:rsidR="00D96EF8" w:rsidRPr="00D96EF8">
        <w:rPr>
          <w:rFonts w:cs="Arial"/>
        </w:rPr>
        <w:t xml:space="preserve"> nujne spremembe</w:t>
      </w:r>
      <w:r>
        <w:rPr>
          <w:rFonts w:cs="Arial"/>
        </w:rPr>
        <w:t xml:space="preserve">. </w:t>
      </w:r>
    </w:p>
    <w:p w14:paraId="7E46DBCA" w14:textId="77777777" w:rsidR="00720B96" w:rsidRDefault="00720B96" w:rsidP="0005359B">
      <w:pPr>
        <w:jc w:val="both"/>
        <w:rPr>
          <w:rFonts w:cs="Arial"/>
        </w:rPr>
      </w:pPr>
    </w:p>
    <w:p w14:paraId="60BB86AF" w14:textId="198F1BB3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Pozivamo vas, da </w:t>
      </w:r>
      <w:r w:rsidR="008B3FAF">
        <w:rPr>
          <w:rFonts w:cs="Arial"/>
        </w:rPr>
        <w:t>ga</w:t>
      </w:r>
      <w:r>
        <w:rPr>
          <w:rFonts w:cs="Arial"/>
        </w:rPr>
        <w:t xml:space="preserve"> </w:t>
      </w:r>
      <w:r w:rsidR="00924FB6">
        <w:rPr>
          <w:rFonts w:cs="Arial"/>
        </w:rPr>
        <w:t>preučite</w:t>
      </w:r>
      <w:r>
        <w:rPr>
          <w:rFonts w:cs="Arial"/>
        </w:rPr>
        <w:t xml:space="preserve"> in </w:t>
      </w:r>
      <w:r w:rsidRPr="008261C1">
        <w:rPr>
          <w:rFonts w:cs="Arial"/>
        </w:rPr>
        <w:t xml:space="preserve">nanj do </w:t>
      </w:r>
      <w:r w:rsidR="008261C1" w:rsidRPr="008261C1">
        <w:rPr>
          <w:rFonts w:cs="Arial"/>
        </w:rPr>
        <w:t>21</w:t>
      </w:r>
      <w:r w:rsidR="008261C1">
        <w:rPr>
          <w:rFonts w:cs="Arial"/>
        </w:rPr>
        <w:t>. 10. 2024</w:t>
      </w:r>
      <w:r w:rsidR="006A1375">
        <w:rPr>
          <w:rFonts w:cs="Arial"/>
        </w:rPr>
        <w:t>,</w:t>
      </w:r>
      <w:r>
        <w:rPr>
          <w:rFonts w:cs="Arial"/>
        </w:rPr>
        <w:t xml:space="preserve"> na naslov</w:t>
      </w:r>
      <w:r w:rsidRPr="00D64827">
        <w:rPr>
          <w:rFonts w:cs="Arial"/>
        </w:rPr>
        <w:t xml:space="preserve"> gp.mnvp@gov.si </w:t>
      </w:r>
      <w:r>
        <w:rPr>
          <w:rFonts w:cs="Arial"/>
        </w:rPr>
        <w:t xml:space="preserve">podate svoje </w:t>
      </w:r>
      <w:r w:rsidR="00034285">
        <w:rPr>
          <w:rFonts w:cs="Arial"/>
        </w:rPr>
        <w:t xml:space="preserve">morebitne </w:t>
      </w:r>
      <w:r w:rsidR="00CD1C6B">
        <w:rPr>
          <w:rFonts w:cs="Arial"/>
        </w:rPr>
        <w:t xml:space="preserve">predloge in </w:t>
      </w:r>
      <w:r>
        <w:rPr>
          <w:rFonts w:cs="Arial"/>
        </w:rPr>
        <w:t>pripombe</w:t>
      </w:r>
      <w:r w:rsidR="0027130B">
        <w:rPr>
          <w:rFonts w:cs="Arial"/>
        </w:rPr>
        <w:t xml:space="preserve">, ki se navezujejo na vsebino </w:t>
      </w:r>
      <w:r w:rsidR="00FE2696">
        <w:rPr>
          <w:rFonts w:cs="Arial"/>
        </w:rPr>
        <w:t>osnutka</w:t>
      </w:r>
      <w:r w:rsidR="00027F30">
        <w:rPr>
          <w:rFonts w:cs="Arial"/>
        </w:rPr>
        <w:t>.</w:t>
      </w:r>
    </w:p>
    <w:p w14:paraId="63869747" w14:textId="77777777" w:rsidR="00720B96" w:rsidRDefault="00720B96" w:rsidP="0005359B">
      <w:pPr>
        <w:jc w:val="both"/>
        <w:rPr>
          <w:rFonts w:cs="Arial"/>
        </w:rPr>
      </w:pPr>
    </w:p>
    <w:p w14:paraId="5D65B962" w14:textId="77777777" w:rsidR="00720B96" w:rsidRDefault="00720B96" w:rsidP="00720B96">
      <w:pPr>
        <w:jc w:val="both"/>
        <w:rPr>
          <w:rFonts w:cs="Arial"/>
        </w:rPr>
      </w:pPr>
      <w:r>
        <w:rPr>
          <w:rFonts w:cs="Arial"/>
        </w:rPr>
        <w:t xml:space="preserve">Predmet </w:t>
      </w:r>
      <w:r w:rsidRPr="00BD7563">
        <w:rPr>
          <w:rFonts w:cs="Arial"/>
        </w:rPr>
        <w:t>Zakon</w:t>
      </w:r>
      <w:r>
        <w:rPr>
          <w:rFonts w:cs="Arial"/>
        </w:rPr>
        <w:t>a</w:t>
      </w:r>
      <w:r w:rsidRPr="00BD7563">
        <w:rPr>
          <w:rFonts w:cs="Arial"/>
        </w:rPr>
        <w:t xml:space="preserve"> o spremembah in dopolnitvah Zakona o urejanju prostora </w:t>
      </w:r>
      <w:r>
        <w:rPr>
          <w:rFonts w:cs="Arial"/>
        </w:rPr>
        <w:t>so</w:t>
      </w:r>
      <w:r w:rsidRPr="00BD7563">
        <w:rPr>
          <w:rFonts w:cs="Arial"/>
        </w:rPr>
        <w:t xml:space="preserve"> nujne spremembe </w:t>
      </w:r>
    </w:p>
    <w:p w14:paraId="2285DE4A" w14:textId="7F6ACA77" w:rsidR="00720B96" w:rsidRDefault="00720B96" w:rsidP="00720B96">
      <w:pPr>
        <w:jc w:val="both"/>
        <w:rPr>
          <w:rFonts w:cs="Arial"/>
        </w:rPr>
      </w:pPr>
      <w:r w:rsidRPr="0002691F">
        <w:rPr>
          <w:rFonts w:cs="Arial"/>
        </w:rPr>
        <w:t>in dopolnitve</w:t>
      </w:r>
      <w:r>
        <w:rPr>
          <w:rFonts w:cs="Arial"/>
        </w:rPr>
        <w:t>, s katerimi se bo podaljšal rok uporabe starih občinskih prostorskih aktov do 31. decembra 2026. V skladu z 295. členom veljavnega Zakona o urejanju prostora se stari prostorski akt, kot podlaga za izdajanje gradbenih dovoljenj in izvajanje posegov v prostor, lahko uporabljajo do 31. decembra 2024.</w:t>
      </w:r>
    </w:p>
    <w:p w14:paraId="04AD6FC3" w14:textId="77777777" w:rsidR="00720B96" w:rsidRDefault="00720B96" w:rsidP="00720B96">
      <w:pPr>
        <w:jc w:val="both"/>
        <w:rPr>
          <w:rFonts w:cs="Arial"/>
        </w:rPr>
      </w:pPr>
    </w:p>
    <w:p w14:paraId="0CA54C22" w14:textId="38AC3750" w:rsidR="00720B96" w:rsidRPr="008261C1" w:rsidRDefault="00720B96" w:rsidP="00720B96">
      <w:pPr>
        <w:jc w:val="both"/>
        <w:rPr>
          <w:rFonts w:cs="Arial"/>
        </w:rPr>
      </w:pPr>
      <w:r>
        <w:rPr>
          <w:rFonts w:cs="Arial"/>
        </w:rPr>
        <w:t xml:space="preserve">23 občin še vedno nima sprejetega občinskega prostorskega načrta, kar pomeni, da </w:t>
      </w:r>
      <w:r>
        <w:rPr>
          <w:rFonts w:cs="Arial"/>
          <w:iCs/>
        </w:rPr>
        <w:t>na območju teh občin s 1.</w:t>
      </w:r>
      <w:r w:rsidRPr="00883B9D">
        <w:rPr>
          <w:rFonts w:cs="Arial"/>
          <w:iCs/>
        </w:rPr>
        <w:t xml:space="preserve"> januarjem 202</w:t>
      </w:r>
      <w:r>
        <w:rPr>
          <w:rFonts w:cs="Arial"/>
          <w:iCs/>
        </w:rPr>
        <w:t>5</w:t>
      </w:r>
      <w:r w:rsidRPr="00883B9D">
        <w:rPr>
          <w:rFonts w:cs="Arial"/>
          <w:iCs/>
        </w:rPr>
        <w:t xml:space="preserve"> izdaja gradbeni dovoljenj ne bo več mogoča, </w:t>
      </w:r>
      <w:r>
        <w:rPr>
          <w:rFonts w:cs="Arial"/>
          <w:iCs/>
        </w:rPr>
        <w:t>kar</w:t>
      </w:r>
      <w:r w:rsidRPr="00883B9D">
        <w:rPr>
          <w:rFonts w:cs="Arial"/>
          <w:iCs/>
        </w:rPr>
        <w:t xml:space="preserve"> pa bo povzročilo veliko </w:t>
      </w:r>
      <w:r>
        <w:rPr>
          <w:rFonts w:cs="Arial"/>
          <w:iCs/>
        </w:rPr>
        <w:t xml:space="preserve">družbeno, </w:t>
      </w:r>
      <w:proofErr w:type="spellStart"/>
      <w:r>
        <w:rPr>
          <w:rFonts w:cs="Arial"/>
          <w:iCs/>
        </w:rPr>
        <w:t>okoljsko</w:t>
      </w:r>
      <w:proofErr w:type="spellEnd"/>
      <w:r>
        <w:rPr>
          <w:rFonts w:cs="Arial"/>
          <w:iCs/>
        </w:rPr>
        <w:t xml:space="preserve"> in </w:t>
      </w:r>
      <w:r w:rsidRPr="00883B9D">
        <w:rPr>
          <w:rFonts w:cs="Arial"/>
          <w:iCs/>
        </w:rPr>
        <w:t>gospodarsko škodo (za občine</w:t>
      </w:r>
      <w:r>
        <w:rPr>
          <w:rFonts w:cs="Arial"/>
          <w:iCs/>
        </w:rPr>
        <w:t xml:space="preserve">, </w:t>
      </w:r>
      <w:r w:rsidRPr="00883B9D">
        <w:rPr>
          <w:rFonts w:cs="Arial"/>
          <w:iCs/>
        </w:rPr>
        <w:t>za državo</w:t>
      </w:r>
      <w:r>
        <w:rPr>
          <w:rFonts w:cs="Arial"/>
          <w:iCs/>
        </w:rPr>
        <w:t>, posameznike in gospodarstvo</w:t>
      </w:r>
      <w:r w:rsidRPr="00883B9D">
        <w:rPr>
          <w:rFonts w:cs="Arial"/>
          <w:iCs/>
        </w:rPr>
        <w:t>).</w:t>
      </w:r>
      <w:r w:rsidRPr="008C640F">
        <w:t xml:space="preserve"> </w:t>
      </w:r>
      <w:r>
        <w:rPr>
          <w:rFonts w:cs="Arial"/>
        </w:rPr>
        <w:t xml:space="preserve">Ker je priprava in sprejem občinskega prostorskega načrta izvirna pristojnost občin predlog zakona ureja roke ključnih faz priprave občinskega prostorskega načrta s ciljem njegovega sprejema do lokalnih volitev novembra 2026 in uveljavitev pred 31. decembrom 2026. </w:t>
      </w:r>
      <w:r>
        <w:rPr>
          <w:rFonts w:cs="Arial"/>
          <w:iCs/>
        </w:rPr>
        <w:t xml:space="preserve"> Predlog zakona določa tudi pristojnosti </w:t>
      </w:r>
      <w:r w:rsidR="000370F8">
        <w:rPr>
          <w:rFonts w:cs="Arial"/>
          <w:iCs/>
        </w:rPr>
        <w:t xml:space="preserve">nadzora </w:t>
      </w:r>
      <w:r>
        <w:rPr>
          <w:rFonts w:cs="Arial"/>
          <w:iCs/>
        </w:rPr>
        <w:t xml:space="preserve">gradbene inšpekcije </w:t>
      </w:r>
      <w:r w:rsidR="000370F8">
        <w:rPr>
          <w:rFonts w:cs="Arial"/>
          <w:iCs/>
        </w:rPr>
        <w:t>pri</w:t>
      </w:r>
      <w:r w:rsidRPr="00C24590">
        <w:rPr>
          <w:rFonts w:cs="Arial"/>
          <w:iCs/>
        </w:rPr>
        <w:t xml:space="preserve"> pripravi </w:t>
      </w:r>
      <w:r>
        <w:rPr>
          <w:rFonts w:cs="Arial"/>
          <w:iCs/>
        </w:rPr>
        <w:t>občinskih prostorskih načrtov</w:t>
      </w:r>
      <w:r w:rsidRPr="00C24590">
        <w:rPr>
          <w:rFonts w:cs="Arial"/>
          <w:iCs/>
        </w:rPr>
        <w:t>, katerih nesprejem bi povzročil škodljive posledice</w:t>
      </w:r>
      <w:r>
        <w:rPr>
          <w:rFonts w:cs="Arial"/>
          <w:iCs/>
        </w:rPr>
        <w:t xml:space="preserve"> v skladu z 60. členom veljavnega Zakona o urejanju prostora, ter določitev prekrška odgovorne osebe občine, če do</w:t>
      </w:r>
      <w:r w:rsidR="00F14152">
        <w:rPr>
          <w:rFonts w:cs="Arial"/>
          <w:iCs/>
        </w:rPr>
        <w:t>,</w:t>
      </w:r>
      <w:r>
        <w:rPr>
          <w:rFonts w:cs="Arial"/>
          <w:iCs/>
        </w:rPr>
        <w:t xml:space="preserve"> v zakonu </w:t>
      </w:r>
      <w:r w:rsidRPr="008261C1">
        <w:rPr>
          <w:rFonts w:cs="Arial"/>
          <w:iCs/>
        </w:rPr>
        <w:t xml:space="preserve">določenega datuma </w:t>
      </w:r>
      <w:r w:rsidR="000370F8" w:rsidRPr="008261C1">
        <w:rPr>
          <w:rFonts w:cs="Arial"/>
          <w:iCs/>
        </w:rPr>
        <w:t>(30. junij 2026)</w:t>
      </w:r>
      <w:r w:rsidR="00F14152" w:rsidRPr="008261C1">
        <w:rPr>
          <w:rFonts w:cs="Arial"/>
          <w:iCs/>
        </w:rPr>
        <w:t>,</w:t>
      </w:r>
      <w:r w:rsidR="000370F8" w:rsidRPr="008261C1">
        <w:rPr>
          <w:rFonts w:cs="Arial"/>
          <w:iCs/>
        </w:rPr>
        <w:t xml:space="preserve"> </w:t>
      </w:r>
      <w:r w:rsidRPr="008261C1">
        <w:rPr>
          <w:rFonts w:cs="Arial"/>
          <w:iCs/>
        </w:rPr>
        <w:t>ne predlaga občinskemu svetu v sprejem predloga občinskega prostorskega načrta.</w:t>
      </w:r>
    </w:p>
    <w:p w14:paraId="1BB08186" w14:textId="77777777" w:rsidR="00720B96" w:rsidRPr="008261C1" w:rsidRDefault="00720B96" w:rsidP="0005359B">
      <w:pPr>
        <w:jc w:val="both"/>
        <w:rPr>
          <w:rFonts w:cs="Arial"/>
        </w:rPr>
      </w:pPr>
    </w:p>
    <w:p w14:paraId="3EBB9D0B" w14:textId="77777777" w:rsidR="00FE2696" w:rsidRDefault="00FE2696" w:rsidP="00FE2696">
      <w:pPr>
        <w:jc w:val="both"/>
        <w:rPr>
          <w:rFonts w:cs="Arial"/>
        </w:rPr>
      </w:pPr>
      <w:r w:rsidRPr="008261C1">
        <w:rPr>
          <w:rFonts w:cs="Arial"/>
        </w:rPr>
        <w:t>Prosimo, da obvestilo o tem, da je predpis v javni obravnavi posredujete vsem, ki bi jih vsebina utegnila zanimati.</w:t>
      </w:r>
      <w:r>
        <w:rPr>
          <w:rFonts w:cs="Arial"/>
        </w:rPr>
        <w:t xml:space="preserve"> </w:t>
      </w:r>
    </w:p>
    <w:p w14:paraId="3E847222" w14:textId="77777777" w:rsidR="00FE2696" w:rsidRDefault="00FE2696" w:rsidP="00FE2696">
      <w:pPr>
        <w:jc w:val="both"/>
        <w:rPr>
          <w:rFonts w:cs="Arial"/>
        </w:rPr>
      </w:pPr>
    </w:p>
    <w:p w14:paraId="1A466024" w14:textId="77777777" w:rsidR="00C05DD2" w:rsidRDefault="00C05DD2" w:rsidP="0005359B">
      <w:pPr>
        <w:jc w:val="both"/>
        <w:rPr>
          <w:rFonts w:cs="Arial"/>
        </w:rPr>
      </w:pPr>
    </w:p>
    <w:p w14:paraId="10666C1F" w14:textId="7D894DB1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Z </w:t>
      </w:r>
      <w:r w:rsidRPr="00C20864">
        <w:rPr>
          <w:rFonts w:cs="Arial"/>
        </w:rPr>
        <w:t>lepimi pozdravi</w:t>
      </w:r>
      <w:r w:rsidR="005746F5">
        <w:rPr>
          <w:rFonts w:cs="Arial"/>
        </w:rPr>
        <w:t>,</w:t>
      </w:r>
    </w:p>
    <w:p w14:paraId="46DB1BD4" w14:textId="77777777" w:rsidR="000370F8" w:rsidRDefault="000370F8" w:rsidP="0005359B">
      <w:pPr>
        <w:jc w:val="both"/>
        <w:rPr>
          <w:rFonts w:cs="Arial"/>
        </w:rPr>
      </w:pPr>
    </w:p>
    <w:p w14:paraId="145F7756" w14:textId="77777777" w:rsidR="0005359B" w:rsidRDefault="0005359B" w:rsidP="0005359B">
      <w:pPr>
        <w:rPr>
          <w:rFonts w:cs="Arial"/>
        </w:rPr>
      </w:pPr>
    </w:p>
    <w:p w14:paraId="2D71E2F4" w14:textId="77777777" w:rsidR="0005359B" w:rsidRPr="002012C6" w:rsidRDefault="0005359B" w:rsidP="0005359B">
      <w:pPr>
        <w:rPr>
          <w:rFonts w:cs="Arial"/>
          <w:highlight w:val="yellow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9"/>
        <w:gridCol w:w="4394"/>
      </w:tblGrid>
      <w:tr w:rsidR="0005359B" w:rsidRPr="002012C6" w14:paraId="54AE58D4" w14:textId="77777777" w:rsidTr="00094BA2">
        <w:trPr>
          <w:trHeight w:val="292"/>
        </w:trPr>
        <w:tc>
          <w:tcPr>
            <w:tcW w:w="3898" w:type="dxa"/>
          </w:tcPr>
          <w:p w14:paraId="051C73C6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709" w:type="dxa"/>
          </w:tcPr>
          <w:p w14:paraId="2F923132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4394" w:type="dxa"/>
          </w:tcPr>
          <w:p w14:paraId="73CF3218" w14:textId="3C7D32B1" w:rsidR="00CA45FE" w:rsidRPr="00094BA2" w:rsidRDefault="00BB438F" w:rsidP="00CA45FE">
            <w:pPr>
              <w:rPr>
                <w:rFonts w:cs="Arial"/>
                <w:b/>
                <w:bCs/>
              </w:rPr>
            </w:pPr>
            <w:r w:rsidRPr="00094BA2">
              <w:rPr>
                <w:rFonts w:cs="Arial"/>
                <w:b/>
                <w:bCs/>
              </w:rPr>
              <w:t>Jože Novak</w:t>
            </w:r>
          </w:p>
          <w:p w14:paraId="4D230CC9" w14:textId="6EC1C6D1" w:rsidR="0005359B" w:rsidRPr="002012C6" w:rsidRDefault="00CA45FE" w:rsidP="00CA45FE">
            <w:pPr>
              <w:rPr>
                <w:rFonts w:cs="Arial"/>
              </w:rPr>
            </w:pPr>
            <w:r w:rsidRPr="00094BA2">
              <w:rPr>
                <w:rFonts w:cs="Arial"/>
                <w:b/>
                <w:bCs/>
              </w:rPr>
              <w:t>MINISTER</w:t>
            </w:r>
          </w:p>
        </w:tc>
      </w:tr>
    </w:tbl>
    <w:p w14:paraId="3F92A6BD" w14:textId="77777777" w:rsidR="0005359B" w:rsidRDefault="0005359B" w:rsidP="0005359B"/>
    <w:p w14:paraId="781385CF" w14:textId="77777777" w:rsidR="0005359B" w:rsidRDefault="0005359B" w:rsidP="0005359B"/>
    <w:sectPr w:rsidR="0005359B" w:rsidSect="00D058BE">
      <w:headerReference w:type="default" r:id="rId7"/>
      <w:headerReference w:type="first" r:id="rId8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87BCD" w14:textId="77777777" w:rsidR="000D18D9" w:rsidRDefault="000D18D9" w:rsidP="00404DBA">
      <w:r>
        <w:separator/>
      </w:r>
    </w:p>
  </w:endnote>
  <w:endnote w:type="continuationSeparator" w:id="0">
    <w:p w14:paraId="41479636" w14:textId="77777777" w:rsidR="000D18D9" w:rsidRDefault="000D18D9" w:rsidP="00404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A9788" w14:textId="77777777" w:rsidR="000D18D9" w:rsidRDefault="000D18D9" w:rsidP="00404DBA">
      <w:r>
        <w:separator/>
      </w:r>
    </w:p>
  </w:footnote>
  <w:footnote w:type="continuationSeparator" w:id="0">
    <w:p w14:paraId="26C74E33" w14:textId="77777777" w:rsidR="000D18D9" w:rsidRDefault="000D18D9" w:rsidP="00404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71A8D" w14:textId="77777777" w:rsidR="00C05DD2" w:rsidRPr="00110CBD" w:rsidRDefault="00C05DD2" w:rsidP="00D058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39CD9" w14:textId="77777777" w:rsidR="00404DBA" w:rsidRDefault="00A5496E" w:rsidP="00404DBA">
    <w:pPr>
      <w:autoSpaceDE w:val="0"/>
      <w:autoSpaceDN w:val="0"/>
      <w:adjustRightInd w:val="0"/>
      <w:rPr>
        <w:rFonts w:ascii="Republika" w:hAnsi="Republika" w:cs="Arial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8B2E3BB" wp14:editId="31D75965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FEF7B7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245BB072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67F073B5" w14:textId="77777777" w:rsidR="00C05DD2" w:rsidRDefault="00C05DD2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</w:p>
  <w:p w14:paraId="0E93DCFE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5991C7E0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48ADC0C7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4CC97B6B" w14:textId="77777777" w:rsidR="00C05DD2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8908BA4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14:paraId="0C49EF45" w14:textId="77777777" w:rsidR="00C05DD2" w:rsidRPr="008F3500" w:rsidRDefault="00C05DD2" w:rsidP="00D058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6A4D7E"/>
    <w:multiLevelType w:val="hybridMultilevel"/>
    <w:tmpl w:val="08D4FAD6"/>
    <w:lvl w:ilvl="0" w:tplc="54303BA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158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9B"/>
    <w:rsid w:val="000160EE"/>
    <w:rsid w:val="00027F30"/>
    <w:rsid w:val="00034285"/>
    <w:rsid w:val="000370F8"/>
    <w:rsid w:val="0005359B"/>
    <w:rsid w:val="00094BA2"/>
    <w:rsid w:val="000A79F7"/>
    <w:rsid w:val="000C0E33"/>
    <w:rsid w:val="000D18D9"/>
    <w:rsid w:val="000D4C4A"/>
    <w:rsid w:val="001B4973"/>
    <w:rsid w:val="001F4DD7"/>
    <w:rsid w:val="00240D12"/>
    <w:rsid w:val="0027130B"/>
    <w:rsid w:val="002F4587"/>
    <w:rsid w:val="00310222"/>
    <w:rsid w:val="00371CD1"/>
    <w:rsid w:val="0037462F"/>
    <w:rsid w:val="00404DBA"/>
    <w:rsid w:val="00411777"/>
    <w:rsid w:val="004418E7"/>
    <w:rsid w:val="00482AE9"/>
    <w:rsid w:val="00497481"/>
    <w:rsid w:val="004A2370"/>
    <w:rsid w:val="00522930"/>
    <w:rsid w:val="00536A88"/>
    <w:rsid w:val="005746F5"/>
    <w:rsid w:val="006148A8"/>
    <w:rsid w:val="0065087E"/>
    <w:rsid w:val="00656822"/>
    <w:rsid w:val="006752C5"/>
    <w:rsid w:val="006A1375"/>
    <w:rsid w:val="00710045"/>
    <w:rsid w:val="00720B96"/>
    <w:rsid w:val="007A21B5"/>
    <w:rsid w:val="007F254D"/>
    <w:rsid w:val="00811A63"/>
    <w:rsid w:val="008261C1"/>
    <w:rsid w:val="00850BDB"/>
    <w:rsid w:val="008B3FAF"/>
    <w:rsid w:val="00924FB6"/>
    <w:rsid w:val="00935BFC"/>
    <w:rsid w:val="00A5496E"/>
    <w:rsid w:val="00B8371B"/>
    <w:rsid w:val="00B91D61"/>
    <w:rsid w:val="00BB438F"/>
    <w:rsid w:val="00BE0DC3"/>
    <w:rsid w:val="00C05DD2"/>
    <w:rsid w:val="00C17781"/>
    <w:rsid w:val="00C30A2D"/>
    <w:rsid w:val="00CA45FE"/>
    <w:rsid w:val="00CD1C6B"/>
    <w:rsid w:val="00CE0068"/>
    <w:rsid w:val="00CE19A2"/>
    <w:rsid w:val="00D96EF8"/>
    <w:rsid w:val="00DA0A0F"/>
    <w:rsid w:val="00DD26BD"/>
    <w:rsid w:val="00DF473B"/>
    <w:rsid w:val="00EB2EF2"/>
    <w:rsid w:val="00F14152"/>
    <w:rsid w:val="00F2661A"/>
    <w:rsid w:val="00F42C3C"/>
    <w:rsid w:val="00FE2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A9805"/>
  <w15:chartTrackingRefBased/>
  <w15:docId w15:val="{C94A716B-B9AB-4C1F-9905-A9EE23416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5359B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5359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05359B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05359B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404D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04DBA"/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303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Ločičnik</dc:creator>
  <cp:keywords/>
  <dc:description/>
  <cp:lastModifiedBy>Mateja Ločičnik</cp:lastModifiedBy>
  <cp:revision>6</cp:revision>
  <dcterms:created xsi:type="dcterms:W3CDTF">2024-10-07T09:39:00Z</dcterms:created>
  <dcterms:modified xsi:type="dcterms:W3CDTF">2024-10-07T09:56:00Z</dcterms:modified>
</cp:coreProperties>
</file>