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5F7DAD">
        <w:rPr>
          <w:rFonts w:cs="Arial"/>
          <w:color w:val="000000"/>
        </w:rPr>
        <w:t>2022-2430-0094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5F7DAD">
        <w:rPr>
          <w:rFonts w:cs="Arial"/>
          <w:color w:val="000000"/>
        </w:rPr>
        <w:t>00704-130/2024/17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5F7DAD">
        <w:rPr>
          <w:rFonts w:cs="Arial"/>
          <w:color w:val="000000"/>
        </w:rPr>
        <w:t>3. 10. 2024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5F7DAD">
        <w:rPr>
          <w:rFonts w:cs="Arial"/>
          <w:color w:val="000000"/>
          <w:szCs w:val="20"/>
        </w:rPr>
        <w:t>123. redni seji</w:t>
      </w:r>
      <w:r>
        <w:rPr>
          <w:rFonts w:cs="Arial"/>
          <w:color w:val="000000"/>
          <w:szCs w:val="20"/>
        </w:rPr>
        <w:t xml:space="preserve"> dne </w:t>
      </w:r>
      <w:r w:rsidR="005F7DAD">
        <w:rPr>
          <w:rFonts w:cs="Arial"/>
          <w:color w:val="000000"/>
          <w:szCs w:val="20"/>
        </w:rPr>
        <w:t>3. 10. 2024</w:t>
      </w:r>
      <w:r>
        <w:rPr>
          <w:rFonts w:cs="Arial"/>
          <w:color w:val="000000"/>
          <w:szCs w:val="20"/>
        </w:rPr>
        <w:t xml:space="preserve"> pod točko </w:t>
      </w:r>
      <w:r w:rsidR="005F7DAD">
        <w:rPr>
          <w:rFonts w:cs="Arial"/>
          <w:color w:val="000000"/>
          <w:szCs w:val="20"/>
        </w:rPr>
        <w:t>6Č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A84BC4">
        <w:rPr>
          <w:rFonts w:cs="Arial"/>
          <w:color w:val="000000"/>
          <w:szCs w:val="20"/>
        </w:rPr>
        <w:t>soglaša s Predlogi</w:t>
      </w:r>
      <w:r w:rsidR="005F7DAD">
        <w:rPr>
          <w:rFonts w:cs="Arial"/>
          <w:color w:val="000000"/>
          <w:szCs w:val="20"/>
        </w:rPr>
        <w:t xml:space="preserve"> amandmajev k Predlogu zakona o spremembah in dopolnitvah Zakona o izgradnji, upravljanju in gospodarjenju z drugim tirom železniške proge Divača–Koper</w:t>
      </w:r>
      <w:r w:rsidR="00A84BC4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5F7DAD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5F7DAD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A84BC4">
        <w:rPr>
          <w:rFonts w:cs="Arial"/>
          <w:color w:val="000000"/>
          <w:szCs w:val="20"/>
        </w:rPr>
        <w:t>Predlogi</w:t>
      </w:r>
      <w:bookmarkStart w:id="0" w:name="_GoBack"/>
      <w:bookmarkEnd w:id="0"/>
      <w:r w:rsidR="005F7DAD">
        <w:rPr>
          <w:rFonts w:cs="Arial"/>
          <w:color w:val="000000"/>
          <w:szCs w:val="20"/>
        </w:rPr>
        <w:t xml:space="preserve"> amandmajev k Predlogu zakona o spremembah in dopolnitvah Zakona o izgradnji, upravljanju in gospodarjenju z drugim tirom železniške proge Divača–Koper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5F7DAD" w:rsidRDefault="005F7DAD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F7DAD" w:rsidRDefault="005F7DAD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F7DAD" w:rsidRDefault="005F7DAD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5F7DAD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0720" w:rsidRDefault="001E0720" w:rsidP="00767987">
      <w:pPr>
        <w:spacing w:line="240" w:lineRule="auto"/>
      </w:pPr>
      <w:r>
        <w:separator/>
      </w:r>
    </w:p>
  </w:endnote>
  <w:endnote w:type="continuationSeparator" w:id="0">
    <w:p w:rsidR="001E0720" w:rsidRDefault="001E072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47BD" w:rsidRDefault="00B747B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47BD" w:rsidRDefault="00B747B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47BD" w:rsidRDefault="00B747B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0720" w:rsidRDefault="001E0720" w:rsidP="00767987">
      <w:pPr>
        <w:spacing w:line="240" w:lineRule="auto"/>
      </w:pPr>
      <w:r>
        <w:separator/>
      </w:r>
    </w:p>
  </w:footnote>
  <w:footnote w:type="continuationSeparator" w:id="0">
    <w:p w:rsidR="001E0720" w:rsidRDefault="001E072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47BD" w:rsidRDefault="00B747B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47BD" w:rsidRDefault="00B747B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1E0720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5F7DAD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84BC4"/>
    <w:rsid w:val="00A9231D"/>
    <w:rsid w:val="00B40287"/>
    <w:rsid w:val="00B747BD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2024-10-03T05:39:00Z</dcterms:created>
  <dcterms:modified xsi:type="dcterms:W3CDTF">2024-10-03T05:40:00Z</dcterms:modified>
</cp:coreProperties>
</file>